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671ECCB" w14:textId="42F4C3A2" w:rsidR="006A5864" w:rsidRPr="008A3314" w:rsidRDefault="00762125" w:rsidP="00EC2B0D">
      <w:pPr>
        <w:jc w:val="center"/>
        <w:rPr>
          <w:i/>
          <w:iCs/>
          <w:sz w:val="40"/>
          <w:szCs w:val="40"/>
        </w:rPr>
      </w:pPr>
      <w:r w:rsidRPr="008A3314">
        <w:rPr>
          <w:i/>
          <w:iCs/>
          <w:sz w:val="40"/>
          <w:szCs w:val="40"/>
        </w:rPr>
        <w:t>Analyse the Networks and Discuss its Security Postures</w:t>
      </w:r>
    </w:p>
    <w:p w14:paraId="127D93EC" w14:textId="7F4BE0B0" w:rsidR="00762125" w:rsidRPr="008A3314" w:rsidRDefault="00715988" w:rsidP="00EC2B0D">
      <w:pPr>
        <w:jc w:val="center"/>
        <w:rPr>
          <w:i/>
          <w:iCs/>
          <w:sz w:val="40"/>
          <w:szCs w:val="40"/>
        </w:rPr>
      </w:pPr>
      <w:r w:rsidRPr="008A3314">
        <w:rPr>
          <w:i/>
          <w:iCs/>
          <w:sz w:val="40"/>
          <w:szCs w:val="40"/>
        </w:rPr>
        <w:t>Rose Plumley</w:t>
      </w:r>
    </w:p>
    <w:p w14:paraId="64BBB79E" w14:textId="5ACD3A0F" w:rsidR="00715988" w:rsidRPr="008A3314" w:rsidRDefault="00715988" w:rsidP="00EC2B0D">
      <w:pPr>
        <w:jc w:val="center"/>
        <w:rPr>
          <w:i/>
          <w:iCs/>
          <w:sz w:val="40"/>
          <w:szCs w:val="40"/>
        </w:rPr>
      </w:pPr>
      <w:r w:rsidRPr="008A3314">
        <w:rPr>
          <w:i/>
          <w:iCs/>
          <w:sz w:val="40"/>
          <w:szCs w:val="40"/>
        </w:rPr>
        <w:t>2218443</w:t>
      </w:r>
    </w:p>
    <w:p w14:paraId="44FBE800" w14:textId="0CF8B226" w:rsidR="00715988" w:rsidRPr="008A3314" w:rsidRDefault="00715988" w:rsidP="00EC2B0D">
      <w:pPr>
        <w:jc w:val="center"/>
        <w:rPr>
          <w:i/>
          <w:iCs/>
          <w:sz w:val="40"/>
          <w:szCs w:val="40"/>
        </w:rPr>
      </w:pPr>
      <w:r w:rsidRPr="008A3314">
        <w:rPr>
          <w:i/>
          <w:iCs/>
          <w:sz w:val="40"/>
          <w:szCs w:val="40"/>
        </w:rPr>
        <w:t>Networks and Cyber Security Essentials</w:t>
      </w:r>
    </w:p>
    <w:p w14:paraId="5F189BF2" w14:textId="639F9E08" w:rsidR="00715988" w:rsidRPr="008A3314" w:rsidRDefault="00715988" w:rsidP="00EC2B0D">
      <w:pPr>
        <w:jc w:val="center"/>
        <w:rPr>
          <w:i/>
          <w:iCs/>
          <w:sz w:val="40"/>
          <w:szCs w:val="40"/>
        </w:rPr>
      </w:pPr>
      <w:r w:rsidRPr="008A3314">
        <w:rPr>
          <w:i/>
          <w:iCs/>
          <w:sz w:val="40"/>
          <w:szCs w:val="40"/>
        </w:rPr>
        <w:t>ACCA4024</w:t>
      </w:r>
    </w:p>
    <w:p w14:paraId="788BC978" w14:textId="6F3680EB" w:rsidR="00715988" w:rsidRPr="008A3314" w:rsidRDefault="00715988" w:rsidP="00EC2B0D">
      <w:pPr>
        <w:jc w:val="center"/>
        <w:rPr>
          <w:i/>
          <w:iCs/>
          <w:sz w:val="40"/>
          <w:szCs w:val="40"/>
        </w:rPr>
      </w:pPr>
      <w:r w:rsidRPr="008A3314">
        <w:rPr>
          <w:i/>
          <w:iCs/>
          <w:sz w:val="40"/>
          <w:szCs w:val="40"/>
        </w:rPr>
        <w:t>Munyaradzi Murira</w:t>
      </w:r>
    </w:p>
    <w:p w14:paraId="2EF95828" w14:textId="7F179AC2" w:rsidR="00715988" w:rsidRDefault="00715988"/>
    <w:p w14:paraId="4798F133" w14:textId="77777777" w:rsidR="00715988" w:rsidRDefault="00715988">
      <w:r>
        <w:br w:type="page"/>
      </w:r>
    </w:p>
    <w:p w14:paraId="5C8540E6" w14:textId="2BF99620" w:rsidR="00715988" w:rsidRDefault="00715988">
      <w:r>
        <w:lastRenderedPageBreak/>
        <w:t>Table of Contents</w:t>
      </w:r>
    </w:p>
    <w:p w14:paraId="0C24748C" w14:textId="24030B8D" w:rsidR="00363908" w:rsidRDefault="00363908" w:rsidP="00715988">
      <w:pPr>
        <w:pStyle w:val="ListParagraph"/>
        <w:numPr>
          <w:ilvl w:val="0"/>
          <w:numId w:val="1"/>
        </w:numPr>
      </w:pPr>
      <w:r>
        <w:t>Introduction</w:t>
      </w:r>
      <w:r w:rsidR="00AF027C">
        <w:t>…………………………………………………………………………………………………………………………</w:t>
      </w:r>
      <w:r w:rsidR="00463B14">
        <w:t>.</w:t>
      </w:r>
      <w:r w:rsidR="00AF027C">
        <w:t>3</w:t>
      </w:r>
    </w:p>
    <w:p w14:paraId="3FBB0BF1" w14:textId="03E60ED5" w:rsidR="00715988" w:rsidRDefault="00BD5319" w:rsidP="00715988">
      <w:pPr>
        <w:pStyle w:val="ListParagraph"/>
        <w:numPr>
          <w:ilvl w:val="0"/>
          <w:numId w:val="1"/>
        </w:numPr>
      </w:pPr>
      <w:r>
        <w:t>The NIST Cybersecurity Framework</w:t>
      </w:r>
      <w:r w:rsidR="00AF027C">
        <w:t>……………………………………………………………………………………….3</w:t>
      </w:r>
    </w:p>
    <w:p w14:paraId="00F4A4CB" w14:textId="41FC436D" w:rsidR="00715988" w:rsidRDefault="00BD5319" w:rsidP="00715988">
      <w:pPr>
        <w:pStyle w:val="ListParagraph"/>
        <w:numPr>
          <w:ilvl w:val="0"/>
          <w:numId w:val="1"/>
        </w:numPr>
      </w:pPr>
      <w:r>
        <w:t>Reconnaissance</w:t>
      </w:r>
      <w:r w:rsidR="00247AC3">
        <w:t>…………………………………………………………………………………………………………………….</w:t>
      </w:r>
      <w:r w:rsidR="003D7562">
        <w:t>6</w:t>
      </w:r>
    </w:p>
    <w:p w14:paraId="0DE6A9FA" w14:textId="6CE953BE" w:rsidR="007918FB" w:rsidRDefault="00BD5319" w:rsidP="007918FB">
      <w:pPr>
        <w:pStyle w:val="ListParagraph"/>
        <w:numPr>
          <w:ilvl w:val="0"/>
          <w:numId w:val="1"/>
        </w:numPr>
      </w:pPr>
      <w:r>
        <w:t>Cyber Attacks and Mitigation Strategies</w:t>
      </w:r>
      <w:r w:rsidR="007334C9">
        <w:t>………………………………………………………………………………..8</w:t>
      </w:r>
    </w:p>
    <w:p w14:paraId="1A830289" w14:textId="024E6876" w:rsidR="00953B33" w:rsidRDefault="00953B33" w:rsidP="00953B33">
      <w:pPr>
        <w:pStyle w:val="ListParagraph"/>
        <w:numPr>
          <w:ilvl w:val="1"/>
          <w:numId w:val="1"/>
        </w:numPr>
      </w:pPr>
      <w:r>
        <w:t xml:space="preserve"> </w:t>
      </w:r>
      <w:r>
        <w:tab/>
      </w:r>
      <w:r w:rsidR="006104BB">
        <w:t>WannaCry and TeleRAT</w:t>
      </w:r>
      <w:r w:rsidR="00636228">
        <w:t>…………………………………………………………………………………………….</w:t>
      </w:r>
      <w:r w:rsidR="001E0DA8">
        <w:t>8</w:t>
      </w:r>
    </w:p>
    <w:p w14:paraId="7860F675" w14:textId="7CE7BDC4" w:rsidR="00953B33" w:rsidRDefault="00953B33" w:rsidP="00953B33">
      <w:pPr>
        <w:pStyle w:val="ListParagraph"/>
        <w:numPr>
          <w:ilvl w:val="1"/>
          <w:numId w:val="1"/>
        </w:numPr>
      </w:pPr>
      <w:r>
        <w:t xml:space="preserve"> </w:t>
      </w:r>
      <w:r>
        <w:tab/>
      </w:r>
      <w:r w:rsidR="006104BB">
        <w:t>Whaling and Ph</w:t>
      </w:r>
      <w:r w:rsidR="000235EA">
        <w:t>arm</w:t>
      </w:r>
      <w:r w:rsidR="006104BB">
        <w:t>ing</w:t>
      </w:r>
      <w:r w:rsidR="003A4798">
        <w:t>……………………………………………………………………………………………</w:t>
      </w:r>
      <w:r w:rsidR="00724B9A">
        <w:t>..9</w:t>
      </w:r>
    </w:p>
    <w:p w14:paraId="6222B16E" w14:textId="0B78149E" w:rsidR="000A0F70" w:rsidRDefault="00BD5319" w:rsidP="00715988">
      <w:pPr>
        <w:pStyle w:val="ListParagraph"/>
        <w:numPr>
          <w:ilvl w:val="0"/>
          <w:numId w:val="1"/>
        </w:numPr>
      </w:pPr>
      <w:r>
        <w:t>Secure Network Topology Example</w:t>
      </w:r>
      <w:r w:rsidR="003A4798">
        <w:t>……………………………………………………………………………………</w:t>
      </w:r>
      <w:r w:rsidR="001E0DA8">
        <w:t>….9</w:t>
      </w:r>
    </w:p>
    <w:p w14:paraId="5FF47870" w14:textId="435C4605" w:rsidR="003C6441" w:rsidRDefault="00E2263D" w:rsidP="00715988">
      <w:pPr>
        <w:pStyle w:val="ListParagraph"/>
        <w:numPr>
          <w:ilvl w:val="0"/>
          <w:numId w:val="1"/>
        </w:numPr>
      </w:pPr>
      <w:r>
        <w:t>Software and Hardware Implementations</w:t>
      </w:r>
      <w:r w:rsidR="00986D46">
        <w:t>……………………………………………………………………………11</w:t>
      </w:r>
    </w:p>
    <w:p w14:paraId="7F686137" w14:textId="4884F020" w:rsidR="003C6441" w:rsidRDefault="00E253D0" w:rsidP="00715988">
      <w:pPr>
        <w:pStyle w:val="ListParagraph"/>
        <w:numPr>
          <w:ilvl w:val="0"/>
          <w:numId w:val="1"/>
        </w:numPr>
      </w:pPr>
      <w:r>
        <w:t>Online Course Certificates</w:t>
      </w:r>
      <w:r w:rsidR="00986D46">
        <w:t>……………………………………………………………………………………………………12</w:t>
      </w:r>
    </w:p>
    <w:p w14:paraId="2C86C07F" w14:textId="1CB6C149" w:rsidR="005A38E7" w:rsidRDefault="005A38E7" w:rsidP="00715988">
      <w:pPr>
        <w:pStyle w:val="ListParagraph"/>
        <w:numPr>
          <w:ilvl w:val="0"/>
          <w:numId w:val="1"/>
        </w:numPr>
      </w:pPr>
      <w:r>
        <w:t>References</w:t>
      </w:r>
      <w:r w:rsidR="00986D46">
        <w:t>…………………………………………………………………………………………………………………………..15</w:t>
      </w:r>
    </w:p>
    <w:p w14:paraId="413A436E" w14:textId="23D900D2" w:rsidR="00715988" w:rsidRDefault="00715988" w:rsidP="00715988"/>
    <w:p w14:paraId="570148C3" w14:textId="77777777" w:rsidR="00715988" w:rsidRDefault="00715988">
      <w:r>
        <w:br w:type="page"/>
      </w:r>
    </w:p>
    <w:p w14:paraId="058D48F8" w14:textId="451DA3F1" w:rsidR="00146C36" w:rsidRDefault="00146C36" w:rsidP="003632B6">
      <w:pPr>
        <w:pStyle w:val="ListParagraph"/>
        <w:numPr>
          <w:ilvl w:val="0"/>
          <w:numId w:val="3"/>
        </w:numPr>
      </w:pPr>
      <w:r>
        <w:lastRenderedPageBreak/>
        <w:t>Introduction</w:t>
      </w:r>
    </w:p>
    <w:p w14:paraId="5E8FD90E" w14:textId="3FE59891" w:rsidR="004372A4" w:rsidRDefault="00FC2C70" w:rsidP="00146C36">
      <w:r>
        <w:t xml:space="preserve">On top of various hardware and software requirements in present day living, be that </w:t>
      </w:r>
      <w:r w:rsidR="005E0F8A">
        <w:t xml:space="preserve">at the </w:t>
      </w:r>
      <w:r>
        <w:t>civilian</w:t>
      </w:r>
      <w:r w:rsidR="005E0F8A">
        <w:t xml:space="preserve"> level</w:t>
      </w:r>
      <w:r>
        <w:t>, hobbyist, business</w:t>
      </w:r>
      <w:r w:rsidR="005E0F8A">
        <w:t>, government or higher, the needs for cybersecurity are only increasing.</w:t>
      </w:r>
      <w:r w:rsidR="00F95AF2">
        <w:t xml:space="preserve"> Whether for the safeguarding of digital assets or personal data, each must be closely guarded at all levels against potential risks</w:t>
      </w:r>
      <w:r w:rsidR="00045A24">
        <w:t>, especially</w:t>
      </w:r>
      <w:r w:rsidR="00F95AF2">
        <w:t xml:space="preserve"> in recognising weaknesses</w:t>
      </w:r>
      <w:r w:rsidR="00045A24">
        <w:t xml:space="preserve"> and</w:t>
      </w:r>
      <w:r w:rsidR="00F95AF2">
        <w:t xml:space="preserve"> establishing protective measures</w:t>
      </w:r>
      <w:r w:rsidR="00045A24">
        <w:t>.</w:t>
      </w:r>
    </w:p>
    <w:p w14:paraId="7B778517" w14:textId="1F53DF1E" w:rsidR="001C6159" w:rsidRDefault="00850834" w:rsidP="003632B6">
      <w:pPr>
        <w:pStyle w:val="ListParagraph"/>
        <w:numPr>
          <w:ilvl w:val="0"/>
          <w:numId w:val="3"/>
        </w:numPr>
      </w:pPr>
      <w:r>
        <w:t>The NIST Cybersecurity Framework</w:t>
      </w:r>
    </w:p>
    <w:p w14:paraId="15D48E6D" w14:textId="6CE40E8B" w:rsidR="00854AEB" w:rsidRDefault="006E067E" w:rsidP="003632B6">
      <w:r>
        <w:t>To</w:t>
      </w:r>
      <w:r w:rsidR="007D679A">
        <w:t xml:space="preserve"> do so, one of the universal standards</w:t>
      </w:r>
      <w:r w:rsidR="00EA6869">
        <w:t xml:space="preserve"> adopted by the public</w:t>
      </w:r>
      <w:r w:rsidR="007D679A">
        <w:t xml:space="preserve"> for cybersecurity is the NIST </w:t>
      </w:r>
      <w:r w:rsidR="007A27DB">
        <w:t>C</w:t>
      </w:r>
      <w:r w:rsidR="007D679A">
        <w:t xml:space="preserve">ybersecurity </w:t>
      </w:r>
      <w:r w:rsidR="007A27DB">
        <w:t>F</w:t>
      </w:r>
      <w:r w:rsidR="007D679A">
        <w:t>ramework</w:t>
      </w:r>
      <w:r w:rsidR="007A27DB">
        <w:t>,</w:t>
      </w:r>
      <w:r w:rsidR="003D7ECE">
        <w:t xml:space="preserve"> which exists as a “multi-year collaborative effort across industry, academia and government</w:t>
      </w:r>
      <w:r w:rsidR="007A27DB">
        <w:t xml:space="preserve"> </w:t>
      </w:r>
      <w:r w:rsidR="003D7ECE">
        <w:t>in the United States and around the world</w:t>
      </w:r>
      <w:r w:rsidR="009952FA">
        <w:t>,</w:t>
      </w:r>
      <w:r w:rsidR="003D7ECE">
        <w:t xml:space="preserve">” </w:t>
      </w:r>
      <w:r w:rsidR="006A0F11">
        <w:t>provid</w:t>
      </w:r>
      <w:r w:rsidR="009952FA">
        <w:t>ing</w:t>
      </w:r>
      <w:r w:rsidR="006A0F11">
        <w:t xml:space="preserve"> guidance to </w:t>
      </w:r>
      <w:r w:rsidR="003C6111">
        <w:t xml:space="preserve">various organisations to </w:t>
      </w:r>
      <w:r w:rsidR="00F4451E">
        <w:t>manage cybersecurity risks</w:t>
      </w:r>
      <w:r w:rsidR="00442849">
        <w:t xml:space="preserve">, with a particular focus </w:t>
      </w:r>
      <w:r w:rsidR="00761C58">
        <w:t>towards organisations in</w:t>
      </w:r>
      <w:r w:rsidR="00274328">
        <w:t xml:space="preserve">volved in </w:t>
      </w:r>
      <w:r w:rsidR="00442849">
        <w:t>critical infrastructure</w:t>
      </w:r>
      <w:r w:rsidR="00745754">
        <w:t xml:space="preserve"> [1]</w:t>
      </w:r>
      <w:r w:rsidR="007D679A">
        <w:t>.</w:t>
      </w:r>
      <w:r w:rsidR="00F4451E">
        <w:t xml:space="preserve"> </w:t>
      </w:r>
      <w:r w:rsidR="00097DCA">
        <w:t>In essence, it describes the ideal outcomes to managing cybersecurity risks,</w:t>
      </w:r>
      <w:r w:rsidR="00EC3AE4">
        <w:t xml:space="preserve"> built on three main tenets:</w:t>
      </w:r>
    </w:p>
    <w:p w14:paraId="5D4BDD6F" w14:textId="4FF9CF43" w:rsidR="008F231F" w:rsidRPr="00C6171C" w:rsidRDefault="008F231F" w:rsidP="008F231F">
      <w:pPr>
        <w:pStyle w:val="ListParagraph"/>
        <w:numPr>
          <w:ilvl w:val="0"/>
          <w:numId w:val="8"/>
        </w:numPr>
        <w:rPr>
          <w:i/>
          <w:iCs/>
        </w:rPr>
      </w:pPr>
      <w:r w:rsidRPr="00C6171C">
        <w:rPr>
          <w:i/>
          <w:iCs/>
        </w:rPr>
        <w:t>Core</w:t>
      </w:r>
    </w:p>
    <w:p w14:paraId="33BF2E58" w14:textId="40AD96EC" w:rsidR="00E74836" w:rsidRDefault="003F7CF9" w:rsidP="00E74836">
      <w:pPr>
        <w:pStyle w:val="ListParagraph"/>
        <w:numPr>
          <w:ilvl w:val="0"/>
          <w:numId w:val="9"/>
        </w:numPr>
      </w:pPr>
      <w:r>
        <w:t xml:space="preserve">Describes these ideal outcomes, while also providing organisations with the information needed to address their </w:t>
      </w:r>
      <w:r w:rsidR="001B5D2E">
        <w:t xml:space="preserve">individual </w:t>
      </w:r>
      <w:r>
        <w:t>circumstances, be it risks, technologies, or mission considerations.</w:t>
      </w:r>
    </w:p>
    <w:p w14:paraId="3583CFC1" w14:textId="3D910C17" w:rsidR="008F231F" w:rsidRPr="00C6171C" w:rsidRDefault="008F231F" w:rsidP="008F231F">
      <w:pPr>
        <w:pStyle w:val="ListParagraph"/>
        <w:numPr>
          <w:ilvl w:val="0"/>
          <w:numId w:val="8"/>
        </w:numPr>
        <w:rPr>
          <w:i/>
          <w:iCs/>
        </w:rPr>
      </w:pPr>
      <w:r w:rsidRPr="00C6171C">
        <w:rPr>
          <w:i/>
          <w:iCs/>
        </w:rPr>
        <w:t>Organisational Profiles</w:t>
      </w:r>
    </w:p>
    <w:p w14:paraId="063E18D7" w14:textId="1D6F3C86" w:rsidR="0051463A" w:rsidRDefault="001B340E" w:rsidP="0051463A">
      <w:pPr>
        <w:pStyle w:val="ListParagraph"/>
        <w:numPr>
          <w:ilvl w:val="0"/>
          <w:numId w:val="9"/>
        </w:numPr>
      </w:pPr>
      <w:r>
        <w:t>Builds on the CSF Core information, describing</w:t>
      </w:r>
      <w:r w:rsidR="00EC5E19">
        <w:t xml:space="preserve"> an organisation’s </w:t>
      </w:r>
      <w:r w:rsidR="005C20A5">
        <w:t xml:space="preserve">current and target </w:t>
      </w:r>
      <w:r w:rsidR="00F935C7">
        <w:t xml:space="preserve">cybersecurity </w:t>
      </w:r>
      <w:r w:rsidR="009C3A3B">
        <w:t>development</w:t>
      </w:r>
      <w:r w:rsidR="00DE3126">
        <w:t xml:space="preserve"> outcomes</w:t>
      </w:r>
      <w:r w:rsidR="00F935C7">
        <w:t>.</w:t>
      </w:r>
    </w:p>
    <w:p w14:paraId="17C4E4E8" w14:textId="0089A487" w:rsidR="008F231F" w:rsidRPr="00C6171C" w:rsidRDefault="008F231F" w:rsidP="008F231F">
      <w:pPr>
        <w:pStyle w:val="ListParagraph"/>
        <w:numPr>
          <w:ilvl w:val="0"/>
          <w:numId w:val="8"/>
        </w:numPr>
        <w:rPr>
          <w:i/>
          <w:iCs/>
        </w:rPr>
      </w:pPr>
      <w:r w:rsidRPr="00C6171C">
        <w:rPr>
          <w:i/>
          <w:iCs/>
        </w:rPr>
        <w:t>Tiers</w:t>
      </w:r>
    </w:p>
    <w:p w14:paraId="21F181EF" w14:textId="7EE489C9" w:rsidR="000853E7" w:rsidRDefault="007B2C2B" w:rsidP="000853E7">
      <w:pPr>
        <w:pStyle w:val="ListParagraph"/>
        <w:numPr>
          <w:ilvl w:val="0"/>
          <w:numId w:val="9"/>
        </w:numPr>
      </w:pPr>
      <w:r>
        <w:t xml:space="preserve">Describes </w:t>
      </w:r>
      <w:r w:rsidR="00151ACE">
        <w:t>the</w:t>
      </w:r>
      <w:r w:rsidR="002B0177">
        <w:t xml:space="preserve"> level (or tier) of sophistication of an organisation’s cybersecurity, </w:t>
      </w:r>
      <w:r w:rsidR="00FA41BA">
        <w:t xml:space="preserve">while also </w:t>
      </w:r>
      <w:r w:rsidR="0074784F">
        <w:t xml:space="preserve">providing context </w:t>
      </w:r>
      <w:r w:rsidR="006A502F">
        <w:t xml:space="preserve">for how an organisation </w:t>
      </w:r>
      <w:r w:rsidR="0099382C">
        <w:t xml:space="preserve">views cybersecurity risks </w:t>
      </w:r>
      <w:r w:rsidR="00D92510">
        <w:t>and the processes in place to manage th</w:t>
      </w:r>
      <w:r w:rsidR="004F320D">
        <w:t>em</w:t>
      </w:r>
      <w:r w:rsidR="001B5D2E">
        <w:t>.</w:t>
      </w:r>
      <w:r w:rsidR="006926EF">
        <w:t xml:space="preserve"> These range f</w:t>
      </w:r>
      <w:r w:rsidR="00301AB8">
        <w:t>rom 4 ascending tiers; Partial, Risk-Informed, Repeatable, and Adaptive, with each</w:t>
      </w:r>
      <w:r w:rsidR="00B52EAE">
        <w:t xml:space="preserve"> describing a progression from </w:t>
      </w:r>
      <w:r w:rsidR="009955EF">
        <w:t>“</w:t>
      </w:r>
      <w:r w:rsidR="00B52EAE">
        <w:t>informal</w:t>
      </w:r>
      <w:r w:rsidR="009955EF">
        <w:t>, ad hoc responses to approaches that are agile, risk-informed and continuously improving”</w:t>
      </w:r>
      <w:r w:rsidR="009733F8">
        <w:t xml:space="preserve"> [1]</w:t>
      </w:r>
      <w:r w:rsidR="007F3746">
        <w:t>.</w:t>
      </w:r>
    </w:p>
    <w:p w14:paraId="30823B40" w14:textId="6B89AA71" w:rsidR="00690418" w:rsidRDefault="0095259B" w:rsidP="00D06017">
      <w:r>
        <w:t xml:space="preserve">The core of the framework </w:t>
      </w:r>
      <w:r w:rsidR="00C01917">
        <w:t>is arranged in a hierarchy following</w:t>
      </w:r>
      <w:r>
        <w:t xml:space="preserve"> </w:t>
      </w:r>
      <w:r w:rsidR="00D10670">
        <w:t>functions, categories, and subcategories</w:t>
      </w:r>
      <w:r w:rsidR="00C01917">
        <w:t>.</w:t>
      </w:r>
      <w:r w:rsidR="00C968CC">
        <w:t xml:space="preserve"> </w:t>
      </w:r>
      <w:r w:rsidR="008D537B">
        <w:t>The functions denote vita</w:t>
      </w:r>
      <w:r w:rsidR="0080086D">
        <w:t xml:space="preserve">l parts of </w:t>
      </w:r>
      <w:r w:rsidR="00DC7B35">
        <w:t>c</w:t>
      </w:r>
      <w:r w:rsidR="0080086D">
        <w:t>ybersecurity in an organisation</w:t>
      </w:r>
      <w:r w:rsidR="000E5917">
        <w:t>, listed</w:t>
      </w:r>
      <w:r w:rsidR="00CD6356">
        <w:t xml:space="preserve"> and summarised</w:t>
      </w:r>
      <w:r w:rsidR="000E5917">
        <w:t xml:space="preserve"> as:</w:t>
      </w:r>
    </w:p>
    <w:p w14:paraId="3DCB11C9" w14:textId="5E8D2DA9" w:rsidR="000E5917" w:rsidRDefault="000E5917" w:rsidP="000E5917">
      <w:pPr>
        <w:pStyle w:val="ListParagraph"/>
        <w:numPr>
          <w:ilvl w:val="0"/>
          <w:numId w:val="8"/>
        </w:numPr>
      </w:pPr>
      <w:r>
        <w:t>Identify</w:t>
      </w:r>
    </w:p>
    <w:p w14:paraId="7FD78639" w14:textId="5C7D5401" w:rsidR="00690418" w:rsidRDefault="003C659F" w:rsidP="00690418">
      <w:pPr>
        <w:pStyle w:val="ListParagraph"/>
        <w:numPr>
          <w:ilvl w:val="0"/>
          <w:numId w:val="9"/>
        </w:numPr>
      </w:pPr>
      <w:r>
        <w:t xml:space="preserve">The act of identifying potential cybersecurity risks to </w:t>
      </w:r>
      <w:r w:rsidR="003D5103">
        <w:t>an organisation’s assets</w:t>
      </w:r>
    </w:p>
    <w:p w14:paraId="2CFB5A3D" w14:textId="3113AB25" w:rsidR="000E5917" w:rsidRDefault="000E5917" w:rsidP="000E5917">
      <w:pPr>
        <w:pStyle w:val="ListParagraph"/>
        <w:numPr>
          <w:ilvl w:val="0"/>
          <w:numId w:val="8"/>
        </w:numPr>
      </w:pPr>
      <w:r>
        <w:t>Protect</w:t>
      </w:r>
    </w:p>
    <w:p w14:paraId="36FFEA96" w14:textId="44372C12" w:rsidR="00690418" w:rsidRDefault="00076F04" w:rsidP="00690418">
      <w:pPr>
        <w:pStyle w:val="ListParagraph"/>
        <w:numPr>
          <w:ilvl w:val="0"/>
          <w:numId w:val="9"/>
        </w:numPr>
      </w:pPr>
      <w:r>
        <w:t xml:space="preserve">The act of protecting an organisation against these risks by </w:t>
      </w:r>
      <w:r w:rsidR="008014DB">
        <w:t>developing and implementing a series of safeguards</w:t>
      </w:r>
    </w:p>
    <w:p w14:paraId="4EFBA9C0" w14:textId="1C3B0D16" w:rsidR="000E5917" w:rsidRDefault="000E5917" w:rsidP="000E5917">
      <w:pPr>
        <w:pStyle w:val="ListParagraph"/>
        <w:numPr>
          <w:ilvl w:val="0"/>
          <w:numId w:val="8"/>
        </w:numPr>
      </w:pPr>
      <w:r>
        <w:t>Detect</w:t>
      </w:r>
    </w:p>
    <w:p w14:paraId="0F49F8CA" w14:textId="370327AF" w:rsidR="00690418" w:rsidRDefault="009F3473" w:rsidP="00690418">
      <w:pPr>
        <w:pStyle w:val="ListParagraph"/>
        <w:numPr>
          <w:ilvl w:val="0"/>
          <w:numId w:val="9"/>
        </w:numPr>
      </w:pPr>
      <w:r>
        <w:t xml:space="preserve">The act of detecting </w:t>
      </w:r>
      <w:r w:rsidR="002341A9">
        <w:t>irregular activity within an organisation to determine if a breach has occu</w:t>
      </w:r>
      <w:r w:rsidR="00994D17">
        <w:t>r</w:t>
      </w:r>
      <w:r w:rsidR="002341A9">
        <w:t>red</w:t>
      </w:r>
    </w:p>
    <w:p w14:paraId="48E3810E" w14:textId="188B3F29" w:rsidR="000E5917" w:rsidRDefault="000E5917" w:rsidP="000E5917">
      <w:pPr>
        <w:pStyle w:val="ListParagraph"/>
        <w:numPr>
          <w:ilvl w:val="0"/>
          <w:numId w:val="8"/>
        </w:numPr>
      </w:pPr>
      <w:r>
        <w:t>Respond</w:t>
      </w:r>
    </w:p>
    <w:p w14:paraId="6C67E64E" w14:textId="618DE964" w:rsidR="00690418" w:rsidRDefault="00994D17" w:rsidP="00690418">
      <w:pPr>
        <w:pStyle w:val="ListParagraph"/>
        <w:numPr>
          <w:ilvl w:val="0"/>
          <w:numId w:val="9"/>
        </w:numPr>
      </w:pPr>
      <w:r>
        <w:t xml:space="preserve">The act of </w:t>
      </w:r>
      <w:r w:rsidR="002E5238">
        <w:t xml:space="preserve">responding to any detected breaches, </w:t>
      </w:r>
      <w:r w:rsidR="00BF156D">
        <w:t>containing and minimising their impact</w:t>
      </w:r>
    </w:p>
    <w:p w14:paraId="501785FA" w14:textId="2CCA52E2" w:rsidR="000E5917" w:rsidRDefault="000E5917" w:rsidP="000E5917">
      <w:pPr>
        <w:pStyle w:val="ListParagraph"/>
        <w:numPr>
          <w:ilvl w:val="0"/>
          <w:numId w:val="8"/>
        </w:numPr>
      </w:pPr>
      <w:r>
        <w:t>Recover</w:t>
      </w:r>
    </w:p>
    <w:p w14:paraId="38443837" w14:textId="2ACC5CA3" w:rsidR="00690418" w:rsidRDefault="001704D6" w:rsidP="00690418">
      <w:pPr>
        <w:pStyle w:val="ListParagraph"/>
        <w:numPr>
          <w:ilvl w:val="0"/>
          <w:numId w:val="9"/>
        </w:numPr>
      </w:pPr>
      <w:r>
        <w:t xml:space="preserve">The act of recovering </w:t>
      </w:r>
      <w:r w:rsidR="009E7CBC">
        <w:t xml:space="preserve">from a breach by </w:t>
      </w:r>
      <w:r w:rsidR="00D06017">
        <w:t>restoring any undermined assets</w:t>
      </w:r>
    </w:p>
    <w:p w14:paraId="20B517DD" w14:textId="731F5118" w:rsidR="000E5917" w:rsidRDefault="00D34D8F" w:rsidP="000E5917">
      <w:r>
        <w:t>Which can then be split into categories</w:t>
      </w:r>
      <w:r w:rsidR="00714EAE">
        <w:t xml:space="preserve">, which relate to outcomes that describe the function. For example, the “Identify” function </w:t>
      </w:r>
      <w:r w:rsidR="00780A9B">
        <w:t xml:space="preserve">relates to </w:t>
      </w:r>
      <w:r w:rsidR="00CB4F2D">
        <w:t>understanding an organisation’s current cybersecurity risks</w:t>
      </w:r>
      <w:r w:rsidR="00D00B89">
        <w:t>.</w:t>
      </w:r>
      <w:r w:rsidR="00006AEE">
        <w:t xml:space="preserve"> This could be split into individual c</w:t>
      </w:r>
      <w:r w:rsidR="003A3C26">
        <w:t xml:space="preserve">ategories such as hardware, software, data, services, people, </w:t>
      </w:r>
      <w:r w:rsidR="003A3C26">
        <w:lastRenderedPageBreak/>
        <w:t>and so on.</w:t>
      </w:r>
      <w:r w:rsidR="00DF6504">
        <w:t xml:space="preserve"> From there, the subcategories</w:t>
      </w:r>
      <w:r w:rsidR="00E8133D">
        <w:t xml:space="preserve"> further divide the individual categories into specific outcomes of technical and management activities. Knowing all this, if an organisation wanted to work on its </w:t>
      </w:r>
      <w:r w:rsidR="00AF522F">
        <w:t>“</w:t>
      </w:r>
      <w:r w:rsidR="00E8133D">
        <w:t>identify</w:t>
      </w:r>
      <w:r w:rsidR="00AF522F">
        <w:t>”</w:t>
      </w:r>
      <w:r w:rsidR="00E8133D">
        <w:t xml:space="preserve"> function, it may seek to </w:t>
      </w:r>
      <w:r w:rsidR="000B7634">
        <w:t xml:space="preserve">reduce the risks to its people, which could specifically be accomplished with additional onboarding </w:t>
      </w:r>
      <w:r w:rsidR="00A62339">
        <w:t xml:space="preserve">training, IT seminars, or </w:t>
      </w:r>
      <w:r w:rsidR="00116309">
        <w:t>more stringent policymaking</w:t>
      </w:r>
      <w:r w:rsidR="000B7634">
        <w:t>.</w:t>
      </w:r>
    </w:p>
    <w:p w14:paraId="36B1941B" w14:textId="293CFF0B" w:rsidR="00C968CC" w:rsidRDefault="00C968CC" w:rsidP="008F231F">
      <w:r w:rsidRPr="00C968CC">
        <w:rPr>
          <w:noProof/>
        </w:rPr>
        <w:drawing>
          <wp:inline distT="0" distB="0" distL="0" distR="0" wp14:anchorId="66F0B51C" wp14:editId="006047C7">
            <wp:extent cx="5731510" cy="3223260"/>
            <wp:effectExtent l="0" t="0" r="2540" b="0"/>
            <wp:docPr id="8770676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7067688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[1]</w:t>
      </w:r>
    </w:p>
    <w:p w14:paraId="0E5D76C1" w14:textId="70D6FE31" w:rsidR="008C5DAC" w:rsidRDefault="008C5DAC" w:rsidP="008F231F">
      <w:r>
        <w:t>These functions can also be visualised in a wheel format, as each function relates to one another, and should be worked on or improved concurrently</w:t>
      </w:r>
      <w:r w:rsidR="007E4CF2">
        <w:t>.</w:t>
      </w:r>
      <w:r w:rsidR="00041023">
        <w:t xml:space="preserve"> </w:t>
      </w:r>
      <w:r w:rsidR="00E035F0">
        <w:t>Reflecting this, t</w:t>
      </w:r>
      <w:r w:rsidR="00041023">
        <w:t xml:space="preserve">he diagram below shows the “Govern” function, which </w:t>
      </w:r>
      <w:r w:rsidR="00BC21DF">
        <w:t>defines</w:t>
      </w:r>
      <w:r w:rsidR="00041023">
        <w:t xml:space="preserve"> </w:t>
      </w:r>
      <w:r w:rsidR="008F2C81">
        <w:t>the act of governing</w:t>
      </w:r>
      <w:r w:rsidR="00BB05A5">
        <w:t>,</w:t>
      </w:r>
      <w:r w:rsidR="008F2C81">
        <w:t xml:space="preserve"> establishing</w:t>
      </w:r>
      <w:r w:rsidR="00BB05A5">
        <w:t xml:space="preserve">, communicating and monitoring </w:t>
      </w:r>
      <w:r w:rsidR="000665AA">
        <w:t>an organisation’s cybersecurity risk management strateg</w:t>
      </w:r>
      <w:r w:rsidR="00955B53">
        <w:t>ies</w:t>
      </w:r>
      <w:r w:rsidR="00811C69">
        <w:t>, expectations and policies</w:t>
      </w:r>
      <w:r w:rsidR="0095090F">
        <w:t xml:space="preserve"> [1]</w:t>
      </w:r>
      <w:r>
        <w:t>:</w:t>
      </w:r>
    </w:p>
    <w:p w14:paraId="3C4F201C" w14:textId="2BAB97CD" w:rsidR="008C5DAC" w:rsidRDefault="008C5DAC" w:rsidP="008F231F">
      <w:r w:rsidRPr="008C5DAC">
        <w:rPr>
          <w:noProof/>
        </w:rPr>
        <w:drawing>
          <wp:inline distT="0" distB="0" distL="0" distR="0" wp14:anchorId="3D52D091" wp14:editId="799E9AB2">
            <wp:extent cx="3396076" cy="3155950"/>
            <wp:effectExtent l="0" t="0" r="0" b="6350"/>
            <wp:docPr id="20628001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2800184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406753" cy="31658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[1]</w:t>
      </w:r>
    </w:p>
    <w:p w14:paraId="1351F1B0" w14:textId="0CCFEAFB" w:rsidR="00FD1601" w:rsidRDefault="0044501A" w:rsidP="008F231F">
      <w:r>
        <w:lastRenderedPageBreak/>
        <w:t>Note h</w:t>
      </w:r>
      <w:r w:rsidR="00E81B08">
        <w:t>owever, the NIST Cybersecurity Framework only describes the ideal outcomes for an organisation – it does not</w:t>
      </w:r>
      <w:r>
        <w:t xml:space="preserve"> </w:t>
      </w:r>
      <w:r w:rsidR="00715590">
        <w:t>provide</w:t>
      </w:r>
      <w:r w:rsidR="003F764E">
        <w:t xml:space="preserve"> the methodology on</w:t>
      </w:r>
      <w:r w:rsidR="00715590">
        <w:t xml:space="preserve"> </w:t>
      </w:r>
      <w:r w:rsidR="00AA20C4">
        <w:t>how</w:t>
      </w:r>
      <w:r w:rsidR="00274252">
        <w:t xml:space="preserve"> these may be achieved.</w:t>
      </w:r>
      <w:r w:rsidR="00E610D8">
        <w:t xml:space="preserve"> Thus, while it can </w:t>
      </w:r>
      <w:r w:rsidR="00DE1D39">
        <w:t xml:space="preserve">provide guidance based on </w:t>
      </w:r>
      <w:r w:rsidR="00984634">
        <w:t xml:space="preserve">pre-existing standards and practices, it is best understood in terms of </w:t>
      </w:r>
      <w:r w:rsidR="009F6BD9">
        <w:t xml:space="preserve">the </w:t>
      </w:r>
      <w:r w:rsidR="005F1FEB">
        <w:t xml:space="preserve">McCumber Cube – which describes cybersecurity as a three-dimensional </w:t>
      </w:r>
      <w:r w:rsidR="003E0607">
        <w:t>array</w:t>
      </w:r>
      <w:r w:rsidR="006A4ED2">
        <w:t xml:space="preserve"> made up of </w:t>
      </w:r>
      <w:r w:rsidR="00D2345F">
        <w:t>critical information characteristics, information states, and security measures</w:t>
      </w:r>
      <w:r w:rsidR="00097C3A">
        <w:t xml:space="preserve"> [</w:t>
      </w:r>
      <w:r w:rsidR="00F67B0E">
        <w:t>2</w:t>
      </w:r>
      <w:r w:rsidR="00097C3A">
        <w:t>].</w:t>
      </w:r>
      <w:r w:rsidR="00EC6998">
        <w:t xml:space="preserve"> More specific</w:t>
      </w:r>
      <w:r w:rsidR="003D52FC">
        <w:t xml:space="preserve">ally, </w:t>
      </w:r>
      <w:r w:rsidR="00006C4F">
        <w:t>it describes the</w:t>
      </w:r>
      <w:r w:rsidR="00726A8C">
        <w:t xml:space="preserve"> relationships between</w:t>
      </w:r>
      <w:r w:rsidR="00FD1601">
        <w:t>:</w:t>
      </w:r>
    </w:p>
    <w:p w14:paraId="25406E05" w14:textId="77777777" w:rsidR="00FD1601" w:rsidRDefault="00FD1601" w:rsidP="00FD1601">
      <w:pPr>
        <w:pStyle w:val="ListParagraph"/>
        <w:numPr>
          <w:ilvl w:val="0"/>
          <w:numId w:val="8"/>
        </w:numPr>
      </w:pPr>
      <w:r>
        <w:t>T</w:t>
      </w:r>
      <w:r w:rsidR="00726A8C">
        <w:t xml:space="preserve">he </w:t>
      </w:r>
      <w:r w:rsidR="00006C4F">
        <w:t xml:space="preserve">tracking of information as it moves through states of transmission, </w:t>
      </w:r>
      <w:r w:rsidR="009C6183">
        <w:t>storage, and processing</w:t>
      </w:r>
    </w:p>
    <w:p w14:paraId="59788D5F" w14:textId="77777777" w:rsidR="00FD1601" w:rsidRDefault="00FD1601" w:rsidP="00FD1601">
      <w:pPr>
        <w:pStyle w:val="ListParagraph"/>
        <w:numPr>
          <w:ilvl w:val="0"/>
          <w:numId w:val="8"/>
        </w:numPr>
      </w:pPr>
      <w:r>
        <w:t>The charting of information security attributes of confidentiality, integrity and availability</w:t>
      </w:r>
    </w:p>
    <w:p w14:paraId="15FFF840" w14:textId="1ABD9398" w:rsidR="007A5C04" w:rsidRDefault="00FD1601" w:rsidP="00FD1601">
      <w:pPr>
        <w:pStyle w:val="ListParagraph"/>
        <w:numPr>
          <w:ilvl w:val="0"/>
          <w:numId w:val="8"/>
        </w:numPr>
      </w:pPr>
      <w:r>
        <w:t>The judgement of information security risks of technology, procedures and human interventions</w:t>
      </w:r>
      <w:r w:rsidR="00680974">
        <w:t xml:space="preserve">, </w:t>
      </w:r>
      <w:r w:rsidR="00AD57C0">
        <w:t>outlining</w:t>
      </w:r>
      <w:r w:rsidR="00680974">
        <w:t xml:space="preserve"> the skills and disciplines used to protect data</w:t>
      </w:r>
      <w:r w:rsidR="00DC06B9">
        <w:t xml:space="preserve"> [3]</w:t>
      </w:r>
    </w:p>
    <w:p w14:paraId="35D7449A" w14:textId="3432A566" w:rsidR="0036149A" w:rsidRDefault="007A5C04" w:rsidP="00FD1601">
      <w:r>
        <w:rPr>
          <w:noProof/>
        </w:rPr>
        <w:drawing>
          <wp:inline distT="0" distB="0" distL="0" distR="0" wp14:anchorId="32947202" wp14:editId="40FC9025">
            <wp:extent cx="4381500" cy="3251200"/>
            <wp:effectExtent l="0" t="0" r="0" b="6350"/>
            <wp:docPr id="132227848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076" t="37332" r="11478" b="18829"/>
                    <a:stretch/>
                  </pic:blipFill>
                  <pic:spPr bwMode="auto">
                    <a:xfrm>
                      <a:off x="0" y="0"/>
                      <a:ext cx="4381500" cy="3251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t xml:space="preserve"> </w:t>
      </w:r>
      <w:r w:rsidR="0036149A">
        <w:t>[4]</w:t>
      </w:r>
    </w:p>
    <w:p w14:paraId="4EC89339" w14:textId="0A763687" w:rsidR="00FD3857" w:rsidRDefault="00646D23" w:rsidP="00FD1601">
      <w:r>
        <w:t xml:space="preserve">Focusing on the security principles – the foundational dimension – </w:t>
      </w:r>
      <w:r w:rsidR="00743554">
        <w:t>if an organisation’s data is not confidential</w:t>
      </w:r>
      <w:r w:rsidR="00FC08FA">
        <w:t xml:space="preserve"> for example</w:t>
      </w:r>
      <w:r w:rsidR="00743554">
        <w:t>,</w:t>
      </w:r>
      <w:r w:rsidR="00E644A3">
        <w:t xml:space="preserve"> then data cannot be protected in each of its possible states (transmission, storage and processing)</w:t>
      </w:r>
      <w:r w:rsidR="00521789">
        <w:t>, and may require improved countermeasures (e.g. improved technology, more strict policies and practices, improved training and education of relevant people).</w:t>
      </w:r>
      <w:r w:rsidR="00D61173">
        <w:t xml:space="preserve"> </w:t>
      </w:r>
      <w:r w:rsidR="00B9612F">
        <w:t>In brief, i</w:t>
      </w:r>
      <w:r w:rsidR="00D61173">
        <w:t>f an organisation seeks to improve their information security</w:t>
      </w:r>
      <w:r w:rsidR="00CE7267">
        <w:t xml:space="preserve"> principles</w:t>
      </w:r>
      <w:r w:rsidR="00D61173">
        <w:t xml:space="preserve">, </w:t>
      </w:r>
      <w:r w:rsidR="00476AEC">
        <w:t xml:space="preserve">they should </w:t>
      </w:r>
      <w:r w:rsidR="00CE7267">
        <w:t>improve their other two dimensions</w:t>
      </w:r>
      <w:r w:rsidR="0086115B">
        <w:t xml:space="preserve">. Thus, when implementing the </w:t>
      </w:r>
      <w:r w:rsidR="00AA0008">
        <w:t>NIST Cybersecurity Framework, an organisation follows a seven</w:t>
      </w:r>
      <w:r w:rsidR="00B01B2C">
        <w:t>-</w:t>
      </w:r>
      <w:r w:rsidR="00AA0008">
        <w:t>step process</w:t>
      </w:r>
      <w:r w:rsidR="00C23C80">
        <w:t xml:space="preserve"> to create an organisational profile</w:t>
      </w:r>
      <w:r w:rsidR="00AA0008">
        <w:t>:</w:t>
      </w:r>
    </w:p>
    <w:p w14:paraId="290840D0" w14:textId="1B233BCB" w:rsidR="00AA0008" w:rsidRDefault="008C4627" w:rsidP="00AA0008">
      <w:pPr>
        <w:pStyle w:val="ListParagraph"/>
        <w:numPr>
          <w:ilvl w:val="0"/>
          <w:numId w:val="10"/>
        </w:numPr>
      </w:pPr>
      <w:r>
        <w:t>Determine objectives, requirements, and scope</w:t>
      </w:r>
    </w:p>
    <w:p w14:paraId="2EE18B7E" w14:textId="3510B57D" w:rsidR="00AA0008" w:rsidRDefault="008C4627" w:rsidP="00AA0008">
      <w:pPr>
        <w:pStyle w:val="ListParagraph"/>
        <w:numPr>
          <w:ilvl w:val="0"/>
          <w:numId w:val="10"/>
        </w:numPr>
      </w:pPr>
      <w:r>
        <w:t>Identify assets and risk</w:t>
      </w:r>
    </w:p>
    <w:p w14:paraId="6BA2360C" w14:textId="7AFA20FA" w:rsidR="00AA0008" w:rsidRDefault="008C4627" w:rsidP="00AA0008">
      <w:pPr>
        <w:pStyle w:val="ListParagraph"/>
        <w:numPr>
          <w:ilvl w:val="0"/>
          <w:numId w:val="10"/>
        </w:numPr>
      </w:pPr>
      <w:r>
        <w:t>Create a current profile</w:t>
      </w:r>
    </w:p>
    <w:p w14:paraId="28D119DE" w14:textId="205A57F1" w:rsidR="00AA0008" w:rsidRDefault="008C4627" w:rsidP="00AA0008">
      <w:pPr>
        <w:pStyle w:val="ListParagraph"/>
        <w:numPr>
          <w:ilvl w:val="0"/>
          <w:numId w:val="10"/>
        </w:numPr>
      </w:pPr>
      <w:r>
        <w:t>Conduct a risk assessment</w:t>
      </w:r>
    </w:p>
    <w:p w14:paraId="4CF7A22A" w14:textId="114C78B7" w:rsidR="00AA0008" w:rsidRDefault="008C4627" w:rsidP="00AA0008">
      <w:pPr>
        <w:pStyle w:val="ListParagraph"/>
        <w:numPr>
          <w:ilvl w:val="0"/>
          <w:numId w:val="10"/>
        </w:numPr>
      </w:pPr>
      <w:r>
        <w:t>Create a target profile</w:t>
      </w:r>
    </w:p>
    <w:p w14:paraId="68532F70" w14:textId="574E1202" w:rsidR="00AA0008" w:rsidRDefault="008C4627" w:rsidP="00AA0008">
      <w:pPr>
        <w:pStyle w:val="ListParagraph"/>
        <w:numPr>
          <w:ilvl w:val="0"/>
          <w:numId w:val="10"/>
        </w:numPr>
      </w:pPr>
      <w:r>
        <w:t>Perform a gap analysis</w:t>
      </w:r>
    </w:p>
    <w:p w14:paraId="7CB31931" w14:textId="07BED39E" w:rsidR="00AA0008" w:rsidRDefault="008C4627" w:rsidP="00AA0008">
      <w:pPr>
        <w:pStyle w:val="ListParagraph"/>
        <w:numPr>
          <w:ilvl w:val="0"/>
          <w:numId w:val="10"/>
        </w:numPr>
      </w:pPr>
      <w:r>
        <w:t>Implement the action plan</w:t>
      </w:r>
      <w:r w:rsidR="001F5A2D">
        <w:t xml:space="preserve"> [5]</w:t>
      </w:r>
    </w:p>
    <w:p w14:paraId="124B63B4" w14:textId="0E1A6B1A" w:rsidR="00CE56CD" w:rsidRDefault="00CE56CD" w:rsidP="00AA0008">
      <w:r w:rsidRPr="00CE56CD">
        <w:rPr>
          <w:noProof/>
        </w:rPr>
        <w:lastRenderedPageBreak/>
        <w:drawing>
          <wp:inline distT="0" distB="0" distL="0" distR="0" wp14:anchorId="06FE7038" wp14:editId="5734D9AB">
            <wp:extent cx="5731510" cy="2834640"/>
            <wp:effectExtent l="0" t="0" r="2540" b="3810"/>
            <wp:docPr id="5045211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4521107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34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[1]</w:t>
      </w:r>
    </w:p>
    <w:p w14:paraId="0E080FA4" w14:textId="490E4863" w:rsidR="00AA0008" w:rsidRDefault="00AB60EB" w:rsidP="00AA0008">
      <w:r>
        <w:t>The NIST website also provides templates for organisations to create a current and target profile:</w:t>
      </w:r>
    </w:p>
    <w:p w14:paraId="31813544" w14:textId="229FB796" w:rsidR="00AB60EB" w:rsidRDefault="00AB60EB" w:rsidP="00AA0008">
      <w:r w:rsidRPr="00AB60EB">
        <w:rPr>
          <w:noProof/>
        </w:rPr>
        <w:drawing>
          <wp:inline distT="0" distB="0" distL="0" distR="0" wp14:anchorId="3AC87ABC" wp14:editId="39C58770">
            <wp:extent cx="5731510" cy="2281555"/>
            <wp:effectExtent l="0" t="0" r="2540" b="4445"/>
            <wp:docPr id="14859581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5958196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81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C3341">
        <w:t>[6]</w:t>
      </w:r>
    </w:p>
    <w:p w14:paraId="508B18D5" w14:textId="77777777" w:rsidR="00043ED9" w:rsidRDefault="00A8097F" w:rsidP="00AA0008">
      <w:r>
        <w:t xml:space="preserve">Once an organisation has completed their current and target profiles, they can </w:t>
      </w:r>
      <w:r w:rsidR="005019D5">
        <w:t xml:space="preserve">self-diagnose </w:t>
      </w:r>
      <w:r w:rsidR="0047203E">
        <w:t>into a specific tier.</w:t>
      </w:r>
      <w:r w:rsidR="00605813">
        <w:t xml:space="preserve"> </w:t>
      </w:r>
      <w:r w:rsidR="001F0253">
        <w:t xml:space="preserve">These tiers are not </w:t>
      </w:r>
      <w:r w:rsidR="0061437C">
        <w:t xml:space="preserve">necessarily correlated with implementation success, but rather describe the </w:t>
      </w:r>
      <w:r w:rsidR="00B81460">
        <w:t>state to which implementation is achieved [</w:t>
      </w:r>
      <w:r w:rsidR="00BB18A0">
        <w:t>7</w:t>
      </w:r>
      <w:r w:rsidR="00B81460">
        <w:t>]</w:t>
      </w:r>
      <w:r w:rsidR="00B73BCC">
        <w:t>.</w:t>
      </w:r>
      <w:r w:rsidR="008106D4">
        <w:t xml:space="preserve"> For example, an organisation may only have functions that satisfy tier 1, or “partial”.</w:t>
      </w:r>
      <w:r w:rsidR="00BA7964">
        <w:t xml:space="preserve"> While this means an organisation recognises there are </w:t>
      </w:r>
      <w:r w:rsidR="00506566">
        <w:t>several</w:t>
      </w:r>
      <w:r w:rsidR="00BE0D6B">
        <w:t xml:space="preserve"> potential flaws or vulnerabilities with their approaches, they could nevertheless be implemented well.</w:t>
      </w:r>
      <w:r w:rsidR="00506566">
        <w:t xml:space="preserve"> And, depending on the organisation, this may be all that is necessary. Vice-versa, a more critical organisation, such as an online banking service like </w:t>
      </w:r>
      <w:r w:rsidR="00360996">
        <w:t>PayPal</w:t>
      </w:r>
      <w:r w:rsidR="00506566">
        <w:t>,</w:t>
      </w:r>
      <w:r w:rsidR="00360996">
        <w:t xml:space="preserve"> </w:t>
      </w:r>
      <w:r w:rsidR="009D650E">
        <w:t>should aim to be at a higher tier</w:t>
      </w:r>
      <w:r w:rsidR="003F1BC8">
        <w:t>, ideally 3 or 4 (repeatable and adaptive respectfully).</w:t>
      </w:r>
      <w:r w:rsidR="00670408">
        <w:t xml:space="preserve"> </w:t>
      </w:r>
    </w:p>
    <w:p w14:paraId="424EA143" w14:textId="1583A9D7" w:rsidR="00AB60EB" w:rsidRDefault="00670408" w:rsidP="00AA0008">
      <w:r>
        <w:t xml:space="preserve">Conversely, the given example has improved its </w:t>
      </w:r>
      <w:r w:rsidR="00FE1147">
        <w:t xml:space="preserve">standards in authentication </w:t>
      </w:r>
      <w:r w:rsidR="00BA5663">
        <w:t>by partnering with Samsung in 2014</w:t>
      </w:r>
      <w:r w:rsidR="005779A9">
        <w:t>, using FIDO</w:t>
      </w:r>
      <w:r w:rsidR="002400A0">
        <w:t xml:space="preserve"> (Fast I</w:t>
      </w:r>
      <w:r w:rsidR="00C52479">
        <w:t>d</w:t>
      </w:r>
      <w:r w:rsidR="002400A0">
        <w:t>entity Online)</w:t>
      </w:r>
      <w:r w:rsidR="005779A9">
        <w:t xml:space="preserve"> specifications to </w:t>
      </w:r>
      <w:r w:rsidR="00D4683E">
        <w:t xml:space="preserve">authenticate payments with a swipe </w:t>
      </w:r>
      <w:r w:rsidR="00717900">
        <w:t>wherever PayPal is accepted [8]</w:t>
      </w:r>
      <w:r w:rsidR="00C843A5">
        <w:t>.</w:t>
      </w:r>
    </w:p>
    <w:p w14:paraId="7E99CD91" w14:textId="7F1BB657" w:rsidR="009A1BB9" w:rsidRDefault="00795D4A" w:rsidP="003632B6">
      <w:pPr>
        <w:pStyle w:val="ListParagraph"/>
        <w:numPr>
          <w:ilvl w:val="0"/>
          <w:numId w:val="3"/>
        </w:numPr>
      </w:pPr>
      <w:r>
        <w:t>Reconnaissance</w:t>
      </w:r>
    </w:p>
    <w:p w14:paraId="5F5BC3C4" w14:textId="381CD3C7" w:rsidR="000616F1" w:rsidRDefault="00120363" w:rsidP="003632B6">
      <w:r>
        <w:lastRenderedPageBreak/>
        <w:t xml:space="preserve">When </w:t>
      </w:r>
      <w:r w:rsidR="00313920">
        <w:t xml:space="preserve">performing a </w:t>
      </w:r>
      <w:r w:rsidR="00825ABE">
        <w:t>cyber-attack</w:t>
      </w:r>
      <w:r w:rsidR="00313920">
        <w:t xml:space="preserve">, </w:t>
      </w:r>
      <w:r w:rsidR="00DE16F4">
        <w:t xml:space="preserve">modern </w:t>
      </w:r>
      <w:r w:rsidR="00B77865">
        <w:t>strategies follow a</w:t>
      </w:r>
      <w:r w:rsidR="00FD0C58">
        <w:t>n identified</w:t>
      </w:r>
      <w:r w:rsidR="0082457A">
        <w:t xml:space="preserve"> </w:t>
      </w:r>
      <w:r w:rsidR="00B77865">
        <w:t>“cyber kill chain</w:t>
      </w:r>
      <w:r w:rsidR="00EC6BA1">
        <w:t>,</w:t>
      </w:r>
      <w:r w:rsidR="00B77865">
        <w:t xml:space="preserve">” </w:t>
      </w:r>
      <w:r w:rsidR="00825ABE">
        <w:t xml:space="preserve">or </w:t>
      </w:r>
      <w:r w:rsidR="0082457A">
        <w:t>lifecycle,</w:t>
      </w:r>
      <w:r w:rsidR="005D7A3A">
        <w:t xml:space="preserve"> beginning with reconnaissance.</w:t>
      </w:r>
      <w:r w:rsidR="002D552B">
        <w:t xml:space="preserve"> When initially targeting </w:t>
      </w:r>
      <w:r w:rsidR="00A067FD">
        <w:t>a network, a</w:t>
      </w:r>
      <w:r w:rsidR="00A74660">
        <w:t>n attacker</w:t>
      </w:r>
      <w:r w:rsidR="00935170">
        <w:t xml:space="preserve"> researches, identifies and </w:t>
      </w:r>
      <w:r w:rsidR="00206CB0">
        <w:t>targets specific areas, harvesting</w:t>
      </w:r>
      <w:r w:rsidR="009A2F55">
        <w:t xml:space="preserve"> things like email addresses</w:t>
      </w:r>
      <w:r w:rsidR="00414317">
        <w:t xml:space="preserve"> and</w:t>
      </w:r>
      <w:r w:rsidR="009A2F55">
        <w:t xml:space="preserve"> conference information</w:t>
      </w:r>
      <w:r w:rsidR="00896395">
        <w:t xml:space="preserve"> [9]</w:t>
      </w:r>
      <w:r w:rsidR="009A2F55">
        <w:t>.</w:t>
      </w:r>
      <w:r w:rsidR="003773AF">
        <w:t xml:space="preserve"> </w:t>
      </w:r>
      <w:r w:rsidR="006F7E9A">
        <w:t>To do this, an attacker may make use of tools such as Nmap or Wireshark.</w:t>
      </w:r>
    </w:p>
    <w:p w14:paraId="667E2C40" w14:textId="53251EC5" w:rsidR="00E13781" w:rsidRDefault="00E13781" w:rsidP="003632B6">
      <w:r w:rsidRPr="00E13781">
        <w:rPr>
          <w:noProof/>
        </w:rPr>
        <w:drawing>
          <wp:inline distT="0" distB="0" distL="0" distR="0" wp14:anchorId="05ED9889" wp14:editId="7E8473C5">
            <wp:extent cx="5731510" cy="1009015"/>
            <wp:effectExtent l="0" t="0" r="2540" b="635"/>
            <wp:docPr id="11129656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2965664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09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[</w:t>
      </w:r>
      <w:r w:rsidR="00CD0594">
        <w:t>10]</w:t>
      </w:r>
    </w:p>
    <w:p w14:paraId="5AE6FCCC" w14:textId="6651B1B3" w:rsidR="000931D4" w:rsidRDefault="006F7E9A" w:rsidP="003632B6">
      <w:r>
        <w:t>The first tool, Nmap</w:t>
      </w:r>
      <w:r w:rsidR="00823DA8">
        <w:t xml:space="preserve"> (“Network Mapper”),</w:t>
      </w:r>
      <w:r>
        <w:t xml:space="preserve"> is</w:t>
      </w:r>
      <w:r w:rsidR="00CB0350">
        <w:t xml:space="preserve"> a</w:t>
      </w:r>
      <w:r w:rsidR="00536582">
        <w:t xml:space="preserve"> port scanner</w:t>
      </w:r>
      <w:r w:rsidR="00881E74">
        <w:t xml:space="preserve"> – a</w:t>
      </w:r>
      <w:r w:rsidR="00750D2C">
        <w:t xml:space="preserve"> type of</w:t>
      </w:r>
      <w:r w:rsidR="00881E74">
        <w:t xml:space="preserve"> specialised software that </w:t>
      </w:r>
      <w:r w:rsidR="00047C5A">
        <w:t>determines which ports on a network are open</w:t>
      </w:r>
      <w:r w:rsidR="001B4806">
        <w:t xml:space="preserve"> (</w:t>
      </w:r>
      <w:r w:rsidR="00AD4CB3">
        <w:t>i.e. could be sending or receiving data</w:t>
      </w:r>
      <w:r w:rsidR="001B4806">
        <w:t>)</w:t>
      </w:r>
      <w:r w:rsidR="00A211E9">
        <w:t xml:space="preserve"> [11]</w:t>
      </w:r>
      <w:r w:rsidR="005C3735">
        <w:t>.</w:t>
      </w:r>
      <w:r w:rsidR="002E75A7">
        <w:t xml:space="preserve"> Using raw IP packets,</w:t>
      </w:r>
      <w:r w:rsidR="00C47056">
        <w:t xml:space="preserve"> </w:t>
      </w:r>
      <w:r w:rsidR="00CE115B">
        <w:t>Nmap</w:t>
      </w:r>
      <w:r w:rsidR="00C47056">
        <w:t xml:space="preserve"> </w:t>
      </w:r>
      <w:r w:rsidR="000540FF">
        <w:t>can</w:t>
      </w:r>
      <w:r w:rsidR="00C47056">
        <w:t xml:space="preserve"> determine </w:t>
      </w:r>
      <w:r w:rsidR="00F120C2">
        <w:t>what hosts are available on a network,</w:t>
      </w:r>
      <w:r w:rsidR="00CF2265">
        <w:t xml:space="preserve"> what services they are offering (such as </w:t>
      </w:r>
      <w:r w:rsidR="00D81594">
        <w:t xml:space="preserve">application names and versions), </w:t>
      </w:r>
      <w:r w:rsidR="009F363F">
        <w:t>what operating systems and versions they are operating,</w:t>
      </w:r>
      <w:r w:rsidR="007F2661">
        <w:t xml:space="preserve"> what type</w:t>
      </w:r>
      <w:r w:rsidR="00CF7AD9">
        <w:t>s</w:t>
      </w:r>
      <w:r w:rsidR="007F2661">
        <w:t xml:space="preserve"> of </w:t>
      </w:r>
      <w:r w:rsidR="008A6411">
        <w:t>firewalls</w:t>
      </w:r>
      <w:r w:rsidR="00CF7AD9">
        <w:t xml:space="preserve"> are in use</w:t>
      </w:r>
      <w:r w:rsidR="002A7A65">
        <w:t>, and more</w:t>
      </w:r>
      <w:r w:rsidR="00EE4E74">
        <w:t xml:space="preserve"> [1</w:t>
      </w:r>
      <w:r w:rsidR="00A211E9">
        <w:t>2</w:t>
      </w:r>
      <w:r w:rsidR="00EE4E74">
        <w:t>]</w:t>
      </w:r>
      <w:r w:rsidR="002A7A65">
        <w:t>.</w:t>
      </w:r>
      <w:r w:rsidR="005B58F3">
        <w:t xml:space="preserve"> </w:t>
      </w:r>
      <w:r w:rsidR="00104F52">
        <w:t xml:space="preserve">As this was designed to quickly scan large-scale networks, </w:t>
      </w:r>
      <w:r w:rsidR="00271F48">
        <w:t xml:space="preserve">an attacker </w:t>
      </w:r>
      <w:r w:rsidR="00104F52">
        <w:t>may use this for reconnaissance, locating</w:t>
      </w:r>
      <w:r w:rsidR="000B2D20">
        <w:t xml:space="preserve"> “interesting ports</w:t>
      </w:r>
      <w:r w:rsidR="009153B5">
        <w:t>,</w:t>
      </w:r>
      <w:r w:rsidR="000B2D20">
        <w:t>”</w:t>
      </w:r>
      <w:r w:rsidR="009153B5">
        <w:t xml:space="preserve"> such as</w:t>
      </w:r>
      <w:r w:rsidR="00104F52">
        <w:t xml:space="preserve"> </w:t>
      </w:r>
      <w:r w:rsidR="00690B01">
        <w:t>open</w:t>
      </w:r>
      <w:r w:rsidR="006D078E">
        <w:t xml:space="preserve"> </w:t>
      </w:r>
      <w:r w:rsidR="00690B01">
        <w:t>ports on a network that they may then later exploit</w:t>
      </w:r>
      <w:r w:rsidR="000047A8">
        <w:t xml:space="preserve"> [13]</w:t>
      </w:r>
      <w:r w:rsidR="00690B01">
        <w:t>.</w:t>
      </w:r>
    </w:p>
    <w:p w14:paraId="6F0A7A3C" w14:textId="239028F0" w:rsidR="00583E40" w:rsidRDefault="00583E40" w:rsidP="003632B6">
      <w:r>
        <w:t xml:space="preserve">For example, Nmap </w:t>
      </w:r>
      <w:r w:rsidR="000029AF">
        <w:t>could be used to locate a vulnerable SSH server</w:t>
      </w:r>
      <w:r w:rsidR="009B1506">
        <w:t xml:space="preserve"> with an open port,</w:t>
      </w:r>
      <w:r w:rsidR="00CF4F79">
        <w:t xml:space="preserve"> and exploit it using something like the </w:t>
      </w:r>
      <w:r w:rsidR="00371B52">
        <w:t xml:space="preserve">2001 </w:t>
      </w:r>
      <w:r w:rsidR="00DD0A6A">
        <w:t>“</w:t>
      </w:r>
      <w:r w:rsidR="00E22512">
        <w:t>SSH1 CRC32</w:t>
      </w:r>
      <w:r w:rsidR="00DD0A6A">
        <w:t>”</w:t>
      </w:r>
      <w:r w:rsidR="00E22512">
        <w:t xml:space="preserve"> exploit</w:t>
      </w:r>
      <w:r w:rsidR="00A8777E">
        <w:t>, which allow</w:t>
      </w:r>
      <w:r w:rsidR="009C57FD">
        <w:t>ed</w:t>
      </w:r>
      <w:r w:rsidR="00A8777E">
        <w:t xml:space="preserve"> attackers to effectively overwrite </w:t>
      </w:r>
      <w:r w:rsidR="006D52C7">
        <w:t>arbitrary portions of memory</w:t>
      </w:r>
      <w:r w:rsidR="00CA7969">
        <w:t xml:space="preserve"> [14].</w:t>
      </w:r>
      <w:r w:rsidR="00C42C0C">
        <w:t xml:space="preserve"> </w:t>
      </w:r>
    </w:p>
    <w:p w14:paraId="771DF059" w14:textId="7668E921" w:rsidR="00E76747" w:rsidRDefault="00E76747" w:rsidP="003632B6">
      <w:r>
        <w:t xml:space="preserve">The second tool, Wireshark (formerly </w:t>
      </w:r>
      <w:r w:rsidR="00146EEF">
        <w:t xml:space="preserve">Ethereal) </w:t>
      </w:r>
      <w:r w:rsidR="00BC1817">
        <w:t>is a network analyser</w:t>
      </w:r>
      <w:r w:rsidR="00FF166B">
        <w:t xml:space="preserve">, </w:t>
      </w:r>
      <w:r w:rsidR="00DB62D3">
        <w:t xml:space="preserve">able to </w:t>
      </w:r>
      <w:r w:rsidR="000868AE">
        <w:t xml:space="preserve">monitor and capture </w:t>
      </w:r>
      <w:r w:rsidR="0099047C">
        <w:t xml:space="preserve">raw data </w:t>
      </w:r>
      <w:r w:rsidR="00857EB0">
        <w:t>packets sent over a network</w:t>
      </w:r>
      <w:r w:rsidR="00D4755D">
        <w:t xml:space="preserve"> [1</w:t>
      </w:r>
      <w:r w:rsidR="00C72456">
        <w:t>0]</w:t>
      </w:r>
      <w:r w:rsidR="00857EB0">
        <w:t>.</w:t>
      </w:r>
      <w:r w:rsidR="00837660">
        <w:t xml:space="preserve"> Wireshark </w:t>
      </w:r>
      <w:r w:rsidR="006B7546">
        <w:t xml:space="preserve">itself however is multipurpose, </w:t>
      </w:r>
      <w:r w:rsidR="00837660">
        <w:t xml:space="preserve">able to capture live </w:t>
      </w:r>
      <w:r w:rsidR="00CB5BE4">
        <w:t>packet data from a network,</w:t>
      </w:r>
      <w:r w:rsidR="00FB3F4E">
        <w:t xml:space="preserve"> display detailed protocol information, </w:t>
      </w:r>
      <w:r w:rsidR="00FD2ED5">
        <w:t xml:space="preserve">save captured packet data, </w:t>
      </w:r>
      <w:r w:rsidR="00BA58E6">
        <w:t>filter packets on different criteria</w:t>
      </w:r>
      <w:r w:rsidR="004F2A23">
        <w:t>, and more</w:t>
      </w:r>
      <w:r w:rsidR="00196169">
        <w:t xml:space="preserve"> [15].</w:t>
      </w:r>
      <w:r w:rsidR="001928A0">
        <w:t xml:space="preserve"> </w:t>
      </w:r>
      <w:r w:rsidR="00C2149B">
        <w:t>During reconnaissance, an attacker may use Wireshark</w:t>
      </w:r>
      <w:r w:rsidR="0026292E">
        <w:t xml:space="preserve"> (in conjunction with other capture programs</w:t>
      </w:r>
      <w:r w:rsidR="00B3034F">
        <w:t>,</w:t>
      </w:r>
      <w:r w:rsidR="006E3309">
        <w:t xml:space="preserve"> </w:t>
      </w:r>
      <w:r w:rsidR="00B3034F">
        <w:t>including</w:t>
      </w:r>
      <w:r w:rsidR="006E3309">
        <w:t xml:space="preserve"> Nmap</w:t>
      </w:r>
      <w:r w:rsidR="0026292E">
        <w:t>) to</w:t>
      </w:r>
      <w:r w:rsidR="0002267A">
        <w:t xml:space="preserve"> </w:t>
      </w:r>
      <w:r w:rsidR="0057182A">
        <w:t>sweep a network for all active IP connections</w:t>
      </w:r>
      <w:r w:rsidR="006F64D8">
        <w:t>, checking for activity</w:t>
      </w:r>
      <w:r w:rsidR="00985016">
        <w:t xml:space="preserve">, </w:t>
      </w:r>
      <w:r w:rsidR="00C65303">
        <w:t>scanning for</w:t>
      </w:r>
      <w:r w:rsidR="00985016">
        <w:t xml:space="preserve"> ICMP (Internet Control Message Protocol)</w:t>
      </w:r>
      <w:r w:rsidR="00C65303">
        <w:t xml:space="preserve"> packets</w:t>
      </w:r>
      <w:r w:rsidR="002865A8">
        <w:t xml:space="preserve"> </w:t>
      </w:r>
      <w:r w:rsidR="00F92ED3">
        <w:t>[16].</w:t>
      </w:r>
      <w:r w:rsidR="00205BFF">
        <w:t xml:space="preserve"> This could then be further refined to locate individual devices by their MAC addresses, scanning for ARP </w:t>
      </w:r>
      <w:r w:rsidR="00FD1AEF">
        <w:t xml:space="preserve">(Address Resolution Protocol) </w:t>
      </w:r>
      <w:r w:rsidR="00205BFF">
        <w:t>packets [</w:t>
      </w:r>
      <w:r w:rsidR="00A375DA">
        <w:t>17</w:t>
      </w:r>
      <w:r w:rsidR="00205BFF">
        <w:t>]</w:t>
      </w:r>
      <w:r w:rsidR="00A47E19">
        <w:t>, as shown below:</w:t>
      </w:r>
    </w:p>
    <w:p w14:paraId="5EE8D8F6" w14:textId="336E8C8E" w:rsidR="00A47E19" w:rsidRDefault="00A47E19" w:rsidP="003632B6">
      <w:r w:rsidRPr="00A47E19">
        <w:rPr>
          <w:noProof/>
        </w:rPr>
        <w:drawing>
          <wp:inline distT="0" distB="0" distL="0" distR="0" wp14:anchorId="6DC3C5D1" wp14:editId="245BE01E">
            <wp:extent cx="5731510" cy="3010535"/>
            <wp:effectExtent l="0" t="0" r="2540" b="0"/>
            <wp:docPr id="5259726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5972659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0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3ABEAE" w14:textId="0214EC78" w:rsidR="00A52E13" w:rsidRDefault="00795D4A" w:rsidP="00A52E13">
      <w:pPr>
        <w:pStyle w:val="ListParagraph"/>
        <w:numPr>
          <w:ilvl w:val="0"/>
          <w:numId w:val="3"/>
        </w:numPr>
      </w:pPr>
      <w:r>
        <w:lastRenderedPageBreak/>
        <w:t>Cyber Attacks and Mitigation Strategies</w:t>
      </w:r>
    </w:p>
    <w:p w14:paraId="61E4BE8F" w14:textId="2D764C96" w:rsidR="00D63F74" w:rsidRPr="00D63F74" w:rsidRDefault="00D63F74" w:rsidP="00A52E13">
      <w:pPr>
        <w:rPr>
          <w:color w:val="FF0000"/>
        </w:rPr>
      </w:pPr>
      <w:r>
        <w:t xml:space="preserve">Malware </w:t>
      </w:r>
      <w:r w:rsidR="007D7FB3">
        <w:t xml:space="preserve">in cybersecurity terms refers to any malicious </w:t>
      </w:r>
      <w:r w:rsidR="006A7DC5">
        <w:t>software</w:t>
      </w:r>
      <w:r w:rsidR="007D7FB3">
        <w:t xml:space="preserve"> used by an attacker</w:t>
      </w:r>
      <w:r w:rsidR="006A7DC5">
        <w:t xml:space="preserve">, usually in reference to </w:t>
      </w:r>
      <w:r w:rsidR="000A41AA">
        <w:t xml:space="preserve">programs like </w:t>
      </w:r>
      <w:r w:rsidR="002A0EA5">
        <w:t>viruses, trojans,</w:t>
      </w:r>
      <w:r w:rsidR="0075590B">
        <w:t xml:space="preserve"> </w:t>
      </w:r>
      <w:r w:rsidR="00ED59C9">
        <w:t>worms,</w:t>
      </w:r>
      <w:r w:rsidR="00824DA7">
        <w:t xml:space="preserve"> spyware</w:t>
      </w:r>
      <w:r w:rsidR="00AF7AD9">
        <w:t>,</w:t>
      </w:r>
      <w:r w:rsidR="00824DA7">
        <w:t xml:space="preserve"> ransomware</w:t>
      </w:r>
      <w:r w:rsidR="00AF7AD9">
        <w:t>, and so on</w:t>
      </w:r>
      <w:r w:rsidR="00B637D8">
        <w:t xml:space="preserve"> [18].</w:t>
      </w:r>
    </w:p>
    <w:p w14:paraId="5970DFFB" w14:textId="34973F43" w:rsidR="008D0CBC" w:rsidRDefault="008D0CBC" w:rsidP="008D0CBC">
      <w:pPr>
        <w:pStyle w:val="ListParagraph"/>
        <w:numPr>
          <w:ilvl w:val="1"/>
          <w:numId w:val="3"/>
        </w:numPr>
      </w:pPr>
      <w:r>
        <w:t>WannaCry and TeleRAT</w:t>
      </w:r>
    </w:p>
    <w:p w14:paraId="0583A3C5" w14:textId="08020AC4" w:rsidR="008D0CBC" w:rsidRDefault="00066A2D" w:rsidP="008D0CBC">
      <w:r>
        <w:t xml:space="preserve">WannaCry is an example of </w:t>
      </w:r>
      <w:r w:rsidR="00F97BFF">
        <w:t>ransom</w:t>
      </w:r>
      <w:r>
        <w:t>ware</w:t>
      </w:r>
      <w:r w:rsidR="00A51F4A">
        <w:t>;</w:t>
      </w:r>
      <w:r>
        <w:t xml:space="preserve"> </w:t>
      </w:r>
      <w:r w:rsidR="00AD5B05">
        <w:t xml:space="preserve">malware that locks a device </w:t>
      </w:r>
      <w:r w:rsidR="00547915">
        <w:t>or encrypts files</w:t>
      </w:r>
      <w:r w:rsidR="00A905EA">
        <w:t xml:space="preserve"> on an infected endpoint with an encrypt</w:t>
      </w:r>
      <w:r w:rsidR="00A162E4">
        <w:t>ion</w:t>
      </w:r>
      <w:r w:rsidR="00A905EA">
        <w:t xml:space="preserve"> key</w:t>
      </w:r>
      <w:r w:rsidR="00A162E4">
        <w:t xml:space="preserve"> that the attacker possesses.</w:t>
      </w:r>
      <w:r w:rsidR="00035ECB">
        <w:t xml:space="preserve"> Using this as leverage, an attacker can then hold a user’s system or files hostage until a ransom is paid</w:t>
      </w:r>
      <w:r w:rsidR="005F54D8">
        <w:t xml:space="preserve"> – usually in cryptocurrency</w:t>
      </w:r>
      <w:r w:rsidR="00D15D46">
        <w:t xml:space="preserve"> [19].</w:t>
      </w:r>
      <w:r w:rsidR="00C87883">
        <w:t xml:space="preserve"> </w:t>
      </w:r>
      <w:r w:rsidR="00C00F66">
        <w:t xml:space="preserve">In 2017, WannaCry infected </w:t>
      </w:r>
      <w:r w:rsidR="00EB274F">
        <w:t xml:space="preserve">over </w:t>
      </w:r>
      <w:r w:rsidR="00772CAC">
        <w:t>“</w:t>
      </w:r>
      <w:r w:rsidR="00EB274F">
        <w:t xml:space="preserve">230,000 vulnerable </w:t>
      </w:r>
      <w:r w:rsidR="00772CAC">
        <w:t>Windows computers in more than 150 countries worldwide” [18],</w:t>
      </w:r>
      <w:r w:rsidR="003B5684">
        <w:t xml:space="preserve"> spreading using a worm component</w:t>
      </w:r>
      <w:r w:rsidR="00406377">
        <w:t xml:space="preserve"> (i.e. spreading and propagating over a network [20]</w:t>
      </w:r>
      <w:r w:rsidR="00D17473">
        <w:t>)</w:t>
      </w:r>
      <w:r w:rsidR="003B5684">
        <w:t>,</w:t>
      </w:r>
      <w:r w:rsidR="00772CAC">
        <w:t xml:space="preserve"> affecting </w:t>
      </w:r>
      <w:r w:rsidR="006C5AF6">
        <w:t xml:space="preserve">organisations like the NHS, </w:t>
      </w:r>
      <w:r w:rsidR="00257E24">
        <w:t>German railways</w:t>
      </w:r>
      <w:r w:rsidR="008F46D7">
        <w:t xml:space="preserve">, </w:t>
      </w:r>
      <w:r w:rsidR="00C44A82">
        <w:t xml:space="preserve">FedEx, </w:t>
      </w:r>
      <w:r w:rsidR="00665D72">
        <w:t xml:space="preserve">Russian </w:t>
      </w:r>
      <w:r w:rsidR="00392B43">
        <w:t>ministry, railways, banks,</w:t>
      </w:r>
      <w:r w:rsidR="008F46D7">
        <w:t xml:space="preserve"> </w:t>
      </w:r>
      <w:r w:rsidR="00392B43">
        <w:t>phone operators, and more</w:t>
      </w:r>
      <w:r w:rsidR="005C0FA8">
        <w:t xml:space="preserve"> [</w:t>
      </w:r>
      <w:r w:rsidR="00327358">
        <w:t>2</w:t>
      </w:r>
      <w:r w:rsidR="00D17473">
        <w:t>1</w:t>
      </w:r>
      <w:r w:rsidR="005C0FA8">
        <w:t>]</w:t>
      </w:r>
      <w:r w:rsidR="00392B43">
        <w:t>.</w:t>
      </w:r>
      <w:r w:rsidR="00BB121F">
        <w:t xml:space="preserve"> </w:t>
      </w:r>
      <w:r w:rsidR="001F7CA0">
        <w:t>Once an end device is infected, WannaCry encrypt</w:t>
      </w:r>
      <w:r w:rsidR="003114C3">
        <w:t>ed</w:t>
      </w:r>
      <w:r w:rsidR="001F7CA0">
        <w:t xml:space="preserve"> files using an AES</w:t>
      </w:r>
      <w:r w:rsidR="00E74B69">
        <w:t>-128 algor</w:t>
      </w:r>
      <w:r w:rsidR="00C219E5">
        <w:t>i</w:t>
      </w:r>
      <w:r w:rsidR="00E74B69">
        <w:t>thm</w:t>
      </w:r>
      <w:r w:rsidR="00D256BC">
        <w:t>, generating a 16-byte symmetric AES key</w:t>
      </w:r>
      <w:r w:rsidR="00AA0B38">
        <w:t>, which is then further encrypted with a public RSA key [22].</w:t>
      </w:r>
      <w:r w:rsidR="00353F70">
        <w:t xml:space="preserve"> Newer versions of WannaCry used a more intricate </w:t>
      </w:r>
      <w:r w:rsidR="00610242">
        <w:t>RSA-2048-bit encryption</w:t>
      </w:r>
      <w:r w:rsidR="006B6CE3">
        <w:t xml:space="preserve"> – an asym</w:t>
      </w:r>
      <w:r w:rsidR="00402177">
        <w:t>m</w:t>
      </w:r>
      <w:r w:rsidR="006B6CE3">
        <w:t>etric encryption method generating</w:t>
      </w:r>
      <w:r w:rsidR="005569B7">
        <w:t xml:space="preserve"> both a private and public key [</w:t>
      </w:r>
      <w:r w:rsidR="002B30D7">
        <w:t>23</w:t>
      </w:r>
      <w:r w:rsidR="005569B7">
        <w:t>]</w:t>
      </w:r>
      <w:r w:rsidR="00610242">
        <w:t>.</w:t>
      </w:r>
      <w:r w:rsidR="0070382E">
        <w:t xml:space="preserve"> An infected user is then presented with a ransom screen, demanding $300</w:t>
      </w:r>
      <w:r w:rsidR="00692C5C">
        <w:t xml:space="preserve"> in bitcoin</w:t>
      </w:r>
      <w:r w:rsidR="00BB779F">
        <w:t>, to be paid in 3 days. If a user does not pay after the given time, the ransom doubles</w:t>
      </w:r>
      <w:r w:rsidR="00A43E28">
        <w:t>, and if this is not paid within 7 days, encrypted files are deleted [21].</w:t>
      </w:r>
    </w:p>
    <w:p w14:paraId="0B0E50F0" w14:textId="1DDDD21A" w:rsidR="002A598F" w:rsidRDefault="002A598F" w:rsidP="008D0CBC">
      <w:r w:rsidRPr="002A598F">
        <w:drawing>
          <wp:inline distT="0" distB="0" distL="0" distR="0" wp14:anchorId="6D06CA74" wp14:editId="5E103EF8">
            <wp:extent cx="5731510" cy="4229100"/>
            <wp:effectExtent l="0" t="0" r="2540" b="0"/>
            <wp:docPr id="1086129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612977" name=""/>
                    <pic:cNvPicPr/>
                  </pic:nvPicPr>
                  <pic:blipFill rotWithShape="1">
                    <a:blip r:embed="rId12"/>
                    <a:srcRect t="892"/>
                    <a:stretch/>
                  </pic:blipFill>
                  <pic:spPr bwMode="auto">
                    <a:xfrm>
                      <a:off x="0" y="0"/>
                      <a:ext cx="5731510" cy="42291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t>[2</w:t>
      </w:r>
      <w:r w:rsidR="002B30D7">
        <w:t>4</w:t>
      </w:r>
      <w:r>
        <w:t>]</w:t>
      </w:r>
    </w:p>
    <w:p w14:paraId="532B6EB7" w14:textId="19FBCEC1" w:rsidR="000B7C42" w:rsidRDefault="000A6BDA" w:rsidP="008D0CBC">
      <w:r>
        <w:t xml:space="preserve">The spread of WannaCry was eventually </w:t>
      </w:r>
      <w:r w:rsidR="00876051">
        <w:t>halted</w:t>
      </w:r>
      <w:r>
        <w:t xml:space="preserve"> </w:t>
      </w:r>
      <w:r w:rsidR="00BC7EFE">
        <w:t>by Marcus Hutchins, who identified</w:t>
      </w:r>
      <w:r w:rsidR="00EE0F74">
        <w:t xml:space="preserve"> a long </w:t>
      </w:r>
      <w:r w:rsidR="00FE15CE">
        <w:t>domain name in the malware’s code</w:t>
      </w:r>
      <w:r w:rsidR="0028513C">
        <w:t>;</w:t>
      </w:r>
      <w:r w:rsidR="00B920E9">
        <w:t xml:space="preserve"> </w:t>
      </w:r>
      <w:r w:rsidR="006712EC">
        <w:t>the domain was quickly registered</w:t>
      </w:r>
      <w:r w:rsidR="00B920E9">
        <w:t xml:space="preserve">, </w:t>
      </w:r>
      <w:r w:rsidR="006712EC">
        <w:t>acting as</w:t>
      </w:r>
      <w:r w:rsidR="00B920E9">
        <w:t xml:space="preserve"> a kill switch</w:t>
      </w:r>
      <w:r w:rsidR="001E061E">
        <w:t xml:space="preserve"> [25]</w:t>
      </w:r>
      <w:r w:rsidR="00B920E9">
        <w:t>.</w:t>
      </w:r>
      <w:r w:rsidR="005518C9">
        <w:t xml:space="preserve"> Later, </w:t>
      </w:r>
      <w:r w:rsidR="00386EC1">
        <w:t>on March 14</w:t>
      </w:r>
      <w:r w:rsidR="00FA5432">
        <w:t>,</w:t>
      </w:r>
      <w:r w:rsidR="00386EC1">
        <w:t xml:space="preserve"> 2017, </w:t>
      </w:r>
      <w:r w:rsidR="005518C9">
        <w:t>Microsoft</w:t>
      </w:r>
      <w:r w:rsidR="00DA3425">
        <w:t xml:space="preserve"> released a critical patch to Windows computers, </w:t>
      </w:r>
      <w:r w:rsidR="00086E5B">
        <w:t>patching</w:t>
      </w:r>
      <w:r w:rsidR="00A31415">
        <w:t xml:space="preserve"> the EternalBlue exploit</w:t>
      </w:r>
      <w:r w:rsidR="00FA5432">
        <w:t xml:space="preserve"> the program was using [26].</w:t>
      </w:r>
    </w:p>
    <w:p w14:paraId="45EEF32B" w14:textId="1BC14E7F" w:rsidR="00706CBF" w:rsidRDefault="006D15BE" w:rsidP="008D0CBC">
      <w:r>
        <w:lastRenderedPageBreak/>
        <w:t xml:space="preserve">The </w:t>
      </w:r>
      <w:r w:rsidR="002D5691">
        <w:t>TeleRAT</w:t>
      </w:r>
      <w:r>
        <w:t xml:space="preserve"> family of malware</w:t>
      </w:r>
      <w:r w:rsidR="00794EC2">
        <w:t xml:space="preserve"> is an example of a trojan</w:t>
      </w:r>
      <w:r w:rsidR="00E12D62">
        <w:t>;</w:t>
      </w:r>
      <w:r w:rsidR="00794EC2">
        <w:t xml:space="preserve"> </w:t>
      </w:r>
      <w:r w:rsidR="003E55BC">
        <w:t xml:space="preserve">malware disguised as seemingly harmless software that </w:t>
      </w:r>
      <w:r w:rsidR="007154DE">
        <w:t xml:space="preserve">provides an attacker with </w:t>
      </w:r>
      <w:r w:rsidR="00913F01">
        <w:t>full control and elevated privileges</w:t>
      </w:r>
      <w:r w:rsidR="00E54EC0">
        <w:t xml:space="preserve"> over an infected endpoint [</w:t>
      </w:r>
      <w:r w:rsidR="00CF01B5">
        <w:t>19</w:t>
      </w:r>
      <w:r w:rsidR="00E54EC0">
        <w:t>].</w:t>
      </w:r>
      <w:r w:rsidR="000B45CF">
        <w:t xml:space="preserve"> TeleRAT specifically </w:t>
      </w:r>
      <w:r w:rsidR="0076480B">
        <w:t>target’s Telegram</w:t>
      </w:r>
      <w:r w:rsidR="00643BE6">
        <w:t xml:space="preserve"> (phone software)</w:t>
      </w:r>
      <w:r w:rsidR="0076480B">
        <w:t xml:space="preserve"> Bots, </w:t>
      </w:r>
      <w:r w:rsidR="000B45CF">
        <w:t>abus</w:t>
      </w:r>
      <w:r w:rsidR="0076480B">
        <w:t>ing</w:t>
      </w:r>
      <w:r w:rsidR="000B45CF">
        <w:t xml:space="preserve"> </w:t>
      </w:r>
      <w:r w:rsidR="0076480B">
        <w:t>their</w:t>
      </w:r>
      <w:r w:rsidR="000B45CF">
        <w:t xml:space="preserve"> API</w:t>
      </w:r>
      <w:r w:rsidR="000D05BB">
        <w:t xml:space="preserve">, allowing </w:t>
      </w:r>
      <w:r w:rsidR="00140319">
        <w:t>command and control</w:t>
      </w:r>
      <w:r w:rsidR="000D05BB">
        <w:t xml:space="preserve">, while also enabling an attacker to extract user data, such as </w:t>
      </w:r>
      <w:r w:rsidR="006A6973">
        <w:t>contact information, list of google accounts register</w:t>
      </w:r>
      <w:r w:rsidR="00E44F51">
        <w:t xml:space="preserve">ed on the </w:t>
      </w:r>
      <w:r w:rsidR="00DE12AA">
        <w:t xml:space="preserve">infected </w:t>
      </w:r>
      <w:r w:rsidR="00E44F51">
        <w:t>phone, SMS history, pictures taken</w:t>
      </w:r>
      <w:r w:rsidR="003D45CE">
        <w:t>, and much more</w:t>
      </w:r>
      <w:r w:rsidR="00E44F51">
        <w:t xml:space="preserve"> [27].</w:t>
      </w:r>
      <w:r w:rsidR="00F276F4">
        <w:t xml:space="preserve"> </w:t>
      </w:r>
      <w:r w:rsidR="00706CBF">
        <w:t>Being a trojan, TeleRAT is usually propagated through the installation of apps from unknown or unverified download sites, but can also be transmitted through the exploitation of device vulnerabilities</w:t>
      </w:r>
      <w:r w:rsidR="00F54615">
        <w:t>, and henceforth be</w:t>
      </w:r>
      <w:r w:rsidR="00706CBF">
        <w:t xml:space="preserve"> downloaded by other malware</w:t>
      </w:r>
      <w:r w:rsidR="000258C7">
        <w:t xml:space="preserve"> [28]</w:t>
      </w:r>
      <w:r w:rsidR="00706CBF">
        <w:t>.</w:t>
      </w:r>
    </w:p>
    <w:p w14:paraId="44AC4EFE" w14:textId="00EC0C5F" w:rsidR="00673124" w:rsidRDefault="00673124" w:rsidP="008D0CBC">
      <w:r>
        <w:t xml:space="preserve">Both WannaCry and TeleRAT </w:t>
      </w:r>
      <w:r w:rsidR="00CE37E2">
        <w:t>were mitigated through the patching of exploits in software</w:t>
      </w:r>
      <w:r w:rsidR="002D655A">
        <w:t xml:space="preserve">. </w:t>
      </w:r>
      <w:r w:rsidR="0060488E">
        <w:t xml:space="preserve">However, WannaCry </w:t>
      </w:r>
      <w:r w:rsidR="002F574E">
        <w:t>spread using worm components,</w:t>
      </w:r>
      <w:r w:rsidR="005606E7">
        <w:t xml:space="preserve"> sending messages to an SMBv1 server,</w:t>
      </w:r>
      <w:r w:rsidR="002F574E">
        <w:t xml:space="preserve"> exploiting </w:t>
      </w:r>
      <w:r w:rsidR="008965B7">
        <w:t>TCP ports 139 and 445 of unpatched Windows systems</w:t>
      </w:r>
      <w:r w:rsidR="00C85769">
        <w:t xml:space="preserve">, allowing the malware to install the </w:t>
      </w:r>
      <w:r w:rsidR="006B2070">
        <w:t>“</w:t>
      </w:r>
      <w:r w:rsidR="00C85769">
        <w:t>DoublePulsar</w:t>
      </w:r>
      <w:r w:rsidR="006B2070">
        <w:t>”</w:t>
      </w:r>
      <w:r w:rsidR="00C85769">
        <w:t xml:space="preserve"> backdoor to execute code on the compromised systems</w:t>
      </w:r>
      <w:r w:rsidR="008965B7">
        <w:t xml:space="preserve"> [22]</w:t>
      </w:r>
      <w:r w:rsidR="00C85769">
        <w:t>.</w:t>
      </w:r>
      <w:r w:rsidR="009932E5">
        <w:t xml:space="preserve"> While this exploit was patched by Microsoft as previously mentioned, </w:t>
      </w:r>
      <w:r w:rsidR="00132624">
        <w:t>users could also mitigate infection risk by using more advanced and up-to-date firewalls</w:t>
      </w:r>
      <w:r w:rsidR="00310BF5">
        <w:t xml:space="preserve">, such as a </w:t>
      </w:r>
      <w:r w:rsidR="0021140A">
        <w:t>S</w:t>
      </w:r>
      <w:r w:rsidR="00310BF5">
        <w:t xml:space="preserve">tateful </w:t>
      </w:r>
      <w:r w:rsidR="0021140A">
        <w:t>I</w:t>
      </w:r>
      <w:r w:rsidR="00310BF5">
        <w:t xml:space="preserve">nspection </w:t>
      </w:r>
      <w:r w:rsidR="0021140A">
        <w:t>F</w:t>
      </w:r>
      <w:r w:rsidR="00310BF5">
        <w:t xml:space="preserve">irewall, which allows or blocks incoming network traffic based on state, protocol, and </w:t>
      </w:r>
      <w:r w:rsidR="0021140A">
        <w:t>notably</w:t>
      </w:r>
      <w:r w:rsidR="00310BF5">
        <w:t>, ports</w:t>
      </w:r>
      <w:r w:rsidR="00691F97">
        <w:t xml:space="preserve"> [29]</w:t>
      </w:r>
      <w:r w:rsidR="00310BF5">
        <w:t>.</w:t>
      </w:r>
      <w:r w:rsidR="004655CA">
        <w:t xml:space="preserve"> </w:t>
      </w:r>
      <w:r w:rsidR="00B63D91">
        <w:t xml:space="preserve"> </w:t>
      </w:r>
      <w:r w:rsidR="005760D6">
        <w:t xml:space="preserve">As for TeleRAT, this depends more on the user </w:t>
      </w:r>
      <w:r w:rsidR="00924066">
        <w:t>–</w:t>
      </w:r>
      <w:r w:rsidR="005760D6">
        <w:t xml:space="preserve"> </w:t>
      </w:r>
      <w:r w:rsidR="00924066">
        <w:t xml:space="preserve">downloading apps only from trusted and approved sources, like a dedicated app store, and being informed of </w:t>
      </w:r>
      <w:r w:rsidR="003D7077">
        <w:t>trojan infection techniques like phishing.</w:t>
      </w:r>
    </w:p>
    <w:p w14:paraId="6B24FC1C" w14:textId="150B7206" w:rsidR="008D0CBC" w:rsidRDefault="008D0CBC" w:rsidP="008D0CBC">
      <w:pPr>
        <w:pStyle w:val="ListParagraph"/>
        <w:numPr>
          <w:ilvl w:val="1"/>
          <w:numId w:val="3"/>
        </w:numPr>
      </w:pPr>
      <w:r>
        <w:t>Whaling and Pharming</w:t>
      </w:r>
    </w:p>
    <w:p w14:paraId="44D722E7" w14:textId="403821D1" w:rsidR="008D0CBC" w:rsidRDefault="00E1377E" w:rsidP="008D0CBC">
      <w:r>
        <w:t>Whaling refers to a specific type of spear phishing that targets senior executives or other high-profile targets within an organisation</w:t>
      </w:r>
      <w:r w:rsidR="006644F5">
        <w:t>, usually appearing in the guise of legalese, customer complaints, a subpoena, and so on [30].</w:t>
      </w:r>
      <w:r w:rsidR="00BF1AC6">
        <w:t xml:space="preserve"> Spear phishing itself refers to the act of targeted phishing, </w:t>
      </w:r>
      <w:r w:rsidR="00A30515">
        <w:t xml:space="preserve">synthesising material that may seem credible to a user based on information gathered </w:t>
      </w:r>
      <w:r w:rsidR="00C601DC">
        <w:t xml:space="preserve">by an attacker </w:t>
      </w:r>
      <w:r w:rsidR="00A30515">
        <w:t>through various reconnaissance methods</w:t>
      </w:r>
      <w:r w:rsidR="00C601DC">
        <w:t>.</w:t>
      </w:r>
      <w:r w:rsidR="000B7089">
        <w:t xml:space="preserve"> An attacker may, for example, fake an email from an organisation</w:t>
      </w:r>
      <w:r w:rsidR="007A7AF5">
        <w:t xml:space="preserve"> or individual</w:t>
      </w:r>
      <w:r w:rsidR="000B7089">
        <w:t xml:space="preserve"> a user interacts with often</w:t>
      </w:r>
      <w:r w:rsidR="007A7AF5">
        <w:t xml:space="preserve"> – notably, </w:t>
      </w:r>
      <w:r w:rsidR="00F25547">
        <w:t xml:space="preserve">according to a 2018 </w:t>
      </w:r>
      <w:r w:rsidR="004F0AC0">
        <w:t xml:space="preserve">Symantec report, </w:t>
      </w:r>
      <w:r w:rsidR="0092031A">
        <w:t xml:space="preserve">spear phishing emails </w:t>
      </w:r>
      <w:r w:rsidR="00E20B49">
        <w:t>were the most popular transmission vector, making up 71% of attacks [31].</w:t>
      </w:r>
      <w:r w:rsidR="00CB0616">
        <w:t xml:space="preserve"> These emails will </w:t>
      </w:r>
      <w:r w:rsidR="00AC0AC8">
        <w:t>usually contain fake</w:t>
      </w:r>
      <w:r w:rsidR="00960914">
        <w:t xml:space="preserve"> URLs or malicious attachments.</w:t>
      </w:r>
    </w:p>
    <w:p w14:paraId="11BEDC05" w14:textId="57CC1895" w:rsidR="009B4930" w:rsidRDefault="009B4930" w:rsidP="008D0CBC">
      <w:r>
        <w:t xml:space="preserve">Pharming </w:t>
      </w:r>
      <w:r w:rsidR="00093222">
        <w:t xml:space="preserve">is an attack method </w:t>
      </w:r>
      <w:r w:rsidR="004739C8">
        <w:t>like</w:t>
      </w:r>
      <w:r w:rsidR="00892145">
        <w:t xml:space="preserve"> phishing </w:t>
      </w:r>
      <w:r w:rsidR="00093222">
        <w:t xml:space="preserve">that redirects a legitimate website’s traffic to a fake site, </w:t>
      </w:r>
      <w:r w:rsidR="003E5875">
        <w:t xml:space="preserve">either by modifying an endpoint’s local host files, </w:t>
      </w:r>
      <w:r w:rsidR="00692DB4">
        <w:t xml:space="preserve">or by compromising an organisation’s </w:t>
      </w:r>
      <w:r w:rsidR="006D62D2">
        <w:t>DNS server [30].</w:t>
      </w:r>
      <w:r w:rsidR="0097499E">
        <w:t xml:space="preserve"> </w:t>
      </w:r>
      <w:r w:rsidR="00916C91">
        <w:t xml:space="preserve">An attacker </w:t>
      </w:r>
      <w:r w:rsidR="004739C8">
        <w:t>does not</w:t>
      </w:r>
      <w:r w:rsidR="00916C91">
        <w:t xml:space="preserve"> always need to modify these however – they may simply create a fake copy of a given website, attempting to redirect users to</w:t>
      </w:r>
      <w:r w:rsidR="001E08B7">
        <w:t xml:space="preserve"> this lookalike to harvest things like user data</w:t>
      </w:r>
      <w:r w:rsidR="004F38E2">
        <w:t xml:space="preserve"> – usernames and passwords, banking </w:t>
      </w:r>
      <w:r w:rsidR="00005DC0">
        <w:t>information, and more [32].</w:t>
      </w:r>
    </w:p>
    <w:p w14:paraId="00BCF0B0" w14:textId="03E83763" w:rsidR="002576A6" w:rsidRDefault="002576A6" w:rsidP="008D0CBC">
      <w:r>
        <w:t>Both attack vectors use similar tactics, exploiting a user’s carelessness via fake emails in the case of phishing (and by extension whaling), and fake websites in the case of pharming.</w:t>
      </w:r>
      <w:r w:rsidR="004A5477">
        <w:t xml:space="preserve"> </w:t>
      </w:r>
      <w:r w:rsidR="00A17D88">
        <w:t>Thus, the onus of mitigation again falls on the user</w:t>
      </w:r>
      <w:r w:rsidR="0089124D">
        <w:t>; common advice includes checking a link’s URL spelling, checking a URL for the presence of https</w:t>
      </w:r>
      <w:r w:rsidR="00292B77">
        <w:t xml:space="preserve"> (Hyper Text Transfer Protocol Secure)</w:t>
      </w:r>
      <w:r w:rsidR="00FF0485">
        <w:t xml:space="preserve">, and </w:t>
      </w:r>
      <w:r w:rsidR="00067CEA">
        <w:t>close examination of a webpage</w:t>
      </w:r>
      <w:r w:rsidR="004E0824">
        <w:t xml:space="preserve"> for unusual or foreign design elements or incorporations [32].</w:t>
      </w:r>
    </w:p>
    <w:p w14:paraId="4AF443D9" w14:textId="0EF7069E" w:rsidR="00A52E13" w:rsidRDefault="00BD5319" w:rsidP="00A52E13">
      <w:pPr>
        <w:pStyle w:val="ListParagraph"/>
        <w:numPr>
          <w:ilvl w:val="0"/>
          <w:numId w:val="3"/>
        </w:numPr>
      </w:pPr>
      <w:r>
        <w:t>Secure Network Topology Example</w:t>
      </w:r>
    </w:p>
    <w:p w14:paraId="10E80B98" w14:textId="0F1C7E82" w:rsidR="009A71E2" w:rsidRDefault="00E119D5" w:rsidP="00A52E13">
      <w:r>
        <w:t>Below is a rough sketch of a network topology that incorporates two main design principles to achieve high availability – the elimination of single points of failure, and the provision for reliable crossover.</w:t>
      </w:r>
      <w:r w:rsidR="00A94D05">
        <w:t xml:space="preserve"> The first point is covered by including multiple servers, switches, and routers at different layers in the network.</w:t>
      </w:r>
      <w:r w:rsidR="00F63462">
        <w:t xml:space="preserve"> This ensures that if one host or network device goes down, </w:t>
      </w:r>
      <w:r w:rsidR="00A945A7">
        <w:t xml:space="preserve">network packets are still able to access their requisite destinations. For example, if </w:t>
      </w:r>
      <w:r w:rsidR="00FB0B3B">
        <w:t>a user over the internet is requesting certain data from Server0 but Router0 is offline, data can still be transferred over Router2 instead.</w:t>
      </w:r>
      <w:r w:rsidR="00077C70">
        <w:t xml:space="preserve"> However, this example is simplistic, and only works for a small organisation – if one router </w:t>
      </w:r>
      <w:r w:rsidR="00077C70">
        <w:lastRenderedPageBreak/>
        <w:t xml:space="preserve">goes offline, </w:t>
      </w:r>
      <w:r w:rsidR="009463BF">
        <w:t>then only one other router remains to relay network traffic.</w:t>
      </w:r>
      <w:r w:rsidR="00A171F0">
        <w:t xml:space="preserve"> In a larger and more robust network topology, this could be expanded to include more routers, switches and servers to compensate for possible failures – ensuring </w:t>
      </w:r>
      <w:r w:rsidR="00DA3DA9">
        <w:t>high</w:t>
      </w:r>
      <w:r w:rsidR="00A171F0">
        <w:t xml:space="preserve"> </w:t>
      </w:r>
      <w:r w:rsidR="00DA7AB8">
        <w:t xml:space="preserve">availability. In a more crucial organisation, this </w:t>
      </w:r>
      <w:r w:rsidR="000135F0">
        <w:t>goal is usually expressed in terms of “5 9s uptime”, or 99.999% a</w:t>
      </w:r>
      <w:r w:rsidR="00E57525">
        <w:t>v</w:t>
      </w:r>
      <w:r w:rsidR="000135F0">
        <w:t>ailability</w:t>
      </w:r>
      <w:r w:rsidR="009076AF">
        <w:t xml:space="preserve"> [33]</w:t>
      </w:r>
      <w:r w:rsidR="000135F0">
        <w:t>.</w:t>
      </w:r>
    </w:p>
    <w:p w14:paraId="72759971" w14:textId="70DE7B13" w:rsidR="009657B3" w:rsidRDefault="009657B3" w:rsidP="00A52E13">
      <w:r>
        <w:t xml:space="preserve">Also note however that in this network topology, </w:t>
      </w:r>
      <w:r w:rsidR="00313D88">
        <w:t>the use of Spanning Tree Protocol becomes a necessity, to prevent recursive loops within the network [34].</w:t>
      </w:r>
    </w:p>
    <w:p w14:paraId="3C634873" w14:textId="648E2183" w:rsidR="00B55F4F" w:rsidRDefault="00B55F4F" w:rsidP="00A52E13">
      <w:r>
        <w:t xml:space="preserve">As for the latter point – providing for reliable crossover – this is accomplished </w:t>
      </w:r>
      <w:r w:rsidR="002E02E2">
        <w:t>with the</w:t>
      </w:r>
      <w:r>
        <w:t xml:space="preserve"> Virtual Router Redundancy Protocol</w:t>
      </w:r>
      <w:r w:rsidR="00BF52FC">
        <w:t xml:space="preserve">, where </w:t>
      </w:r>
      <w:r w:rsidR="007C6D66">
        <w:t xml:space="preserve">instead of hosts </w:t>
      </w:r>
      <w:r w:rsidR="00D02B4C">
        <w:t>connecting to a physical</w:t>
      </w:r>
      <w:r w:rsidR="007C6D66">
        <w:t xml:space="preserve"> default gateway (which creates a single point of failure, should this become unavailable)</w:t>
      </w:r>
      <w:r w:rsidR="00FE1C6F">
        <w:t xml:space="preserve">, </w:t>
      </w:r>
      <w:r w:rsidR="00531A61">
        <w:t xml:space="preserve">a group of routers creates a </w:t>
      </w:r>
      <w:r w:rsidR="00A02A0F">
        <w:t xml:space="preserve">single </w:t>
      </w:r>
      <w:r w:rsidR="00531A61">
        <w:t>virtual router</w:t>
      </w:r>
      <w:r w:rsidR="00D02B4C">
        <w:t>, which itself acts as the default gateway.</w:t>
      </w:r>
      <w:r w:rsidR="002E02E2">
        <w:t xml:space="preserve"> In this way</w:t>
      </w:r>
      <w:r w:rsidR="0003480C">
        <w:t xml:space="preserve">, should one of the physical routers go offline, </w:t>
      </w:r>
      <w:r w:rsidR="00923586">
        <w:t xml:space="preserve">the next router becomes </w:t>
      </w:r>
      <w:r w:rsidR="00B12E0F">
        <w:t>the “master virtual router”</w:t>
      </w:r>
      <w:r w:rsidR="00CC0B9B">
        <w:t xml:space="preserve"> according to </w:t>
      </w:r>
      <w:r w:rsidR="00177EBD">
        <w:t xml:space="preserve">configured higher priority, </w:t>
      </w:r>
      <w:r w:rsidR="00D64194">
        <w:t xml:space="preserve">which provides uninterrupted service </w:t>
      </w:r>
      <w:r w:rsidR="00B70274">
        <w:t>for connected hosts [35].</w:t>
      </w:r>
    </w:p>
    <w:p w14:paraId="768165EC" w14:textId="0EF061AF" w:rsidR="00E119D5" w:rsidRDefault="00E119D5" w:rsidP="00A52E13">
      <w:r w:rsidRPr="00E119D5">
        <w:drawing>
          <wp:inline distT="0" distB="0" distL="0" distR="0" wp14:anchorId="36E02B66" wp14:editId="15B102F5">
            <wp:extent cx="5731510" cy="3177540"/>
            <wp:effectExtent l="0" t="0" r="2540" b="3810"/>
            <wp:docPr id="13661590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615900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7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A109FB" w14:textId="3E1CC223" w:rsidR="00A353D6" w:rsidRDefault="00A353D6" w:rsidP="00A52E13">
      <w:r>
        <w:t>With some basic configuration, the network topology may look like this:</w:t>
      </w:r>
    </w:p>
    <w:p w14:paraId="1970FC40" w14:textId="3C04DD2C" w:rsidR="00A353D6" w:rsidRDefault="00A353D6" w:rsidP="00A52E13">
      <w:r w:rsidRPr="00A353D6">
        <w:lastRenderedPageBreak/>
        <w:drawing>
          <wp:inline distT="0" distB="0" distL="0" distR="0" wp14:anchorId="0C601C34" wp14:editId="4032609E">
            <wp:extent cx="5731510" cy="3260725"/>
            <wp:effectExtent l="0" t="0" r="2540" b="0"/>
            <wp:docPr id="11135192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3519213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0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34C6C0" w14:textId="57D5FF9E" w:rsidR="0088383A" w:rsidRDefault="00E2263D" w:rsidP="0088383A">
      <w:pPr>
        <w:pStyle w:val="ListParagraph"/>
        <w:numPr>
          <w:ilvl w:val="0"/>
          <w:numId w:val="3"/>
        </w:numPr>
      </w:pPr>
      <w:r>
        <w:t>Software and Hardware Implementations</w:t>
      </w:r>
    </w:p>
    <w:p w14:paraId="327977F6" w14:textId="0EB84F2B" w:rsidR="0088383A" w:rsidRDefault="00A75436" w:rsidP="0088383A">
      <w:r>
        <w:t>The most common form of software and hardware technology used to enhance network security during its operation is a firewall.</w:t>
      </w:r>
      <w:r w:rsidR="008F2BA3">
        <w:t xml:space="preserve"> A firewall </w:t>
      </w:r>
      <w:r w:rsidR="00BB0948">
        <w:t xml:space="preserve">monitors incoming network traffic, </w:t>
      </w:r>
      <w:r w:rsidR="000F137C">
        <w:t xml:space="preserve">allowing or blocking certain connections based on a predetermined set of rules, </w:t>
      </w:r>
      <w:r w:rsidR="00521784">
        <w:t xml:space="preserve">also </w:t>
      </w:r>
      <w:r w:rsidR="000F137C">
        <w:t>configur</w:t>
      </w:r>
      <w:r w:rsidR="00521784">
        <w:t>able</w:t>
      </w:r>
      <w:r w:rsidR="000F137C">
        <w:t xml:space="preserve"> by the user.</w:t>
      </w:r>
      <w:r w:rsidR="00247E4C">
        <w:t xml:space="preserve"> </w:t>
      </w:r>
      <w:r w:rsidR="00B1447C">
        <w:t xml:space="preserve">These come in the forms of hardware, software, </w:t>
      </w:r>
      <w:r w:rsidR="000A26A0">
        <w:t>software-as-a-service, public cloud or private cloud</w:t>
      </w:r>
      <w:r w:rsidR="004D6503">
        <w:t xml:space="preserve"> [29]</w:t>
      </w:r>
      <w:r w:rsidR="000A26A0">
        <w:t>.</w:t>
      </w:r>
      <w:r w:rsidR="00F867C3">
        <w:t xml:space="preserve"> Depending on a user’s needs, a firewall will usually block most incoming </w:t>
      </w:r>
      <w:r w:rsidR="001647D2">
        <w:t xml:space="preserve">traffic – a user on their personal computer at home usually </w:t>
      </w:r>
      <w:r w:rsidR="00D50BFF">
        <w:t>will not</w:t>
      </w:r>
      <w:r w:rsidR="001647D2">
        <w:t xml:space="preserve"> want or need other hosts connecting to their device.</w:t>
      </w:r>
      <w:r w:rsidR="00586844">
        <w:t xml:space="preserve"> </w:t>
      </w:r>
      <w:r w:rsidR="00D50BFF">
        <w:t xml:space="preserve">However, if the user wants to change this, they may </w:t>
      </w:r>
      <w:r w:rsidR="00C22A79">
        <w:t xml:space="preserve">configure different rules for </w:t>
      </w:r>
      <w:r w:rsidR="00E848C7">
        <w:t>“source and destination IP address, IP protocol, or source and destination port number” [36].</w:t>
      </w:r>
      <w:r w:rsidR="00F61EBF">
        <w:t xml:space="preserve"> Below is an example of</w:t>
      </w:r>
      <w:r w:rsidR="00494CFD">
        <w:t xml:space="preserve"> a software firewall – specifically,</w:t>
      </w:r>
      <w:r w:rsidR="00F61EBF">
        <w:t xml:space="preserve"> Microsoft’s Windows Defender Firewall</w:t>
      </w:r>
      <w:r w:rsidR="00494CFD">
        <w:t>:</w:t>
      </w:r>
    </w:p>
    <w:p w14:paraId="4DB36ABA" w14:textId="7D3447BE" w:rsidR="00F61EBF" w:rsidRDefault="00F61EBF" w:rsidP="0088383A">
      <w:r w:rsidRPr="00F61EBF">
        <w:lastRenderedPageBreak/>
        <w:drawing>
          <wp:inline distT="0" distB="0" distL="0" distR="0" wp14:anchorId="59B12C66" wp14:editId="0E249EC6">
            <wp:extent cx="5687060" cy="4293870"/>
            <wp:effectExtent l="0" t="0" r="8890" b="0"/>
            <wp:docPr id="5603704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0370440" name=""/>
                    <pic:cNvPicPr/>
                  </pic:nvPicPr>
                  <pic:blipFill rotWithShape="1">
                    <a:blip r:embed="rId15"/>
                    <a:srcRect l="776"/>
                    <a:stretch/>
                  </pic:blipFill>
                  <pic:spPr bwMode="auto">
                    <a:xfrm>
                      <a:off x="0" y="0"/>
                      <a:ext cx="5687060" cy="42938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A4F7EDC" w14:textId="56565E9A" w:rsidR="00CA0780" w:rsidRDefault="00CA0780" w:rsidP="0088383A">
      <w:r>
        <w:t>Another example of a software or hardware implementation could be a VPN, or “Virtual Private Network</w:t>
      </w:r>
      <w:r w:rsidR="00AD198C">
        <w:t xml:space="preserve">.” A VPN is </w:t>
      </w:r>
      <w:r w:rsidR="005A2008">
        <w:t>an encrypted connection over the internet from a device to a network</w:t>
      </w:r>
      <w:r w:rsidR="00C702C4">
        <w:t>,</w:t>
      </w:r>
      <w:r w:rsidR="004427A0">
        <w:t xml:space="preserve"> known as a tunnel</w:t>
      </w:r>
      <w:r w:rsidR="00084F2B">
        <w:t xml:space="preserve"> [37]. </w:t>
      </w:r>
      <w:r w:rsidR="00816D68">
        <w:t>This is accomplished by forming a private network on the already connected network, masking a user’s IP address</w:t>
      </w:r>
      <w:r w:rsidR="001759D8">
        <w:t xml:space="preserve">. From here, a user’s device connects to a VPN server, which routes </w:t>
      </w:r>
      <w:r w:rsidR="00B72E18">
        <w:t xml:space="preserve">network traffic through a series of remote servers managed by the VPN service provider, </w:t>
      </w:r>
      <w:r w:rsidR="00476EEF">
        <w:t>concealing a user’s activity behind a virtual IP address</w:t>
      </w:r>
      <w:r w:rsidR="00AD2673">
        <w:t xml:space="preserve"> [38]</w:t>
      </w:r>
      <w:r w:rsidR="00476EEF">
        <w:t>.</w:t>
      </w:r>
      <w:r w:rsidR="00AD2673">
        <w:t xml:space="preserve"> </w:t>
      </w:r>
      <w:r w:rsidR="00720848">
        <w:t>Common examples of a VPN include NordVPN</w:t>
      </w:r>
      <w:r w:rsidR="00E94F91">
        <w:t xml:space="preserve"> [39]</w:t>
      </w:r>
      <w:r w:rsidR="00720848">
        <w:t xml:space="preserve"> and </w:t>
      </w:r>
      <w:r w:rsidR="00C7520D">
        <w:t>ExpressVPN</w:t>
      </w:r>
      <w:r w:rsidR="00E94F91">
        <w:t xml:space="preserve"> [40]</w:t>
      </w:r>
      <w:r w:rsidR="00C7520D">
        <w:t>.</w:t>
      </w:r>
    </w:p>
    <w:p w14:paraId="7D322719" w14:textId="0F3E7584" w:rsidR="002769BF" w:rsidRDefault="00886977" w:rsidP="002769BF">
      <w:pPr>
        <w:pStyle w:val="ListParagraph"/>
        <w:numPr>
          <w:ilvl w:val="0"/>
          <w:numId w:val="3"/>
        </w:numPr>
      </w:pPr>
      <w:r>
        <w:t>Online Course Certificates</w:t>
      </w:r>
    </w:p>
    <w:p w14:paraId="3E668A06" w14:textId="74EB691A" w:rsidR="00507501" w:rsidRDefault="00507501" w:rsidP="002769BF">
      <w:r w:rsidRPr="00507501">
        <w:rPr>
          <w:noProof/>
        </w:rPr>
        <w:lastRenderedPageBreak/>
        <w:drawing>
          <wp:inline distT="0" distB="0" distL="0" distR="0" wp14:anchorId="062C0F4C" wp14:editId="3892434D">
            <wp:extent cx="5731510" cy="3977005"/>
            <wp:effectExtent l="0" t="0" r="2540" b="4445"/>
            <wp:docPr id="4477305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7730585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77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71BEF0" w14:textId="34F15BA9" w:rsidR="00507501" w:rsidRDefault="00507501" w:rsidP="002769BF">
      <w:r w:rsidRPr="00507501">
        <w:rPr>
          <w:noProof/>
        </w:rPr>
        <w:drawing>
          <wp:inline distT="0" distB="0" distL="0" distR="0" wp14:anchorId="2A562F7F" wp14:editId="41A89AF4">
            <wp:extent cx="5731510" cy="4023360"/>
            <wp:effectExtent l="0" t="0" r="2540" b="0"/>
            <wp:docPr id="13970892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7089207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23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940FD9" w14:textId="7F593ED4" w:rsidR="00507501" w:rsidRDefault="00D10904" w:rsidP="002769BF">
      <w:r w:rsidRPr="00D10904">
        <w:rPr>
          <w:noProof/>
        </w:rPr>
        <w:lastRenderedPageBreak/>
        <w:drawing>
          <wp:inline distT="0" distB="0" distL="0" distR="0" wp14:anchorId="1DCC59AE" wp14:editId="68A39DA1">
            <wp:extent cx="5731510" cy="4038600"/>
            <wp:effectExtent l="0" t="0" r="2540" b="0"/>
            <wp:docPr id="537427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742757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38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7839B0" w14:textId="2B84ED8C" w:rsidR="00715988" w:rsidRDefault="00715988" w:rsidP="00715988"/>
    <w:p w14:paraId="2599DBCB" w14:textId="77777777" w:rsidR="00715988" w:rsidRDefault="00715988">
      <w:r>
        <w:br w:type="page"/>
      </w:r>
    </w:p>
    <w:p w14:paraId="6E4D956B" w14:textId="0B2A7342" w:rsidR="000B7C75" w:rsidRDefault="00A72DA5" w:rsidP="000B7C75">
      <w:pPr>
        <w:pStyle w:val="ListParagraph"/>
        <w:numPr>
          <w:ilvl w:val="0"/>
          <w:numId w:val="3"/>
        </w:numPr>
      </w:pPr>
      <w:r>
        <w:lastRenderedPageBreak/>
        <w:t>References</w:t>
      </w:r>
    </w:p>
    <w:p w14:paraId="4EFECE99" w14:textId="3EDE0D06" w:rsidR="00715988" w:rsidRDefault="00715988" w:rsidP="00715988">
      <w:r>
        <w:t xml:space="preserve">[1] </w:t>
      </w:r>
      <w:r w:rsidR="00745754">
        <w:t>National Institute of Standards and Technology, “The NIST Cybersecurity Framework (CSF) 2.0,” National Institute of Standards and Technology, Gaithersburg, MD, 2024.</w:t>
      </w:r>
    </w:p>
    <w:p w14:paraId="43C80F3C" w14:textId="69210FCC" w:rsidR="00745754" w:rsidRPr="00DC06B9" w:rsidRDefault="00745754" w:rsidP="00715988">
      <w:pPr>
        <w:rPr>
          <w:rFonts w:cstheme="minorHAnsi"/>
        </w:rPr>
      </w:pPr>
      <w:r>
        <w:t xml:space="preserve">[2] </w:t>
      </w:r>
      <w:r w:rsidR="00D015D2">
        <w:t xml:space="preserve">J. R. McCumber, “Information Systems Security: A Comprehensive Model,” in </w:t>
      </w:r>
      <w:r w:rsidR="00D015D2">
        <w:rPr>
          <w:i/>
          <w:iCs/>
        </w:rPr>
        <w:t>The 14th National Computer Security Conference</w:t>
      </w:r>
      <w:r w:rsidR="00D015D2">
        <w:t>, pp. 328–337.</w:t>
      </w:r>
      <w:r w:rsidR="00171D0A">
        <w:t xml:space="preserve"> [Online]</w:t>
      </w:r>
      <w:r w:rsidR="00EA01F1">
        <w:t>. Available:</w:t>
      </w:r>
      <w:r w:rsidR="00490AA9">
        <w:t xml:space="preserve"> </w:t>
      </w:r>
      <w:r w:rsidR="0080063E" w:rsidRPr="0080063E">
        <w:t>https://csrc.nist.gov/files/pubs/conference/</w:t>
      </w:r>
      <w:r w:rsidR="0080063E" w:rsidRPr="00DC06B9">
        <w:rPr>
          <w:rFonts w:cstheme="minorHAnsi"/>
        </w:rPr>
        <w:t>1991/10/01/proceedings-14th-national-computer-security-confer/final/docs/1991-14th-ncsc-proceedings-vol-1.pdf</w:t>
      </w:r>
      <w:r w:rsidR="0098135C">
        <w:rPr>
          <w:rFonts w:cstheme="minorHAnsi"/>
        </w:rPr>
        <w:t>.</w:t>
      </w:r>
      <w:r w:rsidR="0080063E" w:rsidRPr="00DC06B9">
        <w:rPr>
          <w:rFonts w:cstheme="minorHAnsi"/>
        </w:rPr>
        <w:t xml:space="preserve"> [Accessed: 22-Apr-2024]</w:t>
      </w:r>
    </w:p>
    <w:p w14:paraId="6027FF78" w14:textId="14D488EB" w:rsidR="00DC06B9" w:rsidRPr="00792EB5" w:rsidRDefault="0080063E" w:rsidP="00DC06B9">
      <w:pPr>
        <w:pStyle w:val="NormalWeb"/>
        <w:rPr>
          <w:rFonts w:asciiTheme="minorHAnsi" w:hAnsiTheme="minorHAnsi" w:cstheme="minorHAnsi"/>
          <w:sz w:val="22"/>
          <w:szCs w:val="22"/>
        </w:rPr>
      </w:pPr>
      <w:r w:rsidRPr="00DC06B9">
        <w:rPr>
          <w:rFonts w:asciiTheme="minorHAnsi" w:hAnsiTheme="minorHAnsi" w:cstheme="minorHAnsi"/>
          <w:sz w:val="22"/>
          <w:szCs w:val="22"/>
        </w:rPr>
        <w:t xml:space="preserve">[3] </w:t>
      </w:r>
      <w:r w:rsidR="00DC06B9" w:rsidRPr="00DC06B9">
        <w:rPr>
          <w:rFonts w:asciiTheme="minorHAnsi" w:hAnsiTheme="minorHAnsi" w:cstheme="minorHAnsi"/>
          <w:sz w:val="22"/>
          <w:szCs w:val="22"/>
        </w:rPr>
        <w:t xml:space="preserve">"Assessing and managing security risk in IT systems; a structured methodology," </w:t>
      </w:r>
      <w:r w:rsidR="00DC06B9" w:rsidRPr="00DC06B9">
        <w:rPr>
          <w:rFonts w:asciiTheme="minorHAnsi" w:hAnsiTheme="minorHAnsi" w:cstheme="minorHAnsi"/>
          <w:i/>
          <w:iCs/>
          <w:sz w:val="22"/>
          <w:szCs w:val="22"/>
        </w:rPr>
        <w:t xml:space="preserve">Scitech Book News, </w:t>
      </w:r>
      <w:r w:rsidR="00DC06B9" w:rsidRPr="00DC06B9">
        <w:rPr>
          <w:rFonts w:asciiTheme="minorHAnsi" w:hAnsiTheme="minorHAnsi" w:cstheme="minorHAnsi"/>
          <w:sz w:val="22"/>
          <w:szCs w:val="22"/>
        </w:rPr>
        <w:t xml:space="preserve">2004. </w:t>
      </w:r>
      <w:r w:rsidR="00472EF8">
        <w:rPr>
          <w:rFonts w:asciiTheme="minorHAnsi" w:hAnsiTheme="minorHAnsi" w:cstheme="minorHAnsi"/>
          <w:sz w:val="22"/>
          <w:szCs w:val="22"/>
        </w:rPr>
        <w:t xml:space="preserve">[Online]. </w:t>
      </w:r>
      <w:r w:rsidR="00DC06B9" w:rsidRPr="00792EB5">
        <w:rPr>
          <w:rFonts w:asciiTheme="minorHAnsi" w:hAnsiTheme="minorHAnsi" w:cstheme="minorHAnsi"/>
          <w:sz w:val="22"/>
          <w:szCs w:val="22"/>
        </w:rPr>
        <w:t xml:space="preserve">Available: https://www.proquest.com/magazines/assessing-managing-security-risk-systems/docview/200130280/se-2. </w:t>
      </w:r>
      <w:r w:rsidR="0098135C" w:rsidRPr="00792EB5">
        <w:rPr>
          <w:rFonts w:asciiTheme="minorHAnsi" w:hAnsiTheme="minorHAnsi" w:cstheme="minorHAnsi"/>
          <w:sz w:val="22"/>
          <w:szCs w:val="22"/>
        </w:rPr>
        <w:t>[Accessed: 22-Apr-2024]</w:t>
      </w:r>
    </w:p>
    <w:p w14:paraId="23F31B55" w14:textId="27E4240D" w:rsidR="00DC06B9" w:rsidRPr="001F5A2D" w:rsidRDefault="00DC06B9" w:rsidP="00DC06B9">
      <w:pPr>
        <w:pStyle w:val="NormalWeb"/>
        <w:rPr>
          <w:rFonts w:asciiTheme="minorHAnsi" w:hAnsiTheme="minorHAnsi" w:cstheme="minorHAnsi"/>
          <w:sz w:val="22"/>
          <w:szCs w:val="22"/>
        </w:rPr>
      </w:pPr>
      <w:r w:rsidRPr="00792EB5">
        <w:rPr>
          <w:rFonts w:asciiTheme="minorHAnsi" w:hAnsiTheme="minorHAnsi" w:cstheme="minorHAnsi"/>
          <w:sz w:val="22"/>
          <w:szCs w:val="22"/>
        </w:rPr>
        <w:t xml:space="preserve">[4] </w:t>
      </w:r>
      <w:r w:rsidR="00792EB5" w:rsidRPr="00792EB5">
        <w:rPr>
          <w:rFonts w:asciiTheme="minorHAnsi" w:hAnsiTheme="minorHAnsi" w:cstheme="minorHAnsi"/>
          <w:sz w:val="22"/>
          <w:szCs w:val="22"/>
        </w:rPr>
        <w:t xml:space="preserve">“Instructor Materials Chapter 2: The CyberSecurity Cube,” </w:t>
      </w:r>
      <w:r w:rsidR="00792EB5" w:rsidRPr="00792EB5">
        <w:rPr>
          <w:rFonts w:asciiTheme="minorHAnsi" w:hAnsiTheme="minorHAnsi" w:cstheme="minorHAnsi"/>
          <w:i/>
          <w:iCs/>
          <w:sz w:val="22"/>
          <w:szCs w:val="22"/>
        </w:rPr>
        <w:t>Edu.eg</w:t>
      </w:r>
      <w:r w:rsidR="00792EB5" w:rsidRPr="00792EB5">
        <w:rPr>
          <w:rFonts w:asciiTheme="minorHAnsi" w:hAnsiTheme="minorHAnsi" w:cstheme="minorHAnsi"/>
          <w:sz w:val="22"/>
          <w:szCs w:val="22"/>
        </w:rPr>
        <w:t>. [Online]. Available: https://btu.edu.eg/</w:t>
      </w:r>
      <w:r w:rsidR="00792EB5" w:rsidRPr="001F5A2D">
        <w:rPr>
          <w:rFonts w:asciiTheme="minorHAnsi" w:hAnsiTheme="minorHAnsi" w:cstheme="minorHAnsi"/>
          <w:sz w:val="22"/>
          <w:szCs w:val="22"/>
        </w:rPr>
        <w:t>wp-content/uploads/2020/03/Chapter-2-The-Cybersecurity-Cube.pdf. [Accessed: 22-Apr-2024].</w:t>
      </w:r>
    </w:p>
    <w:p w14:paraId="503D7CCB" w14:textId="4F035F9D" w:rsidR="001F5A2D" w:rsidRPr="002C3341" w:rsidRDefault="00792EB5" w:rsidP="001F5A2D">
      <w:pPr>
        <w:rPr>
          <w:rFonts w:eastAsia="Times New Roman" w:cstheme="minorHAnsi"/>
          <w:kern w:val="0"/>
          <w:lang w:eastAsia="en-GB"/>
          <w14:ligatures w14:val="none"/>
        </w:rPr>
      </w:pPr>
      <w:r w:rsidRPr="001F5A2D">
        <w:rPr>
          <w:rFonts w:cstheme="minorHAnsi"/>
        </w:rPr>
        <w:t>[5]</w:t>
      </w:r>
      <w:r w:rsidR="000D4611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="000D4611" w:rsidRPr="000B3D9B">
        <w:rPr>
          <w:rFonts w:cstheme="minorHAnsi"/>
        </w:rPr>
        <w:t>A. Calder, “</w:t>
      </w:r>
      <w:r w:rsidR="000D4611">
        <w:rPr>
          <w:rFonts w:cstheme="minorHAnsi"/>
        </w:rPr>
        <w:t xml:space="preserve">IMPLEMENTING THE </w:t>
      </w:r>
      <w:r w:rsidR="000D4611" w:rsidRPr="000B3D9B">
        <w:rPr>
          <w:rFonts w:cstheme="minorHAnsi"/>
        </w:rPr>
        <w:t xml:space="preserve">FRAMEWORK,” in </w:t>
      </w:r>
      <w:r w:rsidR="000D4611" w:rsidRPr="000B3D9B">
        <w:rPr>
          <w:rFonts w:cstheme="minorHAnsi"/>
          <w:i/>
          <w:iCs/>
        </w:rPr>
        <w:t>NIST Cybersecurity Framework: A pocket guide</w:t>
      </w:r>
      <w:r w:rsidR="000D4611" w:rsidRPr="000B3D9B">
        <w:rPr>
          <w:rFonts w:cstheme="minorHAnsi"/>
        </w:rPr>
        <w:t xml:space="preserve">, Ely, England: IT Governance Publishing, 2018, pp. </w:t>
      </w:r>
      <w:r w:rsidR="000D4611">
        <w:rPr>
          <w:rFonts w:cstheme="minorHAnsi"/>
        </w:rPr>
        <w:t>55</w:t>
      </w:r>
      <w:r w:rsidR="000D4611" w:rsidRPr="000B3D9B">
        <w:rPr>
          <w:rFonts w:cstheme="minorHAnsi"/>
        </w:rPr>
        <w:t>–</w:t>
      </w:r>
      <w:r w:rsidR="000D4611">
        <w:rPr>
          <w:rFonts w:cstheme="minorHAnsi"/>
        </w:rPr>
        <w:t>62</w:t>
      </w:r>
      <w:r w:rsidR="000D4611" w:rsidRPr="000B3D9B">
        <w:rPr>
          <w:rFonts w:cstheme="minorHAnsi"/>
        </w:rPr>
        <w:t>.</w:t>
      </w:r>
    </w:p>
    <w:p w14:paraId="6EB9F7A4" w14:textId="11C1D1B7" w:rsidR="00792EB5" w:rsidRPr="00C93997" w:rsidRDefault="001F5A2D" w:rsidP="00DC06B9">
      <w:pPr>
        <w:pStyle w:val="NormalWeb"/>
        <w:rPr>
          <w:rFonts w:asciiTheme="minorHAnsi" w:hAnsiTheme="minorHAnsi" w:cstheme="minorHAnsi"/>
          <w:sz w:val="22"/>
          <w:szCs w:val="22"/>
        </w:rPr>
      </w:pPr>
      <w:r w:rsidRPr="002C3341">
        <w:rPr>
          <w:rFonts w:asciiTheme="minorHAnsi" w:hAnsiTheme="minorHAnsi" w:cstheme="minorHAnsi"/>
          <w:sz w:val="22"/>
          <w:szCs w:val="22"/>
        </w:rPr>
        <w:t xml:space="preserve">[6] </w:t>
      </w:r>
      <w:r w:rsidR="002C3341" w:rsidRPr="002C3341">
        <w:rPr>
          <w:rFonts w:asciiTheme="minorHAnsi" w:hAnsiTheme="minorHAnsi" w:cstheme="minorHAnsi"/>
          <w:sz w:val="22"/>
          <w:szCs w:val="22"/>
        </w:rPr>
        <w:t xml:space="preserve">“CSF 2.0 Profiles,” </w:t>
      </w:r>
      <w:r w:rsidR="002C3341" w:rsidRPr="002C3341">
        <w:rPr>
          <w:rFonts w:asciiTheme="minorHAnsi" w:hAnsiTheme="minorHAnsi" w:cstheme="minorHAnsi"/>
          <w:i/>
          <w:iCs/>
          <w:sz w:val="22"/>
          <w:szCs w:val="22"/>
        </w:rPr>
        <w:t>Nist.gov</w:t>
      </w:r>
      <w:r w:rsidR="002C3341" w:rsidRPr="002C3341">
        <w:rPr>
          <w:rFonts w:asciiTheme="minorHAnsi" w:hAnsiTheme="minorHAnsi" w:cstheme="minorHAnsi"/>
          <w:sz w:val="22"/>
          <w:szCs w:val="22"/>
        </w:rPr>
        <w:t>. [Online]. Available: https://www.nist.gov/profiles-0. [Accessed: 22-Apr</w:t>
      </w:r>
      <w:r w:rsidR="002C3341" w:rsidRPr="000B3D9B">
        <w:rPr>
          <w:rFonts w:asciiTheme="minorHAnsi" w:hAnsiTheme="minorHAnsi" w:cstheme="minorHAnsi"/>
          <w:sz w:val="22"/>
          <w:szCs w:val="22"/>
        </w:rPr>
        <w:t>-2024].</w:t>
      </w:r>
    </w:p>
    <w:p w14:paraId="310ACD77" w14:textId="114E064E" w:rsidR="0080063E" w:rsidRPr="00C93997" w:rsidRDefault="002C3341" w:rsidP="002C3341">
      <w:pPr>
        <w:pStyle w:val="NormalWeb"/>
        <w:rPr>
          <w:rFonts w:asciiTheme="minorHAnsi" w:hAnsiTheme="minorHAnsi" w:cstheme="minorHAnsi"/>
          <w:sz w:val="22"/>
          <w:szCs w:val="22"/>
        </w:rPr>
      </w:pPr>
      <w:r w:rsidRPr="00C93997">
        <w:rPr>
          <w:rFonts w:asciiTheme="minorHAnsi" w:hAnsiTheme="minorHAnsi" w:cstheme="minorHAnsi"/>
          <w:sz w:val="22"/>
          <w:szCs w:val="22"/>
        </w:rPr>
        <w:t xml:space="preserve">[7] </w:t>
      </w:r>
      <w:r w:rsidR="000B3D9B" w:rsidRPr="00C93997">
        <w:rPr>
          <w:rFonts w:asciiTheme="minorHAnsi" w:hAnsiTheme="minorHAnsi" w:cstheme="minorHAnsi"/>
          <w:sz w:val="22"/>
          <w:szCs w:val="22"/>
        </w:rPr>
        <w:t xml:space="preserve">A. Calder, “FRAMEWORK IMPLEMENTATION TIERS,” in </w:t>
      </w:r>
      <w:r w:rsidR="000B3D9B" w:rsidRPr="00C93997">
        <w:rPr>
          <w:rFonts w:asciiTheme="minorHAnsi" w:hAnsiTheme="minorHAnsi" w:cstheme="minorHAnsi"/>
          <w:i/>
          <w:iCs/>
          <w:sz w:val="22"/>
          <w:szCs w:val="22"/>
        </w:rPr>
        <w:t>NIST Cybersecurity Framework: A pocket guide</w:t>
      </w:r>
      <w:r w:rsidR="000B3D9B" w:rsidRPr="00C93997">
        <w:rPr>
          <w:rFonts w:asciiTheme="minorHAnsi" w:hAnsiTheme="minorHAnsi" w:cstheme="minorHAnsi"/>
          <w:sz w:val="22"/>
          <w:szCs w:val="22"/>
        </w:rPr>
        <w:t>, Ely, England: IT Governance Publishing, 2018, pp. 49–54.</w:t>
      </w:r>
    </w:p>
    <w:p w14:paraId="1599222F" w14:textId="7FCCBFE9" w:rsidR="00C93997" w:rsidRPr="005B6150" w:rsidRDefault="000B3D9B" w:rsidP="002C3341">
      <w:pPr>
        <w:pStyle w:val="NormalWeb"/>
        <w:rPr>
          <w:rFonts w:asciiTheme="minorHAnsi" w:hAnsiTheme="minorHAnsi" w:cstheme="minorHAnsi"/>
          <w:sz w:val="22"/>
          <w:szCs w:val="22"/>
        </w:rPr>
      </w:pPr>
      <w:r w:rsidRPr="00C93997">
        <w:rPr>
          <w:rFonts w:asciiTheme="minorHAnsi" w:hAnsiTheme="minorHAnsi" w:cstheme="minorHAnsi"/>
          <w:sz w:val="22"/>
          <w:szCs w:val="22"/>
        </w:rPr>
        <w:t xml:space="preserve">[8] </w:t>
      </w:r>
      <w:r w:rsidR="00C93997" w:rsidRPr="00C93997">
        <w:rPr>
          <w:rFonts w:asciiTheme="minorHAnsi" w:hAnsiTheme="minorHAnsi" w:cstheme="minorHAnsi"/>
          <w:sz w:val="22"/>
          <w:szCs w:val="22"/>
        </w:rPr>
        <w:t xml:space="preserve">“Response to NIST RFI on the Framework for Improving Critical Infrastructure Cybersecurity,” </w:t>
      </w:r>
      <w:r w:rsidR="00C93997" w:rsidRPr="00C93997">
        <w:rPr>
          <w:rFonts w:asciiTheme="minorHAnsi" w:hAnsiTheme="minorHAnsi" w:cstheme="minorHAnsi"/>
          <w:i/>
          <w:iCs/>
          <w:sz w:val="22"/>
          <w:szCs w:val="22"/>
        </w:rPr>
        <w:t>Nist.gov</w:t>
      </w:r>
      <w:r w:rsidR="00C93997" w:rsidRPr="00C93997">
        <w:rPr>
          <w:rFonts w:asciiTheme="minorHAnsi" w:hAnsiTheme="minorHAnsi" w:cstheme="minorHAnsi"/>
          <w:sz w:val="22"/>
          <w:szCs w:val="22"/>
        </w:rPr>
        <w:t>, 23-Feb-2015. [Online]. Available: https://www.</w:t>
      </w:r>
      <w:r w:rsidR="00C93997" w:rsidRPr="005B6150">
        <w:rPr>
          <w:rFonts w:asciiTheme="minorHAnsi" w:hAnsiTheme="minorHAnsi" w:cstheme="minorHAnsi"/>
          <w:sz w:val="22"/>
          <w:szCs w:val="22"/>
        </w:rPr>
        <w:t>nist.gov/system/files/documents/2017/02/14/20160223_fido_alliance.pdf. [Accessed: 23-Apr-2024].</w:t>
      </w:r>
    </w:p>
    <w:p w14:paraId="17674E6A" w14:textId="1FFD7E29" w:rsidR="00C93997" w:rsidRPr="00CD0594" w:rsidRDefault="00C93997" w:rsidP="002C3341">
      <w:pPr>
        <w:pStyle w:val="NormalWeb"/>
        <w:rPr>
          <w:rFonts w:asciiTheme="minorHAnsi" w:hAnsiTheme="minorHAnsi" w:cstheme="minorHAnsi"/>
          <w:sz w:val="22"/>
          <w:szCs w:val="22"/>
        </w:rPr>
      </w:pPr>
      <w:r w:rsidRPr="005B6150">
        <w:rPr>
          <w:rFonts w:asciiTheme="minorHAnsi" w:hAnsiTheme="minorHAnsi" w:cstheme="minorHAnsi"/>
          <w:sz w:val="22"/>
          <w:szCs w:val="22"/>
        </w:rPr>
        <w:t>[9]</w:t>
      </w:r>
      <w:r w:rsidR="005B6150" w:rsidRPr="005B6150">
        <w:rPr>
          <w:rFonts w:asciiTheme="minorHAnsi" w:hAnsiTheme="minorHAnsi" w:cstheme="minorHAnsi"/>
          <w:sz w:val="22"/>
          <w:szCs w:val="22"/>
        </w:rPr>
        <w:t xml:space="preserve"> “Cyber kill chain®,” </w:t>
      </w:r>
      <w:r w:rsidR="005B6150" w:rsidRPr="005B6150">
        <w:rPr>
          <w:rFonts w:asciiTheme="minorHAnsi" w:hAnsiTheme="minorHAnsi" w:cstheme="minorHAnsi"/>
          <w:i/>
          <w:iCs/>
          <w:sz w:val="22"/>
          <w:szCs w:val="22"/>
        </w:rPr>
        <w:t>Lockheed Martin</w:t>
      </w:r>
      <w:r w:rsidR="005B6150" w:rsidRPr="005B6150">
        <w:rPr>
          <w:rFonts w:asciiTheme="minorHAnsi" w:hAnsiTheme="minorHAnsi" w:cstheme="minorHAnsi"/>
          <w:sz w:val="22"/>
          <w:szCs w:val="22"/>
        </w:rPr>
        <w:t>. [Online]. Available: https://www.lockheedmartin.com/en-us/capabilities/cyber/cyber-kill-chain.html. [Accessed: 2</w:t>
      </w:r>
      <w:r w:rsidR="005B6150" w:rsidRPr="00CD0594">
        <w:rPr>
          <w:rFonts w:asciiTheme="minorHAnsi" w:hAnsiTheme="minorHAnsi" w:cstheme="minorHAnsi"/>
          <w:sz w:val="22"/>
          <w:szCs w:val="22"/>
        </w:rPr>
        <w:t>3-Apr-2024].</w:t>
      </w:r>
    </w:p>
    <w:p w14:paraId="73D16BC2" w14:textId="07001F15" w:rsidR="00E02A37" w:rsidRPr="00C61180" w:rsidRDefault="00E02A37" w:rsidP="002C3341">
      <w:pPr>
        <w:pStyle w:val="NormalWeb"/>
        <w:rPr>
          <w:rFonts w:asciiTheme="minorHAnsi" w:hAnsiTheme="minorHAnsi" w:cstheme="minorHAnsi"/>
          <w:sz w:val="22"/>
          <w:szCs w:val="22"/>
        </w:rPr>
      </w:pPr>
      <w:r w:rsidRPr="00CD0594">
        <w:rPr>
          <w:rFonts w:asciiTheme="minorHAnsi" w:hAnsiTheme="minorHAnsi" w:cstheme="minorHAnsi"/>
          <w:sz w:val="22"/>
          <w:szCs w:val="22"/>
        </w:rPr>
        <w:t xml:space="preserve">[10] </w:t>
      </w:r>
      <w:r w:rsidR="00CD0594" w:rsidRPr="00CD0594">
        <w:rPr>
          <w:rFonts w:asciiTheme="minorHAnsi" w:hAnsiTheme="minorHAnsi" w:cstheme="minorHAnsi"/>
          <w:sz w:val="22"/>
          <w:szCs w:val="22"/>
        </w:rPr>
        <w:t xml:space="preserve">“Attacker Profiles and Motivations,” </w:t>
      </w:r>
      <w:r w:rsidR="00CD0594" w:rsidRPr="00CD0594">
        <w:rPr>
          <w:rFonts w:asciiTheme="minorHAnsi" w:hAnsiTheme="minorHAnsi" w:cstheme="minorHAnsi"/>
          <w:i/>
          <w:iCs/>
          <w:sz w:val="22"/>
          <w:szCs w:val="22"/>
        </w:rPr>
        <w:t>Palo Alto Networks Cybersecurity Academy</w:t>
      </w:r>
      <w:r w:rsidR="00CD0594" w:rsidRPr="00CD0594">
        <w:rPr>
          <w:rFonts w:asciiTheme="minorHAnsi" w:hAnsiTheme="minorHAnsi" w:cstheme="minorHAnsi"/>
          <w:sz w:val="22"/>
          <w:szCs w:val="22"/>
        </w:rPr>
        <w:t>. [Online]. Available: https://s3.</w:t>
      </w:r>
      <w:r w:rsidR="00CD0594" w:rsidRPr="00C61180">
        <w:rPr>
          <w:rFonts w:asciiTheme="minorHAnsi" w:hAnsiTheme="minorHAnsi" w:cstheme="minorHAnsi"/>
          <w:sz w:val="22"/>
          <w:szCs w:val="22"/>
        </w:rPr>
        <w:t>amazonaws.com/assets.paloaltonetworksacademy.net/csg/Attacker_Profiles_Cyber-Attack_Strategies_5.pdf. [Accessed: 23-Apr-2024].</w:t>
      </w:r>
    </w:p>
    <w:p w14:paraId="11B5C228" w14:textId="026218AD" w:rsidR="00CD0594" w:rsidRPr="006A5C47" w:rsidRDefault="00CD0594" w:rsidP="002C3341">
      <w:pPr>
        <w:pStyle w:val="NormalWeb"/>
        <w:rPr>
          <w:rFonts w:asciiTheme="minorHAnsi" w:hAnsiTheme="minorHAnsi" w:cstheme="minorHAnsi"/>
          <w:sz w:val="22"/>
          <w:szCs w:val="22"/>
        </w:rPr>
      </w:pPr>
      <w:r w:rsidRPr="00C61180">
        <w:rPr>
          <w:rFonts w:asciiTheme="minorHAnsi" w:hAnsiTheme="minorHAnsi" w:cstheme="minorHAnsi"/>
          <w:sz w:val="22"/>
          <w:szCs w:val="22"/>
        </w:rPr>
        <w:t xml:space="preserve">[11] </w:t>
      </w:r>
      <w:r w:rsidR="00C61180" w:rsidRPr="00C61180">
        <w:rPr>
          <w:rFonts w:asciiTheme="minorHAnsi" w:hAnsiTheme="minorHAnsi" w:cstheme="minorHAnsi"/>
          <w:sz w:val="22"/>
          <w:szCs w:val="22"/>
        </w:rPr>
        <w:t>“W</w:t>
      </w:r>
      <w:r w:rsidR="00C61180" w:rsidRPr="006A5C47">
        <w:rPr>
          <w:rFonts w:asciiTheme="minorHAnsi" w:hAnsiTheme="minorHAnsi" w:cstheme="minorHAnsi"/>
          <w:sz w:val="22"/>
          <w:szCs w:val="22"/>
        </w:rPr>
        <w:t xml:space="preserve">hat is port scanning and how does it work?,” </w:t>
      </w:r>
      <w:r w:rsidR="00C61180" w:rsidRPr="006A5C47">
        <w:rPr>
          <w:rFonts w:asciiTheme="minorHAnsi" w:hAnsiTheme="minorHAnsi" w:cstheme="minorHAnsi"/>
          <w:i/>
          <w:iCs/>
          <w:sz w:val="22"/>
          <w:szCs w:val="22"/>
        </w:rPr>
        <w:t>Avast.com</w:t>
      </w:r>
      <w:r w:rsidR="00C61180" w:rsidRPr="006A5C47">
        <w:rPr>
          <w:rFonts w:asciiTheme="minorHAnsi" w:hAnsiTheme="minorHAnsi" w:cstheme="minorHAnsi"/>
          <w:sz w:val="22"/>
          <w:szCs w:val="22"/>
        </w:rPr>
        <w:t>. [Online]. Available: https://www.avast.com/en-gb/business/resources/what-is-port-scanning. [Accessed: 23-Apr-2024].</w:t>
      </w:r>
    </w:p>
    <w:p w14:paraId="685878EE" w14:textId="1E3AEF4A" w:rsidR="0036365B" w:rsidRPr="006A5C47" w:rsidRDefault="0036365B" w:rsidP="002C3341">
      <w:pPr>
        <w:pStyle w:val="NormalWeb"/>
        <w:rPr>
          <w:rFonts w:asciiTheme="minorHAnsi" w:hAnsiTheme="minorHAnsi" w:cstheme="minorHAnsi"/>
          <w:sz w:val="22"/>
          <w:szCs w:val="22"/>
        </w:rPr>
      </w:pPr>
      <w:r w:rsidRPr="006A5C47">
        <w:rPr>
          <w:rFonts w:asciiTheme="minorHAnsi" w:hAnsiTheme="minorHAnsi" w:cstheme="minorHAnsi"/>
          <w:sz w:val="22"/>
          <w:szCs w:val="22"/>
        </w:rPr>
        <w:t xml:space="preserve">[12] </w:t>
      </w:r>
      <w:r w:rsidR="00A953C7" w:rsidRPr="006A5C47">
        <w:rPr>
          <w:rFonts w:asciiTheme="minorHAnsi" w:hAnsiTheme="minorHAnsi" w:cstheme="minorHAnsi"/>
          <w:sz w:val="22"/>
          <w:szCs w:val="22"/>
        </w:rPr>
        <w:t xml:space="preserve">“Nmap: Discover your network,” </w:t>
      </w:r>
      <w:r w:rsidR="00A953C7" w:rsidRPr="006A5C47">
        <w:rPr>
          <w:rFonts w:asciiTheme="minorHAnsi" w:hAnsiTheme="minorHAnsi" w:cstheme="minorHAnsi"/>
          <w:i/>
          <w:iCs/>
          <w:sz w:val="22"/>
          <w:szCs w:val="22"/>
        </w:rPr>
        <w:t>Nmap.org</w:t>
      </w:r>
      <w:r w:rsidR="00A953C7" w:rsidRPr="006A5C47">
        <w:rPr>
          <w:rFonts w:asciiTheme="minorHAnsi" w:hAnsiTheme="minorHAnsi" w:cstheme="minorHAnsi"/>
          <w:sz w:val="22"/>
          <w:szCs w:val="22"/>
        </w:rPr>
        <w:t>. [Online]. Available: https://nmap.org/. [Accessed: 23-Apr-2024].</w:t>
      </w:r>
    </w:p>
    <w:p w14:paraId="43C2D9C8" w14:textId="4EA6D86F" w:rsidR="00C61180" w:rsidRPr="006A5C47" w:rsidRDefault="00C61180" w:rsidP="002C3341">
      <w:pPr>
        <w:pStyle w:val="NormalWeb"/>
        <w:rPr>
          <w:rFonts w:asciiTheme="minorHAnsi" w:hAnsiTheme="minorHAnsi" w:cstheme="minorHAnsi"/>
          <w:sz w:val="22"/>
          <w:szCs w:val="22"/>
        </w:rPr>
      </w:pPr>
      <w:r w:rsidRPr="006A5C47">
        <w:rPr>
          <w:rFonts w:asciiTheme="minorHAnsi" w:hAnsiTheme="minorHAnsi" w:cstheme="minorHAnsi"/>
          <w:sz w:val="22"/>
          <w:szCs w:val="22"/>
        </w:rPr>
        <w:t xml:space="preserve">[13] </w:t>
      </w:r>
      <w:r w:rsidR="004D5509" w:rsidRPr="006A5C47">
        <w:rPr>
          <w:rFonts w:asciiTheme="minorHAnsi" w:hAnsiTheme="minorHAnsi" w:cstheme="minorHAnsi"/>
          <w:sz w:val="22"/>
          <w:szCs w:val="22"/>
        </w:rPr>
        <w:t xml:space="preserve">“Chapter 15. Nmap Reference Guide,” </w:t>
      </w:r>
      <w:r w:rsidR="004D5509" w:rsidRPr="006A5C47">
        <w:rPr>
          <w:rFonts w:asciiTheme="minorHAnsi" w:hAnsiTheme="minorHAnsi" w:cstheme="minorHAnsi"/>
          <w:i/>
          <w:iCs/>
          <w:sz w:val="22"/>
          <w:szCs w:val="22"/>
        </w:rPr>
        <w:t>Nmap.org</w:t>
      </w:r>
      <w:r w:rsidR="004D5509" w:rsidRPr="006A5C47">
        <w:rPr>
          <w:rFonts w:asciiTheme="minorHAnsi" w:hAnsiTheme="minorHAnsi" w:cstheme="minorHAnsi"/>
          <w:sz w:val="22"/>
          <w:szCs w:val="22"/>
        </w:rPr>
        <w:t>. [Online]. Available: https://nmap.org/book/man.html. [Accessed: 23-Apr-2024].</w:t>
      </w:r>
    </w:p>
    <w:p w14:paraId="27924333" w14:textId="3F95F00A" w:rsidR="004D5509" w:rsidRPr="004575EA" w:rsidRDefault="004D5509" w:rsidP="002C3341">
      <w:pPr>
        <w:pStyle w:val="NormalWeb"/>
        <w:rPr>
          <w:rFonts w:asciiTheme="minorHAnsi" w:hAnsiTheme="minorHAnsi" w:cstheme="minorHAnsi"/>
          <w:sz w:val="22"/>
          <w:szCs w:val="22"/>
        </w:rPr>
      </w:pPr>
      <w:r w:rsidRPr="006A5C47">
        <w:rPr>
          <w:rFonts w:asciiTheme="minorHAnsi" w:hAnsiTheme="minorHAnsi" w:cstheme="minorHAnsi"/>
          <w:sz w:val="22"/>
          <w:szCs w:val="22"/>
        </w:rPr>
        <w:t xml:space="preserve">[14] </w:t>
      </w:r>
      <w:r w:rsidR="006A5C47" w:rsidRPr="006A5C47">
        <w:rPr>
          <w:rFonts w:asciiTheme="minorHAnsi" w:hAnsiTheme="minorHAnsi" w:cstheme="minorHAnsi"/>
          <w:sz w:val="22"/>
          <w:szCs w:val="22"/>
        </w:rPr>
        <w:t xml:space="preserve">M. Zalewski, “Files - adv_ssh1crc.txt,” </w:t>
      </w:r>
      <w:r w:rsidR="006A5C47" w:rsidRPr="006A5C47">
        <w:rPr>
          <w:rFonts w:asciiTheme="minorHAnsi" w:hAnsiTheme="minorHAnsi" w:cstheme="minorHAnsi"/>
          <w:i/>
          <w:iCs/>
          <w:sz w:val="22"/>
          <w:szCs w:val="22"/>
        </w:rPr>
        <w:t>Packetstormsecurity.com</w:t>
      </w:r>
      <w:r w:rsidR="006A5C47" w:rsidRPr="006A5C47">
        <w:rPr>
          <w:rFonts w:asciiTheme="minorHAnsi" w:hAnsiTheme="minorHAnsi" w:cstheme="minorHAnsi"/>
          <w:sz w:val="22"/>
          <w:szCs w:val="22"/>
        </w:rPr>
        <w:t>. [Online]. Available: https://</w:t>
      </w:r>
      <w:r w:rsidR="006A5C47" w:rsidRPr="004575EA">
        <w:rPr>
          <w:rFonts w:asciiTheme="minorHAnsi" w:hAnsiTheme="minorHAnsi" w:cstheme="minorHAnsi"/>
          <w:sz w:val="22"/>
          <w:szCs w:val="22"/>
        </w:rPr>
        <w:t>packetstormsecurity.com/advisories/bindview/adv_ssh1crc.txt. [Accessed: 23-Apr-2024].</w:t>
      </w:r>
    </w:p>
    <w:p w14:paraId="0FE50188" w14:textId="3A26E16E" w:rsidR="006A5C47" w:rsidRPr="003E7E23" w:rsidRDefault="006A5C47" w:rsidP="002C3341">
      <w:pPr>
        <w:pStyle w:val="NormalWeb"/>
        <w:rPr>
          <w:rFonts w:asciiTheme="minorHAnsi" w:hAnsiTheme="minorHAnsi" w:cstheme="minorHAnsi"/>
          <w:sz w:val="22"/>
          <w:szCs w:val="22"/>
        </w:rPr>
      </w:pPr>
      <w:r w:rsidRPr="004575EA">
        <w:rPr>
          <w:rFonts w:asciiTheme="minorHAnsi" w:hAnsiTheme="minorHAnsi" w:cstheme="minorHAnsi"/>
          <w:sz w:val="22"/>
          <w:szCs w:val="22"/>
        </w:rPr>
        <w:lastRenderedPageBreak/>
        <w:t xml:space="preserve">[15] </w:t>
      </w:r>
      <w:r w:rsidR="004575EA" w:rsidRPr="004575EA">
        <w:rPr>
          <w:rFonts w:asciiTheme="minorHAnsi" w:hAnsiTheme="minorHAnsi" w:cstheme="minorHAnsi"/>
          <w:sz w:val="22"/>
          <w:szCs w:val="22"/>
        </w:rPr>
        <w:t xml:space="preserve">“Wireshark User’s Guide,” </w:t>
      </w:r>
      <w:r w:rsidR="004575EA" w:rsidRPr="004575EA">
        <w:rPr>
          <w:rFonts w:asciiTheme="minorHAnsi" w:hAnsiTheme="minorHAnsi" w:cstheme="minorHAnsi"/>
          <w:i/>
          <w:iCs/>
          <w:sz w:val="22"/>
          <w:szCs w:val="22"/>
        </w:rPr>
        <w:t>Wireshark.org</w:t>
      </w:r>
      <w:r w:rsidR="004575EA" w:rsidRPr="004575EA">
        <w:rPr>
          <w:rFonts w:asciiTheme="minorHAnsi" w:hAnsiTheme="minorHAnsi" w:cstheme="minorHAnsi"/>
          <w:sz w:val="22"/>
          <w:szCs w:val="22"/>
        </w:rPr>
        <w:t>. [Online]. Available: https://</w:t>
      </w:r>
      <w:r w:rsidR="004575EA" w:rsidRPr="003E7E23">
        <w:rPr>
          <w:rFonts w:asciiTheme="minorHAnsi" w:hAnsiTheme="minorHAnsi" w:cstheme="minorHAnsi"/>
          <w:sz w:val="22"/>
          <w:szCs w:val="22"/>
        </w:rPr>
        <w:t>www.wireshark.org/docs/wsug_html/. [Accessed: 29-Apr-2024].</w:t>
      </w:r>
    </w:p>
    <w:p w14:paraId="5EE8DE52" w14:textId="77777777" w:rsidR="003E7E23" w:rsidRPr="00A375DA" w:rsidRDefault="004575EA" w:rsidP="003E7E23">
      <w:pPr>
        <w:rPr>
          <w:rFonts w:eastAsia="Times New Roman" w:cstheme="minorHAnsi"/>
          <w:kern w:val="0"/>
          <w:lang w:eastAsia="en-GB"/>
          <w14:ligatures w14:val="none"/>
        </w:rPr>
      </w:pPr>
      <w:r w:rsidRPr="003E7E23">
        <w:rPr>
          <w:rFonts w:cstheme="minorHAnsi"/>
        </w:rPr>
        <w:t xml:space="preserve">[16] </w:t>
      </w:r>
      <w:r w:rsidR="003E7E23" w:rsidRPr="003E7E23">
        <w:rPr>
          <w:rFonts w:eastAsia="Times New Roman" w:cstheme="minorHAnsi"/>
          <w:kern w:val="0"/>
          <w:lang w:eastAsia="en-GB"/>
          <w14:ligatures w14:val="none"/>
        </w:rPr>
        <w:t xml:space="preserve">G. Bagyalakshmi </w:t>
      </w:r>
      <w:r w:rsidR="003E7E23" w:rsidRPr="003E7E23">
        <w:rPr>
          <w:rFonts w:eastAsia="Times New Roman" w:cstheme="minorHAnsi"/>
          <w:i/>
          <w:iCs/>
          <w:kern w:val="0"/>
          <w:lang w:eastAsia="en-GB"/>
          <w14:ligatures w14:val="none"/>
        </w:rPr>
        <w:t>et al.</w:t>
      </w:r>
      <w:r w:rsidR="003E7E23" w:rsidRPr="003E7E23">
        <w:rPr>
          <w:rFonts w:eastAsia="Times New Roman" w:cstheme="minorHAnsi"/>
          <w:kern w:val="0"/>
          <w:lang w:eastAsia="en-GB"/>
          <w14:ligatures w14:val="none"/>
        </w:rPr>
        <w:t xml:space="preserve">, “Network Vulnerability Analysis on Brain Signal/Image Databases Using Nmap and Wireshark Tools,” </w:t>
      </w:r>
      <w:r w:rsidR="003E7E23" w:rsidRPr="003E7E23">
        <w:rPr>
          <w:rFonts w:eastAsia="Times New Roman" w:cstheme="minorHAnsi"/>
          <w:i/>
          <w:iCs/>
          <w:kern w:val="0"/>
          <w:lang w:eastAsia="en-GB"/>
          <w14:ligatures w14:val="none"/>
        </w:rPr>
        <w:t xml:space="preserve">IEEE </w:t>
      </w:r>
      <w:r w:rsidR="003E7E23" w:rsidRPr="00A375DA">
        <w:rPr>
          <w:rFonts w:eastAsia="Times New Roman" w:cstheme="minorHAnsi"/>
          <w:i/>
          <w:iCs/>
          <w:kern w:val="0"/>
          <w:lang w:eastAsia="en-GB"/>
          <w14:ligatures w14:val="none"/>
        </w:rPr>
        <w:t>access</w:t>
      </w:r>
      <w:r w:rsidR="003E7E23" w:rsidRPr="00A375DA">
        <w:rPr>
          <w:rFonts w:eastAsia="Times New Roman" w:cstheme="minorHAnsi"/>
          <w:kern w:val="0"/>
          <w:lang w:eastAsia="en-GB"/>
          <w14:ligatures w14:val="none"/>
        </w:rPr>
        <w:t>, vol. 6, pp. 57144–57151, 2018, doi: 10.1109/ACCESS.2018.2872775.</w:t>
      </w:r>
    </w:p>
    <w:p w14:paraId="15C4142C" w14:textId="4DF5C800" w:rsidR="001B74E2" w:rsidRPr="00826EE6" w:rsidRDefault="003E7E23" w:rsidP="001B74E2">
      <w:pPr>
        <w:pStyle w:val="NormalWeb"/>
        <w:rPr>
          <w:rFonts w:asciiTheme="minorHAnsi" w:hAnsiTheme="minorHAnsi" w:cstheme="minorHAnsi"/>
          <w:sz w:val="22"/>
          <w:szCs w:val="22"/>
        </w:rPr>
      </w:pPr>
      <w:r w:rsidRPr="00A375DA">
        <w:rPr>
          <w:rFonts w:asciiTheme="minorHAnsi" w:hAnsiTheme="minorHAnsi" w:cstheme="minorHAnsi"/>
          <w:sz w:val="22"/>
          <w:szCs w:val="22"/>
        </w:rPr>
        <w:t xml:space="preserve">[17] </w:t>
      </w:r>
      <w:r w:rsidR="00A375DA" w:rsidRPr="00B241C1">
        <w:rPr>
          <w:rFonts w:asciiTheme="minorHAnsi" w:hAnsiTheme="minorHAnsi" w:cstheme="minorHAnsi"/>
          <w:sz w:val="22"/>
          <w:szCs w:val="22"/>
        </w:rPr>
        <w:t>“AddressResolutionPro</w:t>
      </w:r>
      <w:r w:rsidR="00A375DA" w:rsidRPr="00826EE6">
        <w:rPr>
          <w:rFonts w:asciiTheme="minorHAnsi" w:hAnsiTheme="minorHAnsi" w:cstheme="minorHAnsi"/>
          <w:sz w:val="22"/>
          <w:szCs w:val="22"/>
        </w:rPr>
        <w:t xml:space="preserve">tocol,” </w:t>
      </w:r>
      <w:r w:rsidR="00A375DA" w:rsidRPr="00826EE6">
        <w:rPr>
          <w:rFonts w:asciiTheme="minorHAnsi" w:hAnsiTheme="minorHAnsi" w:cstheme="minorHAnsi"/>
          <w:i/>
          <w:iCs/>
          <w:sz w:val="22"/>
          <w:szCs w:val="22"/>
        </w:rPr>
        <w:t>Wireshark.org</w:t>
      </w:r>
      <w:r w:rsidR="00A375DA" w:rsidRPr="00826EE6">
        <w:rPr>
          <w:rFonts w:asciiTheme="minorHAnsi" w:hAnsiTheme="minorHAnsi" w:cstheme="minorHAnsi"/>
          <w:sz w:val="22"/>
          <w:szCs w:val="22"/>
        </w:rPr>
        <w:t>. [Online]. Available: https://wiki.wireshark.org/AddressResolutionProtocol. [Accessed: 29-Apr-2024].</w:t>
      </w:r>
    </w:p>
    <w:p w14:paraId="66542B78" w14:textId="41E56E30" w:rsidR="001B74E2" w:rsidRPr="00826EE6" w:rsidRDefault="001B74E2" w:rsidP="002C3341">
      <w:pPr>
        <w:pStyle w:val="NormalWeb"/>
        <w:rPr>
          <w:rFonts w:asciiTheme="minorHAnsi" w:hAnsiTheme="minorHAnsi" w:cstheme="minorHAnsi"/>
          <w:sz w:val="22"/>
          <w:szCs w:val="22"/>
        </w:rPr>
      </w:pPr>
      <w:r w:rsidRPr="00826EE6">
        <w:rPr>
          <w:rFonts w:asciiTheme="minorHAnsi" w:hAnsiTheme="minorHAnsi" w:cstheme="minorHAnsi"/>
          <w:sz w:val="22"/>
          <w:szCs w:val="22"/>
        </w:rPr>
        <w:t xml:space="preserve">[18] </w:t>
      </w:r>
      <w:r w:rsidR="00B241C1" w:rsidRPr="00826EE6">
        <w:rPr>
          <w:rFonts w:asciiTheme="minorHAnsi" w:hAnsiTheme="minorHAnsi" w:cstheme="minorHAnsi"/>
          <w:i/>
          <w:iCs/>
          <w:sz w:val="22"/>
          <w:szCs w:val="22"/>
        </w:rPr>
        <w:t>Malware: Detection and Defense</w:t>
      </w:r>
      <w:r w:rsidR="00B241C1" w:rsidRPr="00826EE6">
        <w:rPr>
          <w:rFonts w:asciiTheme="minorHAnsi" w:hAnsiTheme="minorHAnsi" w:cstheme="minorHAnsi"/>
          <w:sz w:val="22"/>
          <w:szCs w:val="22"/>
        </w:rPr>
        <w:t>. IntechOpen, 2023. doi: 10.5772/intechopen.105262.</w:t>
      </w:r>
    </w:p>
    <w:p w14:paraId="7D77C72A" w14:textId="5EFBFBB4" w:rsidR="00B241C1" w:rsidRPr="00CA5DF6" w:rsidRDefault="00B241C1" w:rsidP="002C3341">
      <w:pPr>
        <w:pStyle w:val="NormalWeb"/>
        <w:rPr>
          <w:rFonts w:asciiTheme="minorHAnsi" w:hAnsiTheme="minorHAnsi" w:cstheme="minorHAnsi"/>
          <w:sz w:val="22"/>
          <w:szCs w:val="22"/>
        </w:rPr>
      </w:pPr>
      <w:r w:rsidRPr="00826EE6">
        <w:rPr>
          <w:rFonts w:asciiTheme="minorHAnsi" w:hAnsiTheme="minorHAnsi" w:cstheme="minorHAnsi"/>
          <w:sz w:val="22"/>
          <w:szCs w:val="22"/>
        </w:rPr>
        <w:t xml:space="preserve">[19] </w:t>
      </w:r>
      <w:r w:rsidR="00826EE6" w:rsidRPr="00826EE6">
        <w:rPr>
          <w:rFonts w:asciiTheme="minorHAnsi" w:hAnsiTheme="minorHAnsi" w:cstheme="minorHAnsi"/>
          <w:sz w:val="22"/>
          <w:szCs w:val="22"/>
        </w:rPr>
        <w:t xml:space="preserve">“Cyberattack Techniques and Types - Malware,” </w:t>
      </w:r>
      <w:r w:rsidR="00826EE6" w:rsidRPr="00826EE6">
        <w:rPr>
          <w:rFonts w:asciiTheme="minorHAnsi" w:hAnsiTheme="minorHAnsi" w:cstheme="minorHAnsi"/>
          <w:i/>
          <w:iCs/>
          <w:sz w:val="22"/>
          <w:szCs w:val="22"/>
        </w:rPr>
        <w:t>Palo Alto Networks Cybersecurity Academy</w:t>
      </w:r>
      <w:r w:rsidR="00826EE6" w:rsidRPr="00826EE6">
        <w:rPr>
          <w:rFonts w:asciiTheme="minorHAnsi" w:hAnsiTheme="minorHAnsi" w:cstheme="minorHAnsi"/>
          <w:sz w:val="22"/>
          <w:szCs w:val="22"/>
        </w:rPr>
        <w:t>. [Online]. Available: https://s3.amazonaws.com/assets.paloaltonetworksacademy.net/csg/Malware_5.pdf. [Accessed: 29-A</w:t>
      </w:r>
      <w:r w:rsidR="00826EE6" w:rsidRPr="00327358">
        <w:rPr>
          <w:rFonts w:asciiTheme="minorHAnsi" w:hAnsiTheme="minorHAnsi" w:cstheme="minorHAnsi"/>
          <w:sz w:val="22"/>
          <w:szCs w:val="22"/>
        </w:rPr>
        <w:t>pr-2024].</w:t>
      </w:r>
    </w:p>
    <w:p w14:paraId="47D3A4B1" w14:textId="006F06D5" w:rsidR="00826EE6" w:rsidRPr="00CA5DF6" w:rsidRDefault="00826EE6" w:rsidP="002C3341">
      <w:pPr>
        <w:pStyle w:val="NormalWeb"/>
        <w:rPr>
          <w:rFonts w:asciiTheme="minorHAnsi" w:hAnsiTheme="minorHAnsi" w:cstheme="minorHAnsi"/>
          <w:sz w:val="22"/>
          <w:szCs w:val="22"/>
        </w:rPr>
      </w:pPr>
      <w:r w:rsidRPr="00CA5DF6">
        <w:rPr>
          <w:rFonts w:asciiTheme="minorHAnsi" w:hAnsiTheme="minorHAnsi" w:cstheme="minorHAnsi"/>
          <w:sz w:val="22"/>
          <w:szCs w:val="22"/>
        </w:rPr>
        <w:t xml:space="preserve">[20] </w:t>
      </w:r>
      <w:r w:rsidR="00CA5DF6" w:rsidRPr="00CA5DF6">
        <w:rPr>
          <w:rFonts w:asciiTheme="minorHAnsi" w:hAnsiTheme="minorHAnsi" w:cstheme="minorHAnsi"/>
          <w:sz w:val="22"/>
          <w:szCs w:val="22"/>
        </w:rPr>
        <w:t xml:space="preserve">“What is a worm?,” </w:t>
      </w:r>
      <w:r w:rsidR="00CA5DF6" w:rsidRPr="00CA5DF6">
        <w:rPr>
          <w:rFonts w:asciiTheme="minorHAnsi" w:hAnsiTheme="minorHAnsi" w:cstheme="minorHAnsi"/>
          <w:i/>
          <w:iCs/>
          <w:sz w:val="22"/>
          <w:szCs w:val="22"/>
        </w:rPr>
        <w:t>Cisco</w:t>
      </w:r>
      <w:r w:rsidR="00CA5DF6" w:rsidRPr="00CA5DF6">
        <w:rPr>
          <w:rFonts w:asciiTheme="minorHAnsi" w:hAnsiTheme="minorHAnsi" w:cstheme="minorHAnsi"/>
          <w:sz w:val="22"/>
          <w:szCs w:val="22"/>
        </w:rPr>
        <w:t>, 19-Feb-2020. [Online]. Available: https://www.cisco.com/c/en/us/products/security/what-is-a-worm.html. [Accessed: 29-Apr-2024].</w:t>
      </w:r>
    </w:p>
    <w:p w14:paraId="1A56F753" w14:textId="40F6AEB0" w:rsidR="00327358" w:rsidRPr="00D27F29" w:rsidRDefault="00327358" w:rsidP="002C3341">
      <w:pPr>
        <w:pStyle w:val="NormalWeb"/>
        <w:rPr>
          <w:rFonts w:asciiTheme="minorHAnsi" w:hAnsiTheme="minorHAnsi" w:cstheme="minorHAnsi"/>
          <w:sz w:val="22"/>
          <w:szCs w:val="22"/>
        </w:rPr>
      </w:pPr>
      <w:r w:rsidRPr="00CA5DF6">
        <w:rPr>
          <w:rFonts w:asciiTheme="minorHAnsi" w:hAnsiTheme="minorHAnsi" w:cstheme="minorHAnsi"/>
          <w:sz w:val="22"/>
          <w:szCs w:val="22"/>
        </w:rPr>
        <w:t xml:space="preserve">[21] </w:t>
      </w:r>
      <w:r w:rsidR="00D17473" w:rsidRPr="00CA5DF6">
        <w:rPr>
          <w:rFonts w:asciiTheme="minorHAnsi" w:hAnsiTheme="minorHAnsi" w:cstheme="minorHAnsi"/>
          <w:sz w:val="22"/>
          <w:szCs w:val="22"/>
        </w:rPr>
        <w:t xml:space="preserve">Arjen. Boin, Magnus. Ekengren, and M. Rhinard, </w:t>
      </w:r>
      <w:r w:rsidR="00D17473" w:rsidRPr="00CA5DF6">
        <w:rPr>
          <w:rFonts w:asciiTheme="minorHAnsi" w:hAnsiTheme="minorHAnsi" w:cstheme="minorHAnsi"/>
          <w:i/>
          <w:iCs/>
          <w:sz w:val="22"/>
          <w:szCs w:val="22"/>
        </w:rPr>
        <w:t>Understanding the creeping crisis</w:t>
      </w:r>
      <w:r w:rsidR="00D17473" w:rsidRPr="00CA5DF6">
        <w:rPr>
          <w:rFonts w:asciiTheme="minorHAnsi" w:hAnsiTheme="minorHAnsi" w:cstheme="minorHAnsi"/>
          <w:sz w:val="22"/>
          <w:szCs w:val="22"/>
        </w:rPr>
        <w:t xml:space="preserve">. Cham: </w:t>
      </w:r>
      <w:r w:rsidR="00D17473" w:rsidRPr="00D27F29">
        <w:rPr>
          <w:rFonts w:asciiTheme="minorHAnsi" w:hAnsiTheme="minorHAnsi" w:cstheme="minorHAnsi"/>
          <w:sz w:val="22"/>
          <w:szCs w:val="22"/>
        </w:rPr>
        <w:t>Springer Nature, 2021.</w:t>
      </w:r>
    </w:p>
    <w:p w14:paraId="47A74DB5" w14:textId="229C8E54" w:rsidR="00D27F29" w:rsidRPr="00991555" w:rsidRDefault="00CA5DF6" w:rsidP="00D27F29">
      <w:pPr>
        <w:rPr>
          <w:rFonts w:eastAsia="Times New Roman" w:cstheme="minorHAnsi"/>
          <w:kern w:val="0"/>
          <w:lang w:eastAsia="en-GB"/>
          <w14:ligatures w14:val="none"/>
        </w:rPr>
      </w:pPr>
      <w:r w:rsidRPr="00D27F29">
        <w:rPr>
          <w:rFonts w:cstheme="minorHAnsi"/>
        </w:rPr>
        <w:t>[22]</w:t>
      </w:r>
      <w:r w:rsidR="00D27F29" w:rsidRPr="00D27F29">
        <w:rPr>
          <w:rFonts w:cstheme="minorHAnsi"/>
        </w:rPr>
        <w:t xml:space="preserve"> </w:t>
      </w:r>
      <w:r w:rsidR="00D27F29" w:rsidRPr="00D27F29">
        <w:rPr>
          <w:rFonts w:eastAsia="Times New Roman" w:cstheme="minorHAnsi"/>
          <w:kern w:val="0"/>
          <w:lang w:eastAsia="en-GB"/>
          <w14:ligatures w14:val="none"/>
        </w:rPr>
        <w:t xml:space="preserve">M. Akbanov, V. G. Vassilakis, and M. D. Logothetis, “Ransomware detection and mitigation using software-defined networking: The case of WannaCry,” </w:t>
      </w:r>
      <w:r w:rsidR="00D27F29" w:rsidRPr="00D27F29">
        <w:rPr>
          <w:rFonts w:eastAsia="Times New Roman" w:cstheme="minorHAnsi"/>
          <w:i/>
          <w:iCs/>
          <w:kern w:val="0"/>
          <w:lang w:eastAsia="en-GB"/>
          <w14:ligatures w14:val="none"/>
        </w:rPr>
        <w:t>Compute</w:t>
      </w:r>
      <w:r w:rsidR="00D27F29" w:rsidRPr="008217A8">
        <w:rPr>
          <w:rFonts w:eastAsia="Times New Roman" w:cstheme="minorHAnsi"/>
          <w:i/>
          <w:iCs/>
          <w:kern w:val="0"/>
          <w:lang w:eastAsia="en-GB"/>
          <w14:ligatures w14:val="none"/>
        </w:rPr>
        <w:t>rs &amp; electrical engineering</w:t>
      </w:r>
      <w:r w:rsidR="00D27F29" w:rsidRPr="008217A8">
        <w:rPr>
          <w:rFonts w:eastAsia="Times New Roman" w:cstheme="minorHAnsi"/>
          <w:kern w:val="0"/>
          <w:lang w:eastAsia="en-GB"/>
          <w14:ligatures w14:val="none"/>
        </w:rPr>
        <w:t>, vol. 76, pp. 111–121, 2019, doi: 10.1016/j.compeleceng.</w:t>
      </w:r>
      <w:r w:rsidR="00D27F29" w:rsidRPr="00991555">
        <w:rPr>
          <w:rFonts w:eastAsia="Times New Roman" w:cstheme="minorHAnsi"/>
          <w:kern w:val="0"/>
          <w:lang w:eastAsia="en-GB"/>
          <w14:ligatures w14:val="none"/>
        </w:rPr>
        <w:t>2019.03.012.</w:t>
      </w:r>
    </w:p>
    <w:p w14:paraId="19285A8D" w14:textId="213C2112" w:rsidR="00CA5DF6" w:rsidRPr="00991555" w:rsidRDefault="008217A8" w:rsidP="002C3341">
      <w:pPr>
        <w:pStyle w:val="NormalWeb"/>
        <w:rPr>
          <w:rFonts w:asciiTheme="minorHAnsi" w:hAnsiTheme="minorHAnsi" w:cstheme="minorHAnsi"/>
          <w:sz w:val="22"/>
          <w:szCs w:val="22"/>
        </w:rPr>
      </w:pPr>
      <w:r w:rsidRPr="00991555">
        <w:rPr>
          <w:rFonts w:asciiTheme="minorHAnsi" w:hAnsiTheme="minorHAnsi" w:cstheme="minorHAnsi"/>
          <w:sz w:val="22"/>
          <w:szCs w:val="22"/>
        </w:rPr>
        <w:t xml:space="preserve">[23] </w:t>
      </w:r>
      <w:r w:rsidR="00991555" w:rsidRPr="00991555">
        <w:rPr>
          <w:rFonts w:asciiTheme="minorHAnsi" w:hAnsiTheme="minorHAnsi" w:cstheme="minorHAnsi"/>
          <w:sz w:val="22"/>
          <w:szCs w:val="22"/>
        </w:rPr>
        <w:t xml:space="preserve">“The WannaCry ransomware attack,” </w:t>
      </w:r>
      <w:r w:rsidR="00991555" w:rsidRPr="00991555">
        <w:rPr>
          <w:rFonts w:asciiTheme="minorHAnsi" w:hAnsiTheme="minorHAnsi" w:cstheme="minorHAnsi"/>
          <w:i/>
          <w:iCs/>
          <w:sz w:val="22"/>
          <w:szCs w:val="22"/>
        </w:rPr>
        <w:t>Strategic comments</w:t>
      </w:r>
      <w:r w:rsidR="00991555" w:rsidRPr="00991555">
        <w:rPr>
          <w:rFonts w:asciiTheme="minorHAnsi" w:hAnsiTheme="minorHAnsi" w:cstheme="minorHAnsi"/>
          <w:sz w:val="22"/>
          <w:szCs w:val="22"/>
        </w:rPr>
        <w:t>, vol. 23, no. 4, pp. vii–ix, 2017, doi: 10.1080/13567888.2017.1335101.</w:t>
      </w:r>
    </w:p>
    <w:p w14:paraId="0CF5FAC6" w14:textId="1E08D85A" w:rsidR="008217A8" w:rsidRPr="00A24668" w:rsidRDefault="008217A8" w:rsidP="002C3341">
      <w:pPr>
        <w:pStyle w:val="NormalWeb"/>
        <w:rPr>
          <w:rFonts w:asciiTheme="minorHAnsi" w:hAnsiTheme="minorHAnsi" w:cstheme="minorHAnsi"/>
          <w:sz w:val="22"/>
          <w:szCs w:val="22"/>
        </w:rPr>
      </w:pPr>
      <w:r w:rsidRPr="00991555">
        <w:rPr>
          <w:rFonts w:asciiTheme="minorHAnsi" w:hAnsiTheme="minorHAnsi" w:cstheme="minorHAnsi"/>
          <w:sz w:val="22"/>
          <w:szCs w:val="22"/>
        </w:rPr>
        <w:t xml:space="preserve">[24] </w:t>
      </w:r>
      <w:r w:rsidR="002B30D7" w:rsidRPr="00991555">
        <w:rPr>
          <w:rFonts w:asciiTheme="minorHAnsi" w:hAnsiTheme="minorHAnsi" w:cstheme="minorHAnsi"/>
          <w:sz w:val="22"/>
          <w:szCs w:val="22"/>
        </w:rPr>
        <w:t>C. Adams, “Learning the lessons of WannaCr</w:t>
      </w:r>
      <w:r w:rsidR="002B30D7" w:rsidRPr="008217A8">
        <w:rPr>
          <w:rFonts w:asciiTheme="minorHAnsi" w:hAnsiTheme="minorHAnsi" w:cstheme="minorHAnsi"/>
          <w:sz w:val="22"/>
          <w:szCs w:val="22"/>
        </w:rPr>
        <w:t xml:space="preserve">y,” </w:t>
      </w:r>
      <w:r w:rsidR="002B30D7" w:rsidRPr="008217A8">
        <w:rPr>
          <w:rFonts w:asciiTheme="minorHAnsi" w:hAnsiTheme="minorHAnsi" w:cstheme="minorHAnsi"/>
          <w:i/>
          <w:iCs/>
          <w:sz w:val="22"/>
          <w:szCs w:val="22"/>
        </w:rPr>
        <w:t>Computer fraud &amp; security</w:t>
      </w:r>
      <w:r w:rsidR="002B30D7" w:rsidRPr="008217A8">
        <w:rPr>
          <w:rFonts w:asciiTheme="minorHAnsi" w:hAnsiTheme="minorHAnsi" w:cstheme="minorHAnsi"/>
          <w:sz w:val="22"/>
          <w:szCs w:val="22"/>
        </w:rPr>
        <w:t>, vol. 20</w:t>
      </w:r>
      <w:r w:rsidR="002B30D7" w:rsidRPr="00A24668">
        <w:rPr>
          <w:rFonts w:asciiTheme="minorHAnsi" w:hAnsiTheme="minorHAnsi" w:cstheme="minorHAnsi"/>
          <w:sz w:val="22"/>
          <w:szCs w:val="22"/>
        </w:rPr>
        <w:t>18, no. 9, pp. 6–9, 2018, doi: 10.1016/S1361-3723(18)30084-8.</w:t>
      </w:r>
    </w:p>
    <w:p w14:paraId="32727AE6" w14:textId="07FE230D" w:rsidR="00991555" w:rsidRPr="00A24668" w:rsidRDefault="00991555" w:rsidP="002C3341">
      <w:pPr>
        <w:pStyle w:val="NormalWeb"/>
        <w:rPr>
          <w:rFonts w:asciiTheme="minorHAnsi" w:hAnsiTheme="minorHAnsi" w:cstheme="minorHAnsi"/>
          <w:sz w:val="22"/>
          <w:szCs w:val="22"/>
        </w:rPr>
      </w:pPr>
      <w:r w:rsidRPr="00A24668">
        <w:rPr>
          <w:rFonts w:asciiTheme="minorHAnsi" w:hAnsiTheme="minorHAnsi" w:cstheme="minorHAnsi"/>
          <w:sz w:val="22"/>
          <w:szCs w:val="22"/>
        </w:rPr>
        <w:t xml:space="preserve">[25] </w:t>
      </w:r>
      <w:r w:rsidR="00A24668" w:rsidRPr="00A24668">
        <w:rPr>
          <w:rFonts w:asciiTheme="minorHAnsi" w:hAnsiTheme="minorHAnsi" w:cstheme="minorHAnsi"/>
          <w:sz w:val="22"/>
          <w:szCs w:val="22"/>
        </w:rPr>
        <w:t xml:space="preserve">A. T. Tunggal, “What is the WannaCry Ransomware Attack?,” </w:t>
      </w:r>
      <w:r w:rsidR="00A24668" w:rsidRPr="00A24668">
        <w:rPr>
          <w:rFonts w:asciiTheme="minorHAnsi" w:hAnsiTheme="minorHAnsi" w:cstheme="minorHAnsi"/>
          <w:i/>
          <w:iCs/>
          <w:sz w:val="22"/>
          <w:szCs w:val="22"/>
        </w:rPr>
        <w:t>Upguard.com</w:t>
      </w:r>
      <w:r w:rsidR="00A24668" w:rsidRPr="00A24668">
        <w:rPr>
          <w:rFonts w:asciiTheme="minorHAnsi" w:hAnsiTheme="minorHAnsi" w:cstheme="minorHAnsi"/>
          <w:sz w:val="22"/>
          <w:szCs w:val="22"/>
        </w:rPr>
        <w:t>. [Online]. Available: https://www.upguard.com/blog/wannacry. [Accessed: 29-Apr-2024].</w:t>
      </w:r>
    </w:p>
    <w:p w14:paraId="416487E9" w14:textId="77777777" w:rsidR="002C178E" w:rsidRDefault="002C178E" w:rsidP="002C178E">
      <w:pPr>
        <w:rPr>
          <w:rFonts w:eastAsia="Times New Roman" w:cstheme="minorHAnsi"/>
          <w:kern w:val="0"/>
          <w:lang w:eastAsia="en-GB"/>
          <w14:ligatures w14:val="none"/>
        </w:rPr>
      </w:pPr>
      <w:r w:rsidRPr="00A24668">
        <w:rPr>
          <w:rFonts w:cstheme="minorHAnsi"/>
        </w:rPr>
        <w:t xml:space="preserve">[26] </w:t>
      </w:r>
      <w:r w:rsidRPr="00A24668">
        <w:rPr>
          <w:rFonts w:eastAsia="Times New Roman" w:cstheme="minorHAnsi"/>
          <w:kern w:val="0"/>
          <w:lang w:eastAsia="en-GB"/>
          <w14:ligatures w14:val="none"/>
        </w:rPr>
        <w:t>J. M. Ehrenfeld, “WannaCry, Cybersecurity and Health Information Technology: A</w:t>
      </w:r>
      <w:r w:rsidRPr="002C178E">
        <w:rPr>
          <w:rFonts w:eastAsia="Times New Roman" w:cstheme="minorHAnsi"/>
          <w:kern w:val="0"/>
          <w:lang w:eastAsia="en-GB"/>
          <w14:ligatures w14:val="none"/>
        </w:rPr>
        <w:t xml:space="preserve"> Time to Act,” </w:t>
      </w:r>
      <w:r w:rsidRPr="002C178E">
        <w:rPr>
          <w:rFonts w:eastAsia="Times New Roman" w:cstheme="minorHAnsi"/>
          <w:i/>
          <w:iCs/>
          <w:kern w:val="0"/>
          <w:lang w:eastAsia="en-GB"/>
          <w14:ligatures w14:val="none"/>
        </w:rPr>
        <w:t>Journal of medical systems</w:t>
      </w:r>
      <w:r w:rsidRPr="002C178E">
        <w:rPr>
          <w:rFonts w:eastAsia="Times New Roman" w:cstheme="minorHAnsi"/>
          <w:kern w:val="0"/>
          <w:lang w:eastAsia="en-GB"/>
          <w14:ligatures w14:val="none"/>
        </w:rPr>
        <w:t>, vol. 41, no. 7, pp. 104–104, 2017, doi: 10.1007/s10916-017-0752-1.</w:t>
      </w:r>
    </w:p>
    <w:p w14:paraId="4C7334DB" w14:textId="7D57B2CE" w:rsidR="00A24668" w:rsidRDefault="00A24668" w:rsidP="002C178E">
      <w:r>
        <w:rPr>
          <w:rFonts w:eastAsia="Times New Roman" w:cstheme="minorHAnsi"/>
          <w:kern w:val="0"/>
          <w:lang w:eastAsia="en-GB"/>
          <w14:ligatures w14:val="none"/>
        </w:rPr>
        <w:t xml:space="preserve">[27] </w:t>
      </w:r>
      <w:r w:rsidR="00F276F4">
        <w:t xml:space="preserve">R. Nigam and K. Wilhoit, “TeleRAT: Another Android Trojan leveraging Telegram’s Bot API to target Iranian users,” </w:t>
      </w:r>
      <w:r w:rsidR="00F276F4">
        <w:rPr>
          <w:i/>
          <w:iCs/>
        </w:rPr>
        <w:t>Unit 42</w:t>
      </w:r>
      <w:r w:rsidR="00F276F4">
        <w:t>, 20-Mar-2018.</w:t>
      </w:r>
    </w:p>
    <w:p w14:paraId="56F2EAD5" w14:textId="37CE6F31" w:rsidR="00F276F4" w:rsidRDefault="00F276F4" w:rsidP="002C178E">
      <w:r>
        <w:t xml:space="preserve">[28] </w:t>
      </w:r>
      <w:r w:rsidR="00D5161E">
        <w:t xml:space="preserve">“Spyware:AndroidOS/telerat!Mclg,” </w:t>
      </w:r>
      <w:r w:rsidR="00D5161E">
        <w:rPr>
          <w:i/>
          <w:iCs/>
        </w:rPr>
        <w:t>Microsoft.com</w:t>
      </w:r>
      <w:r w:rsidR="00D5161E">
        <w:t>. [Online]. Available: https://www.microsoft.com/en-us/wdsi/threats/malware-encyclopedia-description?Name=Spyware:AndroidOS/Telerat!mclg&amp;threatId=303000. [Accessed: 29-Apr-2024].</w:t>
      </w:r>
    </w:p>
    <w:p w14:paraId="493F4C41" w14:textId="449EA97A" w:rsidR="00D5161E" w:rsidRDefault="00D5161E" w:rsidP="002C178E">
      <w:r>
        <w:t xml:space="preserve">[29] </w:t>
      </w:r>
      <w:r w:rsidR="004655CA">
        <w:t xml:space="preserve">“What is a Firewall?,” </w:t>
      </w:r>
      <w:r w:rsidR="004655CA">
        <w:rPr>
          <w:i/>
          <w:iCs/>
        </w:rPr>
        <w:t>Cisco</w:t>
      </w:r>
      <w:r w:rsidR="004655CA">
        <w:t>, 23-Sep-2021. [Online]. Available: https://www.cisco.com/c/en_uk/products/security/firewalls/what-is-a-firewall.html. [Accessed: 29-Apr-2024].</w:t>
      </w:r>
    </w:p>
    <w:p w14:paraId="59A6B712" w14:textId="30C57CA7" w:rsidR="004655CA" w:rsidRDefault="004655CA" w:rsidP="002C178E">
      <w:r>
        <w:lastRenderedPageBreak/>
        <w:t xml:space="preserve">[30] </w:t>
      </w:r>
      <w:r w:rsidR="00ED014B">
        <w:t xml:space="preserve">“Spamming and Phishing,” </w:t>
      </w:r>
      <w:r w:rsidR="00ED014B">
        <w:rPr>
          <w:i/>
          <w:iCs/>
        </w:rPr>
        <w:t>Palo Alto Networks Cybersecurity Academy</w:t>
      </w:r>
      <w:r w:rsidR="00ED014B">
        <w:t>. [Online]. Available: https://s3.amazonaws.com/assets.paloaltonetworksacademy.net/csg/Spamming_Phishing_5.pdf. [Accessed: 29-Apr-2024].</w:t>
      </w:r>
    </w:p>
    <w:p w14:paraId="01865A21" w14:textId="4EC5C72F" w:rsidR="00ED014B" w:rsidRDefault="00ED014B" w:rsidP="002C178E">
      <w:r>
        <w:t xml:space="preserve">[31] </w:t>
      </w:r>
      <w:r w:rsidR="00FC7B83">
        <w:t>Symantec, “Internet Security Threat Report, Volume 23,” Mar. 2018.</w:t>
      </w:r>
    </w:p>
    <w:p w14:paraId="3B1A6B34" w14:textId="47102C31" w:rsidR="00FC7B83" w:rsidRDefault="00FC7B83" w:rsidP="002C178E">
      <w:r>
        <w:t xml:space="preserve">[32] </w:t>
      </w:r>
      <w:r w:rsidR="005B0E27">
        <w:t xml:space="preserve">D. Bodnar, “What is pharming and how to protect against it,” </w:t>
      </w:r>
      <w:r w:rsidR="005B0E27">
        <w:rPr>
          <w:i/>
          <w:iCs/>
        </w:rPr>
        <w:t>Avast Academy</w:t>
      </w:r>
      <w:r w:rsidR="005B0E27">
        <w:t>, 24-Jan-2022. [Online]. Available: https://www.avast.com/c-pharming. [Accessed: 29-Apr-2024].</w:t>
      </w:r>
    </w:p>
    <w:p w14:paraId="5AAA471F" w14:textId="6AB99044" w:rsidR="005B0E27" w:rsidRDefault="005B0E27" w:rsidP="002C178E">
      <w:r>
        <w:t xml:space="preserve">[33] </w:t>
      </w:r>
      <w:r w:rsidR="009076AF">
        <w:t xml:space="preserve">“Ensuring 5 nines Uptime,” </w:t>
      </w:r>
      <w:r w:rsidR="009076AF">
        <w:rPr>
          <w:i/>
          <w:iCs/>
        </w:rPr>
        <w:t>Stratus | Zero-touch Edge Computing</w:t>
      </w:r>
      <w:r w:rsidR="009076AF">
        <w:t>, 16-Jan-2015. [Online]. Available: https://www.stratus.com/about/company-information/uptime-meter/. [Accessed: 29-Apr-2024].</w:t>
      </w:r>
    </w:p>
    <w:p w14:paraId="67DB3615" w14:textId="64E8C93A" w:rsidR="009076AF" w:rsidRDefault="009076AF" w:rsidP="002C178E">
      <w:r>
        <w:t xml:space="preserve">[34] </w:t>
      </w:r>
      <w:r w:rsidR="00CB380A">
        <w:t xml:space="preserve">“Spanning Tree Protocol (STP) overview,” </w:t>
      </w:r>
      <w:r w:rsidR="00CB380A">
        <w:rPr>
          <w:i/>
          <w:iCs/>
        </w:rPr>
        <w:t>Cisco Meraki Documentation</w:t>
      </w:r>
      <w:r w:rsidR="00CB380A">
        <w:t>, 05-Oct-2020. [Online]. Available: https://documentation.meraki.com/MS/Port_and_VLAN_Configuration/Spanning_Tree_Protocol_(STP)_Overview. [Accessed: 29-Apr-2024].</w:t>
      </w:r>
    </w:p>
    <w:p w14:paraId="25F2E2BA" w14:textId="40163B24" w:rsidR="00CB380A" w:rsidRDefault="00CB380A" w:rsidP="002C178E">
      <w:r>
        <w:t xml:space="preserve">[35] </w:t>
      </w:r>
      <w:r w:rsidR="0006181F">
        <w:t xml:space="preserve">“Implementing VRRP,” </w:t>
      </w:r>
      <w:r w:rsidR="0006181F">
        <w:rPr>
          <w:i/>
          <w:iCs/>
        </w:rPr>
        <w:t>Cisco</w:t>
      </w:r>
      <w:r w:rsidR="0006181F">
        <w:t>, 20-Mar-2015. [Online]. Available: https://www.cisco.com/c/en/us/td/docs/routers/crs/software/crs_r4-0/addr_serv/configuration/guide/ic40crs1book_chapter10.html. [Accessed: 29-Apr-2024].</w:t>
      </w:r>
    </w:p>
    <w:p w14:paraId="72665C6F" w14:textId="6E8A4237" w:rsidR="0006181F" w:rsidRDefault="0006181F" w:rsidP="002C178E">
      <w:r>
        <w:t xml:space="preserve">[36] </w:t>
      </w:r>
      <w:r w:rsidR="003B6BB0">
        <w:t xml:space="preserve">“Windows Firewall overview,” </w:t>
      </w:r>
      <w:r w:rsidR="003B6BB0">
        <w:rPr>
          <w:i/>
          <w:iCs/>
        </w:rPr>
        <w:t>Microsoft.com</w:t>
      </w:r>
      <w:r w:rsidR="003B6BB0">
        <w:t>. [Online]. Available: https://learn.microsoft.com/en-us/windows/security/operating-system-security/network-security/windows-firewall/. [Accessed: 29-Apr-2024].</w:t>
      </w:r>
    </w:p>
    <w:p w14:paraId="63E2B53B" w14:textId="7843305F" w:rsidR="003B6BB0" w:rsidRDefault="003B6BB0" w:rsidP="002C178E">
      <w:r>
        <w:t xml:space="preserve">[37] </w:t>
      </w:r>
      <w:r w:rsidR="00A05B0A">
        <w:t xml:space="preserve">“What is a VPN?,” </w:t>
      </w:r>
      <w:r w:rsidR="00A05B0A">
        <w:rPr>
          <w:i/>
          <w:iCs/>
        </w:rPr>
        <w:t>Cisco</w:t>
      </w:r>
      <w:r w:rsidR="00A05B0A">
        <w:t>, 17-Apr-2019. [Online]. Available: https://www.cisco.com/c/en_uk/products/security/vpn-endpoint-security-clients/what-is-vpn.html. [Accessed: 29-Apr-2024].</w:t>
      </w:r>
    </w:p>
    <w:p w14:paraId="1B39F3AE" w14:textId="3B76E68B" w:rsidR="00A05B0A" w:rsidRDefault="00A05B0A" w:rsidP="002C178E">
      <w:r>
        <w:t xml:space="preserve">[38] </w:t>
      </w:r>
      <w:r w:rsidR="008B1321">
        <w:t xml:space="preserve">C. Stouffer, “What is a VPN? And why you should use a VPN on public Wi-Fi,” </w:t>
      </w:r>
      <w:r w:rsidR="008B1321">
        <w:rPr>
          <w:i/>
          <w:iCs/>
        </w:rPr>
        <w:t>Norton.com</w:t>
      </w:r>
      <w:r w:rsidR="008B1321">
        <w:t>, 17-Nov-2023. [Online]. Available: https://uk.norton.com/blog/privacy/what-is-a-vpn. [Accessed: 29-Apr-2024].</w:t>
      </w:r>
    </w:p>
    <w:p w14:paraId="00ECA6AE" w14:textId="3D1FA871" w:rsidR="008B1321" w:rsidRDefault="008B1321" w:rsidP="002C178E">
      <w:r>
        <w:t xml:space="preserve">[39] </w:t>
      </w:r>
      <w:r w:rsidR="00B219CF">
        <w:t xml:space="preserve">“The best online VPN service for speed,” </w:t>
      </w:r>
      <w:r w:rsidR="00B219CF">
        <w:rPr>
          <w:i/>
          <w:iCs/>
        </w:rPr>
        <w:t>NordVPN</w:t>
      </w:r>
      <w:r w:rsidR="00B219CF">
        <w:t>, 02-Jan-2018. [Online]. Available: https://nordvpn.com/. [Accessed: 29-Apr-2024].</w:t>
      </w:r>
    </w:p>
    <w:p w14:paraId="7BAFF6C8" w14:textId="73A79573" w:rsidR="00E94F91" w:rsidRPr="002C178E" w:rsidRDefault="00E94F91" w:rsidP="002C178E">
      <w:pPr>
        <w:rPr>
          <w:rFonts w:eastAsia="Times New Roman" w:cstheme="minorHAnsi"/>
          <w:kern w:val="0"/>
          <w:lang w:eastAsia="en-GB"/>
          <w14:ligatures w14:val="none"/>
        </w:rPr>
      </w:pPr>
      <w:r>
        <w:t xml:space="preserve">[40] </w:t>
      </w:r>
      <w:r w:rsidR="00B219CF">
        <w:t xml:space="preserve">“High-speed, secure &amp; anonymous VPN service,” </w:t>
      </w:r>
      <w:r w:rsidR="00B219CF">
        <w:rPr>
          <w:i/>
          <w:iCs/>
        </w:rPr>
        <w:t>Expressvpn.com</w:t>
      </w:r>
      <w:r w:rsidR="00B219CF">
        <w:t>, 26-Feb-2024. [Online]. Available: https://www.expressvpn.com/. [Accessed: 29-Apr-2024].</w:t>
      </w:r>
    </w:p>
    <w:p w14:paraId="4EF825B7" w14:textId="48BEBB67" w:rsidR="002C178E" w:rsidRPr="008217A8" w:rsidRDefault="002C178E" w:rsidP="002C3341">
      <w:pPr>
        <w:pStyle w:val="NormalWeb"/>
        <w:rPr>
          <w:rFonts w:asciiTheme="minorHAnsi" w:hAnsiTheme="minorHAnsi" w:cstheme="minorHAnsi"/>
          <w:sz w:val="22"/>
          <w:szCs w:val="22"/>
        </w:rPr>
      </w:pPr>
    </w:p>
    <w:sectPr w:rsidR="002C178E" w:rsidRPr="008217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103B23"/>
    <w:multiLevelType w:val="hybridMultilevel"/>
    <w:tmpl w:val="5DB45EC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A05685"/>
    <w:multiLevelType w:val="hybridMultilevel"/>
    <w:tmpl w:val="DA0E0274"/>
    <w:lvl w:ilvl="0" w:tplc="1AD85728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6D52148"/>
    <w:multiLevelType w:val="hybridMultilevel"/>
    <w:tmpl w:val="2A4028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88B4CA9"/>
    <w:multiLevelType w:val="multilevel"/>
    <w:tmpl w:val="D01ECED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4" w15:restartNumberingAfterBreak="0">
    <w:nsid w:val="3B446F94"/>
    <w:multiLevelType w:val="hybridMultilevel"/>
    <w:tmpl w:val="4D82FFB4"/>
    <w:lvl w:ilvl="0" w:tplc="FFFFFFFF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1947FCB"/>
    <w:multiLevelType w:val="multilevel"/>
    <w:tmpl w:val="A3C08FB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6" w15:restartNumberingAfterBreak="0">
    <w:nsid w:val="4F8C7FC4"/>
    <w:multiLevelType w:val="hybridMultilevel"/>
    <w:tmpl w:val="E1E0D8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23D35FE"/>
    <w:multiLevelType w:val="hybridMultilevel"/>
    <w:tmpl w:val="1D1C2E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C2364C4"/>
    <w:multiLevelType w:val="hybridMultilevel"/>
    <w:tmpl w:val="4D82FFB4"/>
    <w:lvl w:ilvl="0" w:tplc="D63C6086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FAA6A8A"/>
    <w:multiLevelType w:val="hybridMultilevel"/>
    <w:tmpl w:val="D9427632"/>
    <w:lvl w:ilvl="0" w:tplc="D63C6086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81624971">
    <w:abstractNumId w:val="3"/>
  </w:num>
  <w:num w:numId="2" w16cid:durableId="1652979226">
    <w:abstractNumId w:val="2"/>
  </w:num>
  <w:num w:numId="3" w16cid:durableId="1912226723">
    <w:abstractNumId w:val="5"/>
  </w:num>
  <w:num w:numId="4" w16cid:durableId="225265878">
    <w:abstractNumId w:val="7"/>
  </w:num>
  <w:num w:numId="5" w16cid:durableId="1088427932">
    <w:abstractNumId w:val="8"/>
  </w:num>
  <w:num w:numId="6" w16cid:durableId="1258633892">
    <w:abstractNumId w:val="4"/>
  </w:num>
  <w:num w:numId="7" w16cid:durableId="334504861">
    <w:abstractNumId w:val="9"/>
  </w:num>
  <w:num w:numId="8" w16cid:durableId="1197351626">
    <w:abstractNumId w:val="6"/>
  </w:num>
  <w:num w:numId="9" w16cid:durableId="1709720346">
    <w:abstractNumId w:val="1"/>
  </w:num>
  <w:num w:numId="10" w16cid:durableId="111798858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2125"/>
    <w:rsid w:val="000029AF"/>
    <w:rsid w:val="000047A8"/>
    <w:rsid w:val="00005DC0"/>
    <w:rsid w:val="00006AEE"/>
    <w:rsid w:val="00006C4F"/>
    <w:rsid w:val="00010F23"/>
    <w:rsid w:val="000135F0"/>
    <w:rsid w:val="00016463"/>
    <w:rsid w:val="0002267A"/>
    <w:rsid w:val="000235EA"/>
    <w:rsid w:val="000258C7"/>
    <w:rsid w:val="0003480C"/>
    <w:rsid w:val="00035ECB"/>
    <w:rsid w:val="00041023"/>
    <w:rsid w:val="00043ED9"/>
    <w:rsid w:val="00045A24"/>
    <w:rsid w:val="00047959"/>
    <w:rsid w:val="00047C5A"/>
    <w:rsid w:val="00050645"/>
    <w:rsid w:val="000540FF"/>
    <w:rsid w:val="000549D1"/>
    <w:rsid w:val="000616F1"/>
    <w:rsid w:val="0006181F"/>
    <w:rsid w:val="00062FFD"/>
    <w:rsid w:val="00063BDC"/>
    <w:rsid w:val="000665AA"/>
    <w:rsid w:val="00066A2D"/>
    <w:rsid w:val="00067CEA"/>
    <w:rsid w:val="00074543"/>
    <w:rsid w:val="00076F04"/>
    <w:rsid w:val="00077C70"/>
    <w:rsid w:val="00084643"/>
    <w:rsid w:val="00084F2B"/>
    <w:rsid w:val="000853E7"/>
    <w:rsid w:val="000868AE"/>
    <w:rsid w:val="00086E5B"/>
    <w:rsid w:val="000931D4"/>
    <w:rsid w:val="00093222"/>
    <w:rsid w:val="00093729"/>
    <w:rsid w:val="00097C3A"/>
    <w:rsid w:val="00097DCA"/>
    <w:rsid w:val="000A0F70"/>
    <w:rsid w:val="000A26A0"/>
    <w:rsid w:val="000A41AA"/>
    <w:rsid w:val="000A6BDA"/>
    <w:rsid w:val="000B2D20"/>
    <w:rsid w:val="000B3D9B"/>
    <w:rsid w:val="000B45CF"/>
    <w:rsid w:val="000B7089"/>
    <w:rsid w:val="000B7634"/>
    <w:rsid w:val="000B7C42"/>
    <w:rsid w:val="000B7C75"/>
    <w:rsid w:val="000C2A12"/>
    <w:rsid w:val="000C74AE"/>
    <w:rsid w:val="000D05BB"/>
    <w:rsid w:val="000D4611"/>
    <w:rsid w:val="000E5917"/>
    <w:rsid w:val="000F137C"/>
    <w:rsid w:val="00104F52"/>
    <w:rsid w:val="001141E5"/>
    <w:rsid w:val="00116309"/>
    <w:rsid w:val="00120363"/>
    <w:rsid w:val="00132519"/>
    <w:rsid w:val="00132624"/>
    <w:rsid w:val="001341BA"/>
    <w:rsid w:val="00137CD9"/>
    <w:rsid w:val="00140319"/>
    <w:rsid w:val="00146C36"/>
    <w:rsid w:val="00146EEF"/>
    <w:rsid w:val="0015102A"/>
    <w:rsid w:val="00151ACE"/>
    <w:rsid w:val="00152D71"/>
    <w:rsid w:val="001642EC"/>
    <w:rsid w:val="001647D2"/>
    <w:rsid w:val="001704D6"/>
    <w:rsid w:val="00170ED4"/>
    <w:rsid w:val="00171D0A"/>
    <w:rsid w:val="00172785"/>
    <w:rsid w:val="00172D2D"/>
    <w:rsid w:val="00173655"/>
    <w:rsid w:val="001759D8"/>
    <w:rsid w:val="001759F5"/>
    <w:rsid w:val="001779F7"/>
    <w:rsid w:val="00177EBD"/>
    <w:rsid w:val="001928A0"/>
    <w:rsid w:val="00196169"/>
    <w:rsid w:val="001B340E"/>
    <w:rsid w:val="001B4806"/>
    <w:rsid w:val="001B4B47"/>
    <w:rsid w:val="001B5D2E"/>
    <w:rsid w:val="001B74E2"/>
    <w:rsid w:val="001C130F"/>
    <w:rsid w:val="001C6159"/>
    <w:rsid w:val="001E034F"/>
    <w:rsid w:val="001E061E"/>
    <w:rsid w:val="001E08B7"/>
    <w:rsid w:val="001E0DA8"/>
    <w:rsid w:val="001E523D"/>
    <w:rsid w:val="001F0253"/>
    <w:rsid w:val="001F5A2D"/>
    <w:rsid w:val="001F777B"/>
    <w:rsid w:val="001F7CA0"/>
    <w:rsid w:val="00204EBF"/>
    <w:rsid w:val="00205BFF"/>
    <w:rsid w:val="00206CB0"/>
    <w:rsid w:val="0021097D"/>
    <w:rsid w:val="0021140A"/>
    <w:rsid w:val="002341A9"/>
    <w:rsid w:val="002400A0"/>
    <w:rsid w:val="00247AC3"/>
    <w:rsid w:val="00247E4C"/>
    <w:rsid w:val="002576A6"/>
    <w:rsid w:val="00257E24"/>
    <w:rsid w:val="0026292E"/>
    <w:rsid w:val="00271F48"/>
    <w:rsid w:val="00274252"/>
    <w:rsid w:val="00274328"/>
    <w:rsid w:val="00275ED4"/>
    <w:rsid w:val="002769BF"/>
    <w:rsid w:val="0027713C"/>
    <w:rsid w:val="0028513C"/>
    <w:rsid w:val="00285328"/>
    <w:rsid w:val="002865A8"/>
    <w:rsid w:val="00292B77"/>
    <w:rsid w:val="002A0EA5"/>
    <w:rsid w:val="002A598F"/>
    <w:rsid w:val="002A7A65"/>
    <w:rsid w:val="002B0177"/>
    <w:rsid w:val="002B289E"/>
    <w:rsid w:val="002B30D7"/>
    <w:rsid w:val="002C178E"/>
    <w:rsid w:val="002C3341"/>
    <w:rsid w:val="002D5119"/>
    <w:rsid w:val="002D552B"/>
    <w:rsid w:val="002D5691"/>
    <w:rsid w:val="002D655A"/>
    <w:rsid w:val="002E02E2"/>
    <w:rsid w:val="002E366E"/>
    <w:rsid w:val="002E5238"/>
    <w:rsid w:val="002E593F"/>
    <w:rsid w:val="002E75A7"/>
    <w:rsid w:val="002F574E"/>
    <w:rsid w:val="003006AF"/>
    <w:rsid w:val="00301AB8"/>
    <w:rsid w:val="00306715"/>
    <w:rsid w:val="00310BF5"/>
    <w:rsid w:val="003114C3"/>
    <w:rsid w:val="00313920"/>
    <w:rsid w:val="00313D88"/>
    <w:rsid w:val="00314619"/>
    <w:rsid w:val="00320E0F"/>
    <w:rsid w:val="00326F0C"/>
    <w:rsid w:val="00327002"/>
    <w:rsid w:val="00327358"/>
    <w:rsid w:val="00353F70"/>
    <w:rsid w:val="00360996"/>
    <w:rsid w:val="0036149A"/>
    <w:rsid w:val="003632B6"/>
    <w:rsid w:val="0036365B"/>
    <w:rsid w:val="00363908"/>
    <w:rsid w:val="00367C2D"/>
    <w:rsid w:val="00370464"/>
    <w:rsid w:val="00371B52"/>
    <w:rsid w:val="003773AF"/>
    <w:rsid w:val="00386EC1"/>
    <w:rsid w:val="00387666"/>
    <w:rsid w:val="00390C19"/>
    <w:rsid w:val="00392B43"/>
    <w:rsid w:val="003A3C26"/>
    <w:rsid w:val="003A4798"/>
    <w:rsid w:val="003B5009"/>
    <w:rsid w:val="003B5684"/>
    <w:rsid w:val="003B6BB0"/>
    <w:rsid w:val="003C15FF"/>
    <w:rsid w:val="003C6111"/>
    <w:rsid w:val="003C6441"/>
    <w:rsid w:val="003C659F"/>
    <w:rsid w:val="003D2D0C"/>
    <w:rsid w:val="003D33AB"/>
    <w:rsid w:val="003D45CE"/>
    <w:rsid w:val="003D5103"/>
    <w:rsid w:val="003D52FC"/>
    <w:rsid w:val="003D7077"/>
    <w:rsid w:val="003D7562"/>
    <w:rsid w:val="003D7ECE"/>
    <w:rsid w:val="003E0607"/>
    <w:rsid w:val="003E55BC"/>
    <w:rsid w:val="003E570B"/>
    <w:rsid w:val="003E5875"/>
    <w:rsid w:val="003E7E23"/>
    <w:rsid w:val="003F1BC8"/>
    <w:rsid w:val="003F764E"/>
    <w:rsid w:val="003F7CF9"/>
    <w:rsid w:val="00402177"/>
    <w:rsid w:val="00402E0D"/>
    <w:rsid w:val="0040441B"/>
    <w:rsid w:val="00406377"/>
    <w:rsid w:val="00412F9E"/>
    <w:rsid w:val="00414317"/>
    <w:rsid w:val="00435B86"/>
    <w:rsid w:val="004372A4"/>
    <w:rsid w:val="004427A0"/>
    <w:rsid w:val="00442849"/>
    <w:rsid w:val="0044501A"/>
    <w:rsid w:val="00451773"/>
    <w:rsid w:val="004575EA"/>
    <w:rsid w:val="004634CB"/>
    <w:rsid w:val="00463B14"/>
    <w:rsid w:val="004655CA"/>
    <w:rsid w:val="0047203E"/>
    <w:rsid w:val="00472EF8"/>
    <w:rsid w:val="004739C8"/>
    <w:rsid w:val="00476AEC"/>
    <w:rsid w:val="00476EEF"/>
    <w:rsid w:val="00490AA9"/>
    <w:rsid w:val="00494CFD"/>
    <w:rsid w:val="004A5477"/>
    <w:rsid w:val="004B1126"/>
    <w:rsid w:val="004C2862"/>
    <w:rsid w:val="004D5509"/>
    <w:rsid w:val="004D6503"/>
    <w:rsid w:val="004E0824"/>
    <w:rsid w:val="004E2625"/>
    <w:rsid w:val="004E2B2B"/>
    <w:rsid w:val="004F0AC0"/>
    <w:rsid w:val="004F2A23"/>
    <w:rsid w:val="004F2F55"/>
    <w:rsid w:val="004F320D"/>
    <w:rsid w:val="004F38E2"/>
    <w:rsid w:val="005010F8"/>
    <w:rsid w:val="005019D5"/>
    <w:rsid w:val="00503980"/>
    <w:rsid w:val="005053DF"/>
    <w:rsid w:val="00506566"/>
    <w:rsid w:val="00507501"/>
    <w:rsid w:val="00511745"/>
    <w:rsid w:val="00511A21"/>
    <w:rsid w:val="0051323C"/>
    <w:rsid w:val="0051463A"/>
    <w:rsid w:val="005155E8"/>
    <w:rsid w:val="00521784"/>
    <w:rsid w:val="00521789"/>
    <w:rsid w:val="00523FB7"/>
    <w:rsid w:val="00531A61"/>
    <w:rsid w:val="00531F80"/>
    <w:rsid w:val="005329CF"/>
    <w:rsid w:val="0053437F"/>
    <w:rsid w:val="00536582"/>
    <w:rsid w:val="005456D6"/>
    <w:rsid w:val="005469EA"/>
    <w:rsid w:val="00547915"/>
    <w:rsid w:val="005518C9"/>
    <w:rsid w:val="005569B7"/>
    <w:rsid w:val="00557112"/>
    <w:rsid w:val="005606E7"/>
    <w:rsid w:val="00563AA9"/>
    <w:rsid w:val="0057182A"/>
    <w:rsid w:val="005760D6"/>
    <w:rsid w:val="005779A9"/>
    <w:rsid w:val="00583E40"/>
    <w:rsid w:val="00586844"/>
    <w:rsid w:val="00591BBB"/>
    <w:rsid w:val="005960F9"/>
    <w:rsid w:val="005A2008"/>
    <w:rsid w:val="005A38E7"/>
    <w:rsid w:val="005B0E27"/>
    <w:rsid w:val="005B58F3"/>
    <w:rsid w:val="005B6150"/>
    <w:rsid w:val="005C0FA8"/>
    <w:rsid w:val="005C1508"/>
    <w:rsid w:val="005C20A5"/>
    <w:rsid w:val="005C3735"/>
    <w:rsid w:val="005D11DF"/>
    <w:rsid w:val="005D430F"/>
    <w:rsid w:val="005D7A3A"/>
    <w:rsid w:val="005E0F8A"/>
    <w:rsid w:val="005E5165"/>
    <w:rsid w:val="005F1FEB"/>
    <w:rsid w:val="005F54D8"/>
    <w:rsid w:val="0060488E"/>
    <w:rsid w:val="00605813"/>
    <w:rsid w:val="00610242"/>
    <w:rsid w:val="006104BB"/>
    <w:rsid w:val="0061437C"/>
    <w:rsid w:val="00636228"/>
    <w:rsid w:val="00643BE6"/>
    <w:rsid w:val="00646D23"/>
    <w:rsid w:val="006644F5"/>
    <w:rsid w:val="00665D72"/>
    <w:rsid w:val="006663B5"/>
    <w:rsid w:val="00670408"/>
    <w:rsid w:val="006712EC"/>
    <w:rsid w:val="00673124"/>
    <w:rsid w:val="00680974"/>
    <w:rsid w:val="00690418"/>
    <w:rsid w:val="00690B01"/>
    <w:rsid w:val="00691F97"/>
    <w:rsid w:val="006926EF"/>
    <w:rsid w:val="00692C5C"/>
    <w:rsid w:val="00692DB4"/>
    <w:rsid w:val="006A0F11"/>
    <w:rsid w:val="006A4ED2"/>
    <w:rsid w:val="006A502F"/>
    <w:rsid w:val="006A542B"/>
    <w:rsid w:val="006A5864"/>
    <w:rsid w:val="006A5C47"/>
    <w:rsid w:val="006A6973"/>
    <w:rsid w:val="006A7DC5"/>
    <w:rsid w:val="006B2070"/>
    <w:rsid w:val="006B673A"/>
    <w:rsid w:val="006B6CE3"/>
    <w:rsid w:val="006B7546"/>
    <w:rsid w:val="006C150B"/>
    <w:rsid w:val="006C5AF6"/>
    <w:rsid w:val="006D034B"/>
    <w:rsid w:val="006D078E"/>
    <w:rsid w:val="006D15BE"/>
    <w:rsid w:val="006D268E"/>
    <w:rsid w:val="006D52C7"/>
    <w:rsid w:val="006D62D2"/>
    <w:rsid w:val="006D6B11"/>
    <w:rsid w:val="006E067E"/>
    <w:rsid w:val="006E3309"/>
    <w:rsid w:val="006F27EA"/>
    <w:rsid w:val="006F64D8"/>
    <w:rsid w:val="006F7525"/>
    <w:rsid w:val="006F7E9A"/>
    <w:rsid w:val="0070382E"/>
    <w:rsid w:val="007042EE"/>
    <w:rsid w:val="00704408"/>
    <w:rsid w:val="007060C3"/>
    <w:rsid w:val="00706CBF"/>
    <w:rsid w:val="0071112A"/>
    <w:rsid w:val="00714EAE"/>
    <w:rsid w:val="007154DE"/>
    <w:rsid w:val="00715590"/>
    <w:rsid w:val="00715988"/>
    <w:rsid w:val="00717900"/>
    <w:rsid w:val="00720848"/>
    <w:rsid w:val="00724B9A"/>
    <w:rsid w:val="00726A8C"/>
    <w:rsid w:val="007334C9"/>
    <w:rsid w:val="007347D1"/>
    <w:rsid w:val="00735000"/>
    <w:rsid w:val="00743554"/>
    <w:rsid w:val="00745754"/>
    <w:rsid w:val="00746128"/>
    <w:rsid w:val="0074784F"/>
    <w:rsid w:val="00750D2C"/>
    <w:rsid w:val="0075590B"/>
    <w:rsid w:val="007562AA"/>
    <w:rsid w:val="007568D0"/>
    <w:rsid w:val="00761C58"/>
    <w:rsid w:val="00762125"/>
    <w:rsid w:val="0076480B"/>
    <w:rsid w:val="00767BEA"/>
    <w:rsid w:val="00772CAC"/>
    <w:rsid w:val="00774970"/>
    <w:rsid w:val="00776333"/>
    <w:rsid w:val="0077653D"/>
    <w:rsid w:val="00780A9B"/>
    <w:rsid w:val="007918FB"/>
    <w:rsid w:val="00792EB5"/>
    <w:rsid w:val="00794EC2"/>
    <w:rsid w:val="00795D4A"/>
    <w:rsid w:val="007A27DB"/>
    <w:rsid w:val="007A5C04"/>
    <w:rsid w:val="007A7AF5"/>
    <w:rsid w:val="007B2C2B"/>
    <w:rsid w:val="007B7243"/>
    <w:rsid w:val="007C2830"/>
    <w:rsid w:val="007C6D66"/>
    <w:rsid w:val="007D679A"/>
    <w:rsid w:val="007D7FB3"/>
    <w:rsid w:val="007E4CF2"/>
    <w:rsid w:val="007F2661"/>
    <w:rsid w:val="007F3746"/>
    <w:rsid w:val="007F444A"/>
    <w:rsid w:val="0080063E"/>
    <w:rsid w:val="0080086D"/>
    <w:rsid w:val="008014DB"/>
    <w:rsid w:val="008106D4"/>
    <w:rsid w:val="00811C69"/>
    <w:rsid w:val="00816D68"/>
    <w:rsid w:val="00821400"/>
    <w:rsid w:val="008217A8"/>
    <w:rsid w:val="00823DA8"/>
    <w:rsid w:val="0082457A"/>
    <w:rsid w:val="00824DA7"/>
    <w:rsid w:val="00825ABE"/>
    <w:rsid w:val="00826EE6"/>
    <w:rsid w:val="00837660"/>
    <w:rsid w:val="00845575"/>
    <w:rsid w:val="00850834"/>
    <w:rsid w:val="00854AEB"/>
    <w:rsid w:val="00857EB0"/>
    <w:rsid w:val="0086115B"/>
    <w:rsid w:val="00867C97"/>
    <w:rsid w:val="00875397"/>
    <w:rsid w:val="00876051"/>
    <w:rsid w:val="00881E74"/>
    <w:rsid w:val="0088383A"/>
    <w:rsid w:val="00884DDE"/>
    <w:rsid w:val="00886977"/>
    <w:rsid w:val="0089124D"/>
    <w:rsid w:val="00892145"/>
    <w:rsid w:val="00896395"/>
    <w:rsid w:val="008965B7"/>
    <w:rsid w:val="008A3314"/>
    <w:rsid w:val="008A6411"/>
    <w:rsid w:val="008B1321"/>
    <w:rsid w:val="008B5C62"/>
    <w:rsid w:val="008C4627"/>
    <w:rsid w:val="008C5DAC"/>
    <w:rsid w:val="008D0CBC"/>
    <w:rsid w:val="008D49B3"/>
    <w:rsid w:val="008D537B"/>
    <w:rsid w:val="008E20EE"/>
    <w:rsid w:val="008E364B"/>
    <w:rsid w:val="008E5089"/>
    <w:rsid w:val="008F168D"/>
    <w:rsid w:val="008F231F"/>
    <w:rsid w:val="008F2BA3"/>
    <w:rsid w:val="008F2C81"/>
    <w:rsid w:val="008F46D7"/>
    <w:rsid w:val="0090493C"/>
    <w:rsid w:val="009076AF"/>
    <w:rsid w:val="00913F01"/>
    <w:rsid w:val="009153B5"/>
    <w:rsid w:val="00916C91"/>
    <w:rsid w:val="009201A9"/>
    <w:rsid w:val="0092031A"/>
    <w:rsid w:val="00923586"/>
    <w:rsid w:val="00924066"/>
    <w:rsid w:val="00935170"/>
    <w:rsid w:val="009463BF"/>
    <w:rsid w:val="0095090F"/>
    <w:rsid w:val="0095259B"/>
    <w:rsid w:val="00953B33"/>
    <w:rsid w:val="00955B53"/>
    <w:rsid w:val="009565C0"/>
    <w:rsid w:val="00960914"/>
    <w:rsid w:val="009657B3"/>
    <w:rsid w:val="009733F8"/>
    <w:rsid w:val="00974074"/>
    <w:rsid w:val="0097499E"/>
    <w:rsid w:val="0098135C"/>
    <w:rsid w:val="00984634"/>
    <w:rsid w:val="00985016"/>
    <w:rsid w:val="00986D46"/>
    <w:rsid w:val="0099047C"/>
    <w:rsid w:val="00991555"/>
    <w:rsid w:val="009932E5"/>
    <w:rsid w:val="0099382C"/>
    <w:rsid w:val="009938EF"/>
    <w:rsid w:val="00994D17"/>
    <w:rsid w:val="009952FA"/>
    <w:rsid w:val="009955EF"/>
    <w:rsid w:val="009A05CE"/>
    <w:rsid w:val="009A1BB9"/>
    <w:rsid w:val="009A2F55"/>
    <w:rsid w:val="009A71E2"/>
    <w:rsid w:val="009B1506"/>
    <w:rsid w:val="009B4930"/>
    <w:rsid w:val="009B7777"/>
    <w:rsid w:val="009B7A27"/>
    <w:rsid w:val="009C3A3B"/>
    <w:rsid w:val="009C57FD"/>
    <w:rsid w:val="009C6183"/>
    <w:rsid w:val="009C6F3B"/>
    <w:rsid w:val="009D650E"/>
    <w:rsid w:val="009E22CA"/>
    <w:rsid w:val="009E2FB9"/>
    <w:rsid w:val="009E7CBC"/>
    <w:rsid w:val="009F3473"/>
    <w:rsid w:val="009F363F"/>
    <w:rsid w:val="009F5A4B"/>
    <w:rsid w:val="009F6BD9"/>
    <w:rsid w:val="009F76B7"/>
    <w:rsid w:val="00A02A0F"/>
    <w:rsid w:val="00A05B0A"/>
    <w:rsid w:val="00A067FD"/>
    <w:rsid w:val="00A162E4"/>
    <w:rsid w:val="00A171F0"/>
    <w:rsid w:val="00A17D88"/>
    <w:rsid w:val="00A211E9"/>
    <w:rsid w:val="00A239FD"/>
    <w:rsid w:val="00A24668"/>
    <w:rsid w:val="00A30515"/>
    <w:rsid w:val="00A31415"/>
    <w:rsid w:val="00A353D6"/>
    <w:rsid w:val="00A375DA"/>
    <w:rsid w:val="00A43E28"/>
    <w:rsid w:val="00A47E19"/>
    <w:rsid w:val="00A51F4A"/>
    <w:rsid w:val="00A52E13"/>
    <w:rsid w:val="00A62339"/>
    <w:rsid w:val="00A72DA5"/>
    <w:rsid w:val="00A74660"/>
    <w:rsid w:val="00A75436"/>
    <w:rsid w:val="00A75AE0"/>
    <w:rsid w:val="00A8097F"/>
    <w:rsid w:val="00A8777E"/>
    <w:rsid w:val="00A87B61"/>
    <w:rsid w:val="00A905EA"/>
    <w:rsid w:val="00A91B44"/>
    <w:rsid w:val="00A945A7"/>
    <w:rsid w:val="00A94D05"/>
    <w:rsid w:val="00A953C7"/>
    <w:rsid w:val="00AA0008"/>
    <w:rsid w:val="00AA0B38"/>
    <w:rsid w:val="00AA20C4"/>
    <w:rsid w:val="00AA3AD3"/>
    <w:rsid w:val="00AB60EB"/>
    <w:rsid w:val="00AC0AC8"/>
    <w:rsid w:val="00AC33E2"/>
    <w:rsid w:val="00AC64D1"/>
    <w:rsid w:val="00AD053E"/>
    <w:rsid w:val="00AD198C"/>
    <w:rsid w:val="00AD2673"/>
    <w:rsid w:val="00AD4CB3"/>
    <w:rsid w:val="00AD57C0"/>
    <w:rsid w:val="00AD5B05"/>
    <w:rsid w:val="00AD7291"/>
    <w:rsid w:val="00AE01DE"/>
    <w:rsid w:val="00AF027C"/>
    <w:rsid w:val="00AF4B02"/>
    <w:rsid w:val="00AF522F"/>
    <w:rsid w:val="00AF7AD9"/>
    <w:rsid w:val="00B00BE3"/>
    <w:rsid w:val="00B01B2C"/>
    <w:rsid w:val="00B05507"/>
    <w:rsid w:val="00B12E0F"/>
    <w:rsid w:val="00B1447C"/>
    <w:rsid w:val="00B219CF"/>
    <w:rsid w:val="00B2319C"/>
    <w:rsid w:val="00B241C1"/>
    <w:rsid w:val="00B27D23"/>
    <w:rsid w:val="00B3034F"/>
    <w:rsid w:val="00B33351"/>
    <w:rsid w:val="00B4646F"/>
    <w:rsid w:val="00B50ED4"/>
    <w:rsid w:val="00B52845"/>
    <w:rsid w:val="00B52EAE"/>
    <w:rsid w:val="00B55F4F"/>
    <w:rsid w:val="00B61A2C"/>
    <w:rsid w:val="00B637D8"/>
    <w:rsid w:val="00B63D91"/>
    <w:rsid w:val="00B70274"/>
    <w:rsid w:val="00B72E18"/>
    <w:rsid w:val="00B73BCC"/>
    <w:rsid w:val="00B77865"/>
    <w:rsid w:val="00B81460"/>
    <w:rsid w:val="00B920E9"/>
    <w:rsid w:val="00B9612F"/>
    <w:rsid w:val="00BA5663"/>
    <w:rsid w:val="00BA58E6"/>
    <w:rsid w:val="00BA7964"/>
    <w:rsid w:val="00BB05A5"/>
    <w:rsid w:val="00BB0948"/>
    <w:rsid w:val="00BB121F"/>
    <w:rsid w:val="00BB18A0"/>
    <w:rsid w:val="00BB3723"/>
    <w:rsid w:val="00BB779F"/>
    <w:rsid w:val="00BC086A"/>
    <w:rsid w:val="00BC1817"/>
    <w:rsid w:val="00BC21DF"/>
    <w:rsid w:val="00BC34FD"/>
    <w:rsid w:val="00BC365C"/>
    <w:rsid w:val="00BC7EFE"/>
    <w:rsid w:val="00BD5319"/>
    <w:rsid w:val="00BE0D6B"/>
    <w:rsid w:val="00BF156D"/>
    <w:rsid w:val="00BF1AC6"/>
    <w:rsid w:val="00BF216A"/>
    <w:rsid w:val="00BF52FC"/>
    <w:rsid w:val="00C00F66"/>
    <w:rsid w:val="00C01917"/>
    <w:rsid w:val="00C023C3"/>
    <w:rsid w:val="00C04BDF"/>
    <w:rsid w:val="00C2149B"/>
    <w:rsid w:val="00C219E5"/>
    <w:rsid w:val="00C22A79"/>
    <w:rsid w:val="00C23C80"/>
    <w:rsid w:val="00C301A6"/>
    <w:rsid w:val="00C40C5E"/>
    <w:rsid w:val="00C42C0C"/>
    <w:rsid w:val="00C43156"/>
    <w:rsid w:val="00C44A82"/>
    <w:rsid w:val="00C47056"/>
    <w:rsid w:val="00C52479"/>
    <w:rsid w:val="00C55C43"/>
    <w:rsid w:val="00C601DC"/>
    <w:rsid w:val="00C61180"/>
    <w:rsid w:val="00C6171C"/>
    <w:rsid w:val="00C62B80"/>
    <w:rsid w:val="00C65303"/>
    <w:rsid w:val="00C702C4"/>
    <w:rsid w:val="00C72456"/>
    <w:rsid w:val="00C7520D"/>
    <w:rsid w:val="00C7570F"/>
    <w:rsid w:val="00C8025A"/>
    <w:rsid w:val="00C843A5"/>
    <w:rsid w:val="00C850B3"/>
    <w:rsid w:val="00C85769"/>
    <w:rsid w:val="00C87883"/>
    <w:rsid w:val="00C93997"/>
    <w:rsid w:val="00C94B2F"/>
    <w:rsid w:val="00C968CC"/>
    <w:rsid w:val="00CA0780"/>
    <w:rsid w:val="00CA5DF6"/>
    <w:rsid w:val="00CA7969"/>
    <w:rsid w:val="00CB0350"/>
    <w:rsid w:val="00CB0616"/>
    <w:rsid w:val="00CB380A"/>
    <w:rsid w:val="00CB4F2D"/>
    <w:rsid w:val="00CB5BE4"/>
    <w:rsid w:val="00CC0B9B"/>
    <w:rsid w:val="00CD0594"/>
    <w:rsid w:val="00CD6356"/>
    <w:rsid w:val="00CE115B"/>
    <w:rsid w:val="00CE37E2"/>
    <w:rsid w:val="00CE56CD"/>
    <w:rsid w:val="00CE7267"/>
    <w:rsid w:val="00CF01B5"/>
    <w:rsid w:val="00CF2265"/>
    <w:rsid w:val="00CF4F79"/>
    <w:rsid w:val="00CF569D"/>
    <w:rsid w:val="00CF7AD9"/>
    <w:rsid w:val="00D00B89"/>
    <w:rsid w:val="00D015D2"/>
    <w:rsid w:val="00D02B4C"/>
    <w:rsid w:val="00D06017"/>
    <w:rsid w:val="00D10670"/>
    <w:rsid w:val="00D10904"/>
    <w:rsid w:val="00D15D46"/>
    <w:rsid w:val="00D17473"/>
    <w:rsid w:val="00D2345F"/>
    <w:rsid w:val="00D256BC"/>
    <w:rsid w:val="00D27F29"/>
    <w:rsid w:val="00D30C8D"/>
    <w:rsid w:val="00D3282B"/>
    <w:rsid w:val="00D34D8F"/>
    <w:rsid w:val="00D40044"/>
    <w:rsid w:val="00D4310E"/>
    <w:rsid w:val="00D43BAB"/>
    <w:rsid w:val="00D4683E"/>
    <w:rsid w:val="00D4755D"/>
    <w:rsid w:val="00D50BFF"/>
    <w:rsid w:val="00D5161E"/>
    <w:rsid w:val="00D61173"/>
    <w:rsid w:val="00D63B8E"/>
    <w:rsid w:val="00D63F74"/>
    <w:rsid w:val="00D64194"/>
    <w:rsid w:val="00D73A6D"/>
    <w:rsid w:val="00D756D9"/>
    <w:rsid w:val="00D81594"/>
    <w:rsid w:val="00D92510"/>
    <w:rsid w:val="00DA3425"/>
    <w:rsid w:val="00DA3DA9"/>
    <w:rsid w:val="00DA63B0"/>
    <w:rsid w:val="00DA66AF"/>
    <w:rsid w:val="00DA7AB8"/>
    <w:rsid w:val="00DB62D3"/>
    <w:rsid w:val="00DC06B9"/>
    <w:rsid w:val="00DC0E80"/>
    <w:rsid w:val="00DC7B35"/>
    <w:rsid w:val="00DD0A6A"/>
    <w:rsid w:val="00DE12AA"/>
    <w:rsid w:val="00DE16F4"/>
    <w:rsid w:val="00DE1D39"/>
    <w:rsid w:val="00DE3126"/>
    <w:rsid w:val="00DE3361"/>
    <w:rsid w:val="00DE64ED"/>
    <w:rsid w:val="00DF6504"/>
    <w:rsid w:val="00E02A37"/>
    <w:rsid w:val="00E035F0"/>
    <w:rsid w:val="00E119D5"/>
    <w:rsid w:val="00E12D62"/>
    <w:rsid w:val="00E1377E"/>
    <w:rsid w:val="00E13781"/>
    <w:rsid w:val="00E20B49"/>
    <w:rsid w:val="00E22512"/>
    <w:rsid w:val="00E2263D"/>
    <w:rsid w:val="00E242EA"/>
    <w:rsid w:val="00E253D0"/>
    <w:rsid w:val="00E3158E"/>
    <w:rsid w:val="00E44F51"/>
    <w:rsid w:val="00E517F8"/>
    <w:rsid w:val="00E52622"/>
    <w:rsid w:val="00E54EC0"/>
    <w:rsid w:val="00E57525"/>
    <w:rsid w:val="00E610D8"/>
    <w:rsid w:val="00E644A3"/>
    <w:rsid w:val="00E74836"/>
    <w:rsid w:val="00E74B69"/>
    <w:rsid w:val="00E76747"/>
    <w:rsid w:val="00E76FDD"/>
    <w:rsid w:val="00E77B79"/>
    <w:rsid w:val="00E8133D"/>
    <w:rsid w:val="00E81B08"/>
    <w:rsid w:val="00E848C7"/>
    <w:rsid w:val="00E867F0"/>
    <w:rsid w:val="00E94D05"/>
    <w:rsid w:val="00E94F91"/>
    <w:rsid w:val="00EA015F"/>
    <w:rsid w:val="00EA01F1"/>
    <w:rsid w:val="00EA6869"/>
    <w:rsid w:val="00EB0C3B"/>
    <w:rsid w:val="00EB274F"/>
    <w:rsid w:val="00EC2B0D"/>
    <w:rsid w:val="00EC3AE4"/>
    <w:rsid w:val="00EC5E19"/>
    <w:rsid w:val="00EC6998"/>
    <w:rsid w:val="00EC6BA1"/>
    <w:rsid w:val="00ED014B"/>
    <w:rsid w:val="00ED3B14"/>
    <w:rsid w:val="00ED59C9"/>
    <w:rsid w:val="00EE0F74"/>
    <w:rsid w:val="00EE4E74"/>
    <w:rsid w:val="00EF5E93"/>
    <w:rsid w:val="00F00508"/>
    <w:rsid w:val="00F120C2"/>
    <w:rsid w:val="00F20CD5"/>
    <w:rsid w:val="00F25547"/>
    <w:rsid w:val="00F272EC"/>
    <w:rsid w:val="00F276F4"/>
    <w:rsid w:val="00F4451E"/>
    <w:rsid w:val="00F54615"/>
    <w:rsid w:val="00F61EBF"/>
    <w:rsid w:val="00F63462"/>
    <w:rsid w:val="00F67B0E"/>
    <w:rsid w:val="00F72C75"/>
    <w:rsid w:val="00F867C3"/>
    <w:rsid w:val="00F92ED3"/>
    <w:rsid w:val="00F935C7"/>
    <w:rsid w:val="00F95AF2"/>
    <w:rsid w:val="00F97BFF"/>
    <w:rsid w:val="00FA41BA"/>
    <w:rsid w:val="00FA5432"/>
    <w:rsid w:val="00FB0B3B"/>
    <w:rsid w:val="00FB3F4E"/>
    <w:rsid w:val="00FB46B2"/>
    <w:rsid w:val="00FB59FA"/>
    <w:rsid w:val="00FC08FA"/>
    <w:rsid w:val="00FC2C70"/>
    <w:rsid w:val="00FC7B83"/>
    <w:rsid w:val="00FD0C58"/>
    <w:rsid w:val="00FD1601"/>
    <w:rsid w:val="00FD1AEF"/>
    <w:rsid w:val="00FD2ED5"/>
    <w:rsid w:val="00FD3857"/>
    <w:rsid w:val="00FD72DE"/>
    <w:rsid w:val="00FE1147"/>
    <w:rsid w:val="00FE15CE"/>
    <w:rsid w:val="00FE1C6F"/>
    <w:rsid w:val="00FF0485"/>
    <w:rsid w:val="00FF16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71ADD6"/>
  <w15:chartTrackingRefBased/>
  <w15:docId w15:val="{6E5D0278-9B51-4260-A72E-A2ACC6E188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15988"/>
    <w:pPr>
      <w:ind w:left="720"/>
      <w:contextualSpacing/>
    </w:pPr>
  </w:style>
  <w:style w:type="table" w:styleId="TableGrid">
    <w:name w:val="Table Grid"/>
    <w:basedOn w:val="TableNormal"/>
    <w:uiPriority w:val="39"/>
    <w:rsid w:val="001C615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80063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0063E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DC06B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1B74E2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841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3257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930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0172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8251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3156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5086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1150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6365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5666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31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9037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9883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44196776">
                          <w:marLeft w:val="45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606</TotalTime>
  <Pages>17</Pages>
  <Words>3726</Words>
  <Characters>21244</Characters>
  <Application>Microsoft Office Word</Application>
  <DocSecurity>0</DocSecurity>
  <Lines>177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24921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Rose Plumley</dc:creator>
  <cp:keywords/>
  <dc:description/>
  <cp:lastModifiedBy>Rose Plumley</cp:lastModifiedBy>
  <cp:revision>788</cp:revision>
  <dcterms:created xsi:type="dcterms:W3CDTF">2024-02-12T15:19:00Z</dcterms:created>
  <dcterms:modified xsi:type="dcterms:W3CDTF">2024-04-29T19:36:00Z</dcterms:modified>
</cp:coreProperties>
</file>