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B71E53" w14:textId="634E4C8B" w:rsidR="00F72C17" w:rsidRPr="00CD1AF4" w:rsidRDefault="005116DB" w:rsidP="00CD1AF4">
      <w:pPr>
        <w:spacing w:line="360" w:lineRule="auto"/>
        <w:jc w:val="both"/>
        <w:rPr>
          <w:rFonts w:cstheme="minorHAnsi"/>
          <w:b/>
          <w:bCs/>
          <w:sz w:val="24"/>
          <w:szCs w:val="24"/>
        </w:rPr>
      </w:pPr>
      <w:r w:rsidRPr="00CD1AF4">
        <w:rPr>
          <w:rFonts w:cstheme="minorHAnsi"/>
          <w:b/>
          <w:bCs/>
          <w:sz w:val="24"/>
          <w:szCs w:val="24"/>
        </w:rPr>
        <w:t xml:space="preserve">A critical evaluation and the identification of next teaching and learning steps focusing on a case study of an individual learner or a group of learners, based on an observed critical incident. </w:t>
      </w:r>
    </w:p>
    <w:p w14:paraId="64DE71D1" w14:textId="675BB6DA" w:rsidR="005116DB" w:rsidRPr="00CD1AF4" w:rsidRDefault="005116DB" w:rsidP="00CD1AF4">
      <w:pPr>
        <w:spacing w:line="360" w:lineRule="auto"/>
        <w:jc w:val="both"/>
        <w:rPr>
          <w:rFonts w:cstheme="minorHAnsi"/>
          <w:sz w:val="24"/>
          <w:szCs w:val="24"/>
        </w:rPr>
      </w:pPr>
      <w:r w:rsidRPr="00CD1AF4">
        <w:rPr>
          <w:rFonts w:cstheme="minorHAnsi"/>
          <w:b/>
          <w:bCs/>
          <w:sz w:val="24"/>
          <w:szCs w:val="24"/>
        </w:rPr>
        <w:t>I</w:t>
      </w:r>
      <w:r w:rsidR="00B00311" w:rsidRPr="00CD1AF4">
        <w:rPr>
          <w:rFonts w:cstheme="minorHAnsi"/>
          <w:b/>
          <w:bCs/>
          <w:sz w:val="24"/>
          <w:szCs w:val="24"/>
        </w:rPr>
        <w:t xml:space="preserve">ntroduction </w:t>
      </w:r>
    </w:p>
    <w:p w14:paraId="062B9F60" w14:textId="12EDB537" w:rsidR="00B00311" w:rsidRPr="00CD1AF4" w:rsidRDefault="00B00311" w:rsidP="00CD1AF4">
      <w:pPr>
        <w:spacing w:line="360" w:lineRule="auto"/>
        <w:jc w:val="both"/>
        <w:rPr>
          <w:rFonts w:cstheme="minorHAnsi"/>
          <w:sz w:val="24"/>
          <w:szCs w:val="24"/>
        </w:rPr>
      </w:pPr>
      <w:r w:rsidRPr="00CD1AF4">
        <w:rPr>
          <w:rFonts w:cstheme="minorHAnsi"/>
          <w:sz w:val="24"/>
          <w:szCs w:val="24"/>
        </w:rPr>
        <w:t>Reflective practice epitomises the developing educator, showing that innovative teaching begins to form when we stop to understand</w:t>
      </w:r>
      <w:r w:rsidR="00F40EE6" w:rsidRPr="00CD1AF4">
        <w:rPr>
          <w:rFonts w:cstheme="minorHAnsi"/>
          <w:sz w:val="24"/>
          <w:szCs w:val="24"/>
        </w:rPr>
        <w:t xml:space="preserve"> how to convey the pedagogy, how it’s received </w:t>
      </w:r>
      <w:r w:rsidR="008630F5" w:rsidRPr="00CD1AF4">
        <w:rPr>
          <w:rFonts w:cstheme="minorHAnsi"/>
          <w:sz w:val="24"/>
          <w:szCs w:val="24"/>
        </w:rPr>
        <w:t xml:space="preserve">by the learner </w:t>
      </w:r>
      <w:r w:rsidR="00F40EE6" w:rsidRPr="00CD1AF4">
        <w:rPr>
          <w:rFonts w:cstheme="minorHAnsi"/>
          <w:sz w:val="24"/>
          <w:szCs w:val="24"/>
        </w:rPr>
        <w:t>and the purpose of reflection</w:t>
      </w:r>
      <w:r w:rsidR="008630F5" w:rsidRPr="00CD1AF4">
        <w:rPr>
          <w:rFonts w:cstheme="minorHAnsi"/>
          <w:sz w:val="24"/>
          <w:szCs w:val="24"/>
        </w:rPr>
        <w:t xml:space="preserve"> throughout</w:t>
      </w:r>
      <w:r w:rsidR="00F40EE6" w:rsidRPr="00CD1AF4">
        <w:rPr>
          <w:rFonts w:cstheme="minorHAnsi"/>
          <w:sz w:val="24"/>
          <w:szCs w:val="24"/>
        </w:rPr>
        <w:t xml:space="preserve"> in order to improve our practice.</w:t>
      </w:r>
    </w:p>
    <w:p w14:paraId="28A766E5" w14:textId="20CF4BAB" w:rsidR="00697235" w:rsidRPr="00CD1AF4" w:rsidRDefault="00F40EE6" w:rsidP="00CD1AF4">
      <w:pPr>
        <w:spacing w:line="360" w:lineRule="auto"/>
        <w:jc w:val="both"/>
        <w:rPr>
          <w:rFonts w:cstheme="minorHAnsi"/>
          <w:sz w:val="24"/>
          <w:szCs w:val="24"/>
        </w:rPr>
      </w:pPr>
      <w:r w:rsidRPr="00CD1AF4">
        <w:rPr>
          <w:rFonts w:cstheme="minorHAnsi"/>
          <w:sz w:val="24"/>
          <w:szCs w:val="24"/>
        </w:rPr>
        <w:t xml:space="preserve">To </w:t>
      </w:r>
      <w:r w:rsidR="004659E2" w:rsidRPr="00CD1AF4">
        <w:rPr>
          <w:rFonts w:cstheme="minorHAnsi"/>
          <w:sz w:val="24"/>
          <w:szCs w:val="24"/>
        </w:rPr>
        <w:t xml:space="preserve">divulge </w:t>
      </w:r>
      <w:r w:rsidR="00247D20" w:rsidRPr="00CD1AF4">
        <w:rPr>
          <w:rFonts w:cstheme="minorHAnsi"/>
          <w:sz w:val="24"/>
          <w:szCs w:val="24"/>
        </w:rPr>
        <w:t>these aspects</w:t>
      </w:r>
      <w:r w:rsidR="004659E2" w:rsidRPr="00CD1AF4">
        <w:rPr>
          <w:rFonts w:cstheme="minorHAnsi"/>
          <w:sz w:val="24"/>
          <w:szCs w:val="24"/>
        </w:rPr>
        <w:t xml:space="preserve"> further</w:t>
      </w:r>
      <w:r w:rsidR="00247D20" w:rsidRPr="00CD1AF4">
        <w:rPr>
          <w:rFonts w:cstheme="minorHAnsi"/>
          <w:sz w:val="24"/>
          <w:szCs w:val="24"/>
        </w:rPr>
        <w:t xml:space="preserve"> critical analysis</w:t>
      </w:r>
      <w:r w:rsidR="0044069A" w:rsidRPr="00CD1AF4">
        <w:rPr>
          <w:rFonts w:cstheme="minorHAnsi"/>
          <w:sz w:val="24"/>
          <w:szCs w:val="24"/>
        </w:rPr>
        <w:t xml:space="preserve"> can be used, </w:t>
      </w:r>
      <w:r w:rsidR="00C5761C" w:rsidRPr="00CD1AF4">
        <w:rPr>
          <w:rFonts w:cstheme="minorHAnsi"/>
          <w:sz w:val="24"/>
          <w:szCs w:val="24"/>
        </w:rPr>
        <w:t>Richards and Farrell (2010) highlight that analysing ‘critical incidents facilitates the teacher’s professional development’, allowing the educator to promote self-awareness and evaluate established procedures within the classroom. Tripp (2012) depicts this further by understanding incidents are ‘rendered critical through analysis’ meaning</w:t>
      </w:r>
      <w:r w:rsidR="00590281" w:rsidRPr="00CD1AF4">
        <w:rPr>
          <w:rFonts w:cstheme="minorHAnsi"/>
          <w:sz w:val="24"/>
          <w:szCs w:val="24"/>
        </w:rPr>
        <w:t>,</w:t>
      </w:r>
      <w:r w:rsidR="00C5761C" w:rsidRPr="00CD1AF4">
        <w:rPr>
          <w:rFonts w:cstheme="minorHAnsi"/>
          <w:sz w:val="24"/>
          <w:szCs w:val="24"/>
        </w:rPr>
        <w:t xml:space="preserve"> at first glance the incident presented could be trivial, however, </w:t>
      </w:r>
      <w:r w:rsidR="0095370B" w:rsidRPr="00CD1AF4">
        <w:rPr>
          <w:rFonts w:cstheme="minorHAnsi"/>
          <w:sz w:val="24"/>
          <w:szCs w:val="24"/>
        </w:rPr>
        <w:t>it is our analysis that will make the incident critical</w:t>
      </w:r>
      <w:r w:rsidR="008630F5" w:rsidRPr="00CD1AF4">
        <w:rPr>
          <w:rFonts w:cstheme="minorHAnsi"/>
          <w:sz w:val="24"/>
          <w:szCs w:val="24"/>
        </w:rPr>
        <w:t xml:space="preserve"> and can be applied to a wider context</w:t>
      </w:r>
      <w:r w:rsidR="0095370B" w:rsidRPr="00CD1AF4">
        <w:rPr>
          <w:rFonts w:cstheme="minorHAnsi"/>
          <w:sz w:val="24"/>
          <w:szCs w:val="24"/>
        </w:rPr>
        <w:t xml:space="preserve">. </w:t>
      </w:r>
      <w:r w:rsidR="003D3672" w:rsidRPr="00CD1AF4">
        <w:rPr>
          <w:rFonts w:cstheme="minorHAnsi"/>
          <w:sz w:val="24"/>
          <w:szCs w:val="24"/>
        </w:rPr>
        <w:t>This can be broken down into two stages, firstly, the ‘what’ stage; describing the incident and secondly, the ‘why’ stage; a ‘where the incident is explained by teacher’ adding meaning</w:t>
      </w:r>
      <w:r w:rsidR="008630F5" w:rsidRPr="00CD1AF4">
        <w:rPr>
          <w:rFonts w:cstheme="minorHAnsi"/>
          <w:sz w:val="24"/>
          <w:szCs w:val="24"/>
        </w:rPr>
        <w:t xml:space="preserve"> (Tripp 1993). Literature from </w:t>
      </w:r>
      <w:proofErr w:type="spellStart"/>
      <w:r w:rsidR="008630F5" w:rsidRPr="00CD1AF4">
        <w:rPr>
          <w:rFonts w:cstheme="minorHAnsi"/>
          <w:sz w:val="24"/>
          <w:szCs w:val="24"/>
        </w:rPr>
        <w:t>Thiel</w:t>
      </w:r>
      <w:proofErr w:type="spellEnd"/>
      <w:r w:rsidR="008630F5" w:rsidRPr="00CD1AF4">
        <w:rPr>
          <w:rFonts w:cstheme="minorHAnsi"/>
          <w:sz w:val="24"/>
          <w:szCs w:val="24"/>
        </w:rPr>
        <w:t xml:space="preserve"> (1999) demonstrates specific steps such as self-observation and self-awareness during reflective practice, these techniques embedded into your teaching will improve your way of </w:t>
      </w:r>
      <w:r w:rsidR="004C4202" w:rsidRPr="00CD1AF4">
        <w:rPr>
          <w:rFonts w:cstheme="minorHAnsi"/>
          <w:sz w:val="24"/>
          <w:szCs w:val="24"/>
        </w:rPr>
        <w:t>pedagogy</w:t>
      </w:r>
      <w:r w:rsidR="008630F5" w:rsidRPr="00CD1AF4">
        <w:rPr>
          <w:rFonts w:cstheme="minorHAnsi"/>
          <w:sz w:val="24"/>
          <w:szCs w:val="24"/>
        </w:rPr>
        <w:t xml:space="preserve">. </w:t>
      </w:r>
      <w:r w:rsidR="0095370B" w:rsidRPr="00CD1AF4">
        <w:rPr>
          <w:rFonts w:cstheme="minorHAnsi"/>
          <w:sz w:val="24"/>
          <w:szCs w:val="24"/>
        </w:rPr>
        <w:t>Incorporating t</w:t>
      </w:r>
      <w:r w:rsidR="00C5761C" w:rsidRPr="00CD1AF4">
        <w:rPr>
          <w:rFonts w:cstheme="minorHAnsi"/>
          <w:sz w:val="24"/>
          <w:szCs w:val="24"/>
        </w:rPr>
        <w:t xml:space="preserve">he Brookesfield model of </w:t>
      </w:r>
      <w:r w:rsidR="0095370B" w:rsidRPr="00CD1AF4">
        <w:rPr>
          <w:rFonts w:cstheme="minorHAnsi"/>
          <w:sz w:val="24"/>
          <w:szCs w:val="24"/>
        </w:rPr>
        <w:t>critical reflective practice (1998)</w:t>
      </w:r>
      <w:r w:rsidR="00C5761C" w:rsidRPr="00CD1AF4">
        <w:rPr>
          <w:rFonts w:cstheme="minorHAnsi"/>
          <w:sz w:val="24"/>
          <w:szCs w:val="24"/>
        </w:rPr>
        <w:t xml:space="preserve"> will</w:t>
      </w:r>
      <w:r w:rsidR="0095370B" w:rsidRPr="00CD1AF4">
        <w:rPr>
          <w:rFonts w:cstheme="minorHAnsi"/>
          <w:sz w:val="24"/>
          <w:szCs w:val="24"/>
        </w:rPr>
        <w:t xml:space="preserve"> allow the practitioner to envision it through the ‘lens’ of </w:t>
      </w:r>
      <w:r w:rsidR="003D3672" w:rsidRPr="00CD1AF4">
        <w:rPr>
          <w:rFonts w:cstheme="minorHAnsi"/>
          <w:sz w:val="24"/>
          <w:szCs w:val="24"/>
        </w:rPr>
        <w:t xml:space="preserve">the pupil, colleagues, our learner autobiography and the </w:t>
      </w:r>
      <w:r w:rsidR="0095370B" w:rsidRPr="00CD1AF4">
        <w:rPr>
          <w:rFonts w:cstheme="minorHAnsi"/>
          <w:sz w:val="24"/>
          <w:szCs w:val="24"/>
        </w:rPr>
        <w:t xml:space="preserve">theoretical </w:t>
      </w:r>
      <w:r w:rsidR="003D3672" w:rsidRPr="00CD1AF4">
        <w:rPr>
          <w:rFonts w:cstheme="minorHAnsi"/>
          <w:sz w:val="24"/>
          <w:szCs w:val="24"/>
        </w:rPr>
        <w:t>literature</w:t>
      </w:r>
      <w:r w:rsidR="004C4202" w:rsidRPr="00CD1AF4">
        <w:rPr>
          <w:rFonts w:cstheme="minorHAnsi"/>
          <w:sz w:val="24"/>
          <w:szCs w:val="24"/>
        </w:rPr>
        <w:t>. U</w:t>
      </w:r>
      <w:r w:rsidR="002F6CCD" w:rsidRPr="00CD1AF4">
        <w:rPr>
          <w:rFonts w:cstheme="minorHAnsi"/>
          <w:sz w:val="24"/>
          <w:szCs w:val="24"/>
        </w:rPr>
        <w:t>nderstanding each</w:t>
      </w:r>
      <w:r w:rsidR="004C4202" w:rsidRPr="00CD1AF4">
        <w:rPr>
          <w:rFonts w:cstheme="minorHAnsi"/>
          <w:sz w:val="24"/>
          <w:szCs w:val="24"/>
        </w:rPr>
        <w:t xml:space="preserve"> ‘lens’ will allow the facilitator to work </w:t>
      </w:r>
      <w:r w:rsidR="002F6CCD" w:rsidRPr="00CD1AF4">
        <w:rPr>
          <w:rFonts w:cstheme="minorHAnsi"/>
          <w:sz w:val="24"/>
          <w:szCs w:val="24"/>
        </w:rPr>
        <w:t xml:space="preserve">through </w:t>
      </w:r>
      <w:r w:rsidR="004C4202" w:rsidRPr="00CD1AF4">
        <w:rPr>
          <w:rFonts w:cstheme="minorHAnsi"/>
          <w:sz w:val="24"/>
          <w:szCs w:val="24"/>
        </w:rPr>
        <w:t>different angles on the objective, taking into account the whole picture and avoiding any predetermined attributes</w:t>
      </w:r>
      <w:r w:rsidR="003D3672" w:rsidRPr="00CD1AF4">
        <w:rPr>
          <w:rFonts w:cstheme="minorHAnsi"/>
          <w:sz w:val="24"/>
          <w:szCs w:val="24"/>
        </w:rPr>
        <w:t>.</w:t>
      </w:r>
    </w:p>
    <w:p w14:paraId="0ED0AF23" w14:textId="77777777" w:rsidR="00052ED7" w:rsidRPr="00CD1AF4" w:rsidRDefault="00052ED7" w:rsidP="00CD1AF4">
      <w:pPr>
        <w:spacing w:line="360" w:lineRule="auto"/>
        <w:jc w:val="both"/>
        <w:rPr>
          <w:rFonts w:cstheme="minorHAnsi"/>
          <w:sz w:val="24"/>
          <w:szCs w:val="24"/>
        </w:rPr>
      </w:pPr>
    </w:p>
    <w:p w14:paraId="363AF90D" w14:textId="6F68228F" w:rsidR="005116DB" w:rsidRPr="00CD1AF4" w:rsidRDefault="005116DB" w:rsidP="00CD1AF4">
      <w:pPr>
        <w:spacing w:line="360" w:lineRule="auto"/>
        <w:jc w:val="both"/>
        <w:rPr>
          <w:rFonts w:cstheme="minorHAnsi"/>
          <w:sz w:val="24"/>
          <w:szCs w:val="24"/>
        </w:rPr>
      </w:pPr>
      <w:r w:rsidRPr="00CD1AF4">
        <w:rPr>
          <w:rFonts w:cstheme="minorHAnsi"/>
          <w:b/>
          <w:bCs/>
          <w:sz w:val="24"/>
          <w:szCs w:val="24"/>
        </w:rPr>
        <w:t>O</w:t>
      </w:r>
      <w:r w:rsidR="00034514" w:rsidRPr="00CD1AF4">
        <w:rPr>
          <w:rFonts w:cstheme="minorHAnsi"/>
          <w:b/>
          <w:bCs/>
          <w:sz w:val="24"/>
          <w:szCs w:val="24"/>
        </w:rPr>
        <w:t>bservation:</w:t>
      </w:r>
      <w:r w:rsidRPr="00CD1AF4">
        <w:rPr>
          <w:rFonts w:cstheme="minorHAnsi"/>
          <w:b/>
          <w:bCs/>
          <w:sz w:val="24"/>
          <w:szCs w:val="24"/>
        </w:rPr>
        <w:t xml:space="preserve"> School </w:t>
      </w:r>
      <w:r w:rsidR="00034514" w:rsidRPr="00CD1AF4">
        <w:rPr>
          <w:rFonts w:cstheme="minorHAnsi"/>
          <w:b/>
          <w:bCs/>
          <w:sz w:val="24"/>
          <w:szCs w:val="24"/>
        </w:rPr>
        <w:t>and</w:t>
      </w:r>
      <w:r w:rsidRPr="00CD1AF4">
        <w:rPr>
          <w:rFonts w:cstheme="minorHAnsi"/>
          <w:b/>
          <w:bCs/>
          <w:sz w:val="24"/>
          <w:szCs w:val="24"/>
        </w:rPr>
        <w:t xml:space="preserve"> Class context </w:t>
      </w:r>
    </w:p>
    <w:p w14:paraId="4BCFD1B1" w14:textId="3CFD0B65" w:rsidR="003F4E67" w:rsidRPr="00CD1AF4" w:rsidRDefault="003F4E67" w:rsidP="00CD1AF4">
      <w:pPr>
        <w:spacing w:before="100" w:beforeAutospacing="1" w:after="100" w:afterAutospacing="1" w:line="360" w:lineRule="auto"/>
        <w:jc w:val="both"/>
        <w:rPr>
          <w:rFonts w:cstheme="minorHAnsi"/>
          <w:sz w:val="24"/>
          <w:szCs w:val="24"/>
        </w:rPr>
      </w:pPr>
      <w:r w:rsidRPr="00CD1AF4">
        <w:rPr>
          <w:rFonts w:eastAsia="Times New Roman" w:cstheme="minorHAnsi"/>
          <w:sz w:val="24"/>
          <w:szCs w:val="24"/>
          <w:lang w:eastAsia="en-GB"/>
        </w:rPr>
        <w:t xml:space="preserve">The school’s motto is “Learning and Growing Together, Being our Best Forever”. This primary school believe that integrating digital technology into education will create </w:t>
      </w:r>
      <w:r w:rsidR="007D7B8C" w:rsidRPr="00CD1AF4">
        <w:rPr>
          <w:rFonts w:eastAsia="Times New Roman" w:cstheme="minorHAnsi"/>
          <w:sz w:val="24"/>
          <w:szCs w:val="24"/>
          <w:lang w:eastAsia="en-GB"/>
        </w:rPr>
        <w:t xml:space="preserve">digital </w:t>
      </w:r>
      <w:r w:rsidRPr="00CD1AF4">
        <w:rPr>
          <w:rFonts w:eastAsia="Times New Roman" w:cstheme="minorHAnsi"/>
          <w:sz w:val="24"/>
          <w:szCs w:val="24"/>
          <w:lang w:eastAsia="en-GB"/>
        </w:rPr>
        <w:t xml:space="preserve">competency and is classed as one of the pioneer schools for the </w:t>
      </w:r>
      <w:r w:rsidR="007D7B8C" w:rsidRPr="00CD1AF4">
        <w:rPr>
          <w:rFonts w:eastAsia="Times New Roman" w:cstheme="minorHAnsi"/>
          <w:sz w:val="24"/>
          <w:szCs w:val="24"/>
          <w:lang w:eastAsia="en-GB"/>
        </w:rPr>
        <w:t>evolving</w:t>
      </w:r>
      <w:r w:rsidRPr="00CD1AF4">
        <w:rPr>
          <w:rFonts w:eastAsia="Times New Roman" w:cstheme="minorHAnsi"/>
          <w:sz w:val="24"/>
          <w:szCs w:val="24"/>
          <w:lang w:eastAsia="en-GB"/>
        </w:rPr>
        <w:t xml:space="preserve"> Welsh curriculum. This changemaker school uses initiatives such as </w:t>
      </w:r>
      <w:proofErr w:type="spellStart"/>
      <w:r w:rsidRPr="00CD1AF4">
        <w:rPr>
          <w:rFonts w:eastAsia="Times New Roman" w:cstheme="minorHAnsi"/>
          <w:sz w:val="24"/>
          <w:szCs w:val="24"/>
          <w:lang w:eastAsia="en-GB"/>
        </w:rPr>
        <w:t>VocalEyes</w:t>
      </w:r>
      <w:proofErr w:type="spellEnd"/>
      <w:r w:rsidRPr="00CD1AF4">
        <w:rPr>
          <w:rFonts w:eastAsia="Times New Roman" w:cstheme="minorHAnsi"/>
          <w:sz w:val="24"/>
          <w:szCs w:val="24"/>
          <w:lang w:eastAsia="en-GB"/>
        </w:rPr>
        <w:t xml:space="preserve"> programme, the New Deal Pioneer</w:t>
      </w:r>
      <w:r w:rsidR="007D7B8C" w:rsidRPr="00CD1AF4">
        <w:rPr>
          <w:rFonts w:eastAsia="Times New Roman" w:cstheme="minorHAnsi"/>
          <w:sz w:val="24"/>
          <w:szCs w:val="24"/>
          <w:lang w:eastAsia="en-GB"/>
        </w:rPr>
        <w:t xml:space="preserve"> and</w:t>
      </w:r>
      <w:r w:rsidRPr="00CD1AF4">
        <w:rPr>
          <w:rFonts w:eastAsia="Times New Roman" w:cstheme="minorHAnsi"/>
          <w:sz w:val="24"/>
          <w:szCs w:val="24"/>
          <w:lang w:eastAsia="en-GB"/>
        </w:rPr>
        <w:t xml:space="preserve"> the Studio Innov8 project.  </w:t>
      </w:r>
      <w:r w:rsidR="00F54BB8" w:rsidRPr="00CD1AF4">
        <w:rPr>
          <w:rFonts w:cstheme="minorHAnsi"/>
          <w:sz w:val="24"/>
          <w:szCs w:val="24"/>
        </w:rPr>
        <w:t xml:space="preserve">The school has 471 pupils with 14 single-year classes and four </w:t>
      </w:r>
      <w:r w:rsidR="00F54BB8" w:rsidRPr="00CD1AF4">
        <w:rPr>
          <w:rFonts w:cstheme="minorHAnsi"/>
          <w:sz w:val="24"/>
          <w:szCs w:val="24"/>
        </w:rPr>
        <w:lastRenderedPageBreak/>
        <w:t>nursery classes. On average across Wales 19% of pupils are eligible for free school meals, within this primary school setting</w:t>
      </w:r>
      <w:r w:rsidR="00DB1F85" w:rsidRPr="00CD1AF4">
        <w:rPr>
          <w:rFonts w:cstheme="minorHAnsi"/>
          <w:sz w:val="24"/>
          <w:szCs w:val="24"/>
        </w:rPr>
        <w:t xml:space="preserve"> 33.9% of pupils are entitled for free school meals. Figures show that 36% of pupils have some degree of additional learning needs and three students who have special educational needs. </w:t>
      </w:r>
    </w:p>
    <w:p w14:paraId="2F540297" w14:textId="4C2BEA7E" w:rsidR="004C4202" w:rsidRPr="00CD1AF4" w:rsidRDefault="00DB1F85" w:rsidP="00CD1AF4">
      <w:pPr>
        <w:spacing w:before="100" w:beforeAutospacing="1" w:after="100" w:afterAutospacing="1" w:line="360" w:lineRule="auto"/>
        <w:jc w:val="both"/>
        <w:rPr>
          <w:rFonts w:eastAsia="Times New Roman" w:cstheme="minorHAnsi"/>
          <w:sz w:val="24"/>
          <w:szCs w:val="24"/>
          <w:lang w:eastAsia="en-GB"/>
        </w:rPr>
      </w:pPr>
      <w:r w:rsidRPr="00CD1AF4">
        <w:rPr>
          <w:rFonts w:cstheme="minorHAnsi"/>
          <w:sz w:val="24"/>
          <w:szCs w:val="24"/>
        </w:rPr>
        <w:t>Estyn is the education and training inspectorate for Wales established in 1907</w:t>
      </w:r>
      <w:r w:rsidR="003F1A6D" w:rsidRPr="00CD1AF4">
        <w:rPr>
          <w:rFonts w:cstheme="minorHAnsi"/>
          <w:sz w:val="24"/>
          <w:szCs w:val="24"/>
        </w:rPr>
        <w:t xml:space="preserve"> (Estyn 2014)</w:t>
      </w:r>
      <w:r w:rsidR="00B65C41" w:rsidRPr="00CD1AF4">
        <w:rPr>
          <w:rFonts w:cstheme="minorHAnsi"/>
          <w:sz w:val="24"/>
          <w:szCs w:val="24"/>
        </w:rPr>
        <w:t xml:space="preserve">. </w:t>
      </w:r>
      <w:r w:rsidRPr="00CD1AF4">
        <w:rPr>
          <w:rFonts w:cstheme="minorHAnsi"/>
          <w:sz w:val="24"/>
          <w:szCs w:val="24"/>
        </w:rPr>
        <w:t xml:space="preserve"> Ofsted (The Office for standards in Education)</w:t>
      </w:r>
      <w:r w:rsidR="00B65C41" w:rsidRPr="00CD1AF4">
        <w:rPr>
          <w:rFonts w:cstheme="minorHAnsi"/>
          <w:sz w:val="24"/>
          <w:szCs w:val="24"/>
        </w:rPr>
        <w:t xml:space="preserve"> inspect and regulate the education institutions across the United Kingdom ensuring the education, training and care services are produced to a hight standard. </w:t>
      </w:r>
      <w:r w:rsidRPr="00CD1AF4">
        <w:rPr>
          <w:rFonts w:cstheme="minorHAnsi"/>
          <w:sz w:val="24"/>
          <w:szCs w:val="24"/>
        </w:rPr>
        <w:t xml:space="preserve">The recent Estyn inspection rating </w:t>
      </w:r>
      <w:r w:rsidR="00B65C41" w:rsidRPr="00CD1AF4">
        <w:rPr>
          <w:rFonts w:cstheme="minorHAnsi"/>
          <w:sz w:val="24"/>
          <w:szCs w:val="24"/>
        </w:rPr>
        <w:t>for the school was</w:t>
      </w:r>
      <w:r w:rsidRPr="00CD1AF4">
        <w:rPr>
          <w:rFonts w:cstheme="minorHAnsi"/>
          <w:sz w:val="24"/>
          <w:szCs w:val="24"/>
        </w:rPr>
        <w:t xml:space="preserve"> </w:t>
      </w:r>
      <w:r w:rsidR="00B65C41" w:rsidRPr="00CD1AF4">
        <w:rPr>
          <w:rFonts w:cstheme="minorHAnsi"/>
          <w:sz w:val="24"/>
          <w:szCs w:val="24"/>
        </w:rPr>
        <w:t xml:space="preserve">a </w:t>
      </w:r>
      <w:r w:rsidRPr="00CD1AF4">
        <w:rPr>
          <w:rFonts w:cstheme="minorHAnsi"/>
          <w:sz w:val="24"/>
          <w:szCs w:val="24"/>
        </w:rPr>
        <w:t xml:space="preserve">2, </w:t>
      </w:r>
      <w:r w:rsidR="00B65C41" w:rsidRPr="00CD1AF4">
        <w:rPr>
          <w:rFonts w:cstheme="minorHAnsi"/>
          <w:sz w:val="24"/>
          <w:szCs w:val="24"/>
        </w:rPr>
        <w:t>alongside</w:t>
      </w:r>
      <w:r w:rsidRPr="00CD1AF4">
        <w:rPr>
          <w:rFonts w:cstheme="minorHAnsi"/>
          <w:sz w:val="24"/>
          <w:szCs w:val="24"/>
        </w:rPr>
        <w:t xml:space="preserve"> the Ofsted inspection </w:t>
      </w:r>
      <w:r w:rsidR="00B65C41" w:rsidRPr="00CD1AF4">
        <w:rPr>
          <w:rFonts w:cstheme="minorHAnsi"/>
          <w:sz w:val="24"/>
          <w:szCs w:val="24"/>
        </w:rPr>
        <w:t xml:space="preserve">that </w:t>
      </w:r>
      <w:r w:rsidRPr="00CD1AF4">
        <w:rPr>
          <w:rFonts w:cstheme="minorHAnsi"/>
          <w:sz w:val="24"/>
          <w:szCs w:val="24"/>
        </w:rPr>
        <w:t>deemed the school outstanding.</w:t>
      </w:r>
      <w:r w:rsidR="003F1A6D" w:rsidRPr="00CD1AF4">
        <w:rPr>
          <w:rFonts w:cstheme="minorHAnsi"/>
          <w:sz w:val="24"/>
          <w:szCs w:val="24"/>
        </w:rPr>
        <w:t xml:space="preserve"> </w:t>
      </w:r>
    </w:p>
    <w:p w14:paraId="0EF5189E" w14:textId="77777777" w:rsidR="003F4E67" w:rsidRPr="00CD1AF4" w:rsidRDefault="004C4202" w:rsidP="00CD1AF4">
      <w:pPr>
        <w:spacing w:line="360" w:lineRule="auto"/>
        <w:jc w:val="both"/>
        <w:rPr>
          <w:rFonts w:cstheme="minorHAnsi"/>
          <w:sz w:val="24"/>
          <w:szCs w:val="24"/>
        </w:rPr>
      </w:pPr>
      <w:r w:rsidRPr="00CD1AF4">
        <w:rPr>
          <w:rFonts w:cstheme="minorHAnsi"/>
          <w:sz w:val="24"/>
          <w:szCs w:val="24"/>
        </w:rPr>
        <w:t>Teachers have recognised positive improvements with ‘self-evaluation and professional learning’ through effective classroom observation (Estyn, 2014).</w:t>
      </w:r>
      <w:r w:rsidR="003F1A6D" w:rsidRPr="00CD1AF4">
        <w:rPr>
          <w:rFonts w:cstheme="minorHAnsi"/>
          <w:sz w:val="24"/>
          <w:szCs w:val="24"/>
        </w:rPr>
        <w:t xml:space="preserve"> </w:t>
      </w:r>
      <w:r w:rsidRPr="00CD1AF4">
        <w:rPr>
          <w:rFonts w:cstheme="minorHAnsi"/>
          <w:sz w:val="24"/>
          <w:szCs w:val="24"/>
        </w:rPr>
        <w:t>Effective observation provides a rich and purposeful opportunity as it provides clear links to a whole-school goal and allows the practi</w:t>
      </w:r>
      <w:r w:rsidR="008D022F" w:rsidRPr="00CD1AF4">
        <w:rPr>
          <w:rFonts w:cstheme="minorHAnsi"/>
          <w:sz w:val="24"/>
          <w:szCs w:val="24"/>
        </w:rPr>
        <w:t>ti</w:t>
      </w:r>
      <w:r w:rsidRPr="00CD1AF4">
        <w:rPr>
          <w:rFonts w:cstheme="minorHAnsi"/>
          <w:sz w:val="24"/>
          <w:szCs w:val="24"/>
        </w:rPr>
        <w:t>oner t</w:t>
      </w:r>
      <w:r w:rsidR="008D022F" w:rsidRPr="00CD1AF4">
        <w:rPr>
          <w:rFonts w:cstheme="minorHAnsi"/>
          <w:sz w:val="24"/>
          <w:szCs w:val="24"/>
        </w:rPr>
        <w:t xml:space="preserve">o develop the needs of the individual in an inclusive environment. According to Estyn (2014) an effective observation ‘lasts thirty to sixty minutes’ always ensuring that there is a ‘written record’. </w:t>
      </w:r>
      <w:r w:rsidR="003F4E67" w:rsidRPr="00CD1AF4">
        <w:rPr>
          <w:rFonts w:cstheme="minorHAnsi"/>
          <w:sz w:val="24"/>
          <w:szCs w:val="24"/>
        </w:rPr>
        <w:t xml:space="preserve">Aspects that can impact the research conducted could be observer bias, researcher error; participant bias and participant error. </w:t>
      </w:r>
      <w:r w:rsidR="008D022F" w:rsidRPr="00CD1AF4">
        <w:rPr>
          <w:rFonts w:cstheme="minorHAnsi"/>
          <w:sz w:val="24"/>
          <w:szCs w:val="24"/>
        </w:rPr>
        <w:t>School leaders, local authorities and the welsh government all have a duty of care to ensure that the recommendations are being implemented and reviewed accordingly following the Estyn report.</w:t>
      </w:r>
    </w:p>
    <w:p w14:paraId="065789B7" w14:textId="2C9C6B09" w:rsidR="005116DB" w:rsidRPr="00CD1AF4" w:rsidRDefault="00034514" w:rsidP="00CD1AF4">
      <w:pPr>
        <w:spacing w:line="360" w:lineRule="auto"/>
        <w:jc w:val="both"/>
        <w:rPr>
          <w:rFonts w:cstheme="minorHAnsi"/>
          <w:sz w:val="24"/>
          <w:szCs w:val="24"/>
        </w:rPr>
      </w:pPr>
      <w:r w:rsidRPr="00CD1AF4">
        <w:rPr>
          <w:rFonts w:cstheme="minorHAnsi"/>
          <w:sz w:val="24"/>
          <w:szCs w:val="24"/>
        </w:rPr>
        <w:t>When</w:t>
      </w:r>
      <w:r w:rsidR="003F4E67" w:rsidRPr="00CD1AF4">
        <w:rPr>
          <w:rFonts w:cstheme="minorHAnsi"/>
          <w:sz w:val="24"/>
          <w:szCs w:val="24"/>
        </w:rPr>
        <w:t xml:space="preserve"> conducting a case study, it is vital that the observer</w:t>
      </w:r>
      <w:r w:rsidRPr="00CD1AF4">
        <w:rPr>
          <w:rFonts w:cstheme="minorHAnsi"/>
          <w:sz w:val="24"/>
          <w:szCs w:val="24"/>
        </w:rPr>
        <w:t xml:space="preserve"> consider</w:t>
      </w:r>
      <w:r w:rsidR="003F4E67" w:rsidRPr="00CD1AF4">
        <w:rPr>
          <w:rFonts w:cstheme="minorHAnsi"/>
          <w:sz w:val="24"/>
          <w:szCs w:val="24"/>
        </w:rPr>
        <w:t>s</w:t>
      </w:r>
      <w:r w:rsidRPr="00CD1AF4">
        <w:rPr>
          <w:rFonts w:cstheme="minorHAnsi"/>
          <w:sz w:val="24"/>
          <w:szCs w:val="24"/>
        </w:rPr>
        <w:t xml:space="preserve"> ethical rights, it crucial to recognise the ‘participants entitlement to privacy and their rights to confidentiality and anonymity’ BERA (2018)</w:t>
      </w:r>
      <w:r w:rsidR="003F4E67" w:rsidRPr="00CD1AF4">
        <w:rPr>
          <w:rFonts w:cstheme="minorHAnsi"/>
          <w:sz w:val="24"/>
          <w:szCs w:val="24"/>
        </w:rPr>
        <w:t>.</w:t>
      </w:r>
    </w:p>
    <w:p w14:paraId="07C2F87D" w14:textId="77777777" w:rsidR="003F4E67" w:rsidRPr="00CD1AF4" w:rsidRDefault="003F4E67" w:rsidP="00CD1AF4">
      <w:pPr>
        <w:spacing w:line="360" w:lineRule="auto"/>
        <w:jc w:val="both"/>
        <w:rPr>
          <w:rFonts w:cstheme="minorHAnsi"/>
          <w:sz w:val="24"/>
          <w:szCs w:val="24"/>
        </w:rPr>
      </w:pPr>
    </w:p>
    <w:p w14:paraId="3CCBB8DF" w14:textId="384350CD" w:rsidR="005116DB" w:rsidRPr="00CD1AF4" w:rsidRDefault="005116DB" w:rsidP="00CD1AF4">
      <w:pPr>
        <w:spacing w:line="360" w:lineRule="auto"/>
        <w:jc w:val="both"/>
        <w:rPr>
          <w:rFonts w:cstheme="minorHAnsi"/>
          <w:sz w:val="24"/>
          <w:szCs w:val="24"/>
        </w:rPr>
      </w:pPr>
      <w:r w:rsidRPr="00CD1AF4">
        <w:rPr>
          <w:rFonts w:cstheme="minorHAnsi"/>
          <w:b/>
          <w:bCs/>
          <w:sz w:val="24"/>
          <w:szCs w:val="24"/>
        </w:rPr>
        <w:t xml:space="preserve">Methodology </w:t>
      </w:r>
    </w:p>
    <w:p w14:paraId="6C152E54" w14:textId="7D7EEB7F" w:rsidR="00940891" w:rsidRPr="00CD1AF4" w:rsidRDefault="007114F5" w:rsidP="00CD1AF4">
      <w:pPr>
        <w:spacing w:line="360" w:lineRule="auto"/>
        <w:jc w:val="both"/>
        <w:rPr>
          <w:rFonts w:cstheme="minorHAnsi"/>
          <w:sz w:val="24"/>
          <w:szCs w:val="24"/>
          <w:lang w:val="en-US"/>
        </w:rPr>
      </w:pPr>
      <w:r w:rsidRPr="00CD1AF4">
        <w:rPr>
          <w:rFonts w:cstheme="minorHAnsi"/>
          <w:sz w:val="24"/>
          <w:szCs w:val="24"/>
        </w:rPr>
        <w:t>Methodology indicates the process in the way people approach problems to seek answers, a ‘phenomenologist’ researcher uses techniques such as participant observation and in-depth interviewing to gage qualitative data (Taylor et al, 2015). Qualitative data provides purpose and quality, allowing the researcher to understand and apply to</w:t>
      </w:r>
      <w:r w:rsidR="001F64D8" w:rsidRPr="00CD1AF4">
        <w:rPr>
          <w:rFonts w:cstheme="minorHAnsi"/>
          <w:sz w:val="24"/>
          <w:szCs w:val="24"/>
        </w:rPr>
        <w:t xml:space="preserve"> </w:t>
      </w:r>
      <w:r w:rsidRPr="00CD1AF4">
        <w:rPr>
          <w:rFonts w:cstheme="minorHAnsi"/>
          <w:sz w:val="24"/>
          <w:szCs w:val="24"/>
        </w:rPr>
        <w:t xml:space="preserve">real life context. In order to conduct the </w:t>
      </w:r>
      <w:r w:rsidR="001F64D8" w:rsidRPr="00CD1AF4">
        <w:rPr>
          <w:rFonts w:cstheme="minorHAnsi"/>
          <w:sz w:val="24"/>
          <w:szCs w:val="24"/>
        </w:rPr>
        <w:t>research,</w:t>
      </w:r>
      <w:r w:rsidRPr="00CD1AF4">
        <w:rPr>
          <w:rFonts w:cstheme="minorHAnsi"/>
          <w:sz w:val="24"/>
          <w:szCs w:val="24"/>
        </w:rPr>
        <w:t xml:space="preserve"> we must limit researcher bias, with the intention of the study being </w:t>
      </w:r>
      <w:r w:rsidRPr="00CD1AF4">
        <w:rPr>
          <w:rFonts w:cstheme="minorHAnsi"/>
          <w:sz w:val="24"/>
          <w:szCs w:val="24"/>
        </w:rPr>
        <w:lastRenderedPageBreak/>
        <w:t>objective, creating reliable and credible results that can be generalised to the wider community (Kumar, 2014)</w:t>
      </w:r>
      <w:r w:rsidR="001F64D8" w:rsidRPr="00CD1AF4">
        <w:rPr>
          <w:rFonts w:cstheme="minorHAnsi"/>
          <w:sz w:val="24"/>
          <w:szCs w:val="24"/>
          <w:lang w:val="en-US"/>
        </w:rPr>
        <w:t>. According to Wellington (2015), a case study promotes ‘illustrative and illuminating’ results as you are observing the participant ‘</w:t>
      </w:r>
      <w:proofErr w:type="spellStart"/>
      <w:r w:rsidR="001F64D8" w:rsidRPr="00CD1AF4">
        <w:rPr>
          <w:rFonts w:cstheme="minorHAnsi"/>
          <w:sz w:val="24"/>
          <w:szCs w:val="24"/>
          <w:lang w:val="en-US"/>
        </w:rPr>
        <w:t>phonomena</w:t>
      </w:r>
      <w:proofErr w:type="spellEnd"/>
      <w:r w:rsidR="001F64D8" w:rsidRPr="00CD1AF4">
        <w:rPr>
          <w:rFonts w:cstheme="minorHAnsi"/>
          <w:sz w:val="24"/>
          <w:szCs w:val="24"/>
          <w:lang w:val="en-US"/>
        </w:rPr>
        <w:t>’ within a familiar context, however, it may be difficult to cross check as no two incidents unfold the same way. When considering children, another adult present within their environment may cause a change in behavior which then proves difficulty when generalizing findings.</w:t>
      </w:r>
      <w:r w:rsidR="00940891" w:rsidRPr="00CD1AF4">
        <w:rPr>
          <w:rFonts w:cstheme="minorHAnsi"/>
          <w:sz w:val="24"/>
          <w:szCs w:val="24"/>
          <w:lang w:val="en-US"/>
        </w:rPr>
        <w:t xml:space="preserve"> </w:t>
      </w:r>
      <w:r w:rsidR="006E3BD5" w:rsidRPr="00CD1AF4">
        <w:rPr>
          <w:rFonts w:cstheme="minorHAnsi"/>
          <w:sz w:val="24"/>
          <w:szCs w:val="24"/>
          <w:lang w:val="en-US"/>
        </w:rPr>
        <w:t xml:space="preserve">It is believed through observation, that the observer would witness a true representation of the events occurring in or around the social setting when conducting their research (Zikmund, 2000). On the contrary, </w:t>
      </w:r>
      <w:proofErr w:type="spellStart"/>
      <w:r w:rsidR="006E3BD5" w:rsidRPr="00CD1AF4">
        <w:rPr>
          <w:rFonts w:cstheme="minorHAnsi"/>
          <w:sz w:val="24"/>
          <w:szCs w:val="24"/>
          <w:lang w:val="en-US"/>
        </w:rPr>
        <w:t>McCuen</w:t>
      </w:r>
      <w:proofErr w:type="spellEnd"/>
      <w:r w:rsidR="006E3BD5" w:rsidRPr="00CD1AF4">
        <w:rPr>
          <w:rFonts w:cstheme="minorHAnsi"/>
          <w:sz w:val="24"/>
          <w:szCs w:val="24"/>
          <w:lang w:val="en-US"/>
        </w:rPr>
        <w:t xml:space="preserve"> (1996) state that for the observation to be deemed reliable and effective, increasing the studies validity, that the observer requires a high level of training to be a trusted source. </w:t>
      </w:r>
    </w:p>
    <w:p w14:paraId="26E2194D" w14:textId="153EB9AA" w:rsidR="00940891" w:rsidRPr="00CD1AF4" w:rsidRDefault="00541E08" w:rsidP="00CD1AF4">
      <w:pPr>
        <w:spacing w:line="360" w:lineRule="auto"/>
        <w:jc w:val="both"/>
        <w:rPr>
          <w:rFonts w:cstheme="minorHAnsi"/>
          <w:sz w:val="24"/>
          <w:szCs w:val="24"/>
          <w:lang w:val="en-US"/>
        </w:rPr>
      </w:pPr>
      <w:r w:rsidRPr="00CD1AF4">
        <w:rPr>
          <w:rFonts w:cstheme="minorHAnsi"/>
          <w:sz w:val="24"/>
          <w:szCs w:val="24"/>
          <w:lang w:val="en-US"/>
        </w:rPr>
        <w:t>Kumar (2014) suggests that there are two types of observation which are participant and non-participant observation</w:t>
      </w:r>
      <w:r w:rsidR="006E3BD5" w:rsidRPr="00CD1AF4">
        <w:rPr>
          <w:rFonts w:cstheme="minorHAnsi"/>
          <w:sz w:val="24"/>
          <w:szCs w:val="24"/>
          <w:lang w:val="en-US"/>
        </w:rPr>
        <w:t>;</w:t>
      </w:r>
      <w:r w:rsidRPr="00CD1AF4">
        <w:rPr>
          <w:rFonts w:cstheme="minorHAnsi"/>
          <w:sz w:val="24"/>
          <w:szCs w:val="24"/>
          <w:lang w:val="en-US"/>
        </w:rPr>
        <w:t xml:space="preserve"> participant observation is where the researcher would take part in</w:t>
      </w:r>
      <w:r w:rsidR="006E3BD5" w:rsidRPr="00CD1AF4">
        <w:rPr>
          <w:rFonts w:cstheme="minorHAnsi"/>
          <w:sz w:val="24"/>
          <w:szCs w:val="24"/>
          <w:lang w:val="en-US"/>
        </w:rPr>
        <w:t xml:space="preserve"> the activity unknowingly to the participants and non-participant observation is where the researcher ‘remains a passive observer’, drawing conclusions around the unfolding events.</w:t>
      </w:r>
      <w:r w:rsidR="008A3B56" w:rsidRPr="00CD1AF4">
        <w:rPr>
          <w:rFonts w:cstheme="minorHAnsi"/>
          <w:sz w:val="24"/>
          <w:szCs w:val="24"/>
          <w:lang w:val="en-US"/>
        </w:rPr>
        <w:t xml:space="preserve"> When using observation as a research method it is crucial to take into consideration that </w:t>
      </w:r>
      <w:r w:rsidR="00727407" w:rsidRPr="00CD1AF4">
        <w:rPr>
          <w:rFonts w:cstheme="minorHAnsi"/>
          <w:sz w:val="24"/>
          <w:szCs w:val="24"/>
          <w:lang w:val="en-US"/>
        </w:rPr>
        <w:t xml:space="preserve">the </w:t>
      </w:r>
      <w:r w:rsidR="008A3B56" w:rsidRPr="00CD1AF4">
        <w:rPr>
          <w:rFonts w:cstheme="minorHAnsi"/>
          <w:sz w:val="24"/>
          <w:szCs w:val="24"/>
          <w:lang w:val="en-US"/>
        </w:rPr>
        <w:t xml:space="preserve">participants are aware that the research is being conducted, this could implicate the findings due </w:t>
      </w:r>
      <w:r w:rsidR="00727407" w:rsidRPr="00CD1AF4">
        <w:rPr>
          <w:rFonts w:cstheme="minorHAnsi"/>
          <w:sz w:val="24"/>
          <w:szCs w:val="24"/>
          <w:lang w:val="en-US"/>
        </w:rPr>
        <w:t>to their normal behavior adjusting, causing</w:t>
      </w:r>
      <w:r w:rsidR="008A3B56" w:rsidRPr="00CD1AF4">
        <w:rPr>
          <w:rFonts w:cstheme="minorHAnsi"/>
          <w:sz w:val="24"/>
          <w:szCs w:val="24"/>
          <w:lang w:val="en-US"/>
        </w:rPr>
        <w:t xml:space="preserve"> ‘distortion’</w:t>
      </w:r>
      <w:r w:rsidR="00727407" w:rsidRPr="00CD1AF4">
        <w:rPr>
          <w:rFonts w:cstheme="minorHAnsi"/>
          <w:sz w:val="24"/>
          <w:szCs w:val="24"/>
          <w:lang w:val="en-US"/>
        </w:rPr>
        <w:t xml:space="preserve"> of findings (Kumar, 2014); this is known as the Hawthorne effect</w:t>
      </w:r>
      <w:r w:rsidR="00A20A0E" w:rsidRPr="00CD1AF4">
        <w:rPr>
          <w:rFonts w:cstheme="minorHAnsi"/>
          <w:sz w:val="24"/>
          <w:szCs w:val="24"/>
          <w:lang w:val="en-US"/>
        </w:rPr>
        <w:t xml:space="preserve">. </w:t>
      </w:r>
      <w:r w:rsidR="00DA6A20" w:rsidRPr="00CD1AF4">
        <w:rPr>
          <w:rFonts w:cstheme="minorHAnsi"/>
          <w:sz w:val="24"/>
          <w:szCs w:val="24"/>
          <w:lang w:val="en-US"/>
        </w:rPr>
        <w:t xml:space="preserve">Firstly, </w:t>
      </w:r>
      <w:r w:rsidR="00A20A0E" w:rsidRPr="00CD1AF4">
        <w:rPr>
          <w:rFonts w:cstheme="minorHAnsi"/>
          <w:sz w:val="24"/>
          <w:szCs w:val="24"/>
          <w:lang w:val="en-US"/>
        </w:rPr>
        <w:t xml:space="preserve">Kumar (2014) </w:t>
      </w:r>
      <w:r w:rsidR="00DA6A20" w:rsidRPr="00CD1AF4">
        <w:rPr>
          <w:rFonts w:cstheme="minorHAnsi"/>
          <w:sz w:val="24"/>
          <w:szCs w:val="24"/>
          <w:lang w:val="en-US"/>
        </w:rPr>
        <w:t xml:space="preserve">suggests </w:t>
      </w:r>
      <w:r w:rsidR="009673CE" w:rsidRPr="00CD1AF4">
        <w:rPr>
          <w:rFonts w:cstheme="minorHAnsi"/>
          <w:sz w:val="24"/>
          <w:szCs w:val="24"/>
          <w:lang w:val="en-US"/>
        </w:rPr>
        <w:t>that ‘error of central tendency’ can occur</w:t>
      </w:r>
      <w:r w:rsidR="00DA6A20" w:rsidRPr="00CD1AF4">
        <w:rPr>
          <w:rFonts w:cstheme="minorHAnsi"/>
          <w:sz w:val="24"/>
          <w:szCs w:val="24"/>
          <w:lang w:val="en-US"/>
        </w:rPr>
        <w:t xml:space="preserve"> during observation</w:t>
      </w:r>
      <w:r w:rsidR="009673CE" w:rsidRPr="00CD1AF4">
        <w:rPr>
          <w:rFonts w:cstheme="minorHAnsi"/>
          <w:sz w:val="24"/>
          <w:szCs w:val="24"/>
          <w:lang w:val="en-US"/>
        </w:rPr>
        <w:t xml:space="preserve">, meaning that the confidence of the observer can steer themselves away from analyzing a difficult event that happened. </w:t>
      </w:r>
      <w:r w:rsidR="00DA6A20" w:rsidRPr="00CD1AF4">
        <w:rPr>
          <w:rFonts w:cstheme="minorHAnsi"/>
          <w:sz w:val="24"/>
          <w:szCs w:val="24"/>
          <w:lang w:val="en-US"/>
        </w:rPr>
        <w:t>Secondly, t</w:t>
      </w:r>
      <w:r w:rsidR="009673CE" w:rsidRPr="00CD1AF4">
        <w:rPr>
          <w:rFonts w:cstheme="minorHAnsi"/>
          <w:sz w:val="24"/>
          <w:szCs w:val="24"/>
          <w:lang w:val="en-US"/>
        </w:rPr>
        <w:t>he observer is responsible to draw conclusions from their findings, however, some observers may be drawn to specific incidents during the event, ra</w:t>
      </w:r>
      <w:r w:rsidR="00DA6A20" w:rsidRPr="00CD1AF4">
        <w:rPr>
          <w:rFonts w:cstheme="minorHAnsi"/>
          <w:sz w:val="24"/>
          <w:szCs w:val="24"/>
          <w:lang w:val="en-US"/>
        </w:rPr>
        <w:t xml:space="preserve">ther than focusing on the whole picture; known as the ‘elevation effect’. Finally, another observer error can occur when the immediate observation can influence future observation over that participant, for example, if child A was told off for </w:t>
      </w:r>
      <w:proofErr w:type="spellStart"/>
      <w:r w:rsidR="00DA6A20" w:rsidRPr="00CD1AF4">
        <w:rPr>
          <w:rFonts w:cstheme="minorHAnsi"/>
          <w:sz w:val="24"/>
          <w:szCs w:val="24"/>
          <w:lang w:val="en-US"/>
        </w:rPr>
        <w:t>misbehaviour</w:t>
      </w:r>
      <w:proofErr w:type="spellEnd"/>
      <w:r w:rsidR="00DA6A20" w:rsidRPr="00CD1AF4">
        <w:rPr>
          <w:rFonts w:cstheme="minorHAnsi"/>
          <w:sz w:val="24"/>
          <w:szCs w:val="24"/>
          <w:lang w:val="en-US"/>
        </w:rPr>
        <w:t>, then that may have formed a preconception that would pave the way in which the observer would view that child throughout the allotted time scale; known as the ‘halo effect’.</w:t>
      </w:r>
      <w:r w:rsidR="000849E9" w:rsidRPr="00CD1AF4">
        <w:rPr>
          <w:rFonts w:cstheme="minorHAnsi"/>
          <w:sz w:val="24"/>
          <w:szCs w:val="24"/>
          <w:lang w:val="en-US"/>
        </w:rPr>
        <w:t xml:space="preserve"> When reflecting it is important that you consider interpretations differ from each observer, even if you had both witnessed the same event, this is due to the predisposition of the researcher, the way in which you view something will be different in comparison to the angle in which another observer may draw upon.</w:t>
      </w:r>
    </w:p>
    <w:p w14:paraId="16EF446D" w14:textId="49ADC619" w:rsidR="00F439D2" w:rsidRPr="00CD1AF4" w:rsidRDefault="005116DB" w:rsidP="00CD1AF4">
      <w:pPr>
        <w:spacing w:line="360" w:lineRule="auto"/>
        <w:jc w:val="both"/>
        <w:rPr>
          <w:rFonts w:cstheme="minorHAnsi"/>
          <w:sz w:val="24"/>
          <w:szCs w:val="24"/>
        </w:rPr>
      </w:pPr>
      <w:r w:rsidRPr="00CD1AF4">
        <w:rPr>
          <w:rFonts w:cstheme="minorHAnsi"/>
          <w:b/>
          <w:bCs/>
          <w:sz w:val="24"/>
          <w:szCs w:val="24"/>
        </w:rPr>
        <w:lastRenderedPageBreak/>
        <w:t xml:space="preserve">Critical incident </w:t>
      </w:r>
    </w:p>
    <w:p w14:paraId="4554FA62" w14:textId="79E722F8" w:rsidR="00355CBA" w:rsidRPr="00CD1AF4" w:rsidRDefault="00836EFE" w:rsidP="00CD1AF4">
      <w:pPr>
        <w:spacing w:line="360" w:lineRule="auto"/>
        <w:jc w:val="both"/>
        <w:rPr>
          <w:rFonts w:cstheme="minorHAnsi"/>
          <w:sz w:val="24"/>
          <w:szCs w:val="24"/>
        </w:rPr>
      </w:pPr>
      <w:r>
        <w:rPr>
          <w:rFonts w:cstheme="minorHAnsi"/>
          <w:sz w:val="24"/>
          <w:szCs w:val="24"/>
        </w:rPr>
        <w:t xml:space="preserve">A critical incident is one that informs the area of research that is being investigated (Tripp, 2012). It is believed that the events that take place are typical to begin with, but after further investigation compose critical analysis. </w:t>
      </w:r>
      <w:r w:rsidR="00101A16">
        <w:rPr>
          <w:rFonts w:cstheme="minorHAnsi"/>
          <w:sz w:val="24"/>
          <w:szCs w:val="24"/>
        </w:rPr>
        <w:t xml:space="preserve">Richard and Farrell (2010) state that a critical incident is ‘unplanned and unanticipated’ which will allow critical analysis, then encouraging effective reflective practice. </w:t>
      </w:r>
      <w:r w:rsidR="00F439D2" w:rsidRPr="00CD1AF4">
        <w:rPr>
          <w:rFonts w:cstheme="minorHAnsi"/>
          <w:sz w:val="24"/>
          <w:szCs w:val="24"/>
        </w:rPr>
        <w:t>The education system in Wales was recently monitored and adapted by Professor Donaldson</w:t>
      </w:r>
      <w:r w:rsidR="00C53550" w:rsidRPr="00CD1AF4">
        <w:rPr>
          <w:rFonts w:cstheme="minorHAnsi"/>
          <w:sz w:val="24"/>
          <w:szCs w:val="24"/>
        </w:rPr>
        <w:t xml:space="preserve">, </w:t>
      </w:r>
      <w:r w:rsidR="008B240C" w:rsidRPr="00CD1AF4">
        <w:rPr>
          <w:rFonts w:cstheme="minorHAnsi"/>
          <w:sz w:val="24"/>
          <w:szCs w:val="24"/>
        </w:rPr>
        <w:t>from his research interpreted</w:t>
      </w:r>
      <w:r w:rsidR="00C53550" w:rsidRPr="00CD1AF4">
        <w:rPr>
          <w:rFonts w:cstheme="minorHAnsi"/>
          <w:sz w:val="24"/>
          <w:szCs w:val="24"/>
        </w:rPr>
        <w:t xml:space="preserve"> four </w:t>
      </w:r>
      <w:r w:rsidR="00F439D2" w:rsidRPr="00CD1AF4">
        <w:rPr>
          <w:rFonts w:cstheme="minorHAnsi"/>
          <w:sz w:val="24"/>
          <w:szCs w:val="24"/>
        </w:rPr>
        <w:t xml:space="preserve">purposes </w:t>
      </w:r>
      <w:r w:rsidR="00C53550" w:rsidRPr="00CD1AF4">
        <w:rPr>
          <w:rFonts w:cstheme="minorHAnsi"/>
          <w:sz w:val="24"/>
          <w:szCs w:val="24"/>
        </w:rPr>
        <w:t xml:space="preserve">that </w:t>
      </w:r>
      <w:r w:rsidR="00F439D2" w:rsidRPr="00CD1AF4">
        <w:rPr>
          <w:rFonts w:cstheme="minorHAnsi"/>
          <w:sz w:val="24"/>
          <w:szCs w:val="24"/>
        </w:rPr>
        <w:t>should ‘guide all future decisions about national and local educational priorities, and underpin all teaching and learning in Wales’</w:t>
      </w:r>
      <w:r w:rsidR="00C53550" w:rsidRPr="00CD1AF4">
        <w:rPr>
          <w:rFonts w:cstheme="minorHAnsi"/>
          <w:sz w:val="24"/>
          <w:szCs w:val="24"/>
        </w:rPr>
        <w:t xml:space="preserve"> </w:t>
      </w:r>
      <w:r w:rsidR="00F439D2" w:rsidRPr="00CD1AF4">
        <w:rPr>
          <w:rFonts w:cstheme="minorHAnsi"/>
          <w:sz w:val="24"/>
          <w:szCs w:val="24"/>
        </w:rPr>
        <w:t>(D</w:t>
      </w:r>
      <w:r w:rsidR="00F439D2" w:rsidRPr="00CD1AF4">
        <w:rPr>
          <w:rFonts w:cstheme="minorHAnsi"/>
          <w:sz w:val="24"/>
          <w:szCs w:val="24"/>
          <w:shd w:val="clear" w:color="auto" w:fill="FFFFFF"/>
        </w:rPr>
        <w:t>onaldson Review: The ‘purposes’ and content of a Curriculum for Wales, 2020)</w:t>
      </w:r>
      <w:r w:rsidR="00C53550" w:rsidRPr="00CD1AF4">
        <w:rPr>
          <w:rFonts w:cstheme="minorHAnsi"/>
          <w:sz w:val="24"/>
          <w:szCs w:val="24"/>
          <w:shd w:val="clear" w:color="auto" w:fill="FFFFFF"/>
        </w:rPr>
        <w:t>.</w:t>
      </w:r>
      <w:r w:rsidR="00F439D2" w:rsidRPr="00CD1AF4">
        <w:rPr>
          <w:rFonts w:cstheme="minorHAnsi"/>
          <w:sz w:val="24"/>
          <w:szCs w:val="24"/>
          <w:shd w:val="clear" w:color="auto" w:fill="FFFFFF"/>
        </w:rPr>
        <w:t xml:space="preserve"> Following this guidance for innovative teaching</w:t>
      </w:r>
      <w:r w:rsidR="00C80E6D" w:rsidRPr="00CD1AF4">
        <w:rPr>
          <w:rFonts w:cstheme="minorHAnsi"/>
          <w:sz w:val="24"/>
          <w:szCs w:val="24"/>
          <w:shd w:val="clear" w:color="auto" w:fill="FFFFFF"/>
        </w:rPr>
        <w:t>,</w:t>
      </w:r>
      <w:r w:rsidR="00F439D2" w:rsidRPr="00CD1AF4">
        <w:rPr>
          <w:rFonts w:cstheme="minorHAnsi"/>
          <w:sz w:val="24"/>
          <w:szCs w:val="24"/>
          <w:shd w:val="clear" w:color="auto" w:fill="FFFFFF"/>
        </w:rPr>
        <w:t xml:space="preserve"> </w:t>
      </w:r>
      <w:r w:rsidR="008B240C" w:rsidRPr="00CD1AF4">
        <w:rPr>
          <w:rFonts w:cstheme="minorHAnsi"/>
          <w:sz w:val="24"/>
          <w:szCs w:val="24"/>
          <w:shd w:val="clear" w:color="auto" w:fill="FFFFFF"/>
        </w:rPr>
        <w:t>its purpose is to</w:t>
      </w:r>
      <w:r w:rsidR="00F439D2" w:rsidRPr="00CD1AF4">
        <w:rPr>
          <w:rFonts w:cstheme="minorHAnsi"/>
          <w:sz w:val="24"/>
          <w:szCs w:val="24"/>
          <w:shd w:val="clear" w:color="auto" w:fill="FFFFFF"/>
        </w:rPr>
        <w:t xml:space="preserve"> create a holistic learning journey which will enable t</w:t>
      </w:r>
      <w:r w:rsidR="008B240C" w:rsidRPr="00CD1AF4">
        <w:rPr>
          <w:rFonts w:cstheme="minorHAnsi"/>
          <w:sz w:val="24"/>
          <w:szCs w:val="24"/>
          <w:shd w:val="clear" w:color="auto" w:fill="FFFFFF"/>
        </w:rPr>
        <w:t>he</w:t>
      </w:r>
      <w:r w:rsidR="00F439D2" w:rsidRPr="00CD1AF4">
        <w:rPr>
          <w:rFonts w:cstheme="minorHAnsi"/>
          <w:sz w:val="24"/>
          <w:szCs w:val="24"/>
          <w:shd w:val="clear" w:color="auto" w:fill="FFFFFF"/>
        </w:rPr>
        <w:t xml:space="preserve"> </w:t>
      </w:r>
      <w:r w:rsidR="008B240C" w:rsidRPr="00CD1AF4">
        <w:rPr>
          <w:rFonts w:cstheme="minorHAnsi"/>
          <w:sz w:val="24"/>
          <w:szCs w:val="24"/>
          <w:shd w:val="clear" w:color="auto" w:fill="FFFFFF"/>
        </w:rPr>
        <w:t>student</w:t>
      </w:r>
      <w:r w:rsidR="00F439D2" w:rsidRPr="00CD1AF4">
        <w:rPr>
          <w:rFonts w:cstheme="minorHAnsi"/>
          <w:sz w:val="24"/>
          <w:szCs w:val="24"/>
          <w:shd w:val="clear" w:color="auto" w:fill="FFFFFF"/>
        </w:rPr>
        <w:t xml:space="preserve"> to be</w:t>
      </w:r>
      <w:r w:rsidR="008B240C" w:rsidRPr="00CD1AF4">
        <w:rPr>
          <w:rFonts w:cstheme="minorHAnsi"/>
          <w:sz w:val="24"/>
          <w:szCs w:val="24"/>
          <w:shd w:val="clear" w:color="auto" w:fill="FFFFFF"/>
        </w:rPr>
        <w:t>come a</w:t>
      </w:r>
      <w:r w:rsidR="00F439D2" w:rsidRPr="00CD1AF4">
        <w:rPr>
          <w:rFonts w:cstheme="minorHAnsi"/>
          <w:sz w:val="24"/>
          <w:szCs w:val="24"/>
          <w:shd w:val="clear" w:color="auto" w:fill="FFFFFF"/>
        </w:rPr>
        <w:t xml:space="preserve"> capable, ambitious learner, who is ethically informed, healthy and a creative contributor</w:t>
      </w:r>
      <w:r w:rsidR="008B240C" w:rsidRPr="00CD1AF4">
        <w:rPr>
          <w:rFonts w:cstheme="minorHAnsi"/>
          <w:sz w:val="24"/>
          <w:szCs w:val="24"/>
          <w:shd w:val="clear" w:color="auto" w:fill="FFFFFF"/>
        </w:rPr>
        <w:t xml:space="preserve"> to the world and their surroundings</w:t>
      </w:r>
      <w:r w:rsidR="00F439D2" w:rsidRPr="00CD1AF4">
        <w:rPr>
          <w:rFonts w:cstheme="minorHAnsi"/>
          <w:sz w:val="24"/>
          <w:szCs w:val="24"/>
          <w:shd w:val="clear" w:color="auto" w:fill="FFFFFF"/>
        </w:rPr>
        <w:t>.</w:t>
      </w:r>
      <w:r w:rsidR="008B240C" w:rsidRPr="00CD1AF4">
        <w:rPr>
          <w:rFonts w:cstheme="minorHAnsi"/>
          <w:sz w:val="24"/>
          <w:szCs w:val="24"/>
          <w:shd w:val="clear" w:color="auto" w:fill="FFFFFF"/>
        </w:rPr>
        <w:t xml:space="preserve"> </w:t>
      </w:r>
      <w:r w:rsidR="007439B3" w:rsidRPr="00CD1AF4">
        <w:rPr>
          <w:rFonts w:cstheme="minorHAnsi"/>
          <w:sz w:val="24"/>
          <w:szCs w:val="24"/>
        </w:rPr>
        <w:t xml:space="preserve">The purpose of the change in curriculum is to demonstrate knowledge whilst applying to real life events, forming an informed </w:t>
      </w:r>
      <w:r w:rsidR="00355CBA" w:rsidRPr="00CD1AF4">
        <w:rPr>
          <w:rFonts w:cstheme="minorHAnsi"/>
          <w:sz w:val="24"/>
          <w:szCs w:val="24"/>
        </w:rPr>
        <w:t xml:space="preserve">and educated </w:t>
      </w:r>
      <w:r w:rsidR="007439B3" w:rsidRPr="00CD1AF4">
        <w:rPr>
          <w:rFonts w:cstheme="minorHAnsi"/>
          <w:sz w:val="24"/>
          <w:szCs w:val="24"/>
        </w:rPr>
        <w:t xml:space="preserve">individual. </w:t>
      </w:r>
    </w:p>
    <w:p w14:paraId="50E66A00" w14:textId="32EA5B36" w:rsidR="00F40EE6" w:rsidRPr="00CD1AF4" w:rsidRDefault="008B240C" w:rsidP="00CD1AF4">
      <w:pPr>
        <w:spacing w:line="360" w:lineRule="auto"/>
        <w:jc w:val="both"/>
        <w:rPr>
          <w:rFonts w:cstheme="minorHAnsi"/>
          <w:sz w:val="24"/>
          <w:szCs w:val="24"/>
        </w:rPr>
      </w:pPr>
      <w:r w:rsidRPr="00CD1AF4">
        <w:rPr>
          <w:rFonts w:cstheme="minorHAnsi"/>
          <w:sz w:val="24"/>
          <w:szCs w:val="24"/>
          <w:shd w:val="clear" w:color="auto" w:fill="FFFFFF"/>
        </w:rPr>
        <w:t>Th</w:t>
      </w:r>
      <w:r w:rsidR="00355CBA" w:rsidRPr="00CD1AF4">
        <w:rPr>
          <w:rFonts w:cstheme="minorHAnsi"/>
          <w:sz w:val="24"/>
          <w:szCs w:val="24"/>
          <w:shd w:val="clear" w:color="auto" w:fill="FFFFFF"/>
        </w:rPr>
        <w:t>e research</w:t>
      </w:r>
      <w:r w:rsidRPr="00CD1AF4">
        <w:rPr>
          <w:rFonts w:cstheme="minorHAnsi"/>
          <w:sz w:val="24"/>
          <w:szCs w:val="24"/>
          <w:shd w:val="clear" w:color="auto" w:fill="FFFFFF"/>
        </w:rPr>
        <w:t xml:space="preserve"> took place during the morning in a </w:t>
      </w:r>
      <w:r w:rsidR="00940891" w:rsidRPr="00CD1AF4">
        <w:rPr>
          <w:rFonts w:cstheme="minorHAnsi"/>
          <w:sz w:val="24"/>
          <w:szCs w:val="24"/>
          <w:shd w:val="clear" w:color="auto" w:fill="FFFFFF"/>
        </w:rPr>
        <w:t>Y</w:t>
      </w:r>
      <w:r w:rsidRPr="00CD1AF4">
        <w:rPr>
          <w:rFonts w:cstheme="minorHAnsi"/>
          <w:sz w:val="24"/>
          <w:szCs w:val="24"/>
          <w:shd w:val="clear" w:color="auto" w:fill="FFFFFF"/>
        </w:rPr>
        <w:t xml:space="preserve">ear </w:t>
      </w:r>
      <w:r w:rsidR="00940891" w:rsidRPr="00CD1AF4">
        <w:rPr>
          <w:rFonts w:cstheme="minorHAnsi"/>
          <w:sz w:val="24"/>
          <w:szCs w:val="24"/>
          <w:shd w:val="clear" w:color="auto" w:fill="FFFFFF"/>
        </w:rPr>
        <w:t>T</w:t>
      </w:r>
      <w:r w:rsidRPr="00CD1AF4">
        <w:rPr>
          <w:rFonts w:cstheme="minorHAnsi"/>
          <w:sz w:val="24"/>
          <w:szCs w:val="24"/>
          <w:shd w:val="clear" w:color="auto" w:fill="FFFFFF"/>
        </w:rPr>
        <w:t>hree class, formally known as progression step two under the new curriculum.</w:t>
      </w:r>
      <w:r w:rsidR="00355CBA" w:rsidRPr="00CD1AF4">
        <w:rPr>
          <w:rFonts w:cstheme="minorHAnsi"/>
          <w:sz w:val="24"/>
          <w:szCs w:val="24"/>
        </w:rPr>
        <w:t xml:space="preserve"> Whilst observing, the</w:t>
      </w:r>
      <w:r w:rsidR="00C80E6D" w:rsidRPr="00CD1AF4">
        <w:rPr>
          <w:rFonts w:cstheme="minorHAnsi"/>
          <w:sz w:val="24"/>
          <w:szCs w:val="24"/>
        </w:rPr>
        <w:t xml:space="preserve"> c</w:t>
      </w:r>
      <w:r w:rsidR="00F40EE6" w:rsidRPr="00CD1AF4">
        <w:rPr>
          <w:rFonts w:cstheme="minorHAnsi"/>
          <w:sz w:val="24"/>
          <w:szCs w:val="24"/>
        </w:rPr>
        <w:t xml:space="preserve">hildren </w:t>
      </w:r>
      <w:r w:rsidR="00C80E6D" w:rsidRPr="00CD1AF4">
        <w:rPr>
          <w:rFonts w:cstheme="minorHAnsi"/>
          <w:sz w:val="24"/>
          <w:szCs w:val="24"/>
        </w:rPr>
        <w:t>were</w:t>
      </w:r>
      <w:r w:rsidR="00F40EE6" w:rsidRPr="00CD1AF4">
        <w:rPr>
          <w:rFonts w:cstheme="minorHAnsi"/>
          <w:sz w:val="24"/>
          <w:szCs w:val="24"/>
        </w:rPr>
        <w:t xml:space="preserve"> disengaged and tired during </w:t>
      </w:r>
      <w:r w:rsidR="00355CBA" w:rsidRPr="00CD1AF4">
        <w:rPr>
          <w:rFonts w:cstheme="minorHAnsi"/>
          <w:sz w:val="24"/>
          <w:szCs w:val="24"/>
        </w:rPr>
        <w:t xml:space="preserve">the </w:t>
      </w:r>
      <w:r w:rsidR="00842834" w:rsidRPr="00CD1AF4">
        <w:rPr>
          <w:rFonts w:cstheme="minorHAnsi"/>
          <w:sz w:val="24"/>
          <w:szCs w:val="24"/>
        </w:rPr>
        <w:t>W</w:t>
      </w:r>
      <w:r w:rsidR="00A304A2" w:rsidRPr="00CD1AF4">
        <w:rPr>
          <w:rFonts w:cstheme="minorHAnsi"/>
          <w:sz w:val="24"/>
          <w:szCs w:val="24"/>
        </w:rPr>
        <w:t>elsh</w:t>
      </w:r>
      <w:r w:rsidR="000C38F9" w:rsidRPr="00CD1AF4">
        <w:rPr>
          <w:rFonts w:cstheme="minorHAnsi"/>
          <w:sz w:val="24"/>
          <w:szCs w:val="24"/>
        </w:rPr>
        <w:t xml:space="preserve"> lesson</w:t>
      </w:r>
      <w:r w:rsidR="005F03A7" w:rsidRPr="00CD1AF4">
        <w:rPr>
          <w:rFonts w:cstheme="minorHAnsi"/>
          <w:sz w:val="24"/>
          <w:szCs w:val="24"/>
        </w:rPr>
        <w:t xml:space="preserve"> (as seen in appendix 4)</w:t>
      </w:r>
      <w:r w:rsidR="00F40EE6" w:rsidRPr="00CD1AF4">
        <w:rPr>
          <w:rFonts w:cstheme="minorHAnsi"/>
          <w:sz w:val="24"/>
          <w:szCs w:val="24"/>
        </w:rPr>
        <w:t>. T</w:t>
      </w:r>
      <w:r w:rsidR="00C80E6D" w:rsidRPr="00CD1AF4">
        <w:rPr>
          <w:rFonts w:cstheme="minorHAnsi"/>
          <w:sz w:val="24"/>
          <w:szCs w:val="24"/>
        </w:rPr>
        <w:t>he t</w:t>
      </w:r>
      <w:r w:rsidR="00F40EE6" w:rsidRPr="00CD1AF4">
        <w:rPr>
          <w:rFonts w:cstheme="minorHAnsi"/>
          <w:sz w:val="24"/>
          <w:szCs w:val="24"/>
        </w:rPr>
        <w:t>eacher recognises that the children are lethargic and not concentrating</w:t>
      </w:r>
      <w:r w:rsidR="00C80E6D" w:rsidRPr="00CD1AF4">
        <w:rPr>
          <w:rFonts w:cstheme="minorHAnsi"/>
          <w:sz w:val="24"/>
          <w:szCs w:val="24"/>
        </w:rPr>
        <w:t>, she then</w:t>
      </w:r>
      <w:r w:rsidR="00F40EE6" w:rsidRPr="00CD1AF4">
        <w:rPr>
          <w:rFonts w:cstheme="minorHAnsi"/>
          <w:sz w:val="24"/>
          <w:szCs w:val="24"/>
        </w:rPr>
        <w:t xml:space="preserve"> encourages </w:t>
      </w:r>
      <w:r w:rsidR="00C80E6D" w:rsidRPr="00CD1AF4">
        <w:rPr>
          <w:rFonts w:cstheme="minorHAnsi"/>
          <w:sz w:val="24"/>
          <w:szCs w:val="24"/>
        </w:rPr>
        <w:t xml:space="preserve">the </w:t>
      </w:r>
      <w:r w:rsidR="00F40EE6" w:rsidRPr="00CD1AF4">
        <w:rPr>
          <w:rFonts w:cstheme="minorHAnsi"/>
          <w:sz w:val="24"/>
          <w:szCs w:val="24"/>
        </w:rPr>
        <w:t xml:space="preserve">children to stand on their feet. </w:t>
      </w:r>
      <w:r w:rsidR="00842834" w:rsidRPr="00CD1AF4">
        <w:rPr>
          <w:rFonts w:cstheme="minorHAnsi"/>
          <w:sz w:val="24"/>
          <w:szCs w:val="24"/>
        </w:rPr>
        <w:t xml:space="preserve">Linking this to ambitious, capable learners; if the children were disengaged, this highlights that they aren’t ready to learn which will hinder their </w:t>
      </w:r>
      <w:r w:rsidR="00355CBA" w:rsidRPr="00CD1AF4">
        <w:rPr>
          <w:rFonts w:cstheme="minorHAnsi"/>
          <w:sz w:val="24"/>
          <w:szCs w:val="24"/>
        </w:rPr>
        <w:t xml:space="preserve">learning </w:t>
      </w:r>
      <w:r w:rsidR="00842834" w:rsidRPr="00CD1AF4">
        <w:rPr>
          <w:rFonts w:cstheme="minorHAnsi"/>
          <w:sz w:val="24"/>
          <w:szCs w:val="24"/>
        </w:rPr>
        <w:t>development.</w:t>
      </w:r>
      <w:r w:rsidR="007439B3" w:rsidRPr="00CD1AF4">
        <w:rPr>
          <w:rFonts w:cstheme="minorHAnsi"/>
          <w:sz w:val="24"/>
          <w:szCs w:val="24"/>
        </w:rPr>
        <w:t xml:space="preserve"> </w:t>
      </w:r>
      <w:r w:rsidR="00F40EE6" w:rsidRPr="00CD1AF4">
        <w:rPr>
          <w:rFonts w:cstheme="minorHAnsi"/>
          <w:sz w:val="24"/>
          <w:szCs w:val="24"/>
        </w:rPr>
        <w:t xml:space="preserve">The teacher shouts commands such as '10 tuck jumps', 'jogging on the spot' 'high five a partner' and so on for 5 minutes. </w:t>
      </w:r>
      <w:r w:rsidR="00940891" w:rsidRPr="00CD1AF4">
        <w:rPr>
          <w:rFonts w:cstheme="minorHAnsi"/>
          <w:sz w:val="24"/>
          <w:szCs w:val="24"/>
        </w:rPr>
        <w:t>Incorporating a burst of short, sharp movements emphasises the purpose healthy, confident individuals because this allows the children to move, allowing the blood to flow and re-energise the lifeless class first thing in the morning.</w:t>
      </w:r>
      <w:r w:rsidR="00842834" w:rsidRPr="00CD1AF4">
        <w:rPr>
          <w:rFonts w:cstheme="minorHAnsi"/>
          <w:sz w:val="24"/>
          <w:szCs w:val="24"/>
        </w:rPr>
        <w:t xml:space="preserve"> This will help</w:t>
      </w:r>
      <w:r w:rsidR="000C38F9" w:rsidRPr="00CD1AF4">
        <w:rPr>
          <w:rFonts w:cstheme="minorHAnsi"/>
          <w:sz w:val="24"/>
          <w:szCs w:val="24"/>
        </w:rPr>
        <w:t xml:space="preserve"> towards</w:t>
      </w:r>
      <w:r w:rsidR="00842834" w:rsidRPr="00CD1AF4">
        <w:rPr>
          <w:rFonts w:cstheme="minorHAnsi"/>
          <w:sz w:val="24"/>
          <w:szCs w:val="24"/>
        </w:rPr>
        <w:t xml:space="preserve"> collaborative learning, the children seen </w:t>
      </w:r>
      <w:r w:rsidR="000C38F9" w:rsidRPr="00CD1AF4">
        <w:rPr>
          <w:rFonts w:cstheme="minorHAnsi"/>
          <w:sz w:val="24"/>
          <w:szCs w:val="24"/>
        </w:rPr>
        <w:t>‘</w:t>
      </w:r>
      <w:r w:rsidR="00842834" w:rsidRPr="00CD1AF4">
        <w:rPr>
          <w:rFonts w:cstheme="minorHAnsi"/>
          <w:sz w:val="24"/>
          <w:szCs w:val="24"/>
        </w:rPr>
        <w:t>high fiving one another</w:t>
      </w:r>
      <w:r w:rsidR="000C38F9" w:rsidRPr="00CD1AF4">
        <w:rPr>
          <w:rFonts w:cstheme="minorHAnsi"/>
          <w:sz w:val="24"/>
          <w:szCs w:val="24"/>
        </w:rPr>
        <w:t>’</w:t>
      </w:r>
      <w:r w:rsidR="00842834" w:rsidRPr="00CD1AF4">
        <w:rPr>
          <w:rFonts w:cstheme="minorHAnsi"/>
          <w:sz w:val="24"/>
          <w:szCs w:val="24"/>
        </w:rPr>
        <w:t xml:space="preserve"> allows a sense of community within the classroom which promotes teamwork</w:t>
      </w:r>
      <w:r w:rsidR="000C38F9" w:rsidRPr="00CD1AF4">
        <w:rPr>
          <w:rFonts w:cstheme="minorHAnsi"/>
          <w:sz w:val="24"/>
          <w:szCs w:val="24"/>
        </w:rPr>
        <w:t xml:space="preserve"> and creates a safe space for silliness</w:t>
      </w:r>
      <w:r w:rsidR="00842834" w:rsidRPr="00CD1AF4">
        <w:rPr>
          <w:rFonts w:cstheme="minorHAnsi"/>
          <w:sz w:val="24"/>
          <w:szCs w:val="24"/>
        </w:rPr>
        <w:t>.</w:t>
      </w:r>
      <w:r w:rsidR="00873C5D" w:rsidRPr="00CD1AF4">
        <w:rPr>
          <w:rFonts w:cstheme="minorHAnsi"/>
          <w:sz w:val="24"/>
          <w:szCs w:val="24"/>
        </w:rPr>
        <w:t xml:space="preserve"> This is something I would like to trail in future practice, ensuring that the children know the expectation of silence soon to follow.</w:t>
      </w:r>
      <w:r w:rsidR="00940891" w:rsidRPr="00CD1AF4">
        <w:rPr>
          <w:rFonts w:cstheme="minorHAnsi"/>
          <w:sz w:val="24"/>
          <w:szCs w:val="24"/>
        </w:rPr>
        <w:t xml:space="preserve"> </w:t>
      </w:r>
      <w:r w:rsidR="00F40EE6" w:rsidRPr="00CD1AF4">
        <w:rPr>
          <w:rFonts w:cstheme="minorHAnsi"/>
          <w:sz w:val="24"/>
          <w:szCs w:val="24"/>
        </w:rPr>
        <w:t xml:space="preserve">The final command is </w:t>
      </w:r>
      <w:r w:rsidR="00C80E6D" w:rsidRPr="00CD1AF4">
        <w:rPr>
          <w:rFonts w:cstheme="minorHAnsi"/>
          <w:sz w:val="24"/>
          <w:szCs w:val="24"/>
        </w:rPr>
        <w:t>‘</w:t>
      </w:r>
      <w:r w:rsidR="00F40EE6" w:rsidRPr="00CD1AF4">
        <w:rPr>
          <w:rFonts w:cstheme="minorHAnsi"/>
          <w:sz w:val="24"/>
          <w:szCs w:val="24"/>
        </w:rPr>
        <w:t>stop</w:t>
      </w:r>
      <w:r w:rsidR="006D05EF" w:rsidRPr="00CD1AF4">
        <w:rPr>
          <w:rFonts w:cstheme="minorHAnsi"/>
          <w:sz w:val="24"/>
          <w:szCs w:val="24"/>
        </w:rPr>
        <w:t xml:space="preserve"> </w:t>
      </w:r>
      <w:r w:rsidR="00F40EE6" w:rsidRPr="00CD1AF4">
        <w:rPr>
          <w:rFonts w:cstheme="minorHAnsi"/>
          <w:sz w:val="24"/>
          <w:szCs w:val="24"/>
        </w:rPr>
        <w:t xml:space="preserve">and show me </w:t>
      </w:r>
      <w:r w:rsidR="00C80E6D" w:rsidRPr="00CD1AF4">
        <w:rPr>
          <w:rFonts w:cstheme="minorHAnsi"/>
          <w:sz w:val="24"/>
          <w:szCs w:val="24"/>
        </w:rPr>
        <w:t xml:space="preserve">that </w:t>
      </w:r>
      <w:r w:rsidR="00F40EE6" w:rsidRPr="00CD1AF4">
        <w:rPr>
          <w:rFonts w:cstheme="minorHAnsi"/>
          <w:sz w:val="24"/>
          <w:szCs w:val="24"/>
        </w:rPr>
        <w:t>you</w:t>
      </w:r>
      <w:r w:rsidR="00C80E6D" w:rsidRPr="00CD1AF4">
        <w:rPr>
          <w:rFonts w:cstheme="minorHAnsi"/>
          <w:sz w:val="24"/>
          <w:szCs w:val="24"/>
        </w:rPr>
        <w:t xml:space="preserve"> are</w:t>
      </w:r>
      <w:r w:rsidR="00F40EE6" w:rsidRPr="00CD1AF4">
        <w:rPr>
          <w:rFonts w:cstheme="minorHAnsi"/>
          <w:sz w:val="24"/>
          <w:szCs w:val="24"/>
        </w:rPr>
        <w:t xml:space="preserve"> ready to learn</w:t>
      </w:r>
      <w:r w:rsidR="00C80E6D" w:rsidRPr="00CD1AF4">
        <w:rPr>
          <w:rFonts w:cstheme="minorHAnsi"/>
          <w:sz w:val="24"/>
          <w:szCs w:val="24"/>
        </w:rPr>
        <w:t>’</w:t>
      </w:r>
      <w:r w:rsidR="00F40EE6" w:rsidRPr="00CD1AF4">
        <w:rPr>
          <w:rFonts w:cstheme="minorHAnsi"/>
          <w:sz w:val="24"/>
          <w:szCs w:val="24"/>
        </w:rPr>
        <w:t xml:space="preserve">. Although this was to re-energise the class, when asked to </w:t>
      </w:r>
      <w:r w:rsidR="006D05EF" w:rsidRPr="00CD1AF4">
        <w:rPr>
          <w:rFonts w:cstheme="minorHAnsi"/>
          <w:sz w:val="24"/>
          <w:szCs w:val="24"/>
        </w:rPr>
        <w:t>‘</w:t>
      </w:r>
      <w:r w:rsidR="00F40EE6" w:rsidRPr="00CD1AF4">
        <w:rPr>
          <w:rFonts w:cstheme="minorHAnsi"/>
          <w:sz w:val="24"/>
          <w:szCs w:val="24"/>
        </w:rPr>
        <w:t>show me that you</w:t>
      </w:r>
      <w:r w:rsidR="006D05EF" w:rsidRPr="00CD1AF4">
        <w:rPr>
          <w:rFonts w:cstheme="minorHAnsi"/>
          <w:sz w:val="24"/>
          <w:szCs w:val="24"/>
        </w:rPr>
        <w:t>’re</w:t>
      </w:r>
      <w:r w:rsidR="00F40EE6" w:rsidRPr="00CD1AF4">
        <w:rPr>
          <w:rFonts w:cstheme="minorHAnsi"/>
          <w:sz w:val="24"/>
          <w:szCs w:val="24"/>
        </w:rPr>
        <w:t xml:space="preserve"> ready to learn</w:t>
      </w:r>
      <w:r w:rsidR="006D05EF" w:rsidRPr="00CD1AF4">
        <w:rPr>
          <w:rFonts w:cstheme="minorHAnsi"/>
          <w:sz w:val="24"/>
          <w:szCs w:val="24"/>
        </w:rPr>
        <w:t>’</w:t>
      </w:r>
      <w:r w:rsidR="00F40EE6" w:rsidRPr="00CD1AF4">
        <w:rPr>
          <w:rFonts w:cstheme="minorHAnsi"/>
          <w:sz w:val="24"/>
          <w:szCs w:val="24"/>
        </w:rPr>
        <w:t xml:space="preserve"> the class </w:t>
      </w:r>
      <w:r w:rsidR="006D05EF" w:rsidRPr="00CD1AF4">
        <w:rPr>
          <w:rFonts w:cstheme="minorHAnsi"/>
          <w:sz w:val="24"/>
          <w:szCs w:val="24"/>
        </w:rPr>
        <w:t xml:space="preserve">seemed to be </w:t>
      </w:r>
      <w:r w:rsidR="00F40EE6" w:rsidRPr="00CD1AF4">
        <w:rPr>
          <w:rFonts w:cstheme="minorHAnsi"/>
          <w:sz w:val="24"/>
          <w:szCs w:val="24"/>
        </w:rPr>
        <w:t xml:space="preserve">wound up and </w:t>
      </w:r>
      <w:r w:rsidR="006D05EF" w:rsidRPr="00CD1AF4">
        <w:rPr>
          <w:rFonts w:cstheme="minorHAnsi"/>
          <w:sz w:val="24"/>
          <w:szCs w:val="24"/>
        </w:rPr>
        <w:t xml:space="preserve">more </w:t>
      </w:r>
      <w:r w:rsidR="00F40EE6" w:rsidRPr="00CD1AF4">
        <w:rPr>
          <w:rFonts w:cstheme="minorHAnsi"/>
          <w:sz w:val="24"/>
          <w:szCs w:val="24"/>
        </w:rPr>
        <w:t>disruptive.</w:t>
      </w:r>
      <w:r w:rsidR="0053788E" w:rsidRPr="00CD1AF4">
        <w:rPr>
          <w:rFonts w:cstheme="minorHAnsi"/>
          <w:sz w:val="24"/>
          <w:szCs w:val="24"/>
        </w:rPr>
        <w:t xml:space="preserve"> </w:t>
      </w:r>
      <w:r w:rsidR="00842834" w:rsidRPr="00CD1AF4">
        <w:rPr>
          <w:rFonts w:cstheme="minorHAnsi"/>
          <w:sz w:val="24"/>
          <w:szCs w:val="24"/>
        </w:rPr>
        <w:t>When teaching it is vital that you consider the ‘fuss factor’</w:t>
      </w:r>
      <w:r w:rsidR="000C38F9" w:rsidRPr="00CD1AF4">
        <w:rPr>
          <w:rFonts w:cstheme="minorHAnsi"/>
          <w:sz w:val="24"/>
          <w:szCs w:val="24"/>
        </w:rPr>
        <w:t xml:space="preserve"> when undergoing any change in </w:t>
      </w:r>
      <w:r w:rsidR="000C38F9" w:rsidRPr="00CD1AF4">
        <w:rPr>
          <w:rFonts w:cstheme="minorHAnsi"/>
          <w:sz w:val="24"/>
          <w:szCs w:val="24"/>
        </w:rPr>
        <w:lastRenderedPageBreak/>
        <w:t>activity/lesson</w:t>
      </w:r>
      <w:r w:rsidR="00842834" w:rsidRPr="00CD1AF4">
        <w:rPr>
          <w:rFonts w:cstheme="minorHAnsi"/>
          <w:sz w:val="24"/>
          <w:szCs w:val="24"/>
        </w:rPr>
        <w:t>. The teacher identified</w:t>
      </w:r>
      <w:r w:rsidR="00355CBA" w:rsidRPr="00CD1AF4">
        <w:rPr>
          <w:rFonts w:cstheme="minorHAnsi"/>
          <w:sz w:val="24"/>
          <w:szCs w:val="24"/>
        </w:rPr>
        <w:t xml:space="preserve"> that</w:t>
      </w:r>
      <w:r w:rsidR="00842834" w:rsidRPr="00CD1AF4">
        <w:rPr>
          <w:rFonts w:cstheme="minorHAnsi"/>
          <w:sz w:val="24"/>
          <w:szCs w:val="24"/>
        </w:rPr>
        <w:t xml:space="preserve"> the </w:t>
      </w:r>
      <w:r w:rsidR="000C38F9" w:rsidRPr="00CD1AF4">
        <w:rPr>
          <w:rFonts w:cstheme="minorHAnsi"/>
          <w:sz w:val="24"/>
          <w:szCs w:val="24"/>
        </w:rPr>
        <w:t xml:space="preserve">energy levels were </w:t>
      </w:r>
      <w:r w:rsidR="00842834" w:rsidRPr="00CD1AF4">
        <w:rPr>
          <w:rFonts w:cstheme="minorHAnsi"/>
          <w:sz w:val="24"/>
          <w:szCs w:val="24"/>
        </w:rPr>
        <w:t>depleted and tried to reverse the dullness by involving physical movement</w:t>
      </w:r>
      <w:r w:rsidR="000C38F9" w:rsidRPr="00CD1AF4">
        <w:rPr>
          <w:rFonts w:cstheme="minorHAnsi"/>
          <w:sz w:val="24"/>
          <w:szCs w:val="24"/>
        </w:rPr>
        <w:t>, however, when this caused further disruption after the expectation of the class was to show her that they were ready</w:t>
      </w:r>
      <w:r w:rsidR="00355CBA" w:rsidRPr="00CD1AF4">
        <w:rPr>
          <w:rFonts w:cstheme="minorHAnsi"/>
          <w:sz w:val="24"/>
          <w:szCs w:val="24"/>
        </w:rPr>
        <w:t xml:space="preserve">; </w:t>
      </w:r>
      <w:r w:rsidR="000C38F9" w:rsidRPr="00CD1AF4">
        <w:rPr>
          <w:rFonts w:cstheme="minorHAnsi"/>
          <w:sz w:val="24"/>
          <w:szCs w:val="24"/>
        </w:rPr>
        <w:t>the teacher continued with the lesson regardless. The teacher did not address the disruption to begin with, but then shouted ‘</w:t>
      </w:r>
      <w:proofErr w:type="spellStart"/>
      <w:r w:rsidR="000C38F9" w:rsidRPr="00CD1AF4">
        <w:rPr>
          <w:rFonts w:cstheme="minorHAnsi"/>
          <w:sz w:val="24"/>
          <w:szCs w:val="24"/>
        </w:rPr>
        <w:t>o</w:t>
      </w:r>
      <w:r w:rsidR="00A9615C" w:rsidRPr="00CD1AF4">
        <w:rPr>
          <w:rFonts w:cstheme="minorHAnsi"/>
          <w:sz w:val="24"/>
          <w:szCs w:val="24"/>
        </w:rPr>
        <w:t>o</w:t>
      </w:r>
      <w:proofErr w:type="spellEnd"/>
      <w:r w:rsidR="000C38F9" w:rsidRPr="00CD1AF4">
        <w:rPr>
          <w:rFonts w:cstheme="minorHAnsi"/>
          <w:sz w:val="24"/>
          <w:szCs w:val="24"/>
        </w:rPr>
        <w:t xml:space="preserve"> la </w:t>
      </w:r>
      <w:proofErr w:type="spellStart"/>
      <w:r w:rsidR="000C38F9" w:rsidRPr="00CD1AF4">
        <w:rPr>
          <w:rFonts w:cstheme="minorHAnsi"/>
          <w:sz w:val="24"/>
          <w:szCs w:val="24"/>
        </w:rPr>
        <w:t>la</w:t>
      </w:r>
      <w:proofErr w:type="spellEnd"/>
      <w:r w:rsidR="000C38F9" w:rsidRPr="00CD1AF4">
        <w:rPr>
          <w:rFonts w:cstheme="minorHAnsi"/>
          <w:sz w:val="24"/>
          <w:szCs w:val="24"/>
        </w:rPr>
        <w:t xml:space="preserve">’, where the children are expected to respond by saying ‘cha </w:t>
      </w:r>
      <w:proofErr w:type="spellStart"/>
      <w:r w:rsidR="000C38F9" w:rsidRPr="00CD1AF4">
        <w:rPr>
          <w:rFonts w:cstheme="minorHAnsi"/>
          <w:sz w:val="24"/>
          <w:szCs w:val="24"/>
        </w:rPr>
        <w:t>cha</w:t>
      </w:r>
      <w:proofErr w:type="spellEnd"/>
      <w:r w:rsidR="000C38F9" w:rsidRPr="00CD1AF4">
        <w:rPr>
          <w:rFonts w:cstheme="minorHAnsi"/>
          <w:sz w:val="24"/>
          <w:szCs w:val="24"/>
        </w:rPr>
        <w:t xml:space="preserve"> </w:t>
      </w:r>
      <w:proofErr w:type="spellStart"/>
      <w:r w:rsidR="000C38F9" w:rsidRPr="00CD1AF4">
        <w:rPr>
          <w:rFonts w:cstheme="minorHAnsi"/>
          <w:sz w:val="24"/>
          <w:szCs w:val="24"/>
        </w:rPr>
        <w:t>cha</w:t>
      </w:r>
      <w:proofErr w:type="spellEnd"/>
      <w:r w:rsidR="000C38F9" w:rsidRPr="00CD1AF4">
        <w:rPr>
          <w:rFonts w:cstheme="minorHAnsi"/>
          <w:sz w:val="24"/>
          <w:szCs w:val="24"/>
        </w:rPr>
        <w:t>’ followed by dead silence</w:t>
      </w:r>
      <w:r w:rsidR="00355CBA" w:rsidRPr="00CD1AF4">
        <w:rPr>
          <w:rFonts w:cstheme="minorHAnsi"/>
          <w:sz w:val="24"/>
          <w:szCs w:val="24"/>
        </w:rPr>
        <w:t xml:space="preserve"> and attention towards the teacher</w:t>
      </w:r>
      <w:r w:rsidR="000C38F9" w:rsidRPr="00CD1AF4">
        <w:rPr>
          <w:rFonts w:cstheme="minorHAnsi"/>
          <w:sz w:val="24"/>
          <w:szCs w:val="24"/>
        </w:rPr>
        <w:t>. This is a whole school approach that is used to re</w:t>
      </w:r>
      <w:r w:rsidR="007439B3" w:rsidRPr="00CD1AF4">
        <w:rPr>
          <w:rFonts w:cstheme="minorHAnsi"/>
          <w:sz w:val="24"/>
          <w:szCs w:val="24"/>
        </w:rPr>
        <w:t>-</w:t>
      </w:r>
      <w:r w:rsidR="000C38F9" w:rsidRPr="00CD1AF4">
        <w:rPr>
          <w:rFonts w:cstheme="minorHAnsi"/>
          <w:sz w:val="24"/>
          <w:szCs w:val="24"/>
        </w:rPr>
        <w:t xml:space="preserve">gain control and focus </w:t>
      </w:r>
      <w:r w:rsidR="00355CBA" w:rsidRPr="00CD1AF4">
        <w:rPr>
          <w:rFonts w:cstheme="minorHAnsi"/>
          <w:sz w:val="24"/>
          <w:szCs w:val="24"/>
        </w:rPr>
        <w:t>when</w:t>
      </w:r>
      <w:r w:rsidR="000C38F9" w:rsidRPr="00CD1AF4">
        <w:rPr>
          <w:rFonts w:cstheme="minorHAnsi"/>
          <w:sz w:val="24"/>
          <w:szCs w:val="24"/>
        </w:rPr>
        <w:t xml:space="preserve"> disruption arises. This intervention has been engrained in the children from lower level and</w:t>
      </w:r>
      <w:r w:rsidR="007439B3" w:rsidRPr="00CD1AF4">
        <w:rPr>
          <w:rFonts w:cstheme="minorHAnsi"/>
          <w:sz w:val="24"/>
          <w:szCs w:val="24"/>
        </w:rPr>
        <w:t xml:space="preserve"> is used widely across the cohort. However,</w:t>
      </w:r>
      <w:r w:rsidR="00355CBA" w:rsidRPr="00CD1AF4">
        <w:rPr>
          <w:rFonts w:cstheme="minorHAnsi"/>
          <w:sz w:val="24"/>
          <w:szCs w:val="24"/>
        </w:rPr>
        <w:t xml:space="preserve"> the</w:t>
      </w:r>
      <w:r w:rsidR="007439B3" w:rsidRPr="00CD1AF4">
        <w:rPr>
          <w:rFonts w:cstheme="minorHAnsi"/>
          <w:sz w:val="24"/>
          <w:szCs w:val="24"/>
        </w:rPr>
        <w:t xml:space="preserve"> children remained disruptive, </w:t>
      </w:r>
      <w:r w:rsidR="00873C5D" w:rsidRPr="00CD1AF4">
        <w:rPr>
          <w:rFonts w:cstheme="minorHAnsi"/>
          <w:sz w:val="24"/>
          <w:szCs w:val="24"/>
        </w:rPr>
        <w:t>by understanding contemporary literature will allow the researcher to take behaviour management a step further in future practice when needed. T</w:t>
      </w:r>
      <w:r w:rsidR="007439B3" w:rsidRPr="00CD1AF4">
        <w:rPr>
          <w:rFonts w:cstheme="minorHAnsi"/>
          <w:sz w:val="24"/>
          <w:szCs w:val="24"/>
        </w:rPr>
        <w:t>he purpose of th</w:t>
      </w:r>
      <w:r w:rsidR="00873C5D" w:rsidRPr="00CD1AF4">
        <w:rPr>
          <w:rFonts w:cstheme="minorHAnsi"/>
          <w:sz w:val="24"/>
          <w:szCs w:val="24"/>
        </w:rPr>
        <w:t>is</w:t>
      </w:r>
      <w:r w:rsidR="007439B3" w:rsidRPr="00CD1AF4">
        <w:rPr>
          <w:rFonts w:cstheme="minorHAnsi"/>
          <w:sz w:val="24"/>
          <w:szCs w:val="24"/>
        </w:rPr>
        <w:t xml:space="preserve"> literature review is to </w:t>
      </w:r>
      <w:r w:rsidR="00355CBA" w:rsidRPr="00CD1AF4">
        <w:rPr>
          <w:rFonts w:cstheme="minorHAnsi"/>
          <w:sz w:val="24"/>
          <w:szCs w:val="24"/>
        </w:rPr>
        <w:t>understand the co</w:t>
      </w:r>
      <w:r w:rsidR="008B0369" w:rsidRPr="00CD1AF4">
        <w:rPr>
          <w:rFonts w:cstheme="minorHAnsi"/>
          <w:sz w:val="24"/>
          <w:szCs w:val="24"/>
        </w:rPr>
        <w:t>mmon themes arising after observation, the areas of research will be</w:t>
      </w:r>
      <w:r w:rsidR="00355CBA" w:rsidRPr="00CD1AF4">
        <w:rPr>
          <w:rFonts w:cstheme="minorHAnsi"/>
          <w:sz w:val="24"/>
          <w:szCs w:val="24"/>
        </w:rPr>
        <w:t xml:space="preserve"> disruptive behaviour</w:t>
      </w:r>
      <w:r w:rsidR="008B0369" w:rsidRPr="00CD1AF4">
        <w:rPr>
          <w:rFonts w:cstheme="minorHAnsi"/>
          <w:sz w:val="24"/>
          <w:szCs w:val="24"/>
        </w:rPr>
        <w:t xml:space="preserve"> – knowing </w:t>
      </w:r>
      <w:r w:rsidR="00355CBA" w:rsidRPr="00CD1AF4">
        <w:rPr>
          <w:rFonts w:cstheme="minorHAnsi"/>
          <w:sz w:val="24"/>
          <w:szCs w:val="24"/>
        </w:rPr>
        <w:t>when to intervene, what strategies are available to counteract misbehaviour and how to manage the classroom effectively.</w:t>
      </w:r>
    </w:p>
    <w:p w14:paraId="776B5BFE" w14:textId="77777777" w:rsidR="00355CBA" w:rsidRPr="00CD1AF4" w:rsidRDefault="00355CBA" w:rsidP="00CD1AF4">
      <w:pPr>
        <w:spacing w:line="360" w:lineRule="auto"/>
        <w:jc w:val="both"/>
        <w:rPr>
          <w:rFonts w:cstheme="minorHAnsi"/>
          <w:sz w:val="24"/>
          <w:szCs w:val="24"/>
        </w:rPr>
      </w:pPr>
    </w:p>
    <w:p w14:paraId="12AAAABA" w14:textId="3B5F54DF" w:rsidR="005116DB" w:rsidRPr="00CD1AF4" w:rsidRDefault="00034514" w:rsidP="00CD1AF4">
      <w:pPr>
        <w:spacing w:line="360" w:lineRule="auto"/>
        <w:jc w:val="both"/>
        <w:rPr>
          <w:rFonts w:cstheme="minorHAnsi"/>
          <w:sz w:val="24"/>
          <w:szCs w:val="24"/>
        </w:rPr>
      </w:pPr>
      <w:r w:rsidRPr="00CD1AF4">
        <w:rPr>
          <w:rFonts w:cstheme="minorHAnsi"/>
          <w:b/>
          <w:bCs/>
          <w:sz w:val="24"/>
          <w:szCs w:val="24"/>
        </w:rPr>
        <w:t>Review of Literature</w:t>
      </w:r>
    </w:p>
    <w:p w14:paraId="6AC0EB96" w14:textId="77777777" w:rsidR="009579BF" w:rsidRPr="00CD1AF4" w:rsidRDefault="009579BF" w:rsidP="00CD1AF4">
      <w:pPr>
        <w:spacing w:line="360" w:lineRule="auto"/>
        <w:jc w:val="both"/>
        <w:rPr>
          <w:rFonts w:cstheme="minorHAnsi"/>
          <w:b/>
          <w:sz w:val="24"/>
          <w:szCs w:val="24"/>
        </w:rPr>
      </w:pPr>
      <w:r w:rsidRPr="00CD1AF4">
        <w:rPr>
          <w:rFonts w:cstheme="minorHAnsi"/>
          <w:b/>
          <w:sz w:val="24"/>
          <w:szCs w:val="24"/>
        </w:rPr>
        <w:t>Classroom Management</w:t>
      </w:r>
    </w:p>
    <w:p w14:paraId="784D599B" w14:textId="743F93F6" w:rsidR="00563DF2" w:rsidRPr="00CD1AF4" w:rsidRDefault="00E569D5" w:rsidP="00CD1AF4">
      <w:pPr>
        <w:spacing w:line="360" w:lineRule="auto"/>
        <w:jc w:val="both"/>
        <w:rPr>
          <w:rFonts w:cstheme="minorHAnsi"/>
          <w:sz w:val="24"/>
          <w:szCs w:val="24"/>
        </w:rPr>
      </w:pPr>
      <w:r w:rsidRPr="00CD1AF4">
        <w:rPr>
          <w:rFonts w:cstheme="minorHAnsi"/>
          <w:sz w:val="24"/>
          <w:szCs w:val="24"/>
        </w:rPr>
        <w:t>It</w:t>
      </w:r>
      <w:r w:rsidR="00A03337" w:rsidRPr="00CD1AF4">
        <w:rPr>
          <w:rFonts w:cstheme="minorHAnsi"/>
          <w:sz w:val="24"/>
          <w:szCs w:val="24"/>
        </w:rPr>
        <w:t xml:space="preserve"> is the teacher’s responsibility to uphold an organised infrastructure within a positive classroom environment, whilst managing the behaviour of their pupils in order to achieve the desired</w:t>
      </w:r>
      <w:r w:rsidR="009579BF" w:rsidRPr="00CD1AF4">
        <w:rPr>
          <w:rFonts w:cstheme="minorHAnsi"/>
          <w:sz w:val="24"/>
          <w:szCs w:val="24"/>
        </w:rPr>
        <w:t xml:space="preserve"> learning outcomes (Emma &amp; </w:t>
      </w:r>
      <w:proofErr w:type="spellStart"/>
      <w:r w:rsidR="009579BF" w:rsidRPr="00CD1AF4">
        <w:rPr>
          <w:rFonts w:cstheme="minorHAnsi"/>
          <w:sz w:val="24"/>
          <w:szCs w:val="24"/>
        </w:rPr>
        <w:t>Stough</w:t>
      </w:r>
      <w:proofErr w:type="spellEnd"/>
      <w:r w:rsidR="009579BF" w:rsidRPr="00CD1AF4">
        <w:rPr>
          <w:rFonts w:cstheme="minorHAnsi"/>
          <w:sz w:val="24"/>
          <w:szCs w:val="24"/>
        </w:rPr>
        <w:t xml:space="preserve">, 2001; Oliver, 2007). </w:t>
      </w:r>
      <w:r w:rsidR="00DB0445" w:rsidRPr="00CD1AF4">
        <w:rPr>
          <w:rFonts w:cstheme="minorHAnsi"/>
          <w:sz w:val="24"/>
          <w:szCs w:val="24"/>
        </w:rPr>
        <w:t xml:space="preserve">When planning it is imperative that you consider work load and complexity, ensuring that the task set is achievable and suitable to each learner, furthermore, maximising work involvement and minimising disruption (Moles, 1989; </w:t>
      </w:r>
      <w:proofErr w:type="spellStart"/>
      <w:r w:rsidR="00DB0445" w:rsidRPr="00CD1AF4">
        <w:rPr>
          <w:rFonts w:cstheme="minorHAnsi"/>
          <w:sz w:val="24"/>
          <w:szCs w:val="24"/>
        </w:rPr>
        <w:t>Dibapile</w:t>
      </w:r>
      <w:proofErr w:type="spellEnd"/>
      <w:r w:rsidR="00DB0445" w:rsidRPr="00CD1AF4">
        <w:rPr>
          <w:rFonts w:cstheme="minorHAnsi"/>
          <w:sz w:val="24"/>
          <w:szCs w:val="24"/>
        </w:rPr>
        <w:t xml:space="preserve">, 2012; </w:t>
      </w:r>
      <w:proofErr w:type="spellStart"/>
      <w:r w:rsidR="00DB0445" w:rsidRPr="00CD1AF4">
        <w:rPr>
          <w:rFonts w:cstheme="minorHAnsi"/>
          <w:sz w:val="24"/>
          <w:szCs w:val="24"/>
        </w:rPr>
        <w:t>Skehan</w:t>
      </w:r>
      <w:proofErr w:type="spellEnd"/>
      <w:r w:rsidR="00DB0445" w:rsidRPr="00CD1AF4">
        <w:rPr>
          <w:rFonts w:cstheme="minorHAnsi"/>
          <w:sz w:val="24"/>
          <w:szCs w:val="24"/>
        </w:rPr>
        <w:t>, 2014).</w:t>
      </w:r>
      <w:r w:rsidRPr="00CD1AF4">
        <w:rPr>
          <w:rFonts w:cstheme="minorHAnsi"/>
          <w:sz w:val="24"/>
          <w:szCs w:val="24"/>
        </w:rPr>
        <w:t xml:space="preserve"> </w:t>
      </w:r>
      <w:proofErr w:type="spellStart"/>
      <w:r w:rsidR="009579BF" w:rsidRPr="00CD1AF4">
        <w:rPr>
          <w:rFonts w:cstheme="minorHAnsi"/>
          <w:sz w:val="24"/>
          <w:szCs w:val="24"/>
        </w:rPr>
        <w:t>Laslett</w:t>
      </w:r>
      <w:proofErr w:type="spellEnd"/>
      <w:r w:rsidR="009579BF" w:rsidRPr="00CD1AF4">
        <w:rPr>
          <w:rFonts w:cstheme="minorHAnsi"/>
          <w:sz w:val="24"/>
          <w:szCs w:val="24"/>
        </w:rPr>
        <w:t xml:space="preserve"> and Smith (1989), </w:t>
      </w:r>
      <w:r w:rsidRPr="00CD1AF4">
        <w:rPr>
          <w:rFonts w:cstheme="minorHAnsi"/>
          <w:sz w:val="24"/>
          <w:szCs w:val="24"/>
        </w:rPr>
        <w:t>ensue</w:t>
      </w:r>
      <w:r w:rsidR="009579BF" w:rsidRPr="00CD1AF4">
        <w:rPr>
          <w:rFonts w:cstheme="minorHAnsi"/>
          <w:sz w:val="24"/>
          <w:szCs w:val="24"/>
        </w:rPr>
        <w:t xml:space="preserve"> that</w:t>
      </w:r>
      <w:r w:rsidRPr="00CD1AF4">
        <w:rPr>
          <w:rFonts w:cstheme="minorHAnsi"/>
          <w:sz w:val="24"/>
          <w:szCs w:val="24"/>
        </w:rPr>
        <w:t xml:space="preserve"> </w:t>
      </w:r>
      <w:r w:rsidR="009579BF" w:rsidRPr="00CD1AF4">
        <w:rPr>
          <w:rFonts w:cstheme="minorHAnsi"/>
          <w:sz w:val="24"/>
          <w:szCs w:val="24"/>
        </w:rPr>
        <w:t xml:space="preserve">there are ‘four rules’ of classroom management which are ‘get them in, get them out, get on with it and get on with them’. </w:t>
      </w:r>
      <w:r w:rsidRPr="00CD1AF4">
        <w:rPr>
          <w:rFonts w:cstheme="minorHAnsi"/>
          <w:sz w:val="24"/>
          <w:szCs w:val="24"/>
        </w:rPr>
        <w:t>This literature recognises the importance of fluidity and relationships within the classroo</w:t>
      </w:r>
      <w:r w:rsidR="00563DF2" w:rsidRPr="00CD1AF4">
        <w:rPr>
          <w:rFonts w:cstheme="minorHAnsi"/>
          <w:sz w:val="24"/>
          <w:szCs w:val="24"/>
        </w:rPr>
        <w:t xml:space="preserve">m, further supporting </w:t>
      </w:r>
      <w:proofErr w:type="spellStart"/>
      <w:r w:rsidR="00563DF2" w:rsidRPr="00CD1AF4">
        <w:rPr>
          <w:rFonts w:cstheme="minorHAnsi"/>
          <w:sz w:val="24"/>
          <w:szCs w:val="24"/>
        </w:rPr>
        <w:t>Skehan</w:t>
      </w:r>
      <w:proofErr w:type="spellEnd"/>
      <w:r w:rsidR="00563DF2" w:rsidRPr="00CD1AF4">
        <w:rPr>
          <w:rFonts w:cstheme="minorHAnsi"/>
          <w:sz w:val="24"/>
          <w:szCs w:val="24"/>
        </w:rPr>
        <w:t>, (2014) providing an insight to the fundamentals of forming an optimal learning environment. In accordance with this reasoning</w:t>
      </w:r>
      <w:r w:rsidR="00355CBA" w:rsidRPr="00CD1AF4">
        <w:rPr>
          <w:rFonts w:cstheme="minorHAnsi"/>
          <w:sz w:val="24"/>
          <w:szCs w:val="24"/>
        </w:rPr>
        <w:t xml:space="preserve"> </w:t>
      </w:r>
      <w:r w:rsidR="009579BF" w:rsidRPr="00CD1AF4">
        <w:rPr>
          <w:rFonts w:cstheme="minorHAnsi"/>
          <w:sz w:val="24"/>
          <w:szCs w:val="24"/>
        </w:rPr>
        <w:t xml:space="preserve">Rogers, (2002) </w:t>
      </w:r>
      <w:r w:rsidR="00563DF2" w:rsidRPr="00CD1AF4">
        <w:rPr>
          <w:rFonts w:cstheme="minorHAnsi"/>
          <w:sz w:val="24"/>
          <w:szCs w:val="24"/>
        </w:rPr>
        <w:t>depicts the idealisms and importance of the class dynamic</w:t>
      </w:r>
      <w:r w:rsidR="007627BC" w:rsidRPr="00CD1AF4">
        <w:rPr>
          <w:rFonts w:cstheme="minorHAnsi"/>
          <w:sz w:val="24"/>
          <w:szCs w:val="24"/>
        </w:rPr>
        <w:t>, implying that first you become acquainted with the pupils, introducing ‘the necessary procedures, routines and rules’ which will impact the direction of the lesson.</w:t>
      </w:r>
    </w:p>
    <w:p w14:paraId="23C42999" w14:textId="1B39F9A9" w:rsidR="008D5EC4" w:rsidRPr="00CD1AF4" w:rsidRDefault="009579BF" w:rsidP="00CD1AF4">
      <w:pPr>
        <w:spacing w:line="360" w:lineRule="auto"/>
        <w:jc w:val="both"/>
        <w:rPr>
          <w:rFonts w:cstheme="minorHAnsi"/>
          <w:sz w:val="24"/>
          <w:szCs w:val="24"/>
        </w:rPr>
      </w:pPr>
      <w:proofErr w:type="spellStart"/>
      <w:r w:rsidRPr="00CD1AF4">
        <w:rPr>
          <w:rFonts w:cstheme="minorHAnsi"/>
          <w:sz w:val="24"/>
          <w:szCs w:val="24"/>
        </w:rPr>
        <w:lastRenderedPageBreak/>
        <w:t>Larrivee</w:t>
      </w:r>
      <w:proofErr w:type="spellEnd"/>
      <w:r w:rsidRPr="00CD1AF4">
        <w:rPr>
          <w:rFonts w:cstheme="minorHAnsi"/>
          <w:sz w:val="24"/>
          <w:szCs w:val="24"/>
        </w:rPr>
        <w:t>, (2005) s</w:t>
      </w:r>
      <w:r w:rsidR="007627BC" w:rsidRPr="00CD1AF4">
        <w:rPr>
          <w:rFonts w:cstheme="minorHAnsi"/>
          <w:sz w:val="24"/>
          <w:szCs w:val="24"/>
        </w:rPr>
        <w:t>tates</w:t>
      </w:r>
      <w:r w:rsidRPr="00CD1AF4">
        <w:rPr>
          <w:rFonts w:cstheme="minorHAnsi"/>
          <w:sz w:val="24"/>
          <w:szCs w:val="24"/>
        </w:rPr>
        <w:t xml:space="preserve"> that ‘classroom management is a critical ingredient in the three-way mix of effective teaching strategies, which includes meaningful content, powerful teaching strategies, and an organizational structure to support productive learning’</w:t>
      </w:r>
      <w:r w:rsidR="007627BC" w:rsidRPr="00CD1AF4">
        <w:rPr>
          <w:rFonts w:cstheme="minorHAnsi"/>
          <w:sz w:val="24"/>
          <w:szCs w:val="24"/>
        </w:rPr>
        <w:t xml:space="preserve">. </w:t>
      </w:r>
      <w:r w:rsidRPr="00CD1AF4">
        <w:rPr>
          <w:rFonts w:cstheme="minorHAnsi"/>
          <w:sz w:val="24"/>
          <w:szCs w:val="24"/>
        </w:rPr>
        <w:t xml:space="preserve">Both </w:t>
      </w:r>
      <w:r w:rsidR="007627BC" w:rsidRPr="00CD1AF4">
        <w:rPr>
          <w:rFonts w:cstheme="minorHAnsi"/>
          <w:sz w:val="24"/>
          <w:szCs w:val="24"/>
        </w:rPr>
        <w:t>theorists,</w:t>
      </w:r>
      <w:r w:rsidRPr="00CD1AF4">
        <w:rPr>
          <w:rFonts w:cstheme="minorHAnsi"/>
          <w:sz w:val="24"/>
          <w:szCs w:val="24"/>
        </w:rPr>
        <w:t xml:space="preserve"> </w:t>
      </w:r>
      <w:proofErr w:type="spellStart"/>
      <w:r w:rsidRPr="00CD1AF4">
        <w:rPr>
          <w:rFonts w:cstheme="minorHAnsi"/>
          <w:sz w:val="24"/>
          <w:szCs w:val="24"/>
        </w:rPr>
        <w:t>Larrive</w:t>
      </w:r>
      <w:proofErr w:type="spellEnd"/>
      <w:r w:rsidRPr="00CD1AF4">
        <w:rPr>
          <w:rFonts w:cstheme="minorHAnsi"/>
          <w:sz w:val="24"/>
          <w:szCs w:val="24"/>
        </w:rPr>
        <w:t xml:space="preserve">, (2005) and </w:t>
      </w:r>
      <w:proofErr w:type="spellStart"/>
      <w:r w:rsidRPr="00CD1AF4">
        <w:rPr>
          <w:rFonts w:cstheme="minorHAnsi"/>
          <w:sz w:val="24"/>
          <w:szCs w:val="24"/>
        </w:rPr>
        <w:t>Laslett</w:t>
      </w:r>
      <w:proofErr w:type="spellEnd"/>
      <w:r w:rsidRPr="00CD1AF4">
        <w:rPr>
          <w:rFonts w:cstheme="minorHAnsi"/>
          <w:sz w:val="24"/>
          <w:szCs w:val="24"/>
        </w:rPr>
        <w:t xml:space="preserve"> &amp; Smith, (1989)</w:t>
      </w:r>
      <w:r w:rsidR="002357BD" w:rsidRPr="00CD1AF4">
        <w:rPr>
          <w:rFonts w:cstheme="minorHAnsi"/>
          <w:sz w:val="24"/>
          <w:szCs w:val="24"/>
        </w:rPr>
        <w:t xml:space="preserve"> </w:t>
      </w:r>
      <w:r w:rsidRPr="00CD1AF4">
        <w:rPr>
          <w:rFonts w:cstheme="minorHAnsi"/>
          <w:sz w:val="24"/>
          <w:szCs w:val="24"/>
        </w:rPr>
        <w:t xml:space="preserve">have </w:t>
      </w:r>
      <w:r w:rsidR="007627BC" w:rsidRPr="00CD1AF4">
        <w:rPr>
          <w:rFonts w:cstheme="minorHAnsi"/>
          <w:sz w:val="24"/>
          <w:szCs w:val="24"/>
        </w:rPr>
        <w:t xml:space="preserve">drawn upon crucial factors that would </w:t>
      </w:r>
      <w:r w:rsidR="008D5EC4" w:rsidRPr="00CD1AF4">
        <w:rPr>
          <w:rFonts w:cstheme="minorHAnsi"/>
          <w:sz w:val="24"/>
          <w:szCs w:val="24"/>
        </w:rPr>
        <w:t>affect</w:t>
      </w:r>
      <w:r w:rsidR="007627BC" w:rsidRPr="00CD1AF4">
        <w:rPr>
          <w:rFonts w:cstheme="minorHAnsi"/>
          <w:sz w:val="24"/>
          <w:szCs w:val="24"/>
        </w:rPr>
        <w:t xml:space="preserve"> </w:t>
      </w:r>
      <w:r w:rsidR="008D5EC4" w:rsidRPr="00CD1AF4">
        <w:rPr>
          <w:rFonts w:cstheme="minorHAnsi"/>
          <w:sz w:val="24"/>
          <w:szCs w:val="24"/>
        </w:rPr>
        <w:t xml:space="preserve">effective </w:t>
      </w:r>
      <w:r w:rsidR="007627BC" w:rsidRPr="00CD1AF4">
        <w:rPr>
          <w:rFonts w:cstheme="minorHAnsi"/>
          <w:sz w:val="24"/>
          <w:szCs w:val="24"/>
        </w:rPr>
        <w:t>classroom management</w:t>
      </w:r>
      <w:r w:rsidR="008D5EC4" w:rsidRPr="00CD1AF4">
        <w:rPr>
          <w:rFonts w:cstheme="minorHAnsi"/>
          <w:sz w:val="24"/>
          <w:szCs w:val="24"/>
        </w:rPr>
        <w:t xml:space="preserve"> such as</w:t>
      </w:r>
      <w:r w:rsidRPr="00CD1AF4">
        <w:rPr>
          <w:rFonts w:cstheme="minorHAnsi"/>
          <w:sz w:val="24"/>
          <w:szCs w:val="24"/>
        </w:rPr>
        <w:t xml:space="preserve"> </w:t>
      </w:r>
      <w:r w:rsidR="008D5EC4" w:rsidRPr="00CD1AF4">
        <w:rPr>
          <w:rFonts w:cstheme="minorHAnsi"/>
          <w:sz w:val="24"/>
          <w:szCs w:val="24"/>
        </w:rPr>
        <w:t>relationships</w:t>
      </w:r>
      <w:r w:rsidRPr="00CD1AF4">
        <w:rPr>
          <w:rFonts w:cstheme="minorHAnsi"/>
          <w:sz w:val="24"/>
          <w:szCs w:val="24"/>
        </w:rPr>
        <w:t xml:space="preserve">, </w:t>
      </w:r>
      <w:r w:rsidR="008D5EC4" w:rsidRPr="00CD1AF4">
        <w:rPr>
          <w:rFonts w:cstheme="minorHAnsi"/>
          <w:sz w:val="24"/>
          <w:szCs w:val="24"/>
        </w:rPr>
        <w:t>direction of</w:t>
      </w:r>
      <w:r w:rsidRPr="00CD1AF4">
        <w:rPr>
          <w:rFonts w:cstheme="minorHAnsi"/>
          <w:sz w:val="24"/>
          <w:szCs w:val="24"/>
        </w:rPr>
        <w:t xml:space="preserve"> the lesson, </w:t>
      </w:r>
      <w:r w:rsidR="008D5EC4" w:rsidRPr="00CD1AF4">
        <w:rPr>
          <w:rFonts w:cstheme="minorHAnsi"/>
          <w:sz w:val="24"/>
          <w:szCs w:val="24"/>
        </w:rPr>
        <w:t xml:space="preserve">stimulation and suitability. Solidifying that it’s the </w:t>
      </w:r>
      <w:r w:rsidR="006E4E4C" w:rsidRPr="00CD1AF4">
        <w:rPr>
          <w:rFonts w:cstheme="minorHAnsi"/>
          <w:sz w:val="24"/>
          <w:szCs w:val="24"/>
        </w:rPr>
        <w:t>educator’s</w:t>
      </w:r>
      <w:r w:rsidR="008D5EC4" w:rsidRPr="00CD1AF4">
        <w:rPr>
          <w:rFonts w:cstheme="minorHAnsi"/>
          <w:sz w:val="24"/>
          <w:szCs w:val="24"/>
        </w:rPr>
        <w:t xml:space="preserve"> duty of care to direct and develop the learning in an effective manner by making use of useful techniques, strategies and interventions </w:t>
      </w:r>
      <w:r w:rsidR="006E4E4C" w:rsidRPr="00CD1AF4">
        <w:rPr>
          <w:rFonts w:cstheme="minorHAnsi"/>
          <w:sz w:val="24"/>
          <w:szCs w:val="24"/>
        </w:rPr>
        <w:t>provided to guide the lesson.</w:t>
      </w:r>
      <w:r w:rsidR="002357BD" w:rsidRPr="00CD1AF4">
        <w:rPr>
          <w:rFonts w:cstheme="minorHAnsi"/>
          <w:sz w:val="24"/>
          <w:szCs w:val="24"/>
        </w:rPr>
        <w:t xml:space="preserve"> </w:t>
      </w:r>
      <w:r w:rsidR="009012A4" w:rsidRPr="00CD1AF4">
        <w:rPr>
          <w:rFonts w:cstheme="minorHAnsi"/>
          <w:sz w:val="24"/>
          <w:szCs w:val="24"/>
        </w:rPr>
        <w:t>In addition, these studies demonstrate that the ‘scene must be set’ indicating clear expectations of the child and the class.</w:t>
      </w:r>
      <w:r w:rsidR="003B3396" w:rsidRPr="00CD1AF4">
        <w:rPr>
          <w:rFonts w:cstheme="minorHAnsi"/>
          <w:sz w:val="24"/>
          <w:szCs w:val="24"/>
        </w:rPr>
        <w:t xml:space="preserve"> Marland, (2002) presents knowledge as ‘a gift that we have for the pupil’ suggesting that as an educator we are omniscient within our classroom, providing richness and clarity throughout our content and </w:t>
      </w:r>
      <w:r w:rsidR="00471118" w:rsidRPr="00CD1AF4">
        <w:rPr>
          <w:rFonts w:cstheme="minorHAnsi"/>
          <w:sz w:val="24"/>
          <w:szCs w:val="24"/>
        </w:rPr>
        <w:t>nurturing the learner, allowing them to develop and prosper</w:t>
      </w:r>
      <w:r w:rsidR="003B3396" w:rsidRPr="00CD1AF4">
        <w:rPr>
          <w:rFonts w:cstheme="minorHAnsi"/>
          <w:sz w:val="24"/>
          <w:szCs w:val="24"/>
        </w:rPr>
        <w:t>.</w:t>
      </w:r>
      <w:r w:rsidR="00B4027C" w:rsidRPr="00CD1AF4">
        <w:rPr>
          <w:rFonts w:cstheme="minorHAnsi"/>
          <w:sz w:val="24"/>
          <w:szCs w:val="24"/>
        </w:rPr>
        <w:t xml:space="preserve"> In comparison to Rogers, (2002: pg. 5) who displays that the teacher has to understand that it is their duty to transmit knowledge, however, in light of behaviour, the pupil and teacher are both deemed responsible in ‘teaching each other through their individual daily behaviours’.</w:t>
      </w:r>
    </w:p>
    <w:p w14:paraId="239B9C77" w14:textId="77777777" w:rsidR="00E35A3A" w:rsidRPr="00CD1AF4" w:rsidRDefault="00A24256" w:rsidP="00CD1AF4">
      <w:pPr>
        <w:spacing w:line="360" w:lineRule="auto"/>
        <w:jc w:val="both"/>
        <w:rPr>
          <w:rFonts w:cstheme="minorHAnsi"/>
          <w:sz w:val="24"/>
          <w:szCs w:val="24"/>
        </w:rPr>
      </w:pPr>
      <w:r w:rsidRPr="00CD1AF4">
        <w:rPr>
          <w:rFonts w:cstheme="minorHAnsi"/>
          <w:sz w:val="24"/>
          <w:szCs w:val="24"/>
        </w:rPr>
        <w:t xml:space="preserve">Consequently, </w:t>
      </w:r>
      <w:r w:rsidR="009579BF" w:rsidRPr="00CD1AF4">
        <w:rPr>
          <w:rFonts w:cstheme="minorHAnsi"/>
          <w:sz w:val="24"/>
          <w:szCs w:val="24"/>
        </w:rPr>
        <w:t>Wright (2000)</w:t>
      </w:r>
      <w:r w:rsidRPr="00CD1AF4">
        <w:rPr>
          <w:rFonts w:cstheme="minorHAnsi"/>
          <w:sz w:val="24"/>
          <w:szCs w:val="24"/>
        </w:rPr>
        <w:t xml:space="preserve"> outlines that to every action there is a reaction, thus fore, there must be a consequence</w:t>
      </w:r>
      <w:r w:rsidR="00F6535F" w:rsidRPr="00CD1AF4">
        <w:rPr>
          <w:rFonts w:cstheme="minorHAnsi"/>
          <w:sz w:val="24"/>
          <w:szCs w:val="24"/>
        </w:rPr>
        <w:t xml:space="preserve"> or praise</w:t>
      </w:r>
      <w:r w:rsidR="007F6865" w:rsidRPr="00CD1AF4">
        <w:rPr>
          <w:rFonts w:cstheme="minorHAnsi"/>
          <w:sz w:val="24"/>
          <w:szCs w:val="24"/>
        </w:rPr>
        <w:t>, emphasising that it is empirical that the teacher makes the ‘link’ when addressing the child’s behaviour.</w:t>
      </w:r>
      <w:r w:rsidR="00F6535F" w:rsidRPr="00CD1AF4">
        <w:rPr>
          <w:rFonts w:cstheme="minorHAnsi"/>
          <w:sz w:val="24"/>
          <w:szCs w:val="24"/>
        </w:rPr>
        <w:t xml:space="preserve"> An example of this could be a child A sitting upright, who is ready to learn, in contrast, to a child B who is disengaged and talking causing further disruption. The teacher addresses child A by stating to the class ‘child A is showing me that he/she is ready to learn, thank you’, however, when addressing child B poses the question ‘would you like to make a smarter choice please’ which holds the child accountable for their actions and bridges the gap for the child to take ownership and move away if they can’t resist the distraction. </w:t>
      </w:r>
    </w:p>
    <w:p w14:paraId="2CB87D4F" w14:textId="3E71822C" w:rsidR="009579BF" w:rsidRPr="00CD1AF4" w:rsidRDefault="00394677" w:rsidP="00CD1AF4">
      <w:pPr>
        <w:spacing w:line="360" w:lineRule="auto"/>
        <w:jc w:val="both"/>
        <w:rPr>
          <w:rFonts w:cstheme="minorHAnsi"/>
          <w:sz w:val="24"/>
          <w:szCs w:val="24"/>
        </w:rPr>
      </w:pPr>
      <w:proofErr w:type="spellStart"/>
      <w:r w:rsidRPr="00CD1AF4">
        <w:rPr>
          <w:rFonts w:cstheme="minorHAnsi"/>
          <w:sz w:val="24"/>
          <w:szCs w:val="24"/>
        </w:rPr>
        <w:t>Laslett</w:t>
      </w:r>
      <w:proofErr w:type="spellEnd"/>
      <w:r w:rsidRPr="00CD1AF4">
        <w:rPr>
          <w:rFonts w:cstheme="minorHAnsi"/>
          <w:sz w:val="24"/>
          <w:szCs w:val="24"/>
        </w:rPr>
        <w:t xml:space="preserve"> and Smith (1989: pg.42) interpret punishment as ‘short lived’, they believe it acts as a quick fix and ‘teaches the child to not get caught’ instead of the pupil understanding the impact of their actions. Alternatively, Rogers (2006: pg. 57) illustrates that punishment should be noticed and planned for with mindfulness in order for it to be effective.</w:t>
      </w:r>
      <w:r w:rsidR="00B5656B" w:rsidRPr="00CD1AF4">
        <w:rPr>
          <w:rFonts w:cstheme="minorHAnsi"/>
          <w:sz w:val="24"/>
          <w:szCs w:val="24"/>
        </w:rPr>
        <w:t xml:space="preserve"> By discussing and creating a set of classroom rules with the cohort reminds the pupils of the required behaviour in the classroom, this acts as a simple reminder to the pupils and gives a clear outline that disruptive behaviour will be dealt with in accordance. A crucial aspect of teaching is not to </w:t>
      </w:r>
      <w:r w:rsidR="00B5656B" w:rsidRPr="00CD1AF4">
        <w:rPr>
          <w:rFonts w:cstheme="minorHAnsi"/>
          <w:sz w:val="24"/>
          <w:szCs w:val="24"/>
        </w:rPr>
        <w:lastRenderedPageBreak/>
        <w:t xml:space="preserve">assume that the behaviour displayed is a learnt behaviour and that it cannot be changed, nor can it be excused. The educator must hold the pupil accountable for their actions for it to be fair and ensuring that ‘the punishment is appropriate and that there are no grudges held’ (Wright, 2000: </w:t>
      </w:r>
      <w:proofErr w:type="spellStart"/>
      <w:r w:rsidR="00B5656B" w:rsidRPr="00CD1AF4">
        <w:rPr>
          <w:rFonts w:cstheme="minorHAnsi"/>
          <w:sz w:val="24"/>
          <w:szCs w:val="24"/>
        </w:rPr>
        <w:t>pg</w:t>
      </w:r>
      <w:proofErr w:type="spellEnd"/>
      <w:r w:rsidR="00B5656B" w:rsidRPr="00CD1AF4">
        <w:rPr>
          <w:rFonts w:cstheme="minorHAnsi"/>
          <w:sz w:val="24"/>
          <w:szCs w:val="24"/>
        </w:rPr>
        <w:t xml:space="preserve"> 143). When taking into account classroom management</w:t>
      </w:r>
      <w:r w:rsidR="008E6D13" w:rsidRPr="00CD1AF4">
        <w:rPr>
          <w:rFonts w:cstheme="minorHAnsi"/>
          <w:sz w:val="24"/>
          <w:szCs w:val="24"/>
        </w:rPr>
        <w:t>, discipline soon follows, the Department for Education (2017) state that ‘good discipline in schools is essential to ensure that all pupils can benefit from the opportunities provided by education’ this may be upheld by the school ETHOS or through their unique behaviour sanction system. Literature from Skiba and Peterson (2003: pg. 66) showcases their interpretation of discipline being ‘bringing the child into line’ by implementing interventions and strategies.</w:t>
      </w:r>
    </w:p>
    <w:p w14:paraId="70D338E4" w14:textId="77777777" w:rsidR="002F5FD9" w:rsidRPr="00CD1AF4" w:rsidRDefault="002F5FD9" w:rsidP="00CD1AF4">
      <w:pPr>
        <w:spacing w:line="360" w:lineRule="auto"/>
        <w:jc w:val="both"/>
        <w:rPr>
          <w:rFonts w:cstheme="minorHAnsi"/>
          <w:sz w:val="24"/>
          <w:szCs w:val="24"/>
        </w:rPr>
      </w:pPr>
    </w:p>
    <w:p w14:paraId="3CAC0DA0" w14:textId="53D78044" w:rsidR="009579BF" w:rsidRPr="00CD1AF4" w:rsidRDefault="00196FC9" w:rsidP="00CD1AF4">
      <w:pPr>
        <w:tabs>
          <w:tab w:val="center" w:pos="4513"/>
        </w:tabs>
        <w:spacing w:line="360" w:lineRule="auto"/>
        <w:jc w:val="both"/>
        <w:rPr>
          <w:rFonts w:cstheme="minorHAnsi"/>
          <w:b/>
          <w:sz w:val="24"/>
          <w:szCs w:val="24"/>
        </w:rPr>
      </w:pPr>
      <w:r w:rsidRPr="00CD1AF4">
        <w:rPr>
          <w:rFonts w:cstheme="minorHAnsi"/>
          <w:b/>
          <w:sz w:val="24"/>
          <w:szCs w:val="24"/>
        </w:rPr>
        <w:t>Strategies and Interventions</w:t>
      </w:r>
      <w:r w:rsidR="003211E0" w:rsidRPr="00CD1AF4">
        <w:rPr>
          <w:rFonts w:cstheme="minorHAnsi"/>
          <w:b/>
          <w:sz w:val="24"/>
          <w:szCs w:val="24"/>
        </w:rPr>
        <w:tab/>
      </w:r>
    </w:p>
    <w:p w14:paraId="3A30BA5F" w14:textId="5175380D" w:rsidR="00DE6943" w:rsidRPr="00CD1AF4" w:rsidRDefault="00DE6943" w:rsidP="00CD1AF4">
      <w:pPr>
        <w:spacing w:line="360" w:lineRule="auto"/>
        <w:jc w:val="both"/>
        <w:rPr>
          <w:rFonts w:cstheme="minorHAnsi"/>
          <w:sz w:val="24"/>
          <w:szCs w:val="24"/>
        </w:rPr>
      </w:pPr>
      <w:r w:rsidRPr="00CD1AF4">
        <w:rPr>
          <w:rFonts w:cstheme="minorHAnsi"/>
          <w:sz w:val="24"/>
          <w:szCs w:val="24"/>
        </w:rPr>
        <w:t>Interventions and strategies are useful tools that can be implemented by the teacher to control challenging behaviour, Marland (2002) indicates that as an educator you sanction the behaviour when it’s presented within that moment. This study shows us that you aren’t to excuse the child’s behaviour due to a pre-conceived social or psychological explanation, for example ‘Mill</w:t>
      </w:r>
      <w:r w:rsidR="00760E31" w:rsidRPr="00CD1AF4">
        <w:rPr>
          <w:rFonts w:cstheme="minorHAnsi"/>
          <w:sz w:val="24"/>
          <w:szCs w:val="24"/>
        </w:rPr>
        <w:t>i</w:t>
      </w:r>
      <w:r w:rsidRPr="00CD1AF4">
        <w:rPr>
          <w:rFonts w:cstheme="minorHAnsi"/>
          <w:sz w:val="24"/>
          <w:szCs w:val="24"/>
        </w:rPr>
        <w:t xml:space="preserve">e is a pest because she gets no support at home’ </w:t>
      </w:r>
      <w:r w:rsidR="00760E31" w:rsidRPr="00CD1AF4">
        <w:rPr>
          <w:rFonts w:cstheme="minorHAnsi"/>
          <w:sz w:val="24"/>
          <w:szCs w:val="24"/>
        </w:rPr>
        <w:t>this preconception can hinder effective classroom management. It further implies that that disruptive behaviour would possibly be over looked or would not be dealt with appropriately, therefore, lacking consistency as it is subjective to the educators’ outlook.</w:t>
      </w:r>
      <w:r w:rsidR="00915DEE" w:rsidRPr="00CD1AF4">
        <w:rPr>
          <w:rFonts w:cstheme="minorHAnsi"/>
          <w:sz w:val="24"/>
          <w:szCs w:val="24"/>
        </w:rPr>
        <w:t xml:space="preserve"> </w:t>
      </w:r>
      <w:proofErr w:type="spellStart"/>
      <w:r w:rsidR="00915DEE" w:rsidRPr="00CD1AF4">
        <w:rPr>
          <w:rFonts w:cstheme="minorHAnsi"/>
          <w:sz w:val="24"/>
          <w:szCs w:val="24"/>
        </w:rPr>
        <w:t>Tokuhama</w:t>
      </w:r>
      <w:proofErr w:type="spellEnd"/>
      <w:r w:rsidR="00915DEE" w:rsidRPr="00CD1AF4">
        <w:rPr>
          <w:rFonts w:cstheme="minorHAnsi"/>
          <w:sz w:val="24"/>
          <w:szCs w:val="24"/>
        </w:rPr>
        <w:t>-Espinosa (2018) indicates that a ‘teachers intuition takes presidency when dealing with disruptive pupils’, this can eradicate the behaviour management strategies put in place because the judgement may be clouded and affect the consistency of the disciplinary.</w:t>
      </w:r>
      <w:r w:rsidR="004F6725" w:rsidRPr="00CD1AF4">
        <w:rPr>
          <w:rFonts w:cstheme="minorHAnsi"/>
          <w:sz w:val="24"/>
          <w:szCs w:val="24"/>
        </w:rPr>
        <w:t xml:space="preserve"> To an extent Marland (2002) agrees that ‘consistency’ has to be maintained when dealing with disruptive behaviour, although, after building a relationship with the student, the teacher may come to a better understanding on what sanctions work best for each individual. For example, a child may become disengaged and withdrawn if the teacher was to </w:t>
      </w:r>
      <w:r w:rsidR="00087877" w:rsidRPr="00CD1AF4">
        <w:rPr>
          <w:rFonts w:cstheme="minorHAnsi"/>
          <w:sz w:val="24"/>
          <w:szCs w:val="24"/>
        </w:rPr>
        <w:t>sanction them</w:t>
      </w:r>
      <w:r w:rsidR="004F6725" w:rsidRPr="00CD1AF4">
        <w:rPr>
          <w:rFonts w:cstheme="minorHAnsi"/>
          <w:sz w:val="24"/>
          <w:szCs w:val="24"/>
        </w:rPr>
        <w:t xml:space="preserve"> in front of the class, the anxiety and fear of failure might deter the child to negative behaviour</w:t>
      </w:r>
      <w:r w:rsidR="00087877" w:rsidRPr="00CD1AF4">
        <w:rPr>
          <w:rFonts w:cstheme="minorHAnsi"/>
          <w:sz w:val="24"/>
          <w:szCs w:val="24"/>
        </w:rPr>
        <w:t>. Concluding that you must ‘be consistent from occasion to occasion but flexible from individual to individual’ (Marland, 2002).</w:t>
      </w:r>
    </w:p>
    <w:p w14:paraId="55AC8067" w14:textId="4EE04773" w:rsidR="0008797F" w:rsidRPr="00CD1AF4" w:rsidRDefault="009579BF" w:rsidP="00CD1AF4">
      <w:pPr>
        <w:spacing w:line="360" w:lineRule="auto"/>
        <w:jc w:val="both"/>
        <w:rPr>
          <w:rFonts w:cstheme="minorHAnsi"/>
          <w:sz w:val="24"/>
          <w:szCs w:val="24"/>
        </w:rPr>
      </w:pPr>
      <w:r w:rsidRPr="00CD1AF4">
        <w:rPr>
          <w:rFonts w:cstheme="minorHAnsi"/>
          <w:sz w:val="24"/>
          <w:szCs w:val="24"/>
        </w:rPr>
        <w:lastRenderedPageBreak/>
        <w:t xml:space="preserve">Strategies and interventions </w:t>
      </w:r>
      <w:r w:rsidR="00087877" w:rsidRPr="00CD1AF4">
        <w:rPr>
          <w:rFonts w:cstheme="minorHAnsi"/>
          <w:sz w:val="24"/>
          <w:szCs w:val="24"/>
        </w:rPr>
        <w:t>are measures put in place to prevent or deal with</w:t>
      </w:r>
      <w:r w:rsidR="00686FE1" w:rsidRPr="00CD1AF4">
        <w:rPr>
          <w:rFonts w:cstheme="minorHAnsi"/>
          <w:sz w:val="24"/>
          <w:szCs w:val="24"/>
        </w:rPr>
        <w:t xml:space="preserve"> a common or recurring</w:t>
      </w:r>
      <w:r w:rsidR="00087877" w:rsidRPr="00CD1AF4">
        <w:rPr>
          <w:rFonts w:cstheme="minorHAnsi"/>
          <w:sz w:val="24"/>
          <w:szCs w:val="24"/>
        </w:rPr>
        <w:t xml:space="preserve"> misbehaviour.</w:t>
      </w:r>
      <w:r w:rsidR="00686FE1" w:rsidRPr="00CD1AF4">
        <w:rPr>
          <w:rFonts w:cstheme="minorHAnsi"/>
          <w:sz w:val="24"/>
          <w:szCs w:val="24"/>
        </w:rPr>
        <w:t xml:space="preserve"> Interventions would help defuse misbehaviour and help the teacher recognise the correct sanction to initiate when approaching the situation, producing attainable goals to conquer the common misbehaviour (Moles, 1989; Rogers, 2002). It is imperative that ‘high expectations for the pupil’s behaviour’ is established from the start, which will lead to ownership and independence of actions, managing the ‘behaviour constructively and promote self-control and independence’, (Marland, 2002; Skiba &amp; Peterson, 2003; Rogers, 2006).</w:t>
      </w:r>
      <w:r w:rsidR="00ED143A" w:rsidRPr="00CD1AF4">
        <w:rPr>
          <w:rFonts w:cstheme="minorHAnsi"/>
          <w:sz w:val="24"/>
          <w:szCs w:val="24"/>
        </w:rPr>
        <w:t xml:space="preserve"> It is the teacher’s duty to model what is deemed socially acceptable behaviour in and outside of the classroom. Whilst divulging Rogers, (2006) literature further, he invites you to take a ‘positivist’ approach whilst teaching in the class. </w:t>
      </w:r>
      <w:r w:rsidR="0008797F" w:rsidRPr="00CD1AF4">
        <w:rPr>
          <w:rFonts w:cstheme="minorHAnsi"/>
          <w:sz w:val="24"/>
          <w:szCs w:val="24"/>
        </w:rPr>
        <w:t>Rogers, (2006)</w:t>
      </w:r>
      <w:r w:rsidR="00ED143A" w:rsidRPr="00CD1AF4">
        <w:rPr>
          <w:rFonts w:cstheme="minorHAnsi"/>
          <w:sz w:val="24"/>
          <w:szCs w:val="24"/>
        </w:rPr>
        <w:t xml:space="preserve"> work suggests </w:t>
      </w:r>
      <w:r w:rsidR="0008797F" w:rsidRPr="00CD1AF4">
        <w:rPr>
          <w:rFonts w:cstheme="minorHAnsi"/>
          <w:sz w:val="24"/>
          <w:szCs w:val="24"/>
        </w:rPr>
        <w:t xml:space="preserve">strategies on </w:t>
      </w:r>
      <w:r w:rsidR="00ED143A" w:rsidRPr="00CD1AF4">
        <w:rPr>
          <w:rFonts w:cstheme="minorHAnsi"/>
          <w:sz w:val="24"/>
          <w:szCs w:val="24"/>
        </w:rPr>
        <w:t>how to deal with the incidents before and when they occur, but more importantly the author shows empathy towards both teacher and pupil. He believes that the teacher has control over rephrasing a command that could be understood as hostile</w:t>
      </w:r>
      <w:r w:rsidR="0008797F" w:rsidRPr="00CD1AF4">
        <w:rPr>
          <w:rFonts w:cstheme="minorHAnsi"/>
          <w:sz w:val="24"/>
          <w:szCs w:val="24"/>
        </w:rPr>
        <w:t xml:space="preserve"> from the student’s perception, by inviting the student to change his/her behaviour or asking them to make a smarter choice becomes less threatening and will gage respect and conformity from the group.</w:t>
      </w:r>
    </w:p>
    <w:p w14:paraId="11263276" w14:textId="26033CA4" w:rsidR="009D60E0" w:rsidRPr="00CD1AF4" w:rsidRDefault="009579BF" w:rsidP="00CD1AF4">
      <w:pPr>
        <w:spacing w:line="360" w:lineRule="auto"/>
        <w:jc w:val="both"/>
        <w:rPr>
          <w:rFonts w:cstheme="minorHAnsi"/>
          <w:sz w:val="24"/>
          <w:szCs w:val="24"/>
        </w:rPr>
      </w:pPr>
      <w:r w:rsidRPr="00CD1AF4">
        <w:rPr>
          <w:rFonts w:cstheme="minorHAnsi"/>
          <w:sz w:val="24"/>
          <w:szCs w:val="24"/>
        </w:rPr>
        <w:t>Moles, (1989</w:t>
      </w:r>
      <w:r w:rsidR="0008797F" w:rsidRPr="00CD1AF4">
        <w:rPr>
          <w:rFonts w:cstheme="minorHAnsi"/>
          <w:sz w:val="24"/>
          <w:szCs w:val="24"/>
        </w:rPr>
        <w:t xml:space="preserve">: </w:t>
      </w:r>
      <w:r w:rsidRPr="00CD1AF4">
        <w:rPr>
          <w:rFonts w:cstheme="minorHAnsi"/>
          <w:sz w:val="24"/>
          <w:szCs w:val="24"/>
        </w:rPr>
        <w:t>pg</w:t>
      </w:r>
      <w:r w:rsidR="0008797F" w:rsidRPr="00CD1AF4">
        <w:rPr>
          <w:rFonts w:cstheme="minorHAnsi"/>
          <w:sz w:val="24"/>
          <w:szCs w:val="24"/>
        </w:rPr>
        <w:t>.</w:t>
      </w:r>
      <w:r w:rsidRPr="00CD1AF4">
        <w:rPr>
          <w:rFonts w:cstheme="minorHAnsi"/>
          <w:sz w:val="24"/>
          <w:szCs w:val="24"/>
        </w:rPr>
        <w:t xml:space="preserve"> 12-20) </w:t>
      </w:r>
      <w:r w:rsidR="0008797F" w:rsidRPr="00CD1AF4">
        <w:rPr>
          <w:rFonts w:cstheme="minorHAnsi"/>
          <w:sz w:val="24"/>
          <w:szCs w:val="24"/>
        </w:rPr>
        <w:t xml:space="preserve">argues </w:t>
      </w:r>
      <w:r w:rsidR="009D60E0" w:rsidRPr="00CD1AF4">
        <w:rPr>
          <w:rFonts w:cstheme="minorHAnsi"/>
          <w:sz w:val="24"/>
          <w:szCs w:val="24"/>
        </w:rPr>
        <w:t>that ‘</w:t>
      </w:r>
      <w:r w:rsidRPr="00CD1AF4">
        <w:rPr>
          <w:rFonts w:cstheme="minorHAnsi"/>
          <w:sz w:val="24"/>
          <w:szCs w:val="24"/>
        </w:rPr>
        <w:t xml:space="preserve">no amount of discipline will create order’, </w:t>
      </w:r>
      <w:r w:rsidR="009D60E0" w:rsidRPr="00CD1AF4">
        <w:rPr>
          <w:rFonts w:cstheme="minorHAnsi"/>
          <w:sz w:val="24"/>
          <w:szCs w:val="24"/>
        </w:rPr>
        <w:t>the infrastructure could be present, however, if the level of the work set isn’t attainable or tailored towards the class and doesn’t consider the focus of the lesson then classroom management will become unachievable. Research by Rogers, (2001)</w:t>
      </w:r>
      <w:r w:rsidR="003211E0" w:rsidRPr="00CD1AF4">
        <w:rPr>
          <w:rFonts w:cstheme="minorHAnsi"/>
          <w:sz w:val="24"/>
          <w:szCs w:val="24"/>
        </w:rPr>
        <w:t xml:space="preserve"> portray classroom management as a skill developed by the teacher through reflective practice ‘balancing corrective leadership with encouragement. Behaviour is monitored by the teacher and when deciding what strategies or intervention they choose to implement they have to ‘follow up and follow through’ with the consequence.</w:t>
      </w:r>
    </w:p>
    <w:p w14:paraId="19A69F3D" w14:textId="5DA51F3C" w:rsidR="00443537" w:rsidRPr="00CD1AF4" w:rsidRDefault="00035289" w:rsidP="00CD1AF4">
      <w:pPr>
        <w:spacing w:line="360" w:lineRule="auto"/>
        <w:jc w:val="both"/>
        <w:rPr>
          <w:rFonts w:cstheme="minorHAnsi"/>
          <w:sz w:val="24"/>
          <w:szCs w:val="24"/>
        </w:rPr>
      </w:pPr>
      <w:r w:rsidRPr="00CD1AF4">
        <w:rPr>
          <w:rFonts w:cstheme="minorHAnsi"/>
          <w:sz w:val="24"/>
          <w:szCs w:val="24"/>
        </w:rPr>
        <w:t>Seating plans, content and rapport are the fundamental starting points to conquer a classroom, they can begin basic and be adjusted accordingly. Focusing on rapport with your students allows you to pin point the behaviour to the story behind it, tailor the workload to the individual and allows you to get the class on side which will minimise disruption</w:t>
      </w:r>
      <w:r w:rsidR="009579BF" w:rsidRPr="00CD1AF4">
        <w:rPr>
          <w:rFonts w:cstheme="minorHAnsi"/>
          <w:sz w:val="24"/>
          <w:szCs w:val="24"/>
        </w:rPr>
        <w:t xml:space="preserve"> (</w:t>
      </w:r>
      <w:proofErr w:type="spellStart"/>
      <w:r w:rsidR="009579BF" w:rsidRPr="00CD1AF4">
        <w:rPr>
          <w:rFonts w:cstheme="minorHAnsi"/>
          <w:sz w:val="24"/>
          <w:szCs w:val="24"/>
        </w:rPr>
        <w:t>Laslett</w:t>
      </w:r>
      <w:proofErr w:type="spellEnd"/>
      <w:r w:rsidR="009579BF" w:rsidRPr="00CD1AF4">
        <w:rPr>
          <w:rFonts w:cstheme="minorHAnsi"/>
          <w:sz w:val="24"/>
          <w:szCs w:val="24"/>
        </w:rPr>
        <w:t xml:space="preserve"> &amp; Smith 1984; </w:t>
      </w:r>
      <w:proofErr w:type="spellStart"/>
      <w:r w:rsidR="009579BF" w:rsidRPr="00CD1AF4">
        <w:rPr>
          <w:rFonts w:cstheme="minorHAnsi"/>
          <w:sz w:val="24"/>
          <w:szCs w:val="24"/>
        </w:rPr>
        <w:t>MacGrath</w:t>
      </w:r>
      <w:proofErr w:type="spellEnd"/>
      <w:r w:rsidR="009579BF" w:rsidRPr="00CD1AF4">
        <w:rPr>
          <w:rFonts w:cstheme="minorHAnsi"/>
          <w:sz w:val="24"/>
          <w:szCs w:val="24"/>
        </w:rPr>
        <w:t xml:space="preserve"> 1998; Wright; 2000; Marland; 2002; Rogers, 2002). Le Grey et al (2013) </w:t>
      </w:r>
      <w:r w:rsidRPr="00CD1AF4">
        <w:rPr>
          <w:rFonts w:cstheme="minorHAnsi"/>
          <w:sz w:val="24"/>
          <w:szCs w:val="24"/>
        </w:rPr>
        <w:t>encourage differentiated reinforcement</w:t>
      </w:r>
      <w:r w:rsidR="00443537" w:rsidRPr="00CD1AF4">
        <w:rPr>
          <w:rFonts w:cstheme="minorHAnsi"/>
          <w:sz w:val="24"/>
          <w:szCs w:val="24"/>
        </w:rPr>
        <w:t xml:space="preserve"> because they believe the learning experience is ‘guided with feedback’, regardless if it is positive or constructive. Making link to the 4 areas </w:t>
      </w:r>
      <w:r w:rsidR="00443537" w:rsidRPr="00CD1AF4">
        <w:rPr>
          <w:rFonts w:cstheme="minorHAnsi"/>
          <w:sz w:val="24"/>
          <w:szCs w:val="24"/>
        </w:rPr>
        <w:lastRenderedPageBreak/>
        <w:t xml:space="preserve">of learning Donaldson advocates an active approach towards setting children up for the real world based on skills and competences, </w:t>
      </w:r>
      <w:r w:rsidR="00956C1D" w:rsidRPr="00CD1AF4">
        <w:rPr>
          <w:rFonts w:cstheme="minorHAnsi"/>
          <w:sz w:val="24"/>
          <w:szCs w:val="24"/>
        </w:rPr>
        <w:t xml:space="preserve">allowing the learner to understand the reality, having the ability to distinguish between good and bad behaviour, that bad behaviour has consequences and what type of behaviour is deemed socially acceptable </w:t>
      </w:r>
      <w:r w:rsidR="00956C1D" w:rsidRPr="00CD1AF4">
        <w:rPr>
          <w:rFonts w:cstheme="minorHAnsi"/>
          <w:sz w:val="24"/>
          <w:szCs w:val="24"/>
          <w:shd w:val="clear" w:color="auto" w:fill="FFFFFF"/>
        </w:rPr>
        <w:t>(Donaldson Review: The ‘purposes’ and content of a Curriculum for Wales, 2020).</w:t>
      </w:r>
    </w:p>
    <w:p w14:paraId="38304E2A" w14:textId="77777777" w:rsidR="009579BF" w:rsidRPr="00CD1AF4" w:rsidRDefault="009579BF" w:rsidP="00CD1AF4">
      <w:pPr>
        <w:spacing w:line="360" w:lineRule="auto"/>
        <w:jc w:val="both"/>
        <w:rPr>
          <w:rFonts w:cstheme="minorHAnsi"/>
          <w:sz w:val="24"/>
          <w:szCs w:val="24"/>
        </w:rPr>
      </w:pPr>
    </w:p>
    <w:p w14:paraId="303374F4" w14:textId="77777777" w:rsidR="009579BF" w:rsidRPr="00CD1AF4" w:rsidRDefault="009579BF" w:rsidP="00CD1AF4">
      <w:pPr>
        <w:spacing w:line="360" w:lineRule="auto"/>
        <w:jc w:val="both"/>
        <w:rPr>
          <w:rFonts w:cstheme="minorHAnsi"/>
          <w:b/>
          <w:sz w:val="24"/>
          <w:szCs w:val="24"/>
        </w:rPr>
      </w:pPr>
      <w:r w:rsidRPr="00CD1AF4">
        <w:rPr>
          <w:rFonts w:cstheme="minorHAnsi"/>
          <w:b/>
          <w:sz w:val="24"/>
          <w:szCs w:val="24"/>
        </w:rPr>
        <w:t>Disruptive Behaviour</w:t>
      </w:r>
    </w:p>
    <w:p w14:paraId="59138179" w14:textId="706B62C7" w:rsidR="009579BF" w:rsidRPr="00CD1AF4" w:rsidRDefault="00F4629F" w:rsidP="00CD1AF4">
      <w:pPr>
        <w:spacing w:line="360" w:lineRule="auto"/>
        <w:jc w:val="both"/>
        <w:rPr>
          <w:rFonts w:cstheme="minorHAnsi"/>
          <w:sz w:val="24"/>
          <w:szCs w:val="24"/>
        </w:rPr>
      </w:pPr>
      <w:r w:rsidRPr="00CD1AF4">
        <w:rPr>
          <w:rFonts w:cstheme="minorHAnsi"/>
          <w:sz w:val="24"/>
          <w:szCs w:val="24"/>
        </w:rPr>
        <w:t xml:space="preserve">The </w:t>
      </w:r>
      <w:r w:rsidR="00A514C9" w:rsidRPr="00CD1AF4">
        <w:rPr>
          <w:rFonts w:cstheme="minorHAnsi"/>
          <w:sz w:val="24"/>
          <w:szCs w:val="24"/>
        </w:rPr>
        <w:t>teacher’s</w:t>
      </w:r>
      <w:r w:rsidRPr="00CD1AF4">
        <w:rPr>
          <w:rFonts w:cstheme="minorHAnsi"/>
          <w:sz w:val="24"/>
          <w:szCs w:val="24"/>
        </w:rPr>
        <w:t xml:space="preserve"> reaction is a crucial step during the process of dealing with </w:t>
      </w:r>
      <w:r w:rsidR="00A514C9" w:rsidRPr="00CD1AF4">
        <w:rPr>
          <w:rFonts w:cstheme="minorHAnsi"/>
          <w:sz w:val="24"/>
          <w:szCs w:val="24"/>
        </w:rPr>
        <w:t>disruptive behaviour</w:t>
      </w:r>
      <w:r w:rsidRPr="00CD1AF4">
        <w:rPr>
          <w:rFonts w:cstheme="minorHAnsi"/>
          <w:sz w:val="24"/>
          <w:szCs w:val="24"/>
        </w:rPr>
        <w:t xml:space="preserve">, how the teacher proceeds could adversely affect the student resulting in the child mirroring the </w:t>
      </w:r>
      <w:r w:rsidR="00A514C9" w:rsidRPr="00CD1AF4">
        <w:rPr>
          <w:rFonts w:cstheme="minorHAnsi"/>
          <w:sz w:val="24"/>
          <w:szCs w:val="24"/>
        </w:rPr>
        <w:t>adult’s</w:t>
      </w:r>
      <w:r w:rsidRPr="00CD1AF4">
        <w:rPr>
          <w:rFonts w:cstheme="minorHAnsi"/>
          <w:sz w:val="24"/>
          <w:szCs w:val="24"/>
        </w:rPr>
        <w:t xml:space="preserve"> behaviour</w:t>
      </w:r>
      <w:r w:rsidR="009579BF" w:rsidRPr="00CD1AF4">
        <w:rPr>
          <w:rFonts w:cstheme="minorHAnsi"/>
          <w:sz w:val="24"/>
          <w:szCs w:val="24"/>
        </w:rPr>
        <w:t xml:space="preserve"> </w:t>
      </w:r>
      <w:r w:rsidRPr="00CD1AF4">
        <w:rPr>
          <w:rFonts w:cstheme="minorHAnsi"/>
          <w:sz w:val="24"/>
          <w:szCs w:val="24"/>
        </w:rPr>
        <w:t xml:space="preserve">(Rogers, 2002; </w:t>
      </w:r>
      <w:proofErr w:type="spellStart"/>
      <w:r w:rsidR="009579BF" w:rsidRPr="00CD1AF4">
        <w:rPr>
          <w:rFonts w:cstheme="minorHAnsi"/>
          <w:sz w:val="24"/>
          <w:szCs w:val="24"/>
        </w:rPr>
        <w:t>Tokuhama</w:t>
      </w:r>
      <w:proofErr w:type="spellEnd"/>
      <w:r w:rsidR="009579BF" w:rsidRPr="00CD1AF4">
        <w:rPr>
          <w:rFonts w:cstheme="minorHAnsi"/>
          <w:sz w:val="24"/>
          <w:szCs w:val="24"/>
        </w:rPr>
        <w:t>-Espinosa</w:t>
      </w:r>
      <w:r w:rsidRPr="00CD1AF4">
        <w:rPr>
          <w:rFonts w:cstheme="minorHAnsi"/>
          <w:sz w:val="24"/>
          <w:szCs w:val="24"/>
        </w:rPr>
        <w:t>, 2</w:t>
      </w:r>
      <w:r w:rsidR="009579BF" w:rsidRPr="00CD1AF4">
        <w:rPr>
          <w:rFonts w:cstheme="minorHAnsi"/>
          <w:sz w:val="24"/>
          <w:szCs w:val="24"/>
        </w:rPr>
        <w:t xml:space="preserve">018).  </w:t>
      </w:r>
      <w:r w:rsidRPr="00CD1AF4">
        <w:rPr>
          <w:rFonts w:cstheme="minorHAnsi"/>
          <w:sz w:val="24"/>
          <w:szCs w:val="24"/>
        </w:rPr>
        <w:t>As discussed previously, preventative measures such as classroom layout</w:t>
      </w:r>
      <w:r w:rsidR="00DD67A1" w:rsidRPr="00CD1AF4">
        <w:rPr>
          <w:rFonts w:cstheme="minorHAnsi"/>
          <w:sz w:val="24"/>
          <w:szCs w:val="24"/>
        </w:rPr>
        <w:t>, carpet spots</w:t>
      </w:r>
      <w:r w:rsidRPr="00CD1AF4">
        <w:rPr>
          <w:rFonts w:cstheme="minorHAnsi"/>
          <w:sz w:val="24"/>
          <w:szCs w:val="24"/>
        </w:rPr>
        <w:t xml:space="preserve"> and ground rules will set the expectations of the learner</w:t>
      </w:r>
      <w:r w:rsidR="005B27CE" w:rsidRPr="00CD1AF4">
        <w:rPr>
          <w:rFonts w:cstheme="minorHAnsi"/>
          <w:sz w:val="24"/>
          <w:szCs w:val="24"/>
        </w:rPr>
        <w:t xml:space="preserve"> and model social norms (Rogers, 2001; Marland, 2002). Consequences should not be viewed as empty threats in front of the class, if the teacher is witnessing disruptive behaviour, instead of gas lighting the situation, punishment should be sought after the occurrence immediately. Marland (2002) continues by highlighting punishment, suggesting that it can be viewed as the reinforcement of authority, however, this can be understood as self-serving, which could escalate, causing a negative learning environment.</w:t>
      </w:r>
      <w:r w:rsidR="00AE5129" w:rsidRPr="00CD1AF4">
        <w:rPr>
          <w:rFonts w:cstheme="minorHAnsi"/>
          <w:sz w:val="24"/>
          <w:szCs w:val="24"/>
        </w:rPr>
        <w:t xml:space="preserve"> This deflation of morale could hinder the learning climate and </w:t>
      </w:r>
      <w:r w:rsidR="00A514C9" w:rsidRPr="00CD1AF4">
        <w:rPr>
          <w:rFonts w:cstheme="minorHAnsi"/>
          <w:sz w:val="24"/>
          <w:szCs w:val="24"/>
        </w:rPr>
        <w:t>effect the</w:t>
      </w:r>
      <w:r w:rsidR="00AE5129" w:rsidRPr="00CD1AF4">
        <w:rPr>
          <w:rFonts w:cstheme="minorHAnsi"/>
          <w:sz w:val="24"/>
          <w:szCs w:val="24"/>
        </w:rPr>
        <w:t xml:space="preserve"> pupil’s engagement and attitude towards that particular teacher. Overarching literature explains that disruptive behaviour can be classed as three tier disturbances, known as low, medium and high, ensuring that the level of disturbance can be matched with the reputable consequence (Wright, 2002; </w:t>
      </w:r>
      <w:proofErr w:type="spellStart"/>
      <w:r w:rsidR="00AE5129" w:rsidRPr="00CD1AF4">
        <w:rPr>
          <w:rFonts w:cstheme="minorHAnsi"/>
          <w:sz w:val="24"/>
          <w:szCs w:val="24"/>
        </w:rPr>
        <w:t>Tileston</w:t>
      </w:r>
      <w:proofErr w:type="spellEnd"/>
      <w:r w:rsidR="00AE5129" w:rsidRPr="00CD1AF4">
        <w:rPr>
          <w:rFonts w:cstheme="minorHAnsi"/>
          <w:sz w:val="24"/>
          <w:szCs w:val="24"/>
        </w:rPr>
        <w:t xml:space="preserve">, 2004). Both authors continue </w:t>
      </w:r>
      <w:r w:rsidR="00A514C9" w:rsidRPr="00CD1AF4">
        <w:rPr>
          <w:rFonts w:cstheme="minorHAnsi"/>
          <w:sz w:val="24"/>
          <w:szCs w:val="24"/>
        </w:rPr>
        <w:t xml:space="preserve">by </w:t>
      </w:r>
      <w:r w:rsidR="00AE5129" w:rsidRPr="00CD1AF4">
        <w:rPr>
          <w:rFonts w:cstheme="minorHAnsi"/>
          <w:sz w:val="24"/>
          <w:szCs w:val="24"/>
        </w:rPr>
        <w:t xml:space="preserve">expressing the influence </w:t>
      </w:r>
      <w:r w:rsidR="00A514C9" w:rsidRPr="00CD1AF4">
        <w:rPr>
          <w:rFonts w:cstheme="minorHAnsi"/>
          <w:sz w:val="24"/>
          <w:szCs w:val="24"/>
        </w:rPr>
        <w:t xml:space="preserve">on how </w:t>
      </w:r>
      <w:r w:rsidR="00AE5129" w:rsidRPr="00CD1AF4">
        <w:rPr>
          <w:rFonts w:cstheme="minorHAnsi"/>
          <w:sz w:val="24"/>
          <w:szCs w:val="24"/>
        </w:rPr>
        <w:t>external factors</w:t>
      </w:r>
      <w:r w:rsidR="00A514C9" w:rsidRPr="00CD1AF4">
        <w:rPr>
          <w:rFonts w:cstheme="minorHAnsi"/>
          <w:sz w:val="24"/>
          <w:szCs w:val="24"/>
        </w:rPr>
        <w:t xml:space="preserve"> impact a child’s behaviour, for example the learning environment, the weather, relationships both in and outside of school, the child’s mood and change in routine. The Department for Education (2017) state that exclusion is only reputable when the behaviour becomes unteachable. Within this instance all interventions and strategies should be exhausted and the decision has to be made ‘lawfully, reasonable and fair</w:t>
      </w:r>
      <w:r w:rsidR="00DD67A1" w:rsidRPr="00CD1AF4">
        <w:rPr>
          <w:rFonts w:cstheme="minorHAnsi"/>
          <w:sz w:val="24"/>
          <w:szCs w:val="24"/>
        </w:rPr>
        <w:t>’</w:t>
      </w:r>
      <w:r w:rsidR="00034514" w:rsidRPr="00CD1AF4">
        <w:rPr>
          <w:rFonts w:cstheme="minorHAnsi"/>
          <w:sz w:val="24"/>
          <w:szCs w:val="24"/>
        </w:rPr>
        <w:t>.</w:t>
      </w:r>
    </w:p>
    <w:p w14:paraId="62B95856" w14:textId="33358CEA" w:rsidR="00CD1AF4" w:rsidRDefault="00CD1AF4" w:rsidP="00CD1AF4">
      <w:pPr>
        <w:spacing w:line="360" w:lineRule="auto"/>
        <w:jc w:val="both"/>
        <w:rPr>
          <w:rFonts w:cstheme="minorHAnsi"/>
          <w:sz w:val="24"/>
          <w:szCs w:val="24"/>
        </w:rPr>
      </w:pPr>
    </w:p>
    <w:p w14:paraId="286BBA8F" w14:textId="77777777" w:rsidR="00101A16" w:rsidRPr="00CD1AF4" w:rsidRDefault="00101A16" w:rsidP="00CD1AF4">
      <w:pPr>
        <w:spacing w:line="360" w:lineRule="auto"/>
        <w:jc w:val="both"/>
        <w:rPr>
          <w:rFonts w:cstheme="minorHAnsi"/>
          <w:sz w:val="24"/>
          <w:szCs w:val="24"/>
        </w:rPr>
      </w:pPr>
    </w:p>
    <w:p w14:paraId="7E69E4A5" w14:textId="3C1A3034" w:rsidR="005116DB" w:rsidRPr="00CD1AF4" w:rsidRDefault="00A046AF" w:rsidP="00CD1AF4">
      <w:pPr>
        <w:spacing w:line="360" w:lineRule="auto"/>
        <w:jc w:val="both"/>
        <w:rPr>
          <w:rFonts w:cstheme="minorHAnsi"/>
          <w:sz w:val="24"/>
          <w:szCs w:val="24"/>
        </w:rPr>
      </w:pPr>
      <w:r w:rsidRPr="00CD1AF4">
        <w:rPr>
          <w:rFonts w:cstheme="minorHAnsi"/>
          <w:b/>
          <w:bCs/>
          <w:sz w:val="24"/>
          <w:szCs w:val="24"/>
        </w:rPr>
        <w:lastRenderedPageBreak/>
        <w:t>Reflection, Evaluation and Next</w:t>
      </w:r>
      <w:r w:rsidR="00F212F9" w:rsidRPr="00CD1AF4">
        <w:rPr>
          <w:rFonts w:cstheme="minorHAnsi"/>
          <w:b/>
          <w:bCs/>
          <w:sz w:val="24"/>
          <w:szCs w:val="24"/>
        </w:rPr>
        <w:t xml:space="preserve"> steps</w:t>
      </w:r>
    </w:p>
    <w:p w14:paraId="0526897E" w14:textId="435C31F9" w:rsidR="00EF3BDD" w:rsidRPr="00CD1AF4" w:rsidRDefault="00A046AF" w:rsidP="00CD1AF4">
      <w:pPr>
        <w:spacing w:line="360" w:lineRule="auto"/>
        <w:jc w:val="both"/>
        <w:rPr>
          <w:rFonts w:cstheme="minorHAnsi"/>
          <w:sz w:val="24"/>
          <w:szCs w:val="24"/>
          <w:lang w:val="en-US"/>
        </w:rPr>
      </w:pPr>
      <w:r w:rsidRPr="00CD1AF4">
        <w:rPr>
          <w:rFonts w:cstheme="minorHAnsi"/>
          <w:sz w:val="24"/>
          <w:szCs w:val="24"/>
          <w:shd w:val="clear" w:color="auto" w:fill="FFFFFF"/>
        </w:rPr>
        <w:t>As an educator, it is your responsibility to effectively reflect in order to understand what worked well and what areas you need to develop, ensuring that reflective practice is perceived not only by the facilitator, but</w:t>
      </w:r>
      <w:r w:rsidR="000849E9" w:rsidRPr="00CD1AF4">
        <w:rPr>
          <w:rFonts w:cstheme="minorHAnsi"/>
          <w:sz w:val="24"/>
          <w:szCs w:val="24"/>
          <w:shd w:val="clear" w:color="auto" w:fill="FFFFFF"/>
        </w:rPr>
        <w:t xml:space="preserve"> considered</w:t>
      </w:r>
      <w:r w:rsidRPr="00CD1AF4">
        <w:rPr>
          <w:rFonts w:cstheme="minorHAnsi"/>
          <w:sz w:val="24"/>
          <w:szCs w:val="24"/>
          <w:shd w:val="clear" w:color="auto" w:fill="FFFFFF"/>
        </w:rPr>
        <w:t xml:space="preserve"> through the eyes of others (Brookesfield, 1998; Loughran, 2002). By doing so attempts to remove any preconceptions and allows the teacher to see it from others perspectives and avoids bias.</w:t>
      </w:r>
      <w:r w:rsidR="00EF3BDD" w:rsidRPr="00CD1AF4">
        <w:rPr>
          <w:rFonts w:cstheme="minorHAnsi"/>
          <w:sz w:val="24"/>
          <w:szCs w:val="24"/>
          <w:shd w:val="clear" w:color="auto" w:fill="FFFFFF"/>
        </w:rPr>
        <w:t xml:space="preserve"> Schon (1983) believes that ‘skilled practitioners are reflective practitioners’ because this</w:t>
      </w:r>
      <w:r w:rsidRPr="00CD1AF4">
        <w:rPr>
          <w:rFonts w:cstheme="minorHAnsi"/>
          <w:sz w:val="24"/>
          <w:szCs w:val="24"/>
          <w:shd w:val="clear" w:color="auto" w:fill="FFFFFF"/>
        </w:rPr>
        <w:t xml:space="preserve"> allows the educator to evolve, facilitate learning and utilise what has worked well and</w:t>
      </w:r>
      <w:r w:rsidR="000849E9" w:rsidRPr="00CD1AF4">
        <w:rPr>
          <w:rFonts w:cstheme="minorHAnsi"/>
          <w:sz w:val="24"/>
          <w:szCs w:val="24"/>
          <w:shd w:val="clear" w:color="auto" w:fill="FFFFFF"/>
        </w:rPr>
        <w:t xml:space="preserve"> understand</w:t>
      </w:r>
      <w:r w:rsidRPr="00CD1AF4">
        <w:rPr>
          <w:rFonts w:cstheme="minorHAnsi"/>
          <w:sz w:val="24"/>
          <w:szCs w:val="24"/>
          <w:shd w:val="clear" w:color="auto" w:fill="FFFFFF"/>
        </w:rPr>
        <w:t xml:space="preserve"> what hasn’t</w:t>
      </w:r>
      <w:r w:rsidR="000849E9" w:rsidRPr="00CD1AF4">
        <w:rPr>
          <w:rFonts w:cstheme="minorHAnsi"/>
          <w:sz w:val="24"/>
          <w:szCs w:val="24"/>
          <w:shd w:val="clear" w:color="auto" w:fill="FFFFFF"/>
        </w:rPr>
        <w:t xml:space="preserve"> in order</w:t>
      </w:r>
      <w:r w:rsidRPr="00CD1AF4">
        <w:rPr>
          <w:rFonts w:cstheme="minorHAnsi"/>
          <w:sz w:val="24"/>
          <w:szCs w:val="24"/>
          <w:shd w:val="clear" w:color="auto" w:fill="FFFFFF"/>
        </w:rPr>
        <w:t xml:space="preserve"> to move forward.</w:t>
      </w:r>
      <w:r w:rsidR="00EF3BDD" w:rsidRPr="00CD1AF4">
        <w:rPr>
          <w:rFonts w:cstheme="minorHAnsi"/>
          <w:sz w:val="24"/>
          <w:szCs w:val="24"/>
          <w:shd w:val="clear" w:color="auto" w:fill="FFFFFF"/>
        </w:rPr>
        <w:t xml:space="preserve"> Critical reflective practice can also be viewed as a useful tool when underst</w:t>
      </w:r>
      <w:r w:rsidR="00CD1AF4">
        <w:rPr>
          <w:rFonts w:cstheme="minorHAnsi"/>
          <w:sz w:val="24"/>
          <w:szCs w:val="24"/>
          <w:shd w:val="clear" w:color="auto" w:fill="FFFFFF"/>
        </w:rPr>
        <w:t>anding</w:t>
      </w:r>
      <w:r w:rsidR="00EF3BDD" w:rsidRPr="00CD1AF4">
        <w:rPr>
          <w:rFonts w:cstheme="minorHAnsi"/>
          <w:sz w:val="24"/>
          <w:szCs w:val="24"/>
          <w:shd w:val="clear" w:color="auto" w:fill="FFFFFF"/>
        </w:rPr>
        <w:t xml:space="preserve"> how to evaluate pedagogy and</w:t>
      </w:r>
      <w:r w:rsidR="00CD1AF4">
        <w:rPr>
          <w:rFonts w:cstheme="minorHAnsi"/>
          <w:sz w:val="24"/>
          <w:szCs w:val="24"/>
          <w:shd w:val="clear" w:color="auto" w:fill="FFFFFF"/>
        </w:rPr>
        <w:t xml:space="preserve"> the ability to then</w:t>
      </w:r>
      <w:r w:rsidR="00EF3BDD" w:rsidRPr="00CD1AF4">
        <w:rPr>
          <w:rFonts w:cstheme="minorHAnsi"/>
          <w:sz w:val="24"/>
          <w:szCs w:val="24"/>
          <w:shd w:val="clear" w:color="auto" w:fill="FFFFFF"/>
        </w:rPr>
        <w:t xml:space="preserve"> put it into practice by avoiding deeply embedded values and dispositions.</w:t>
      </w:r>
      <w:r w:rsidRPr="00CD1AF4">
        <w:rPr>
          <w:rFonts w:cstheme="minorHAnsi"/>
          <w:sz w:val="24"/>
          <w:szCs w:val="24"/>
          <w:shd w:val="clear" w:color="auto" w:fill="FFFFFF"/>
        </w:rPr>
        <w:t xml:space="preserve"> </w:t>
      </w:r>
      <w:r w:rsidR="000849E9" w:rsidRPr="00CD1AF4">
        <w:rPr>
          <w:rFonts w:cstheme="minorHAnsi"/>
          <w:sz w:val="24"/>
          <w:szCs w:val="24"/>
          <w:lang w:val="en-US"/>
        </w:rPr>
        <w:t>It</w:t>
      </w:r>
      <w:r w:rsidR="00995CA6" w:rsidRPr="00CD1AF4">
        <w:rPr>
          <w:rFonts w:cstheme="minorHAnsi"/>
          <w:sz w:val="24"/>
          <w:szCs w:val="24"/>
          <w:lang w:val="en-US"/>
        </w:rPr>
        <w:t xml:space="preserve"> is vital as a researcher that you implement Brookesfield model of critical reflective practice (1995) to enable a fair justification of the incident witnessed from all aspects</w:t>
      </w:r>
      <w:r w:rsidR="00F212F9" w:rsidRPr="00CD1AF4">
        <w:rPr>
          <w:rFonts w:cstheme="minorHAnsi"/>
          <w:sz w:val="24"/>
          <w:szCs w:val="24"/>
          <w:lang w:val="en-US"/>
        </w:rPr>
        <w:t xml:space="preserve"> upon reflection</w:t>
      </w:r>
      <w:r w:rsidR="00995CA6" w:rsidRPr="00CD1AF4">
        <w:rPr>
          <w:rFonts w:cstheme="minorHAnsi"/>
          <w:sz w:val="24"/>
          <w:szCs w:val="24"/>
          <w:lang w:val="en-US"/>
        </w:rPr>
        <w:t>.</w:t>
      </w:r>
      <w:r w:rsidR="000849E9" w:rsidRPr="00CD1AF4">
        <w:rPr>
          <w:rFonts w:cstheme="minorHAnsi"/>
          <w:sz w:val="24"/>
          <w:szCs w:val="24"/>
          <w:lang w:val="en-US"/>
        </w:rPr>
        <w:t xml:space="preserve"> The Gibbs (1998) model of reflection demonstrate</w:t>
      </w:r>
      <w:r w:rsidR="00F212F9" w:rsidRPr="00CD1AF4">
        <w:rPr>
          <w:rFonts w:cstheme="minorHAnsi"/>
          <w:sz w:val="24"/>
          <w:szCs w:val="24"/>
          <w:lang w:val="en-US"/>
        </w:rPr>
        <w:t>s</w:t>
      </w:r>
      <w:r w:rsidR="000849E9" w:rsidRPr="00CD1AF4">
        <w:rPr>
          <w:rFonts w:cstheme="minorHAnsi"/>
          <w:sz w:val="24"/>
          <w:szCs w:val="24"/>
          <w:lang w:val="en-US"/>
        </w:rPr>
        <w:t xml:space="preserve"> a clear cycle of what is needed to be successful </w:t>
      </w:r>
      <w:r w:rsidR="008E0240" w:rsidRPr="00CD1AF4">
        <w:rPr>
          <w:rFonts w:cstheme="minorHAnsi"/>
          <w:sz w:val="24"/>
          <w:szCs w:val="24"/>
          <w:lang w:val="en-US"/>
        </w:rPr>
        <w:t xml:space="preserve">whilst reflecting, in order to achieve the cycle, all areas need to be considered. Links between both models of reflection from Brookfield (1995) and Gibbs (1998) identify that feelings have influence over outcome. </w:t>
      </w:r>
      <w:r w:rsidR="00CD1AF4" w:rsidRPr="00CD1AF4">
        <w:rPr>
          <w:rFonts w:cstheme="minorHAnsi"/>
          <w:sz w:val="24"/>
          <w:szCs w:val="24"/>
          <w:lang w:val="en-US"/>
        </w:rPr>
        <w:t>Brookfield (1995) exposes the hegemony of the educator, suggesting learning is facilitated and that it is the teacher’s duty to explore different avenues in the way we teach.</w:t>
      </w:r>
      <w:r w:rsidR="00CD1AF4">
        <w:rPr>
          <w:rFonts w:cstheme="minorHAnsi"/>
          <w:sz w:val="24"/>
          <w:szCs w:val="24"/>
          <w:lang w:val="en-US"/>
        </w:rPr>
        <w:t xml:space="preserve"> </w:t>
      </w:r>
      <w:r w:rsidR="008E0240" w:rsidRPr="00CD1AF4">
        <w:rPr>
          <w:rFonts w:cstheme="minorHAnsi"/>
          <w:sz w:val="24"/>
          <w:szCs w:val="24"/>
          <w:lang w:val="en-US"/>
        </w:rPr>
        <w:t xml:space="preserve">After understanding contemporary </w:t>
      </w:r>
      <w:r w:rsidR="00542939" w:rsidRPr="00CD1AF4">
        <w:rPr>
          <w:rFonts w:cstheme="minorHAnsi"/>
          <w:sz w:val="24"/>
          <w:szCs w:val="24"/>
          <w:lang w:val="en-US"/>
        </w:rPr>
        <w:t>literature,</w:t>
      </w:r>
      <w:r w:rsidR="008E0240" w:rsidRPr="00CD1AF4">
        <w:rPr>
          <w:rFonts w:cstheme="minorHAnsi"/>
          <w:sz w:val="24"/>
          <w:szCs w:val="24"/>
          <w:lang w:val="en-US"/>
        </w:rPr>
        <w:t xml:space="preserve"> it is evident throughout that rapport within the classroom is crucial to </w:t>
      </w:r>
      <w:r w:rsidR="00542939" w:rsidRPr="00CD1AF4">
        <w:rPr>
          <w:rFonts w:cstheme="minorHAnsi"/>
          <w:sz w:val="24"/>
          <w:szCs w:val="24"/>
          <w:lang w:val="en-US"/>
        </w:rPr>
        <w:t>get the children to conform with the classroom expectations</w:t>
      </w:r>
      <w:r w:rsidR="001144BB">
        <w:rPr>
          <w:rFonts w:cstheme="minorHAnsi"/>
          <w:sz w:val="24"/>
          <w:szCs w:val="24"/>
          <w:lang w:val="en-US"/>
        </w:rPr>
        <w:t>. D</w:t>
      </w:r>
      <w:r w:rsidR="00542939" w:rsidRPr="00CD1AF4">
        <w:rPr>
          <w:rFonts w:cstheme="minorHAnsi"/>
          <w:sz w:val="24"/>
          <w:szCs w:val="24"/>
          <w:lang w:val="en-US"/>
        </w:rPr>
        <w:t xml:space="preserve">uring the incident the children created low level disturbance, </w:t>
      </w:r>
      <w:proofErr w:type="spellStart"/>
      <w:r w:rsidR="00542939" w:rsidRPr="00CD1AF4">
        <w:rPr>
          <w:rFonts w:cstheme="minorHAnsi"/>
          <w:sz w:val="24"/>
          <w:szCs w:val="24"/>
          <w:lang w:val="en-US"/>
        </w:rPr>
        <w:t>behaviour</w:t>
      </w:r>
      <w:proofErr w:type="spellEnd"/>
      <w:r w:rsidR="00542939" w:rsidRPr="00CD1AF4">
        <w:rPr>
          <w:rFonts w:cstheme="minorHAnsi"/>
          <w:sz w:val="24"/>
          <w:szCs w:val="24"/>
          <w:lang w:val="en-US"/>
        </w:rPr>
        <w:t xml:space="preserve"> that the teacher chose to deal with in verbal man</w:t>
      </w:r>
      <w:r w:rsidR="00F212F9" w:rsidRPr="00CD1AF4">
        <w:rPr>
          <w:rFonts w:cstheme="minorHAnsi"/>
          <w:sz w:val="24"/>
          <w:szCs w:val="24"/>
          <w:lang w:val="en-US"/>
        </w:rPr>
        <w:t>ne</w:t>
      </w:r>
      <w:r w:rsidR="00542939" w:rsidRPr="00CD1AF4">
        <w:rPr>
          <w:rFonts w:cstheme="minorHAnsi"/>
          <w:sz w:val="24"/>
          <w:szCs w:val="24"/>
          <w:lang w:val="en-US"/>
        </w:rPr>
        <w:t xml:space="preserve">r. This type of </w:t>
      </w:r>
      <w:proofErr w:type="spellStart"/>
      <w:r w:rsidR="00542939" w:rsidRPr="00CD1AF4">
        <w:rPr>
          <w:rFonts w:cstheme="minorHAnsi"/>
          <w:sz w:val="24"/>
          <w:szCs w:val="24"/>
          <w:lang w:val="en-US"/>
        </w:rPr>
        <w:t>behaviour</w:t>
      </w:r>
      <w:proofErr w:type="spellEnd"/>
      <w:r w:rsidR="00542939" w:rsidRPr="00CD1AF4">
        <w:rPr>
          <w:rFonts w:cstheme="minorHAnsi"/>
          <w:sz w:val="24"/>
          <w:szCs w:val="24"/>
          <w:lang w:val="en-US"/>
        </w:rPr>
        <w:t xml:space="preserve"> was </w:t>
      </w:r>
      <w:r w:rsidR="001144BB">
        <w:rPr>
          <w:rFonts w:cstheme="minorHAnsi"/>
          <w:sz w:val="24"/>
          <w:szCs w:val="24"/>
          <w:lang w:val="en-US"/>
        </w:rPr>
        <w:t>viewed</w:t>
      </w:r>
      <w:r w:rsidR="00542939" w:rsidRPr="00CD1AF4">
        <w:rPr>
          <w:rFonts w:cstheme="minorHAnsi"/>
          <w:sz w:val="24"/>
          <w:szCs w:val="24"/>
          <w:lang w:val="en-US"/>
        </w:rPr>
        <w:t xml:space="preserve"> disruptive to the researcher, but was perceived as minimal disturbance to the teacher. Only when the teacher used the whole school approach of rhythmic attention the children stopped to focus</w:t>
      </w:r>
      <w:r w:rsidR="00F212F9" w:rsidRPr="00CD1AF4">
        <w:rPr>
          <w:rFonts w:cstheme="minorHAnsi"/>
          <w:sz w:val="24"/>
          <w:szCs w:val="24"/>
          <w:lang w:val="en-US"/>
        </w:rPr>
        <w:t xml:space="preserve">. </w:t>
      </w:r>
    </w:p>
    <w:p w14:paraId="0BFFC1B5" w14:textId="47E0D9B7" w:rsidR="00995CA6" w:rsidRPr="00CD1AF4" w:rsidRDefault="00F212F9" w:rsidP="00CD1AF4">
      <w:pPr>
        <w:spacing w:line="360" w:lineRule="auto"/>
        <w:jc w:val="both"/>
        <w:rPr>
          <w:rFonts w:cstheme="minorHAnsi"/>
          <w:sz w:val="24"/>
          <w:szCs w:val="24"/>
          <w:shd w:val="clear" w:color="auto" w:fill="FFFFFF"/>
        </w:rPr>
      </w:pPr>
      <w:r w:rsidRPr="00CD1AF4">
        <w:rPr>
          <w:rFonts w:cstheme="minorHAnsi"/>
          <w:sz w:val="24"/>
          <w:szCs w:val="24"/>
          <w:lang w:val="en-US"/>
        </w:rPr>
        <w:t>F</w:t>
      </w:r>
      <w:r w:rsidR="00542939" w:rsidRPr="00CD1AF4">
        <w:rPr>
          <w:rFonts w:cstheme="minorHAnsi"/>
          <w:sz w:val="24"/>
          <w:szCs w:val="24"/>
          <w:lang w:val="en-US"/>
        </w:rPr>
        <w:t>or future practice the concept of re-energising the class when levels of effort were low</w:t>
      </w:r>
      <w:r w:rsidRPr="00CD1AF4">
        <w:rPr>
          <w:rFonts w:cstheme="minorHAnsi"/>
          <w:sz w:val="24"/>
          <w:szCs w:val="24"/>
          <w:lang w:val="en-US"/>
        </w:rPr>
        <w:t xml:space="preserve"> is one that I want to implement in my practice, however, using other methods of movement such as stretching or using a song with actions may d</w:t>
      </w:r>
      <w:r w:rsidR="001144BB">
        <w:rPr>
          <w:rFonts w:cstheme="minorHAnsi"/>
          <w:sz w:val="24"/>
          <w:szCs w:val="24"/>
          <w:lang w:val="en-US"/>
        </w:rPr>
        <w:t>ema</w:t>
      </w:r>
      <w:r w:rsidRPr="00CD1AF4">
        <w:rPr>
          <w:rFonts w:cstheme="minorHAnsi"/>
          <w:sz w:val="24"/>
          <w:szCs w:val="24"/>
          <w:lang w:val="en-US"/>
        </w:rPr>
        <w:t xml:space="preserve">nd their attention more quickly to move on. Research suggests that </w:t>
      </w:r>
      <w:r w:rsidR="00EF3BDD" w:rsidRPr="00CD1AF4">
        <w:rPr>
          <w:rFonts w:cstheme="minorHAnsi"/>
          <w:sz w:val="24"/>
          <w:szCs w:val="24"/>
          <w:lang w:val="en-US"/>
        </w:rPr>
        <w:t>time of day</w:t>
      </w:r>
      <w:r w:rsidRPr="00CD1AF4">
        <w:rPr>
          <w:rFonts w:cstheme="minorHAnsi"/>
          <w:sz w:val="24"/>
          <w:szCs w:val="24"/>
          <w:lang w:val="en-US"/>
        </w:rPr>
        <w:t xml:space="preserve"> has a direct impact on the child, </w:t>
      </w:r>
      <w:r w:rsidR="00EF3BDD" w:rsidRPr="00CD1AF4">
        <w:rPr>
          <w:rFonts w:cstheme="minorHAnsi"/>
          <w:sz w:val="24"/>
          <w:szCs w:val="24"/>
          <w:lang w:val="en-US"/>
        </w:rPr>
        <w:t>affecting their mood;</w:t>
      </w:r>
      <w:r w:rsidRPr="00CD1AF4">
        <w:rPr>
          <w:rFonts w:cstheme="minorHAnsi"/>
          <w:sz w:val="24"/>
          <w:szCs w:val="24"/>
          <w:lang w:val="en-US"/>
        </w:rPr>
        <w:t xml:space="preserve"> during this morning session it was evident that they were tired</w:t>
      </w:r>
      <w:r w:rsidR="00EF3BDD" w:rsidRPr="00CD1AF4">
        <w:rPr>
          <w:rFonts w:cstheme="minorHAnsi"/>
          <w:sz w:val="24"/>
          <w:szCs w:val="24"/>
          <w:lang w:val="en-US"/>
        </w:rPr>
        <w:t xml:space="preserve">, </w:t>
      </w:r>
      <w:r w:rsidRPr="00CD1AF4">
        <w:rPr>
          <w:rFonts w:cstheme="minorHAnsi"/>
          <w:sz w:val="24"/>
          <w:szCs w:val="24"/>
          <w:lang w:val="en-US"/>
        </w:rPr>
        <w:t>so in future using this strategy</w:t>
      </w:r>
      <w:r w:rsidR="00EF3BDD" w:rsidRPr="00CD1AF4">
        <w:rPr>
          <w:rFonts w:cstheme="minorHAnsi"/>
          <w:sz w:val="24"/>
          <w:szCs w:val="24"/>
          <w:lang w:val="en-US"/>
        </w:rPr>
        <w:t xml:space="preserve"> of creating movement would benefit the learner</w:t>
      </w:r>
      <w:r w:rsidRPr="00CD1AF4">
        <w:rPr>
          <w:rFonts w:cstheme="minorHAnsi"/>
          <w:sz w:val="24"/>
          <w:szCs w:val="24"/>
          <w:lang w:val="en-US"/>
        </w:rPr>
        <w:t xml:space="preserve"> on arrival</w:t>
      </w:r>
      <w:r w:rsidR="001144BB">
        <w:rPr>
          <w:rFonts w:cstheme="minorHAnsi"/>
          <w:sz w:val="24"/>
          <w:szCs w:val="24"/>
          <w:lang w:val="en-US"/>
        </w:rPr>
        <w:t xml:space="preserve"> to start the day active</w:t>
      </w:r>
      <w:r w:rsidRPr="00CD1AF4">
        <w:rPr>
          <w:rFonts w:cstheme="minorHAnsi"/>
          <w:sz w:val="24"/>
          <w:szCs w:val="24"/>
          <w:lang w:val="en-US"/>
        </w:rPr>
        <w:t>, rather than halfway between a lesson</w:t>
      </w:r>
      <w:r w:rsidR="001144BB">
        <w:rPr>
          <w:rFonts w:cstheme="minorHAnsi"/>
          <w:sz w:val="24"/>
          <w:szCs w:val="24"/>
          <w:lang w:val="en-US"/>
        </w:rPr>
        <w:t xml:space="preserve">. This will allow the children </w:t>
      </w:r>
      <w:r w:rsidR="00EF3BDD" w:rsidRPr="00CD1AF4">
        <w:rPr>
          <w:rFonts w:cstheme="minorHAnsi"/>
          <w:sz w:val="24"/>
          <w:szCs w:val="24"/>
          <w:lang w:val="en-US"/>
        </w:rPr>
        <w:t xml:space="preserve">to get moving and activate their </w:t>
      </w:r>
      <w:r w:rsidR="00EF3BDD" w:rsidRPr="00CD1AF4">
        <w:rPr>
          <w:rFonts w:cstheme="minorHAnsi"/>
          <w:sz w:val="24"/>
          <w:szCs w:val="24"/>
          <w:lang w:val="en-US"/>
        </w:rPr>
        <w:lastRenderedPageBreak/>
        <w:t>cognitive awareness which will prepare them to</w:t>
      </w:r>
      <w:r w:rsidR="001144BB">
        <w:rPr>
          <w:rFonts w:cstheme="minorHAnsi"/>
          <w:sz w:val="24"/>
          <w:szCs w:val="24"/>
          <w:lang w:val="en-US"/>
        </w:rPr>
        <w:t xml:space="preserve"> start the day, ready to learn</w:t>
      </w:r>
      <w:r w:rsidRPr="00CD1AF4">
        <w:rPr>
          <w:rFonts w:cstheme="minorHAnsi"/>
          <w:sz w:val="24"/>
          <w:szCs w:val="24"/>
          <w:lang w:val="en-US"/>
        </w:rPr>
        <w:t>.</w:t>
      </w:r>
      <w:r w:rsidR="001144BB">
        <w:rPr>
          <w:rFonts w:cstheme="minorHAnsi"/>
          <w:sz w:val="24"/>
          <w:szCs w:val="24"/>
          <w:lang w:val="en-US"/>
        </w:rPr>
        <w:t xml:space="preserve"> Class environment can implicate the child’s learning, when the children were sat on the carpet, the lights were off to make the board visible, for future development the researcher should consider that due to the children already feeling sleepy, lights off will worsen their attention, therefore, you should consider the natural light in the classroom, ensuring lights are kept on and adjusting the brightness on the monitor to produce clarity.</w:t>
      </w:r>
      <w:r w:rsidR="00836EFE">
        <w:rPr>
          <w:rFonts w:cstheme="minorHAnsi"/>
          <w:sz w:val="24"/>
          <w:szCs w:val="24"/>
          <w:lang w:val="en-US"/>
        </w:rPr>
        <w:t xml:space="preserve"> When understanding disruptive </w:t>
      </w:r>
      <w:proofErr w:type="spellStart"/>
      <w:r w:rsidR="00836EFE">
        <w:rPr>
          <w:rFonts w:cstheme="minorHAnsi"/>
          <w:sz w:val="24"/>
          <w:szCs w:val="24"/>
          <w:lang w:val="en-US"/>
        </w:rPr>
        <w:t>behaviour</w:t>
      </w:r>
      <w:proofErr w:type="spellEnd"/>
      <w:r w:rsidR="00836EFE">
        <w:rPr>
          <w:rFonts w:cstheme="minorHAnsi"/>
          <w:sz w:val="24"/>
          <w:szCs w:val="24"/>
          <w:lang w:val="en-US"/>
        </w:rPr>
        <w:t xml:space="preserve">, time management is closely linked, by ensuring the </w:t>
      </w:r>
      <w:proofErr w:type="spellStart"/>
      <w:r w:rsidR="00836EFE">
        <w:rPr>
          <w:rFonts w:cstheme="minorHAnsi"/>
          <w:sz w:val="24"/>
          <w:szCs w:val="24"/>
          <w:lang w:val="en-US"/>
        </w:rPr>
        <w:t>behaviour</w:t>
      </w:r>
      <w:proofErr w:type="spellEnd"/>
      <w:r w:rsidR="00836EFE">
        <w:rPr>
          <w:rFonts w:cstheme="minorHAnsi"/>
          <w:sz w:val="24"/>
          <w:szCs w:val="24"/>
          <w:lang w:val="en-US"/>
        </w:rPr>
        <w:t xml:space="preserve"> is dealt with appropriately, avoiding further disturbance will create a fluid lesson. It is crucial that you consider if the disturbance is high enough to be dealt with by stopping the lesson, or if the </w:t>
      </w:r>
      <w:proofErr w:type="spellStart"/>
      <w:r w:rsidR="00836EFE">
        <w:rPr>
          <w:rFonts w:cstheme="minorHAnsi"/>
          <w:sz w:val="24"/>
          <w:szCs w:val="24"/>
          <w:lang w:val="en-US"/>
        </w:rPr>
        <w:t>behaviour</w:t>
      </w:r>
      <w:proofErr w:type="spellEnd"/>
      <w:r w:rsidR="00836EFE">
        <w:rPr>
          <w:rFonts w:cstheme="minorHAnsi"/>
          <w:sz w:val="24"/>
          <w:szCs w:val="24"/>
          <w:lang w:val="en-US"/>
        </w:rPr>
        <w:t xml:space="preserve"> is continuous then that justifies the consequence.</w:t>
      </w:r>
      <w:r w:rsidR="00101A16">
        <w:rPr>
          <w:rFonts w:cstheme="minorHAnsi"/>
          <w:sz w:val="24"/>
          <w:szCs w:val="24"/>
          <w:lang w:val="en-US"/>
        </w:rPr>
        <w:t xml:space="preserve"> </w:t>
      </w:r>
    </w:p>
    <w:p w14:paraId="1C482E47" w14:textId="77777777" w:rsidR="005116DB" w:rsidRPr="00CD1AF4" w:rsidRDefault="005116DB" w:rsidP="00CD1AF4">
      <w:pPr>
        <w:spacing w:line="360" w:lineRule="auto"/>
        <w:jc w:val="both"/>
        <w:rPr>
          <w:rFonts w:cstheme="minorHAnsi"/>
          <w:sz w:val="24"/>
          <w:szCs w:val="24"/>
        </w:rPr>
      </w:pPr>
    </w:p>
    <w:p w14:paraId="3A9F3BEB" w14:textId="67E3C44E" w:rsidR="005116DB" w:rsidRDefault="005116DB" w:rsidP="00CD1AF4">
      <w:pPr>
        <w:spacing w:line="360" w:lineRule="auto"/>
        <w:jc w:val="both"/>
        <w:rPr>
          <w:rFonts w:cstheme="minorHAnsi"/>
          <w:sz w:val="24"/>
          <w:szCs w:val="24"/>
        </w:rPr>
      </w:pPr>
      <w:r w:rsidRPr="00CD1AF4">
        <w:rPr>
          <w:rFonts w:cstheme="minorHAnsi"/>
          <w:b/>
          <w:bCs/>
          <w:sz w:val="24"/>
          <w:szCs w:val="24"/>
        </w:rPr>
        <w:t>C</w:t>
      </w:r>
      <w:r w:rsidR="00101A16">
        <w:rPr>
          <w:rFonts w:cstheme="minorHAnsi"/>
          <w:b/>
          <w:bCs/>
          <w:sz w:val="24"/>
          <w:szCs w:val="24"/>
        </w:rPr>
        <w:t>onclusion</w:t>
      </w:r>
      <w:r w:rsidRPr="00CD1AF4">
        <w:rPr>
          <w:rFonts w:cstheme="minorHAnsi"/>
          <w:b/>
          <w:bCs/>
          <w:sz w:val="24"/>
          <w:szCs w:val="24"/>
        </w:rPr>
        <w:t xml:space="preserve"> </w:t>
      </w:r>
      <w:r w:rsidRPr="00CD1AF4">
        <w:rPr>
          <w:rFonts w:cstheme="minorHAnsi"/>
          <w:sz w:val="24"/>
          <w:szCs w:val="24"/>
        </w:rPr>
        <w:t xml:space="preserve"> </w:t>
      </w:r>
    </w:p>
    <w:p w14:paraId="27183328" w14:textId="7D545C1C" w:rsidR="00101A16" w:rsidRDefault="00404D3F" w:rsidP="00CD1AF4">
      <w:pPr>
        <w:spacing w:line="360" w:lineRule="auto"/>
        <w:jc w:val="both"/>
        <w:rPr>
          <w:rFonts w:cstheme="minorHAnsi"/>
          <w:sz w:val="24"/>
          <w:szCs w:val="24"/>
        </w:rPr>
      </w:pPr>
      <w:r>
        <w:rPr>
          <w:rFonts w:cstheme="minorHAnsi"/>
          <w:sz w:val="24"/>
          <w:szCs w:val="24"/>
        </w:rPr>
        <w:t xml:space="preserve">It is empirical that throughout your professional learning journey that you acquire, divulge and develop your practice in accordance to the Professional Standards for Teaching and Leadership. You have a duty of care as an educator to effectively reflect on your practice, ensuring that expectations are met and fulfilled with the drive </w:t>
      </w:r>
      <w:r w:rsidR="003057B5">
        <w:rPr>
          <w:rFonts w:cstheme="minorHAnsi"/>
          <w:sz w:val="24"/>
          <w:szCs w:val="24"/>
        </w:rPr>
        <w:t>for</w:t>
      </w:r>
      <w:r>
        <w:rPr>
          <w:rFonts w:cstheme="minorHAnsi"/>
          <w:sz w:val="24"/>
          <w:szCs w:val="24"/>
        </w:rPr>
        <w:t xml:space="preserve"> continuous improvement. </w:t>
      </w:r>
      <w:r w:rsidR="003057B5">
        <w:rPr>
          <w:rFonts w:cstheme="minorHAnsi"/>
          <w:sz w:val="24"/>
          <w:szCs w:val="24"/>
        </w:rPr>
        <w:t>By understanding</w:t>
      </w:r>
      <w:r>
        <w:rPr>
          <w:rFonts w:cstheme="minorHAnsi"/>
          <w:sz w:val="24"/>
          <w:szCs w:val="24"/>
        </w:rPr>
        <w:t xml:space="preserve"> that critical reflection underpins the notion of purposeful practice, using mastery whilst gaging different view points </w:t>
      </w:r>
      <w:r w:rsidR="003057B5">
        <w:rPr>
          <w:rFonts w:cstheme="minorHAnsi"/>
          <w:sz w:val="24"/>
          <w:szCs w:val="24"/>
        </w:rPr>
        <w:t>and promoting critical and constructive discussion, alongside celebrating your success. The literature presented outlines that practice only develops when the educator is able to identify what went wrong and that within itself can be classed as a skill. By using models of reflective practice such as the Brookfield model will allow the educator to take a step back and encourage the avoidance of any predetermined thoughts surrounding their pedagogy.</w:t>
      </w:r>
    </w:p>
    <w:p w14:paraId="17F61A60" w14:textId="179FC928" w:rsidR="00404D3F" w:rsidRDefault="00404D3F" w:rsidP="00CD1AF4">
      <w:pPr>
        <w:spacing w:line="360" w:lineRule="auto"/>
        <w:jc w:val="both"/>
        <w:rPr>
          <w:rFonts w:ascii="Arial" w:eastAsia="Times New Roman" w:hAnsi="Arial" w:cs="Arial"/>
          <w:color w:val="1F1F1F"/>
          <w:sz w:val="27"/>
          <w:szCs w:val="27"/>
          <w:lang w:eastAsia="en-GB"/>
        </w:rPr>
      </w:pPr>
    </w:p>
    <w:p w14:paraId="67F4B668" w14:textId="32069A6F" w:rsidR="003057B5" w:rsidRDefault="003057B5" w:rsidP="00CD1AF4">
      <w:pPr>
        <w:spacing w:line="360" w:lineRule="auto"/>
        <w:jc w:val="both"/>
        <w:rPr>
          <w:rFonts w:ascii="Arial" w:eastAsia="Times New Roman" w:hAnsi="Arial" w:cs="Arial"/>
          <w:color w:val="1F1F1F"/>
          <w:sz w:val="27"/>
          <w:szCs w:val="27"/>
          <w:lang w:eastAsia="en-GB"/>
        </w:rPr>
      </w:pPr>
    </w:p>
    <w:p w14:paraId="425F6852" w14:textId="6131DD04" w:rsidR="003057B5" w:rsidRDefault="003057B5" w:rsidP="00CD1AF4">
      <w:pPr>
        <w:spacing w:line="360" w:lineRule="auto"/>
        <w:jc w:val="both"/>
        <w:rPr>
          <w:rFonts w:ascii="Arial" w:eastAsia="Times New Roman" w:hAnsi="Arial" w:cs="Arial"/>
          <w:color w:val="1F1F1F"/>
          <w:sz w:val="27"/>
          <w:szCs w:val="27"/>
          <w:lang w:eastAsia="en-GB"/>
        </w:rPr>
      </w:pPr>
    </w:p>
    <w:p w14:paraId="50F8CA61" w14:textId="7378C29A" w:rsidR="003057B5" w:rsidRDefault="003057B5" w:rsidP="00CD1AF4">
      <w:pPr>
        <w:spacing w:line="360" w:lineRule="auto"/>
        <w:jc w:val="both"/>
        <w:rPr>
          <w:rFonts w:ascii="Arial" w:eastAsia="Times New Roman" w:hAnsi="Arial" w:cs="Arial"/>
          <w:color w:val="1F1F1F"/>
          <w:sz w:val="27"/>
          <w:szCs w:val="27"/>
          <w:lang w:eastAsia="en-GB"/>
        </w:rPr>
      </w:pPr>
    </w:p>
    <w:p w14:paraId="39887F13" w14:textId="77777777" w:rsidR="005116DB" w:rsidRPr="008B240C" w:rsidRDefault="005116DB" w:rsidP="008B240C">
      <w:pPr>
        <w:spacing w:line="360" w:lineRule="auto"/>
        <w:jc w:val="both"/>
        <w:rPr>
          <w:rFonts w:cstheme="minorHAnsi"/>
          <w:sz w:val="24"/>
          <w:szCs w:val="24"/>
        </w:rPr>
      </w:pPr>
    </w:p>
    <w:p w14:paraId="5FF3FC16" w14:textId="61429B5C" w:rsidR="005116DB" w:rsidRDefault="005116DB" w:rsidP="008B240C">
      <w:pPr>
        <w:spacing w:line="360" w:lineRule="auto"/>
        <w:jc w:val="both"/>
        <w:rPr>
          <w:rFonts w:cstheme="minorHAnsi"/>
          <w:sz w:val="24"/>
          <w:szCs w:val="24"/>
        </w:rPr>
      </w:pPr>
      <w:r w:rsidRPr="008B240C">
        <w:rPr>
          <w:rFonts w:cstheme="minorHAnsi"/>
          <w:b/>
          <w:bCs/>
          <w:sz w:val="24"/>
          <w:szCs w:val="24"/>
        </w:rPr>
        <w:lastRenderedPageBreak/>
        <w:t>APPENDICES</w:t>
      </w:r>
      <w:r w:rsidRPr="008B240C">
        <w:rPr>
          <w:rFonts w:cstheme="minorHAnsi"/>
          <w:sz w:val="24"/>
          <w:szCs w:val="24"/>
        </w:rPr>
        <w:t xml:space="preserve"> </w:t>
      </w:r>
    </w:p>
    <w:p w14:paraId="534EFA0D" w14:textId="2D752861" w:rsidR="00104524" w:rsidRDefault="00104524" w:rsidP="008B240C">
      <w:pPr>
        <w:spacing w:line="360" w:lineRule="auto"/>
        <w:jc w:val="both"/>
        <w:rPr>
          <w:rFonts w:cstheme="minorHAnsi"/>
          <w:i/>
          <w:iCs/>
          <w:sz w:val="24"/>
          <w:szCs w:val="24"/>
        </w:rPr>
      </w:pPr>
      <w:r>
        <w:rPr>
          <w:rFonts w:cstheme="minorHAnsi"/>
          <w:i/>
          <w:iCs/>
          <w:sz w:val="24"/>
          <w:szCs w:val="24"/>
        </w:rPr>
        <w:t>Appendix 1 – Observation and Critical Incident sheet 1</w:t>
      </w:r>
    </w:p>
    <w:p w14:paraId="43C753AA" w14:textId="2D9023AD" w:rsidR="00104524" w:rsidRDefault="009B3AC7" w:rsidP="008B240C">
      <w:pPr>
        <w:spacing w:line="360" w:lineRule="auto"/>
        <w:jc w:val="both"/>
        <w:rPr>
          <w:rFonts w:cstheme="minorHAnsi"/>
          <w:i/>
          <w:iCs/>
          <w:sz w:val="24"/>
          <w:szCs w:val="24"/>
        </w:rPr>
      </w:pPr>
      <w:r w:rsidRPr="009B3AC7">
        <w:drawing>
          <wp:inline distT="0" distB="0" distL="0" distR="0" wp14:anchorId="6B5DB2CB" wp14:editId="2492C4AF">
            <wp:extent cx="5731510" cy="76422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7642225"/>
                    </a:xfrm>
                    <a:prstGeom prst="rect">
                      <a:avLst/>
                    </a:prstGeom>
                  </pic:spPr>
                </pic:pic>
              </a:graphicData>
            </a:graphic>
          </wp:inline>
        </w:drawing>
      </w:r>
    </w:p>
    <w:p w14:paraId="0DB55CDF" w14:textId="5D7F9A79" w:rsidR="009B3AC7" w:rsidRDefault="009B3AC7" w:rsidP="008B240C">
      <w:pPr>
        <w:spacing w:line="360" w:lineRule="auto"/>
        <w:jc w:val="both"/>
        <w:rPr>
          <w:rFonts w:cstheme="minorHAnsi"/>
          <w:i/>
          <w:iCs/>
          <w:sz w:val="24"/>
          <w:szCs w:val="24"/>
        </w:rPr>
      </w:pPr>
      <w:r w:rsidRPr="009B3AC7">
        <w:lastRenderedPageBreak/>
        <w:drawing>
          <wp:inline distT="0" distB="0" distL="0" distR="0" wp14:anchorId="414EFE18" wp14:editId="7219A944">
            <wp:extent cx="5731510" cy="76422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642225"/>
                    </a:xfrm>
                    <a:prstGeom prst="rect">
                      <a:avLst/>
                    </a:prstGeom>
                  </pic:spPr>
                </pic:pic>
              </a:graphicData>
            </a:graphic>
          </wp:inline>
        </w:drawing>
      </w:r>
    </w:p>
    <w:p w14:paraId="03560F11" w14:textId="0D37CCC0" w:rsidR="009B3AC7" w:rsidRPr="00104524" w:rsidRDefault="009B3AC7" w:rsidP="008B240C">
      <w:pPr>
        <w:spacing w:line="360" w:lineRule="auto"/>
        <w:jc w:val="both"/>
        <w:rPr>
          <w:rFonts w:cstheme="minorHAnsi"/>
          <w:i/>
          <w:iCs/>
          <w:sz w:val="24"/>
          <w:szCs w:val="24"/>
        </w:rPr>
      </w:pPr>
      <w:r w:rsidRPr="009B3AC7">
        <w:lastRenderedPageBreak/>
        <w:drawing>
          <wp:inline distT="0" distB="0" distL="0" distR="0" wp14:anchorId="30B6898A" wp14:editId="0563A2D1">
            <wp:extent cx="5731510" cy="76422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642225"/>
                    </a:xfrm>
                    <a:prstGeom prst="rect">
                      <a:avLst/>
                    </a:prstGeom>
                  </pic:spPr>
                </pic:pic>
              </a:graphicData>
            </a:graphic>
          </wp:inline>
        </w:drawing>
      </w:r>
    </w:p>
    <w:p w14:paraId="39CE2B26" w14:textId="2B66C885" w:rsidR="00104524" w:rsidRPr="00104524" w:rsidRDefault="00104524" w:rsidP="008B240C">
      <w:pPr>
        <w:spacing w:line="360" w:lineRule="auto"/>
        <w:jc w:val="both"/>
        <w:rPr>
          <w:rFonts w:cstheme="minorHAnsi"/>
          <w:i/>
          <w:iCs/>
          <w:sz w:val="24"/>
          <w:szCs w:val="24"/>
        </w:rPr>
      </w:pPr>
      <w:r w:rsidRPr="00104524">
        <w:rPr>
          <w:rFonts w:cstheme="minorHAnsi"/>
          <w:i/>
          <w:iCs/>
          <w:sz w:val="24"/>
          <w:szCs w:val="24"/>
        </w:rPr>
        <w:t xml:space="preserve">Appendix 2 </w:t>
      </w:r>
      <w:r>
        <w:rPr>
          <w:rFonts w:cstheme="minorHAnsi"/>
          <w:i/>
          <w:iCs/>
          <w:sz w:val="24"/>
          <w:szCs w:val="24"/>
        </w:rPr>
        <w:t>–</w:t>
      </w:r>
      <w:r w:rsidRPr="00104524">
        <w:rPr>
          <w:rFonts w:cstheme="minorHAnsi"/>
          <w:i/>
          <w:iCs/>
          <w:sz w:val="24"/>
          <w:szCs w:val="24"/>
        </w:rPr>
        <w:t xml:space="preserve"> Observation</w:t>
      </w:r>
      <w:r>
        <w:rPr>
          <w:rFonts w:cstheme="minorHAnsi"/>
          <w:i/>
          <w:iCs/>
          <w:sz w:val="24"/>
          <w:szCs w:val="24"/>
        </w:rPr>
        <w:t xml:space="preserve"> and Critical Incident s</w:t>
      </w:r>
      <w:r w:rsidRPr="00104524">
        <w:rPr>
          <w:rFonts w:cstheme="minorHAnsi"/>
          <w:i/>
          <w:iCs/>
          <w:sz w:val="24"/>
          <w:szCs w:val="24"/>
        </w:rPr>
        <w:t>heet 2</w:t>
      </w:r>
    </w:p>
    <w:p w14:paraId="606ECEB6" w14:textId="1CE38BA5" w:rsidR="00104524" w:rsidRDefault="00104524" w:rsidP="008B240C">
      <w:pPr>
        <w:spacing w:line="360" w:lineRule="auto"/>
        <w:jc w:val="both"/>
        <w:rPr>
          <w:rFonts w:cstheme="minorHAnsi"/>
          <w:sz w:val="24"/>
          <w:szCs w:val="24"/>
        </w:rPr>
      </w:pPr>
      <w:r w:rsidRPr="00104524">
        <w:lastRenderedPageBreak/>
        <w:drawing>
          <wp:inline distT="0" distB="0" distL="0" distR="0" wp14:anchorId="331670B2" wp14:editId="4EFEB7F2">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642225"/>
                    </a:xfrm>
                    <a:prstGeom prst="rect">
                      <a:avLst/>
                    </a:prstGeom>
                  </pic:spPr>
                </pic:pic>
              </a:graphicData>
            </a:graphic>
          </wp:inline>
        </w:drawing>
      </w:r>
    </w:p>
    <w:p w14:paraId="6070EC6A" w14:textId="3A13A4BC" w:rsidR="00104524" w:rsidRDefault="00104524" w:rsidP="008B240C">
      <w:pPr>
        <w:spacing w:line="360" w:lineRule="auto"/>
        <w:jc w:val="both"/>
        <w:rPr>
          <w:rFonts w:cstheme="minorHAnsi"/>
          <w:sz w:val="24"/>
          <w:szCs w:val="24"/>
        </w:rPr>
      </w:pPr>
      <w:r w:rsidRPr="00104524">
        <w:lastRenderedPageBreak/>
        <w:drawing>
          <wp:inline distT="0" distB="0" distL="0" distR="0" wp14:anchorId="44EA5412" wp14:editId="46B57343">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642225"/>
                    </a:xfrm>
                    <a:prstGeom prst="rect">
                      <a:avLst/>
                    </a:prstGeom>
                  </pic:spPr>
                </pic:pic>
              </a:graphicData>
            </a:graphic>
          </wp:inline>
        </w:drawing>
      </w:r>
    </w:p>
    <w:p w14:paraId="1EA3A082" w14:textId="7342D602" w:rsidR="00104524" w:rsidRDefault="00104524" w:rsidP="008B240C">
      <w:pPr>
        <w:spacing w:line="360" w:lineRule="auto"/>
        <w:jc w:val="both"/>
        <w:rPr>
          <w:rFonts w:cstheme="minorHAnsi"/>
          <w:sz w:val="24"/>
          <w:szCs w:val="24"/>
        </w:rPr>
      </w:pPr>
      <w:r w:rsidRPr="00104524">
        <w:lastRenderedPageBreak/>
        <w:drawing>
          <wp:inline distT="0" distB="0" distL="0" distR="0" wp14:anchorId="70D0ACC7" wp14:editId="104C7C20">
            <wp:extent cx="5731510" cy="76422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642225"/>
                    </a:xfrm>
                    <a:prstGeom prst="rect">
                      <a:avLst/>
                    </a:prstGeom>
                  </pic:spPr>
                </pic:pic>
              </a:graphicData>
            </a:graphic>
          </wp:inline>
        </w:drawing>
      </w:r>
      <w:r w:rsidR="00DD67A1" w:rsidRPr="00DD67A1">
        <w:rPr>
          <w:rFonts w:cstheme="minorHAnsi"/>
          <w:sz w:val="24"/>
          <w:szCs w:val="24"/>
        </w:rPr>
        <w:t xml:space="preserve"> </w:t>
      </w:r>
    </w:p>
    <w:p w14:paraId="58F0D73B" w14:textId="77777777" w:rsidR="00104524" w:rsidRDefault="00104524" w:rsidP="008B240C">
      <w:pPr>
        <w:spacing w:line="360" w:lineRule="auto"/>
        <w:jc w:val="both"/>
        <w:rPr>
          <w:rFonts w:cstheme="minorHAnsi"/>
          <w:sz w:val="24"/>
          <w:szCs w:val="24"/>
        </w:rPr>
      </w:pPr>
    </w:p>
    <w:p w14:paraId="76E364B5" w14:textId="5A69F129" w:rsidR="00104524" w:rsidRDefault="00104524" w:rsidP="008B240C">
      <w:pPr>
        <w:spacing w:line="360" w:lineRule="auto"/>
        <w:jc w:val="both"/>
        <w:rPr>
          <w:rFonts w:cstheme="minorHAnsi"/>
          <w:i/>
          <w:iCs/>
          <w:sz w:val="24"/>
          <w:szCs w:val="24"/>
        </w:rPr>
      </w:pPr>
      <w:r>
        <w:rPr>
          <w:rFonts w:cstheme="minorHAnsi"/>
          <w:i/>
          <w:iCs/>
          <w:sz w:val="24"/>
          <w:szCs w:val="24"/>
        </w:rPr>
        <w:t>Appendix 3 – Observation and Critical Incident sheet 3</w:t>
      </w:r>
    </w:p>
    <w:p w14:paraId="2D558571" w14:textId="76AD528C" w:rsidR="009B3AC7" w:rsidRDefault="009B3AC7" w:rsidP="008B240C">
      <w:pPr>
        <w:spacing w:line="360" w:lineRule="auto"/>
        <w:jc w:val="both"/>
        <w:rPr>
          <w:rFonts w:cstheme="minorHAnsi"/>
          <w:i/>
          <w:iCs/>
          <w:sz w:val="24"/>
          <w:szCs w:val="24"/>
        </w:rPr>
      </w:pPr>
      <w:r w:rsidRPr="009B3AC7">
        <w:lastRenderedPageBreak/>
        <w:drawing>
          <wp:inline distT="0" distB="0" distL="0" distR="0" wp14:anchorId="0F5DAD3B" wp14:editId="6DAF3C68">
            <wp:extent cx="5731510" cy="76422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642225"/>
                    </a:xfrm>
                    <a:prstGeom prst="rect">
                      <a:avLst/>
                    </a:prstGeom>
                  </pic:spPr>
                </pic:pic>
              </a:graphicData>
            </a:graphic>
          </wp:inline>
        </w:drawing>
      </w:r>
    </w:p>
    <w:p w14:paraId="7244ACEF" w14:textId="2AB2C5FD" w:rsidR="009B3AC7" w:rsidRDefault="009B3AC7" w:rsidP="008B240C">
      <w:pPr>
        <w:spacing w:line="360" w:lineRule="auto"/>
        <w:jc w:val="both"/>
        <w:rPr>
          <w:rFonts w:cstheme="minorHAnsi"/>
          <w:i/>
          <w:iCs/>
          <w:sz w:val="24"/>
          <w:szCs w:val="24"/>
        </w:rPr>
      </w:pPr>
      <w:r w:rsidRPr="009B3AC7">
        <w:lastRenderedPageBreak/>
        <w:drawing>
          <wp:inline distT="0" distB="0" distL="0" distR="0" wp14:anchorId="009BB0D4" wp14:editId="7F74461D">
            <wp:extent cx="5731510" cy="76422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642225"/>
                    </a:xfrm>
                    <a:prstGeom prst="rect">
                      <a:avLst/>
                    </a:prstGeom>
                  </pic:spPr>
                </pic:pic>
              </a:graphicData>
            </a:graphic>
          </wp:inline>
        </w:drawing>
      </w:r>
    </w:p>
    <w:p w14:paraId="276253B4" w14:textId="676641C3" w:rsidR="009B3AC7" w:rsidRDefault="009B3AC7" w:rsidP="008B240C">
      <w:pPr>
        <w:spacing w:line="360" w:lineRule="auto"/>
        <w:jc w:val="both"/>
        <w:rPr>
          <w:rFonts w:cstheme="minorHAnsi"/>
          <w:i/>
          <w:iCs/>
          <w:sz w:val="24"/>
          <w:szCs w:val="24"/>
        </w:rPr>
      </w:pPr>
      <w:r w:rsidRPr="009B3AC7">
        <w:lastRenderedPageBreak/>
        <w:drawing>
          <wp:inline distT="0" distB="0" distL="0" distR="0" wp14:anchorId="58F5C149" wp14:editId="6406B446">
            <wp:extent cx="5731510" cy="76422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7642225"/>
                    </a:xfrm>
                    <a:prstGeom prst="rect">
                      <a:avLst/>
                    </a:prstGeom>
                  </pic:spPr>
                </pic:pic>
              </a:graphicData>
            </a:graphic>
          </wp:inline>
        </w:drawing>
      </w:r>
    </w:p>
    <w:p w14:paraId="0C519115" w14:textId="77777777" w:rsidR="00104524" w:rsidRDefault="00104524" w:rsidP="008B240C">
      <w:pPr>
        <w:spacing w:line="360" w:lineRule="auto"/>
        <w:jc w:val="both"/>
        <w:rPr>
          <w:rFonts w:cstheme="minorHAnsi"/>
          <w:i/>
          <w:iCs/>
          <w:sz w:val="24"/>
          <w:szCs w:val="24"/>
        </w:rPr>
      </w:pPr>
    </w:p>
    <w:p w14:paraId="1DED2A38" w14:textId="319687C5" w:rsidR="00104524" w:rsidRPr="00104524" w:rsidRDefault="00104524" w:rsidP="008B240C">
      <w:pPr>
        <w:spacing w:line="360" w:lineRule="auto"/>
        <w:jc w:val="both"/>
        <w:rPr>
          <w:rFonts w:cstheme="minorHAnsi"/>
          <w:i/>
          <w:iCs/>
          <w:sz w:val="24"/>
          <w:szCs w:val="24"/>
        </w:rPr>
      </w:pPr>
      <w:r>
        <w:rPr>
          <w:rFonts w:cstheme="minorHAnsi"/>
          <w:i/>
          <w:iCs/>
          <w:sz w:val="24"/>
          <w:szCs w:val="24"/>
        </w:rPr>
        <w:t xml:space="preserve">Appendix 4 - </w:t>
      </w:r>
      <w:r w:rsidRPr="00104524">
        <w:rPr>
          <w:rFonts w:cstheme="minorHAnsi"/>
          <w:i/>
          <w:iCs/>
          <w:sz w:val="24"/>
          <w:szCs w:val="24"/>
        </w:rPr>
        <w:t xml:space="preserve">Observation </w:t>
      </w:r>
      <w:r>
        <w:rPr>
          <w:rFonts w:cstheme="minorHAnsi"/>
          <w:i/>
          <w:iCs/>
          <w:sz w:val="24"/>
          <w:szCs w:val="24"/>
        </w:rPr>
        <w:t>and Critical Incident s</w:t>
      </w:r>
      <w:r w:rsidRPr="00104524">
        <w:rPr>
          <w:rFonts w:cstheme="minorHAnsi"/>
          <w:i/>
          <w:iCs/>
          <w:sz w:val="24"/>
          <w:szCs w:val="24"/>
        </w:rPr>
        <w:t>heet 4</w:t>
      </w:r>
    </w:p>
    <w:p w14:paraId="2CE2AF76" w14:textId="365965CC" w:rsidR="005308AF" w:rsidRDefault="005308AF" w:rsidP="008B240C">
      <w:pPr>
        <w:spacing w:line="360" w:lineRule="auto"/>
        <w:jc w:val="both"/>
        <w:rPr>
          <w:rFonts w:cstheme="minorHAnsi"/>
          <w:sz w:val="24"/>
          <w:szCs w:val="24"/>
        </w:rPr>
      </w:pPr>
      <w:r w:rsidRPr="005308AF">
        <w:lastRenderedPageBreak/>
        <w:drawing>
          <wp:inline distT="0" distB="0" distL="0" distR="0" wp14:anchorId="24CAFA6E" wp14:editId="626097B3">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642225"/>
                    </a:xfrm>
                    <a:prstGeom prst="rect">
                      <a:avLst/>
                    </a:prstGeom>
                  </pic:spPr>
                </pic:pic>
              </a:graphicData>
            </a:graphic>
          </wp:inline>
        </w:drawing>
      </w:r>
    </w:p>
    <w:p w14:paraId="1EA324AB" w14:textId="2EFBC912" w:rsidR="00104524" w:rsidRDefault="00104524" w:rsidP="008B240C">
      <w:pPr>
        <w:spacing w:line="360" w:lineRule="auto"/>
        <w:jc w:val="both"/>
        <w:rPr>
          <w:rFonts w:cstheme="minorHAnsi"/>
          <w:sz w:val="24"/>
          <w:szCs w:val="24"/>
        </w:rPr>
      </w:pPr>
      <w:r w:rsidRPr="00104524">
        <w:lastRenderedPageBreak/>
        <w:drawing>
          <wp:inline distT="0" distB="0" distL="0" distR="0" wp14:anchorId="2A8C8FB7" wp14:editId="1BDE01E7">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642225"/>
                    </a:xfrm>
                    <a:prstGeom prst="rect">
                      <a:avLst/>
                    </a:prstGeom>
                  </pic:spPr>
                </pic:pic>
              </a:graphicData>
            </a:graphic>
          </wp:inline>
        </w:drawing>
      </w:r>
    </w:p>
    <w:p w14:paraId="0C5D7C54" w14:textId="72946900" w:rsidR="00104524" w:rsidRPr="008B240C" w:rsidRDefault="00104524" w:rsidP="008B240C">
      <w:pPr>
        <w:spacing w:line="360" w:lineRule="auto"/>
        <w:jc w:val="both"/>
        <w:rPr>
          <w:rFonts w:cstheme="minorHAnsi"/>
          <w:sz w:val="24"/>
          <w:szCs w:val="24"/>
        </w:rPr>
      </w:pPr>
      <w:r w:rsidRPr="00104524">
        <w:lastRenderedPageBreak/>
        <w:drawing>
          <wp:inline distT="0" distB="0" distL="0" distR="0" wp14:anchorId="428D0AFA" wp14:editId="1FE736EA">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642225"/>
                    </a:xfrm>
                    <a:prstGeom prst="rect">
                      <a:avLst/>
                    </a:prstGeom>
                  </pic:spPr>
                </pic:pic>
              </a:graphicData>
            </a:graphic>
          </wp:inline>
        </w:drawing>
      </w:r>
    </w:p>
    <w:p w14:paraId="43C54000" w14:textId="01352887" w:rsidR="00956C1D" w:rsidRPr="008B240C" w:rsidRDefault="00956C1D" w:rsidP="008B240C">
      <w:pPr>
        <w:spacing w:line="360" w:lineRule="auto"/>
        <w:jc w:val="both"/>
        <w:rPr>
          <w:rFonts w:cstheme="minorHAnsi"/>
          <w:sz w:val="24"/>
          <w:szCs w:val="24"/>
        </w:rPr>
      </w:pPr>
    </w:p>
    <w:p w14:paraId="6F60856D" w14:textId="123B8241" w:rsidR="00956C1D" w:rsidRPr="00C05AF5" w:rsidRDefault="00956C1D" w:rsidP="00C05AF5">
      <w:pPr>
        <w:spacing w:line="360" w:lineRule="auto"/>
        <w:jc w:val="both"/>
        <w:rPr>
          <w:rFonts w:cstheme="minorHAnsi"/>
          <w:b/>
          <w:bCs/>
          <w:sz w:val="24"/>
          <w:szCs w:val="24"/>
        </w:rPr>
      </w:pPr>
      <w:r w:rsidRPr="00C05AF5">
        <w:rPr>
          <w:rFonts w:cstheme="minorHAnsi"/>
          <w:b/>
          <w:bCs/>
          <w:sz w:val="24"/>
          <w:szCs w:val="24"/>
        </w:rPr>
        <w:t>Reference List</w:t>
      </w:r>
    </w:p>
    <w:p w14:paraId="6AA5240F" w14:textId="4B6C3224" w:rsidR="00CF4870" w:rsidRPr="00C05AF5" w:rsidRDefault="00CF4870" w:rsidP="00C05AF5">
      <w:pPr>
        <w:spacing w:line="360" w:lineRule="auto"/>
        <w:jc w:val="both"/>
        <w:rPr>
          <w:rFonts w:cstheme="minorHAnsi"/>
          <w:sz w:val="24"/>
          <w:szCs w:val="24"/>
        </w:rPr>
      </w:pPr>
      <w:r w:rsidRPr="00C05AF5">
        <w:rPr>
          <w:rFonts w:cstheme="minorHAnsi"/>
          <w:sz w:val="24"/>
          <w:szCs w:val="24"/>
        </w:rPr>
        <w:lastRenderedPageBreak/>
        <w:t xml:space="preserve">BERA (2018) </w:t>
      </w:r>
      <w:r w:rsidRPr="00C05AF5">
        <w:rPr>
          <w:rFonts w:cstheme="minorHAnsi"/>
          <w:i/>
          <w:sz w:val="24"/>
          <w:szCs w:val="24"/>
        </w:rPr>
        <w:t xml:space="preserve">Ethical Guidelines for Educational Research, </w:t>
      </w:r>
      <w:r w:rsidRPr="00C05AF5">
        <w:rPr>
          <w:rFonts w:cstheme="minorHAnsi"/>
          <w:sz w:val="24"/>
          <w:szCs w:val="24"/>
        </w:rPr>
        <w:t xml:space="preserve">London: BERA. </w:t>
      </w:r>
      <w:r w:rsidRPr="00C05AF5">
        <w:rPr>
          <w:rFonts w:cstheme="minorHAnsi"/>
          <w:i/>
          <w:sz w:val="24"/>
          <w:szCs w:val="24"/>
        </w:rPr>
        <w:t>http://www.bera.ac.uk/guidelines</w:t>
      </w:r>
      <w:r w:rsidRPr="00C05AF5">
        <w:rPr>
          <w:rFonts w:cstheme="minorHAnsi"/>
          <w:sz w:val="24"/>
          <w:szCs w:val="24"/>
        </w:rPr>
        <w:t xml:space="preserve"> - (Accessed: 24th Oct. 2020).</w:t>
      </w:r>
    </w:p>
    <w:p w14:paraId="5C654EA1" w14:textId="03B33E3D" w:rsidR="00CF4870" w:rsidRPr="00C05AF5" w:rsidRDefault="00CF4870" w:rsidP="00C05AF5">
      <w:pPr>
        <w:spacing w:line="360" w:lineRule="auto"/>
        <w:jc w:val="both"/>
        <w:rPr>
          <w:rFonts w:cstheme="minorHAnsi"/>
          <w:sz w:val="24"/>
          <w:szCs w:val="24"/>
        </w:rPr>
      </w:pPr>
      <w:proofErr w:type="spellStart"/>
      <w:r w:rsidRPr="00C05AF5">
        <w:rPr>
          <w:rFonts w:cstheme="minorHAnsi"/>
          <w:sz w:val="24"/>
          <w:szCs w:val="24"/>
        </w:rPr>
        <w:t>Blaxter</w:t>
      </w:r>
      <w:proofErr w:type="spellEnd"/>
      <w:r w:rsidRPr="00C05AF5">
        <w:rPr>
          <w:rFonts w:cstheme="minorHAnsi"/>
          <w:sz w:val="24"/>
          <w:szCs w:val="24"/>
        </w:rPr>
        <w:t xml:space="preserve">, L., Hughes, C. &amp;Tight, M. (2006) How to Research (3rd Ed.) New York: McGraw-Hill Education. </w:t>
      </w:r>
    </w:p>
    <w:p w14:paraId="0E675F10" w14:textId="2D9F4F15" w:rsidR="00995CA6" w:rsidRPr="00C05AF5" w:rsidRDefault="00995CA6" w:rsidP="00C05AF5">
      <w:pPr>
        <w:spacing w:line="360" w:lineRule="auto"/>
        <w:jc w:val="both"/>
        <w:rPr>
          <w:rFonts w:cstheme="minorHAnsi"/>
          <w:sz w:val="24"/>
          <w:szCs w:val="24"/>
        </w:rPr>
      </w:pPr>
      <w:r w:rsidRPr="00C05AF5">
        <w:rPr>
          <w:rFonts w:cstheme="minorHAnsi"/>
          <w:sz w:val="24"/>
          <w:szCs w:val="24"/>
        </w:rPr>
        <w:t xml:space="preserve">Brookfield (1998) Theoretical Foundations: Critically Reflective Practice  </w:t>
      </w:r>
    </w:p>
    <w:p w14:paraId="53A9A37B" w14:textId="4A787737" w:rsidR="00C05AF5" w:rsidRPr="00C05AF5" w:rsidRDefault="00C05AF5" w:rsidP="00C05AF5">
      <w:pPr>
        <w:spacing w:line="360" w:lineRule="auto"/>
        <w:jc w:val="both"/>
        <w:rPr>
          <w:rFonts w:cstheme="minorHAnsi"/>
          <w:sz w:val="24"/>
          <w:szCs w:val="24"/>
        </w:rPr>
      </w:pPr>
      <w:r w:rsidRPr="00C05AF5">
        <w:rPr>
          <w:rFonts w:cstheme="minorHAnsi"/>
          <w:sz w:val="24"/>
          <w:szCs w:val="24"/>
        </w:rPr>
        <w:t>Cohen (2007) Research Methods in Education</w:t>
      </w:r>
      <w:r w:rsidRPr="00C05AF5">
        <w:rPr>
          <w:rFonts w:cstheme="minorHAnsi"/>
          <w:i/>
          <w:iCs/>
          <w:sz w:val="24"/>
          <w:szCs w:val="24"/>
        </w:rPr>
        <w:t xml:space="preserve"> Routledge</w:t>
      </w:r>
    </w:p>
    <w:p w14:paraId="372E5847" w14:textId="77777777" w:rsidR="00CF4870" w:rsidRPr="00C05AF5" w:rsidRDefault="00CF4870" w:rsidP="00C05AF5">
      <w:pPr>
        <w:spacing w:line="360" w:lineRule="auto"/>
        <w:jc w:val="both"/>
        <w:rPr>
          <w:rFonts w:cstheme="minorHAnsi"/>
          <w:sz w:val="24"/>
          <w:szCs w:val="24"/>
        </w:rPr>
      </w:pPr>
      <w:r w:rsidRPr="00C05AF5">
        <w:rPr>
          <w:rFonts w:cstheme="minorHAnsi"/>
          <w:sz w:val="24"/>
          <w:szCs w:val="24"/>
        </w:rPr>
        <w:t>Department for Education (2018) Teaching standards [online]</w:t>
      </w:r>
    </w:p>
    <w:p w14:paraId="07FD6D52" w14:textId="6D438E37" w:rsidR="00CF4870" w:rsidRPr="00C05AF5" w:rsidRDefault="00CF4870" w:rsidP="00C05AF5">
      <w:pPr>
        <w:spacing w:line="360" w:lineRule="auto"/>
        <w:jc w:val="both"/>
        <w:rPr>
          <w:rFonts w:cstheme="minorHAnsi"/>
          <w:sz w:val="24"/>
          <w:szCs w:val="24"/>
        </w:rPr>
      </w:pPr>
      <w:r w:rsidRPr="00C05AF5">
        <w:rPr>
          <w:rFonts w:cstheme="minorHAnsi"/>
          <w:sz w:val="24"/>
          <w:szCs w:val="24"/>
        </w:rPr>
        <w:t xml:space="preserve"> </w:t>
      </w:r>
      <w:hyperlink r:id="rId19" w:history="1">
        <w:r w:rsidRPr="00C05AF5">
          <w:rPr>
            <w:rStyle w:val="Hyperlink"/>
            <w:rFonts w:cstheme="minorHAnsi"/>
            <w:color w:val="auto"/>
            <w:sz w:val="24"/>
            <w:szCs w:val="24"/>
          </w:rPr>
          <w:t>https://www.gov.uk/government/publications/teachers-standards</w:t>
        </w:r>
      </w:hyperlink>
      <w:r w:rsidRPr="00C05AF5">
        <w:rPr>
          <w:rFonts w:cstheme="minorHAnsi"/>
          <w:sz w:val="24"/>
          <w:szCs w:val="24"/>
        </w:rPr>
        <w:t xml:space="preserve"> / [Accessed 25</w:t>
      </w:r>
      <w:r w:rsidR="003D5B54" w:rsidRPr="00C05AF5">
        <w:rPr>
          <w:rFonts w:cstheme="minorHAnsi"/>
          <w:sz w:val="24"/>
          <w:szCs w:val="24"/>
        </w:rPr>
        <w:t>th Oct</w:t>
      </w:r>
      <w:r w:rsidRPr="00C05AF5">
        <w:rPr>
          <w:rFonts w:cstheme="minorHAnsi"/>
          <w:sz w:val="24"/>
          <w:szCs w:val="24"/>
        </w:rPr>
        <w:t>. 20</w:t>
      </w:r>
      <w:r w:rsidR="003D5B54" w:rsidRPr="00C05AF5">
        <w:rPr>
          <w:rFonts w:cstheme="minorHAnsi"/>
          <w:sz w:val="24"/>
          <w:szCs w:val="24"/>
        </w:rPr>
        <w:t>20</w:t>
      </w:r>
      <w:r w:rsidRPr="00C05AF5">
        <w:rPr>
          <w:rFonts w:cstheme="minorHAnsi"/>
          <w:sz w:val="24"/>
          <w:szCs w:val="24"/>
        </w:rPr>
        <w:t>].</w:t>
      </w:r>
    </w:p>
    <w:p w14:paraId="5B2C8060" w14:textId="77777777" w:rsidR="00CF4870" w:rsidRPr="00C05AF5" w:rsidRDefault="00CF4870" w:rsidP="00C05AF5">
      <w:pPr>
        <w:spacing w:line="360" w:lineRule="auto"/>
        <w:jc w:val="both"/>
        <w:rPr>
          <w:rFonts w:cstheme="minorHAnsi"/>
          <w:sz w:val="24"/>
          <w:szCs w:val="24"/>
        </w:rPr>
      </w:pPr>
      <w:r w:rsidRPr="00C05AF5">
        <w:rPr>
          <w:rFonts w:cstheme="minorHAnsi"/>
          <w:sz w:val="24"/>
          <w:szCs w:val="24"/>
        </w:rPr>
        <w:t xml:space="preserve">Doyle, W. (1986) ‘Classroom Organisation and Management’ In handbook of Research on Teaching, ed M C </w:t>
      </w:r>
      <w:proofErr w:type="spellStart"/>
      <w:r w:rsidRPr="00C05AF5">
        <w:rPr>
          <w:rFonts w:cstheme="minorHAnsi"/>
          <w:sz w:val="24"/>
          <w:szCs w:val="24"/>
        </w:rPr>
        <w:t>Whitrock</w:t>
      </w:r>
      <w:proofErr w:type="spellEnd"/>
      <w:r w:rsidRPr="00C05AF5">
        <w:rPr>
          <w:rFonts w:cstheme="minorHAnsi"/>
          <w:sz w:val="24"/>
          <w:szCs w:val="24"/>
        </w:rPr>
        <w:t>, Macmillan, NY</w:t>
      </w:r>
    </w:p>
    <w:p w14:paraId="5545BC43" w14:textId="77777777" w:rsidR="00CF4870" w:rsidRPr="00C05AF5" w:rsidRDefault="00CF4870" w:rsidP="00C05AF5">
      <w:pPr>
        <w:spacing w:line="360" w:lineRule="auto"/>
        <w:jc w:val="both"/>
        <w:rPr>
          <w:rFonts w:cstheme="minorHAnsi"/>
          <w:sz w:val="24"/>
          <w:szCs w:val="24"/>
        </w:rPr>
      </w:pPr>
      <w:r w:rsidRPr="00C05AF5">
        <w:rPr>
          <w:rFonts w:cstheme="minorHAnsi"/>
          <w:sz w:val="24"/>
          <w:szCs w:val="24"/>
        </w:rPr>
        <w:t xml:space="preserve">Emmer, E. T. and </w:t>
      </w:r>
      <w:proofErr w:type="spellStart"/>
      <w:r w:rsidRPr="00C05AF5">
        <w:rPr>
          <w:rFonts w:cstheme="minorHAnsi"/>
          <w:sz w:val="24"/>
          <w:szCs w:val="24"/>
        </w:rPr>
        <w:t>Stough</w:t>
      </w:r>
      <w:proofErr w:type="spellEnd"/>
      <w:r w:rsidRPr="00C05AF5">
        <w:rPr>
          <w:rFonts w:cstheme="minorHAnsi"/>
          <w:sz w:val="24"/>
          <w:szCs w:val="24"/>
        </w:rPr>
        <w:t>, L. M. (2001) Classroom Management: A critical part of Education Psychology, with implications of teacher education</w:t>
      </w:r>
      <w:r w:rsidRPr="00C05AF5">
        <w:rPr>
          <w:rFonts w:cstheme="minorHAnsi"/>
          <w:i/>
          <w:sz w:val="24"/>
          <w:szCs w:val="24"/>
        </w:rPr>
        <w:t>. Educational Psychologist</w:t>
      </w:r>
      <w:r w:rsidRPr="00C05AF5">
        <w:rPr>
          <w:rFonts w:cstheme="minorHAnsi"/>
          <w:sz w:val="24"/>
          <w:szCs w:val="24"/>
        </w:rPr>
        <w:t>, 36(2) 103-112</w:t>
      </w:r>
    </w:p>
    <w:p w14:paraId="753D3E58" w14:textId="1602C7DF" w:rsidR="00C477F3" w:rsidRPr="00C05AF5" w:rsidRDefault="00C477F3" w:rsidP="00C05AF5">
      <w:pPr>
        <w:spacing w:line="360" w:lineRule="auto"/>
        <w:jc w:val="both"/>
        <w:rPr>
          <w:rFonts w:cstheme="minorHAnsi"/>
          <w:sz w:val="24"/>
          <w:szCs w:val="24"/>
        </w:rPr>
      </w:pPr>
      <w:r w:rsidRPr="00C05AF5">
        <w:rPr>
          <w:rFonts w:cstheme="minorHAnsi"/>
          <w:sz w:val="24"/>
          <w:szCs w:val="24"/>
        </w:rPr>
        <w:t>Esty</w:t>
      </w:r>
      <w:r w:rsidR="00C05AF5" w:rsidRPr="00C05AF5">
        <w:rPr>
          <w:rFonts w:cstheme="minorHAnsi"/>
          <w:sz w:val="24"/>
          <w:szCs w:val="24"/>
        </w:rPr>
        <w:t>n</w:t>
      </w:r>
      <w:r w:rsidRPr="00C05AF5">
        <w:rPr>
          <w:rFonts w:cstheme="minorHAnsi"/>
          <w:sz w:val="24"/>
          <w:szCs w:val="24"/>
        </w:rPr>
        <w:t xml:space="preserve"> (2014) Effective classroom observation in primary and secondary schools </w:t>
      </w:r>
    </w:p>
    <w:p w14:paraId="5CCB2004" w14:textId="0126DFF0" w:rsidR="00C05AF5" w:rsidRPr="00C05AF5" w:rsidRDefault="00C05AF5" w:rsidP="00C05AF5">
      <w:pPr>
        <w:spacing w:line="360" w:lineRule="auto"/>
        <w:jc w:val="both"/>
        <w:rPr>
          <w:rFonts w:cstheme="minorHAnsi"/>
          <w:sz w:val="24"/>
          <w:szCs w:val="24"/>
        </w:rPr>
      </w:pPr>
      <w:r w:rsidRPr="00C05AF5">
        <w:rPr>
          <w:rFonts w:cstheme="minorHAnsi"/>
          <w:sz w:val="24"/>
          <w:szCs w:val="24"/>
        </w:rPr>
        <w:t xml:space="preserve">Joshi (2018) Critical Incidents for teachers’ professional development </w:t>
      </w:r>
      <w:r w:rsidRPr="00C05AF5">
        <w:rPr>
          <w:rFonts w:cstheme="minorHAnsi"/>
          <w:i/>
          <w:iCs/>
          <w:sz w:val="24"/>
          <w:szCs w:val="24"/>
        </w:rPr>
        <w:t>volume 5</w:t>
      </w:r>
    </w:p>
    <w:p w14:paraId="3FCED4C2" w14:textId="77777777" w:rsidR="00CF4870" w:rsidRPr="00C05AF5" w:rsidRDefault="00CF4870" w:rsidP="00C05AF5">
      <w:pPr>
        <w:spacing w:line="360" w:lineRule="auto"/>
        <w:jc w:val="both"/>
        <w:rPr>
          <w:rFonts w:cstheme="minorHAnsi"/>
          <w:sz w:val="24"/>
          <w:szCs w:val="24"/>
        </w:rPr>
      </w:pPr>
      <w:proofErr w:type="spellStart"/>
      <w:r w:rsidRPr="00C05AF5">
        <w:rPr>
          <w:rFonts w:cstheme="minorHAnsi"/>
          <w:sz w:val="24"/>
          <w:szCs w:val="24"/>
        </w:rPr>
        <w:t>Larrivee</w:t>
      </w:r>
      <w:proofErr w:type="spellEnd"/>
      <w:r w:rsidRPr="00C05AF5">
        <w:rPr>
          <w:rFonts w:cstheme="minorHAnsi"/>
          <w:sz w:val="24"/>
          <w:szCs w:val="24"/>
        </w:rPr>
        <w:t>, B. (2005). Authentic classroom management: Creating a learning community and building a reflective practice. Boston: Pearson.</w:t>
      </w:r>
    </w:p>
    <w:p w14:paraId="203393C5" w14:textId="77777777" w:rsidR="00C53550" w:rsidRPr="00C05AF5" w:rsidRDefault="00C53550" w:rsidP="00C05AF5">
      <w:pPr>
        <w:pStyle w:val="Heading1"/>
        <w:shd w:val="clear" w:color="auto" w:fill="FFFFFF"/>
        <w:spacing w:before="0" w:line="360" w:lineRule="auto"/>
        <w:jc w:val="both"/>
        <w:rPr>
          <w:rFonts w:asciiTheme="minorHAnsi" w:hAnsiTheme="minorHAnsi" w:cstheme="minorHAnsi"/>
          <w:color w:val="auto"/>
          <w:sz w:val="24"/>
          <w:szCs w:val="24"/>
        </w:rPr>
      </w:pPr>
      <w:r w:rsidRPr="00C05AF5">
        <w:rPr>
          <w:rFonts w:asciiTheme="minorHAnsi" w:hAnsiTheme="minorHAnsi" w:cstheme="minorHAnsi"/>
          <w:color w:val="auto"/>
          <w:sz w:val="24"/>
          <w:szCs w:val="24"/>
        </w:rPr>
        <w:t>Loughran (2002) Effective Reflective Practice: In Search of Meaning in Learning about Teaching</w:t>
      </w:r>
    </w:p>
    <w:p w14:paraId="75B8BED6" w14:textId="77777777" w:rsidR="00C53550" w:rsidRPr="00C05AF5" w:rsidRDefault="00C53550" w:rsidP="00C05AF5">
      <w:pPr>
        <w:spacing w:line="360" w:lineRule="auto"/>
        <w:jc w:val="both"/>
        <w:rPr>
          <w:rStyle w:val="publicationcontentepubdate"/>
          <w:rFonts w:cstheme="minorHAnsi"/>
          <w:sz w:val="24"/>
          <w:szCs w:val="24"/>
          <w:shd w:val="clear" w:color="auto" w:fill="FFFFFF"/>
        </w:rPr>
      </w:pPr>
      <w:r w:rsidRPr="00C05AF5">
        <w:rPr>
          <w:rStyle w:val="publicationcontentepubdate"/>
          <w:rFonts w:cstheme="minorHAnsi"/>
          <w:sz w:val="24"/>
          <w:szCs w:val="24"/>
          <w:shd w:val="clear" w:color="auto" w:fill="FFFFFF"/>
        </w:rPr>
        <w:t>First Published January 1, 2002</w:t>
      </w:r>
    </w:p>
    <w:p w14:paraId="45E2FDC8" w14:textId="77777777" w:rsidR="00CF4870" w:rsidRPr="00C05AF5" w:rsidRDefault="00CF4870" w:rsidP="00C05AF5">
      <w:pPr>
        <w:spacing w:line="360" w:lineRule="auto"/>
        <w:jc w:val="both"/>
        <w:rPr>
          <w:rFonts w:cstheme="minorHAnsi"/>
          <w:sz w:val="24"/>
          <w:szCs w:val="24"/>
        </w:rPr>
      </w:pPr>
      <w:r w:rsidRPr="00C05AF5">
        <w:rPr>
          <w:rFonts w:cstheme="minorHAnsi"/>
          <w:sz w:val="24"/>
          <w:szCs w:val="24"/>
        </w:rPr>
        <w:t>Oliver et al (2007), Effective Classroom Management: Teacher preparation and professional development, the national comprehensive teacher centre for teaching quality</w:t>
      </w:r>
    </w:p>
    <w:p w14:paraId="25BCD941" w14:textId="77777777" w:rsidR="00C477F3" w:rsidRPr="00C05AF5" w:rsidRDefault="00C477F3" w:rsidP="00C05AF5">
      <w:pPr>
        <w:pStyle w:val="Heading1"/>
        <w:shd w:val="clear" w:color="auto" w:fill="FFFFFF"/>
        <w:spacing w:before="0" w:line="360" w:lineRule="auto"/>
        <w:jc w:val="both"/>
        <w:rPr>
          <w:rFonts w:asciiTheme="minorHAnsi" w:hAnsiTheme="minorHAnsi" w:cstheme="minorHAnsi"/>
          <w:color w:val="auto"/>
          <w:sz w:val="24"/>
          <w:szCs w:val="24"/>
        </w:rPr>
      </w:pPr>
      <w:r w:rsidRPr="00C05AF5">
        <w:rPr>
          <w:rFonts w:asciiTheme="minorHAnsi" w:hAnsiTheme="minorHAnsi" w:cstheme="minorHAnsi"/>
          <w:color w:val="auto"/>
          <w:sz w:val="24"/>
          <w:szCs w:val="24"/>
        </w:rPr>
        <w:t>Osterman (1990) Reflective Practice: A New Agenda for Education</w:t>
      </w:r>
    </w:p>
    <w:p w14:paraId="58E7658F" w14:textId="77777777" w:rsidR="00C477F3" w:rsidRPr="00C05AF5" w:rsidRDefault="00C477F3" w:rsidP="00C05AF5">
      <w:pPr>
        <w:spacing w:line="360" w:lineRule="auto"/>
        <w:jc w:val="both"/>
        <w:rPr>
          <w:rStyle w:val="articletype"/>
          <w:rFonts w:cstheme="minorHAnsi"/>
          <w:sz w:val="24"/>
          <w:szCs w:val="24"/>
          <w:shd w:val="clear" w:color="auto" w:fill="FFFFFF"/>
        </w:rPr>
      </w:pPr>
      <w:r w:rsidRPr="00C05AF5">
        <w:rPr>
          <w:rStyle w:val="publicationcontentepubdate"/>
          <w:rFonts w:cstheme="minorHAnsi"/>
          <w:sz w:val="24"/>
          <w:szCs w:val="24"/>
          <w:shd w:val="clear" w:color="auto" w:fill="FFFFFF"/>
        </w:rPr>
        <w:t>First Published February 1, 1990 </w:t>
      </w:r>
      <w:r w:rsidRPr="00C05AF5">
        <w:rPr>
          <w:rStyle w:val="articletype"/>
          <w:rFonts w:cstheme="minorHAnsi"/>
          <w:sz w:val="24"/>
          <w:szCs w:val="24"/>
          <w:shd w:val="clear" w:color="auto" w:fill="FFFFFF"/>
        </w:rPr>
        <w:t>Research Article</w:t>
      </w:r>
    </w:p>
    <w:p w14:paraId="1536055C" w14:textId="582501E6" w:rsidR="00C53550" w:rsidRPr="00C05AF5" w:rsidRDefault="00C53550" w:rsidP="00C05AF5">
      <w:pPr>
        <w:spacing w:line="360" w:lineRule="auto"/>
        <w:jc w:val="both"/>
        <w:rPr>
          <w:rFonts w:cstheme="minorHAnsi"/>
          <w:sz w:val="24"/>
          <w:szCs w:val="24"/>
        </w:rPr>
      </w:pPr>
      <w:r w:rsidRPr="00C05AF5">
        <w:rPr>
          <w:rFonts w:cstheme="minorHAnsi"/>
          <w:sz w:val="24"/>
          <w:szCs w:val="24"/>
        </w:rPr>
        <w:t>Richards, J. C., &amp; Farrell, T. S. C. (2010). Professional development for language teachers. Cambridge: CUP.</w:t>
      </w:r>
    </w:p>
    <w:p w14:paraId="1EC6BEE1" w14:textId="7F4CABA9" w:rsidR="008B240C" w:rsidRPr="00C05AF5" w:rsidRDefault="008B240C" w:rsidP="00C05AF5">
      <w:pPr>
        <w:spacing w:line="360" w:lineRule="auto"/>
        <w:jc w:val="both"/>
        <w:rPr>
          <w:rFonts w:cstheme="minorHAnsi"/>
          <w:sz w:val="24"/>
          <w:szCs w:val="24"/>
        </w:rPr>
      </w:pPr>
      <w:r w:rsidRPr="00C05AF5">
        <w:rPr>
          <w:rFonts w:cstheme="minorHAnsi"/>
          <w:sz w:val="24"/>
          <w:szCs w:val="24"/>
        </w:rPr>
        <w:lastRenderedPageBreak/>
        <w:t>Roger, B. (2001) Cracking the hard class: strategies for managing the harder class than average</w:t>
      </w:r>
    </w:p>
    <w:p w14:paraId="15C8EC7C" w14:textId="77777777" w:rsidR="008B240C" w:rsidRPr="00C05AF5" w:rsidRDefault="00C477F3" w:rsidP="00C05AF5">
      <w:pPr>
        <w:spacing w:line="360" w:lineRule="auto"/>
        <w:jc w:val="both"/>
        <w:rPr>
          <w:rFonts w:cstheme="minorHAnsi"/>
          <w:sz w:val="24"/>
          <w:szCs w:val="24"/>
        </w:rPr>
      </w:pPr>
      <w:r w:rsidRPr="00C05AF5">
        <w:rPr>
          <w:rFonts w:cstheme="minorHAnsi"/>
          <w:sz w:val="24"/>
          <w:szCs w:val="24"/>
        </w:rPr>
        <w:t xml:space="preserve">Roger, B. (2002) Classroom Behaviour: a practical guide to effective teaching, behaviour management and colleague support. </w:t>
      </w:r>
    </w:p>
    <w:p w14:paraId="745A9930" w14:textId="0A591009" w:rsidR="00C477F3" w:rsidRPr="00C05AF5" w:rsidRDefault="00C477F3" w:rsidP="00C05AF5">
      <w:pPr>
        <w:spacing w:line="360" w:lineRule="auto"/>
        <w:jc w:val="both"/>
        <w:rPr>
          <w:rFonts w:cstheme="minorHAnsi"/>
          <w:sz w:val="24"/>
          <w:szCs w:val="24"/>
        </w:rPr>
      </w:pPr>
      <w:r w:rsidRPr="00C05AF5">
        <w:rPr>
          <w:rFonts w:cstheme="minorHAnsi"/>
          <w:sz w:val="24"/>
          <w:szCs w:val="24"/>
        </w:rPr>
        <w:t xml:space="preserve">Rogers, B. (2003) Effective Supply Teaching: Behaviour Management, Classroom Discipline and Colleague support. Edition 1, SAGE publications. </w:t>
      </w:r>
    </w:p>
    <w:p w14:paraId="08934C3F" w14:textId="17D8D470" w:rsidR="00C477F3" w:rsidRPr="00C05AF5" w:rsidRDefault="00C477F3" w:rsidP="00C05AF5">
      <w:pPr>
        <w:spacing w:line="360" w:lineRule="auto"/>
        <w:jc w:val="both"/>
        <w:rPr>
          <w:rFonts w:cstheme="minorHAnsi"/>
          <w:sz w:val="24"/>
          <w:szCs w:val="24"/>
        </w:rPr>
      </w:pPr>
      <w:r w:rsidRPr="00C05AF5">
        <w:rPr>
          <w:rFonts w:cstheme="minorHAnsi"/>
          <w:sz w:val="24"/>
          <w:szCs w:val="24"/>
        </w:rPr>
        <w:t>Rogers, B. (2006) Cracking the hard class, second edition.</w:t>
      </w:r>
    </w:p>
    <w:p w14:paraId="0C09C6BE" w14:textId="54786281" w:rsidR="00CF4870" w:rsidRPr="00C05AF5" w:rsidRDefault="00CF4870" w:rsidP="00C05AF5">
      <w:pPr>
        <w:spacing w:line="360" w:lineRule="auto"/>
        <w:jc w:val="both"/>
        <w:rPr>
          <w:rFonts w:eastAsia="Times New Roman" w:cstheme="minorHAnsi"/>
          <w:sz w:val="24"/>
          <w:szCs w:val="24"/>
          <w:lang w:eastAsia="en-GB"/>
        </w:rPr>
      </w:pPr>
      <w:proofErr w:type="spellStart"/>
      <w:r w:rsidRPr="00C05AF5">
        <w:rPr>
          <w:rFonts w:cstheme="minorHAnsi"/>
          <w:sz w:val="24"/>
          <w:szCs w:val="24"/>
        </w:rPr>
        <w:t>Skehan</w:t>
      </w:r>
      <w:proofErr w:type="spellEnd"/>
      <w:r w:rsidRPr="00C05AF5">
        <w:rPr>
          <w:rFonts w:cstheme="minorHAnsi"/>
          <w:sz w:val="24"/>
          <w:szCs w:val="24"/>
        </w:rPr>
        <w:t xml:space="preserve">, (2014) </w:t>
      </w:r>
      <w:r w:rsidRPr="00C05AF5">
        <w:rPr>
          <w:rFonts w:eastAsia="Times New Roman" w:cstheme="minorHAnsi"/>
          <w:sz w:val="24"/>
          <w:szCs w:val="24"/>
          <w:lang w:eastAsia="en-GB"/>
        </w:rPr>
        <w:t xml:space="preserve">Processing Perspectives on Task Performance, pg. 2-4, </w:t>
      </w:r>
      <w:proofErr w:type="spellStart"/>
      <w:r w:rsidRPr="00C05AF5">
        <w:rPr>
          <w:rFonts w:eastAsia="Times New Roman" w:cstheme="minorHAnsi"/>
          <w:sz w:val="24"/>
          <w:szCs w:val="24"/>
          <w:lang w:eastAsia="en-GB"/>
        </w:rPr>
        <w:t>Amesterdam</w:t>
      </w:r>
      <w:proofErr w:type="spellEnd"/>
    </w:p>
    <w:p w14:paraId="6E1A24D6" w14:textId="77777777" w:rsidR="00CF4870" w:rsidRPr="00C05AF5" w:rsidRDefault="00CF4870" w:rsidP="00C05AF5">
      <w:pPr>
        <w:spacing w:line="360" w:lineRule="auto"/>
        <w:jc w:val="both"/>
        <w:rPr>
          <w:rFonts w:cstheme="minorHAnsi"/>
          <w:sz w:val="24"/>
          <w:szCs w:val="24"/>
        </w:rPr>
      </w:pPr>
      <w:r w:rsidRPr="00C05AF5">
        <w:rPr>
          <w:rFonts w:cstheme="minorHAnsi"/>
          <w:sz w:val="24"/>
          <w:szCs w:val="24"/>
        </w:rPr>
        <w:t>Skiba, R., &amp; Peterson, R. (2003). Teaching the social curriculum: School discipline as instruction. Preventing School Failure, 47(2), 66–73.</w:t>
      </w:r>
    </w:p>
    <w:p w14:paraId="7C042052" w14:textId="77777777" w:rsidR="00CF4870" w:rsidRPr="00C05AF5" w:rsidRDefault="00CF4870" w:rsidP="00C05AF5">
      <w:pPr>
        <w:spacing w:line="360" w:lineRule="auto"/>
        <w:jc w:val="both"/>
        <w:rPr>
          <w:rFonts w:cstheme="minorHAnsi"/>
          <w:sz w:val="24"/>
          <w:szCs w:val="24"/>
        </w:rPr>
      </w:pPr>
      <w:r w:rsidRPr="00C05AF5">
        <w:rPr>
          <w:rFonts w:cstheme="minorHAnsi"/>
          <w:sz w:val="24"/>
          <w:szCs w:val="24"/>
        </w:rPr>
        <w:t>Stoughton, E. H. (2007). “How will I get them to behave?” Preservice teachers reflect on classroom management. Teacher and Teacher Education, 23, 1024–1037.</w:t>
      </w:r>
    </w:p>
    <w:p w14:paraId="4558F049" w14:textId="7C741BC9" w:rsidR="00CF4870" w:rsidRPr="00C05AF5" w:rsidRDefault="00CF4870" w:rsidP="00C05AF5">
      <w:pPr>
        <w:spacing w:line="360" w:lineRule="auto"/>
        <w:jc w:val="both"/>
        <w:rPr>
          <w:rStyle w:val="Subtitle1"/>
          <w:rFonts w:cstheme="minorHAnsi"/>
          <w:i/>
          <w:sz w:val="24"/>
          <w:szCs w:val="24"/>
        </w:rPr>
      </w:pPr>
      <w:r w:rsidRPr="00C05AF5">
        <w:rPr>
          <w:rFonts w:cstheme="minorHAnsi"/>
          <w:sz w:val="24"/>
          <w:szCs w:val="24"/>
        </w:rPr>
        <w:t>Taylor et al, (2015</w:t>
      </w:r>
      <w:r w:rsidRPr="00C05AF5">
        <w:rPr>
          <w:rFonts w:cstheme="minorHAnsi"/>
          <w:i/>
          <w:sz w:val="24"/>
          <w:szCs w:val="24"/>
        </w:rPr>
        <w:t xml:space="preserve">) </w:t>
      </w:r>
      <w:r w:rsidRPr="00C05AF5">
        <w:rPr>
          <w:rStyle w:val="fn"/>
          <w:rFonts w:cstheme="minorHAnsi"/>
          <w:bCs/>
          <w:i/>
          <w:sz w:val="24"/>
          <w:szCs w:val="24"/>
        </w:rPr>
        <w:t>Introduction to Qualitative Research Methods</w:t>
      </w:r>
      <w:r w:rsidRPr="00C05AF5">
        <w:rPr>
          <w:rFonts w:cstheme="minorHAnsi"/>
          <w:bCs/>
          <w:i/>
          <w:sz w:val="24"/>
          <w:szCs w:val="24"/>
        </w:rPr>
        <w:t xml:space="preserve">: </w:t>
      </w:r>
      <w:r w:rsidRPr="00C05AF5">
        <w:rPr>
          <w:rStyle w:val="Subtitle1"/>
          <w:rFonts w:cstheme="minorHAnsi"/>
          <w:i/>
          <w:sz w:val="24"/>
          <w:szCs w:val="24"/>
        </w:rPr>
        <w:t>A Guidebook and Resource</w:t>
      </w:r>
    </w:p>
    <w:p w14:paraId="0D5AF737" w14:textId="7A6ADCB0" w:rsidR="00C477F3" w:rsidRPr="00C05AF5" w:rsidRDefault="00C477F3" w:rsidP="00C05AF5">
      <w:pPr>
        <w:spacing w:line="360" w:lineRule="auto"/>
        <w:jc w:val="both"/>
        <w:rPr>
          <w:rStyle w:val="Subtitle1"/>
          <w:rFonts w:cstheme="minorHAnsi"/>
          <w:i/>
          <w:sz w:val="24"/>
          <w:szCs w:val="24"/>
        </w:rPr>
      </w:pPr>
      <w:proofErr w:type="spellStart"/>
      <w:r w:rsidRPr="00C05AF5">
        <w:rPr>
          <w:rFonts w:cstheme="minorHAnsi"/>
          <w:sz w:val="24"/>
          <w:szCs w:val="24"/>
        </w:rPr>
        <w:t>Tokuhama</w:t>
      </w:r>
      <w:proofErr w:type="spellEnd"/>
      <w:r w:rsidRPr="00C05AF5">
        <w:rPr>
          <w:rFonts w:cstheme="minorHAnsi"/>
          <w:sz w:val="24"/>
          <w:szCs w:val="24"/>
        </w:rPr>
        <w:t>-Espinosa (2018) Neuromyths: debunking the false ideas about the brain. New York. London</w:t>
      </w:r>
    </w:p>
    <w:p w14:paraId="0006FC29" w14:textId="77777777" w:rsidR="00CF4870" w:rsidRPr="00C05AF5" w:rsidRDefault="00CF4870" w:rsidP="00C05AF5">
      <w:pPr>
        <w:spacing w:line="360" w:lineRule="auto"/>
        <w:jc w:val="both"/>
        <w:rPr>
          <w:rFonts w:cstheme="minorHAnsi"/>
          <w:sz w:val="24"/>
          <w:szCs w:val="24"/>
        </w:rPr>
      </w:pPr>
      <w:proofErr w:type="spellStart"/>
      <w:r w:rsidRPr="00C05AF5">
        <w:rPr>
          <w:rFonts w:cstheme="minorHAnsi"/>
          <w:sz w:val="24"/>
          <w:szCs w:val="24"/>
        </w:rPr>
        <w:t>Tileston</w:t>
      </w:r>
      <w:proofErr w:type="spellEnd"/>
      <w:r w:rsidRPr="00C05AF5">
        <w:rPr>
          <w:rFonts w:cstheme="minorHAnsi"/>
          <w:sz w:val="24"/>
          <w:szCs w:val="24"/>
        </w:rPr>
        <w:t xml:space="preserve">, D.W (2004) </w:t>
      </w:r>
      <w:r w:rsidRPr="00C05AF5">
        <w:rPr>
          <w:rFonts w:cstheme="minorHAnsi"/>
          <w:i/>
          <w:sz w:val="24"/>
          <w:szCs w:val="24"/>
        </w:rPr>
        <w:t xml:space="preserve">What every teacher should know about Classroom Management and Discipline, </w:t>
      </w:r>
      <w:r w:rsidRPr="00C05AF5">
        <w:rPr>
          <w:rFonts w:cstheme="minorHAnsi"/>
          <w:sz w:val="24"/>
          <w:szCs w:val="24"/>
        </w:rPr>
        <w:t>Corwin press, Sage publications, CA</w:t>
      </w:r>
    </w:p>
    <w:p w14:paraId="119C8A69" w14:textId="77777777" w:rsidR="00ED4DBC" w:rsidRDefault="00C53550" w:rsidP="00C05AF5">
      <w:pPr>
        <w:spacing w:line="360" w:lineRule="auto"/>
        <w:jc w:val="both"/>
        <w:rPr>
          <w:rFonts w:cstheme="minorHAnsi"/>
          <w:sz w:val="24"/>
          <w:szCs w:val="24"/>
        </w:rPr>
      </w:pPr>
      <w:proofErr w:type="spellStart"/>
      <w:r w:rsidRPr="00C05AF5">
        <w:rPr>
          <w:rFonts w:cstheme="minorHAnsi"/>
          <w:sz w:val="24"/>
          <w:szCs w:val="24"/>
        </w:rPr>
        <w:t>Thiel</w:t>
      </w:r>
      <w:proofErr w:type="spellEnd"/>
      <w:r w:rsidRPr="00C05AF5">
        <w:rPr>
          <w:rFonts w:cstheme="minorHAnsi"/>
          <w:sz w:val="24"/>
          <w:szCs w:val="24"/>
        </w:rPr>
        <w:t>, T. (1999). Reflections on critical incidents</w:t>
      </w:r>
      <w:r w:rsidR="003F0EAF" w:rsidRPr="00C05AF5">
        <w:rPr>
          <w:rFonts w:cstheme="minorHAnsi"/>
          <w:sz w:val="24"/>
          <w:szCs w:val="24"/>
        </w:rPr>
        <w:t>+</w:t>
      </w:r>
      <w:r w:rsidRPr="00C05AF5">
        <w:rPr>
          <w:rFonts w:cstheme="minorHAnsi"/>
          <w:sz w:val="24"/>
          <w:szCs w:val="24"/>
        </w:rPr>
        <w:t xml:space="preserve">. Prospect, Vol. 14 (1), pp.44-52. </w:t>
      </w:r>
    </w:p>
    <w:p w14:paraId="31ED10C6" w14:textId="13648059" w:rsidR="00C05AF5" w:rsidRPr="00C05AF5" w:rsidRDefault="00C53550" w:rsidP="00C05AF5">
      <w:pPr>
        <w:spacing w:line="360" w:lineRule="auto"/>
        <w:jc w:val="both"/>
        <w:rPr>
          <w:rFonts w:cstheme="minorHAnsi"/>
          <w:sz w:val="24"/>
          <w:szCs w:val="24"/>
        </w:rPr>
      </w:pPr>
      <w:r w:rsidRPr="00C05AF5">
        <w:rPr>
          <w:rFonts w:cstheme="minorHAnsi"/>
          <w:sz w:val="24"/>
          <w:szCs w:val="24"/>
        </w:rPr>
        <w:t>Tripp, D. (1993). Critical incidents in teaching. London: Routledge</w:t>
      </w:r>
    </w:p>
    <w:p w14:paraId="72D4DE86" w14:textId="3D769AD6" w:rsidR="00C53550" w:rsidRPr="00C05AF5" w:rsidRDefault="00C05AF5" w:rsidP="00C05AF5">
      <w:pPr>
        <w:spacing w:line="360" w:lineRule="auto"/>
        <w:jc w:val="both"/>
        <w:rPr>
          <w:rFonts w:cstheme="minorHAnsi"/>
          <w:sz w:val="24"/>
          <w:szCs w:val="24"/>
        </w:rPr>
      </w:pPr>
      <w:r w:rsidRPr="00C05AF5">
        <w:rPr>
          <w:sz w:val="24"/>
          <w:szCs w:val="24"/>
        </w:rPr>
        <w:t>Tripp (2012) Critical Incidents in Teaching (Classic Edition): Developing Professional Judgement, Taylor &amp; Francis Group, 2011</w:t>
      </w:r>
      <w:r w:rsidR="00C53550" w:rsidRPr="00C05AF5">
        <w:rPr>
          <w:rFonts w:cstheme="minorHAnsi"/>
          <w:sz w:val="24"/>
          <w:szCs w:val="24"/>
        </w:rPr>
        <w:t>.</w:t>
      </w:r>
    </w:p>
    <w:p w14:paraId="270469FE" w14:textId="77777777" w:rsidR="00CF4870" w:rsidRPr="00C05AF5" w:rsidRDefault="00CF4870" w:rsidP="00C05AF5">
      <w:pPr>
        <w:spacing w:line="360" w:lineRule="auto"/>
        <w:jc w:val="both"/>
        <w:rPr>
          <w:rFonts w:cstheme="minorHAnsi"/>
          <w:sz w:val="24"/>
          <w:szCs w:val="24"/>
        </w:rPr>
      </w:pPr>
      <w:r w:rsidRPr="00C05AF5">
        <w:rPr>
          <w:rFonts w:cstheme="minorHAnsi"/>
          <w:sz w:val="24"/>
          <w:szCs w:val="24"/>
        </w:rPr>
        <w:t xml:space="preserve">Wright, (2000), Managing the behaviour </w:t>
      </w:r>
      <w:proofErr w:type="gramStart"/>
      <w:r w:rsidRPr="00C05AF5">
        <w:rPr>
          <w:rFonts w:cstheme="minorHAnsi"/>
          <w:sz w:val="24"/>
          <w:szCs w:val="24"/>
        </w:rPr>
        <w:t>in  the</w:t>
      </w:r>
      <w:proofErr w:type="gramEnd"/>
      <w:r w:rsidRPr="00C05AF5">
        <w:rPr>
          <w:rFonts w:cstheme="minorHAnsi"/>
          <w:sz w:val="24"/>
          <w:szCs w:val="24"/>
        </w:rPr>
        <w:t xml:space="preserve"> classroom, Heinemann educational publishers, Oxford</w:t>
      </w:r>
    </w:p>
    <w:p w14:paraId="6F62F87C" w14:textId="77777777" w:rsidR="00CF4870" w:rsidRPr="00C05AF5" w:rsidRDefault="00CF4870" w:rsidP="00C05AF5">
      <w:pPr>
        <w:spacing w:line="360" w:lineRule="auto"/>
        <w:jc w:val="both"/>
        <w:rPr>
          <w:rFonts w:cstheme="minorHAnsi"/>
          <w:sz w:val="24"/>
          <w:szCs w:val="24"/>
        </w:rPr>
      </w:pPr>
      <w:r w:rsidRPr="00C05AF5">
        <w:rPr>
          <w:rFonts w:cstheme="minorHAnsi"/>
          <w:sz w:val="24"/>
          <w:szCs w:val="24"/>
        </w:rPr>
        <w:t xml:space="preserve">Welsh Government, </w:t>
      </w:r>
      <w:proofErr w:type="spellStart"/>
      <w:r w:rsidRPr="00C05AF5">
        <w:rPr>
          <w:rFonts w:cstheme="minorHAnsi"/>
          <w:sz w:val="24"/>
          <w:szCs w:val="24"/>
        </w:rPr>
        <w:t>Learning.gov.wales</w:t>
      </w:r>
      <w:proofErr w:type="spellEnd"/>
      <w:r w:rsidRPr="00C05AF5">
        <w:rPr>
          <w:rFonts w:cstheme="minorHAnsi"/>
          <w:sz w:val="24"/>
          <w:szCs w:val="24"/>
        </w:rPr>
        <w:t>. (2019). [online] Available at: https://learning.gov.wales/docs/learningwales/publications/140822-behaviour-management-handbook-for-primary-schools-en.pdf [Accessed 16 Apr. 2019].</w:t>
      </w:r>
    </w:p>
    <w:p w14:paraId="12FDE3DA" w14:textId="407E616C" w:rsidR="00956C1D" w:rsidRPr="00C05AF5" w:rsidRDefault="00956C1D" w:rsidP="00C05AF5">
      <w:pPr>
        <w:spacing w:line="360" w:lineRule="auto"/>
        <w:jc w:val="both"/>
        <w:rPr>
          <w:rFonts w:cstheme="minorHAnsi"/>
          <w:sz w:val="24"/>
          <w:szCs w:val="24"/>
          <w:shd w:val="clear" w:color="auto" w:fill="FFFFFF"/>
        </w:rPr>
      </w:pPr>
      <w:r w:rsidRPr="00C05AF5">
        <w:rPr>
          <w:rFonts w:cstheme="minorHAnsi"/>
          <w:sz w:val="24"/>
          <w:szCs w:val="24"/>
          <w:shd w:val="clear" w:color="auto" w:fill="FFFFFF"/>
        </w:rPr>
        <w:lastRenderedPageBreak/>
        <w:t>IN BRIEF. 2020. </w:t>
      </w:r>
      <w:r w:rsidRPr="00C05AF5">
        <w:rPr>
          <w:rFonts w:cstheme="minorHAnsi"/>
          <w:i/>
          <w:iCs/>
          <w:sz w:val="24"/>
          <w:szCs w:val="24"/>
          <w:shd w:val="clear" w:color="auto" w:fill="FFFFFF"/>
        </w:rPr>
        <w:t xml:space="preserve">Donaldson Review: The ‘Purposes’ </w:t>
      </w:r>
      <w:proofErr w:type="gramStart"/>
      <w:r w:rsidRPr="00C05AF5">
        <w:rPr>
          <w:rFonts w:cstheme="minorHAnsi"/>
          <w:i/>
          <w:iCs/>
          <w:sz w:val="24"/>
          <w:szCs w:val="24"/>
          <w:shd w:val="clear" w:color="auto" w:fill="FFFFFF"/>
        </w:rPr>
        <w:t>And</w:t>
      </w:r>
      <w:proofErr w:type="gramEnd"/>
      <w:r w:rsidRPr="00C05AF5">
        <w:rPr>
          <w:rFonts w:cstheme="minorHAnsi"/>
          <w:i/>
          <w:iCs/>
          <w:sz w:val="24"/>
          <w:szCs w:val="24"/>
          <w:shd w:val="clear" w:color="auto" w:fill="FFFFFF"/>
        </w:rPr>
        <w:t xml:space="preserve"> Content Of A Curriculum For Wales</w:t>
      </w:r>
      <w:r w:rsidRPr="00C05AF5">
        <w:rPr>
          <w:rFonts w:cstheme="minorHAnsi"/>
          <w:sz w:val="24"/>
          <w:szCs w:val="24"/>
          <w:shd w:val="clear" w:color="auto" w:fill="FFFFFF"/>
        </w:rPr>
        <w:t>. [online] Available at: &lt;https://seneddresearch.blog/2015/03/17/donaldson-review-the-purposes-and-content-of-a-curriculum-for-wales/#:~:text=%20The%20four%20purposes%20are%20that%20all%20children,lives%20as%20valued%20members%20of%20society.%20More%20&gt; [Accessed 25</w:t>
      </w:r>
      <w:r w:rsidR="00052ED7" w:rsidRPr="00C05AF5">
        <w:rPr>
          <w:rFonts w:cstheme="minorHAnsi"/>
          <w:sz w:val="24"/>
          <w:szCs w:val="24"/>
          <w:shd w:val="clear" w:color="auto" w:fill="FFFFFF"/>
        </w:rPr>
        <w:t>th</w:t>
      </w:r>
      <w:r w:rsidRPr="00C05AF5">
        <w:rPr>
          <w:rFonts w:cstheme="minorHAnsi"/>
          <w:sz w:val="24"/>
          <w:szCs w:val="24"/>
          <w:shd w:val="clear" w:color="auto" w:fill="FFFFFF"/>
        </w:rPr>
        <w:t xml:space="preserve"> October 2020].</w:t>
      </w:r>
    </w:p>
    <w:p w14:paraId="71A0937F" w14:textId="38477509" w:rsidR="00697235" w:rsidRDefault="00697235" w:rsidP="00CF4870">
      <w:pPr>
        <w:spacing w:line="360" w:lineRule="auto"/>
        <w:jc w:val="both"/>
      </w:pPr>
    </w:p>
    <w:p w14:paraId="14BB3E3F" w14:textId="6E4FA677" w:rsidR="003F1A6D" w:rsidRDefault="003F1A6D" w:rsidP="00697235">
      <w:pPr>
        <w:spacing w:line="360" w:lineRule="auto"/>
        <w:jc w:val="both"/>
        <w:rPr>
          <w:rStyle w:val="articletype"/>
          <w:rFonts w:ascii="Arial" w:hAnsi="Arial" w:cs="Arial"/>
          <w:color w:val="555555"/>
          <w:sz w:val="21"/>
          <w:szCs w:val="21"/>
          <w:shd w:val="clear" w:color="auto" w:fill="FFFFFF"/>
        </w:rPr>
      </w:pPr>
    </w:p>
    <w:p w14:paraId="039C2737" w14:textId="77777777" w:rsidR="00C477F3" w:rsidRPr="00CF4870" w:rsidRDefault="00C477F3">
      <w:pPr>
        <w:spacing w:line="360" w:lineRule="auto"/>
        <w:jc w:val="both"/>
        <w:rPr>
          <w:rFonts w:cstheme="minorHAnsi"/>
          <w:sz w:val="24"/>
          <w:szCs w:val="24"/>
        </w:rPr>
      </w:pPr>
    </w:p>
    <w:sectPr w:rsidR="00C477F3" w:rsidRPr="00CF4870">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1F5251" w14:textId="77777777" w:rsidR="00C62B87" w:rsidRDefault="00C62B87" w:rsidP="00225926">
      <w:pPr>
        <w:spacing w:after="0" w:line="240" w:lineRule="auto"/>
      </w:pPr>
      <w:r>
        <w:separator/>
      </w:r>
    </w:p>
  </w:endnote>
  <w:endnote w:type="continuationSeparator" w:id="0">
    <w:p w14:paraId="07E0BB29" w14:textId="77777777" w:rsidR="00C62B87" w:rsidRDefault="00C62B87" w:rsidP="00225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0516F2" w14:textId="77777777" w:rsidR="00C62B87" w:rsidRDefault="00C62B87" w:rsidP="00225926">
      <w:pPr>
        <w:spacing w:after="0" w:line="240" w:lineRule="auto"/>
      </w:pPr>
      <w:r>
        <w:separator/>
      </w:r>
    </w:p>
  </w:footnote>
  <w:footnote w:type="continuationSeparator" w:id="0">
    <w:p w14:paraId="47728780" w14:textId="77777777" w:rsidR="00C62B87" w:rsidRDefault="00C62B87" w:rsidP="002259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B4227" w14:textId="2CC8F2ED" w:rsidR="001144BB" w:rsidRDefault="001144BB">
    <w:pPr>
      <w:pStyle w:val="Header"/>
    </w:pPr>
    <w:r>
      <w:t>Shannon Booth 2012009</w:t>
    </w:r>
  </w:p>
  <w:p w14:paraId="63F15277" w14:textId="10DD3307" w:rsidR="001144BB" w:rsidRDefault="00114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BF5DF2"/>
    <w:multiLevelType w:val="multilevel"/>
    <w:tmpl w:val="CD6E6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793FE0"/>
    <w:multiLevelType w:val="multilevel"/>
    <w:tmpl w:val="5F4EB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D7131C"/>
    <w:multiLevelType w:val="hybridMultilevel"/>
    <w:tmpl w:val="90F46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6DB"/>
    <w:rsid w:val="00034514"/>
    <w:rsid w:val="00035289"/>
    <w:rsid w:val="00052ED7"/>
    <w:rsid w:val="00057164"/>
    <w:rsid w:val="0006451C"/>
    <w:rsid w:val="000849E9"/>
    <w:rsid w:val="00087877"/>
    <w:rsid w:val="0008797F"/>
    <w:rsid w:val="000C38F9"/>
    <w:rsid w:val="00101A16"/>
    <w:rsid w:val="00104524"/>
    <w:rsid w:val="001144BB"/>
    <w:rsid w:val="00196FC9"/>
    <w:rsid w:val="001B01FF"/>
    <w:rsid w:val="001F64D8"/>
    <w:rsid w:val="00225926"/>
    <w:rsid w:val="002357BD"/>
    <w:rsid w:val="00247D20"/>
    <w:rsid w:val="002F5FD9"/>
    <w:rsid w:val="002F6CCD"/>
    <w:rsid w:val="003057B5"/>
    <w:rsid w:val="00316559"/>
    <w:rsid w:val="003211E0"/>
    <w:rsid w:val="00355CBA"/>
    <w:rsid w:val="00394677"/>
    <w:rsid w:val="003B3396"/>
    <w:rsid w:val="003D3672"/>
    <w:rsid w:val="003D5B54"/>
    <w:rsid w:val="003F0EAF"/>
    <w:rsid w:val="003F1A6D"/>
    <w:rsid w:val="003F4E67"/>
    <w:rsid w:val="00404D3F"/>
    <w:rsid w:val="0044069A"/>
    <w:rsid w:val="00443537"/>
    <w:rsid w:val="004659E2"/>
    <w:rsid w:val="00471118"/>
    <w:rsid w:val="004C4202"/>
    <w:rsid w:val="004F6725"/>
    <w:rsid w:val="00506E5B"/>
    <w:rsid w:val="005116DB"/>
    <w:rsid w:val="005308AF"/>
    <w:rsid w:val="0053788E"/>
    <w:rsid w:val="00541E08"/>
    <w:rsid w:val="00542939"/>
    <w:rsid w:val="00563DF2"/>
    <w:rsid w:val="00590281"/>
    <w:rsid w:val="005B27CE"/>
    <w:rsid w:val="005B2EA4"/>
    <w:rsid w:val="005F03A7"/>
    <w:rsid w:val="00686FE1"/>
    <w:rsid w:val="00697235"/>
    <w:rsid w:val="006D05EF"/>
    <w:rsid w:val="006E3BD5"/>
    <w:rsid w:val="006E4E4C"/>
    <w:rsid w:val="007114F5"/>
    <w:rsid w:val="00727407"/>
    <w:rsid w:val="007439B3"/>
    <w:rsid w:val="00760E31"/>
    <w:rsid w:val="007627BC"/>
    <w:rsid w:val="007D7B8C"/>
    <w:rsid w:val="007F395D"/>
    <w:rsid w:val="007F6865"/>
    <w:rsid w:val="00803F7B"/>
    <w:rsid w:val="00836EFE"/>
    <w:rsid w:val="00842834"/>
    <w:rsid w:val="008630F5"/>
    <w:rsid w:val="00873C5D"/>
    <w:rsid w:val="008A3B56"/>
    <w:rsid w:val="008B0369"/>
    <w:rsid w:val="008B240C"/>
    <w:rsid w:val="008D022F"/>
    <w:rsid w:val="008D5EC4"/>
    <w:rsid w:val="008E0240"/>
    <w:rsid w:val="008E6D13"/>
    <w:rsid w:val="009012A4"/>
    <w:rsid w:val="00915DEE"/>
    <w:rsid w:val="00940891"/>
    <w:rsid w:val="0095370B"/>
    <w:rsid w:val="00956C1D"/>
    <w:rsid w:val="009579BF"/>
    <w:rsid w:val="009673CE"/>
    <w:rsid w:val="0097030B"/>
    <w:rsid w:val="00995CA6"/>
    <w:rsid w:val="009B3AC7"/>
    <w:rsid w:val="009D60E0"/>
    <w:rsid w:val="00A03337"/>
    <w:rsid w:val="00A046AF"/>
    <w:rsid w:val="00A20A0E"/>
    <w:rsid w:val="00A24256"/>
    <w:rsid w:val="00A304A2"/>
    <w:rsid w:val="00A514C9"/>
    <w:rsid w:val="00A9615C"/>
    <w:rsid w:val="00AE5129"/>
    <w:rsid w:val="00B00311"/>
    <w:rsid w:val="00B4027C"/>
    <w:rsid w:val="00B5656B"/>
    <w:rsid w:val="00B65C41"/>
    <w:rsid w:val="00BB5E17"/>
    <w:rsid w:val="00BC5F90"/>
    <w:rsid w:val="00C05AF5"/>
    <w:rsid w:val="00C477F3"/>
    <w:rsid w:val="00C53550"/>
    <w:rsid w:val="00C5761C"/>
    <w:rsid w:val="00C62B87"/>
    <w:rsid w:val="00C80E6D"/>
    <w:rsid w:val="00CA4E1D"/>
    <w:rsid w:val="00CC75CC"/>
    <w:rsid w:val="00CD1AF4"/>
    <w:rsid w:val="00CD7E42"/>
    <w:rsid w:val="00CF4870"/>
    <w:rsid w:val="00DA6A20"/>
    <w:rsid w:val="00DB0445"/>
    <w:rsid w:val="00DB1F85"/>
    <w:rsid w:val="00DD67A1"/>
    <w:rsid w:val="00DE6943"/>
    <w:rsid w:val="00E35A3A"/>
    <w:rsid w:val="00E569D5"/>
    <w:rsid w:val="00ED143A"/>
    <w:rsid w:val="00ED4DBC"/>
    <w:rsid w:val="00EF3BDD"/>
    <w:rsid w:val="00F212F9"/>
    <w:rsid w:val="00F40EE6"/>
    <w:rsid w:val="00F439D2"/>
    <w:rsid w:val="00F4629F"/>
    <w:rsid w:val="00F54BB8"/>
    <w:rsid w:val="00F6535F"/>
    <w:rsid w:val="00F72C17"/>
    <w:rsid w:val="00FF3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04DB"/>
  <w15:chartTrackingRefBased/>
  <w15:docId w15:val="{90D454CD-2BD6-46F7-988A-4B08119FE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A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5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926"/>
  </w:style>
  <w:style w:type="paragraph" w:styleId="Footer">
    <w:name w:val="footer"/>
    <w:basedOn w:val="Normal"/>
    <w:link w:val="FooterChar"/>
    <w:uiPriority w:val="99"/>
    <w:unhideWhenUsed/>
    <w:rsid w:val="00225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926"/>
  </w:style>
  <w:style w:type="character" w:customStyle="1" w:styleId="Heading1Char">
    <w:name w:val="Heading 1 Char"/>
    <w:basedOn w:val="DefaultParagraphFont"/>
    <w:link w:val="Heading1"/>
    <w:uiPriority w:val="9"/>
    <w:rsid w:val="00E35A3A"/>
    <w:rPr>
      <w:rFonts w:asciiTheme="majorHAnsi" w:eastAsiaTheme="majorEastAsia" w:hAnsiTheme="majorHAnsi" w:cstheme="majorBidi"/>
      <w:color w:val="2F5496" w:themeColor="accent1" w:themeShade="BF"/>
      <w:sz w:val="32"/>
      <w:szCs w:val="32"/>
    </w:rPr>
  </w:style>
  <w:style w:type="character" w:customStyle="1" w:styleId="fn">
    <w:name w:val="fn"/>
    <w:basedOn w:val="DefaultParagraphFont"/>
    <w:rsid w:val="00CF4870"/>
  </w:style>
  <w:style w:type="character" w:customStyle="1" w:styleId="Subtitle1">
    <w:name w:val="Subtitle1"/>
    <w:basedOn w:val="DefaultParagraphFont"/>
    <w:rsid w:val="00CF4870"/>
  </w:style>
  <w:style w:type="character" w:styleId="Hyperlink">
    <w:name w:val="Hyperlink"/>
    <w:basedOn w:val="DefaultParagraphFont"/>
    <w:uiPriority w:val="99"/>
    <w:unhideWhenUsed/>
    <w:rsid w:val="00CF4870"/>
    <w:rPr>
      <w:color w:val="0000FF"/>
      <w:u w:val="single"/>
    </w:rPr>
  </w:style>
  <w:style w:type="character" w:customStyle="1" w:styleId="media-delimiter">
    <w:name w:val="media-delimiter"/>
    <w:basedOn w:val="DefaultParagraphFont"/>
    <w:rsid w:val="00CF4870"/>
  </w:style>
  <w:style w:type="paragraph" w:styleId="ListParagraph">
    <w:name w:val="List Paragraph"/>
    <w:basedOn w:val="Normal"/>
    <w:uiPriority w:val="34"/>
    <w:qFormat/>
    <w:rsid w:val="00CF4870"/>
    <w:pPr>
      <w:ind w:left="720"/>
      <w:contextualSpacing/>
    </w:pPr>
  </w:style>
  <w:style w:type="character" w:customStyle="1" w:styleId="contribdegrees">
    <w:name w:val="contribdegrees"/>
    <w:basedOn w:val="DefaultParagraphFont"/>
    <w:rsid w:val="00697235"/>
  </w:style>
  <w:style w:type="character" w:customStyle="1" w:styleId="publicationcontentepubdate">
    <w:name w:val="publicationcontentepubdate"/>
    <w:basedOn w:val="DefaultParagraphFont"/>
    <w:rsid w:val="00697235"/>
  </w:style>
  <w:style w:type="character" w:customStyle="1" w:styleId="articletype">
    <w:name w:val="articletype"/>
    <w:basedOn w:val="DefaultParagraphFont"/>
    <w:rsid w:val="00697235"/>
  </w:style>
  <w:style w:type="paragraph" w:styleId="NormalWeb">
    <w:name w:val="Normal (Web)"/>
    <w:basedOn w:val="Normal"/>
    <w:uiPriority w:val="99"/>
    <w:semiHidden/>
    <w:unhideWhenUsed/>
    <w:rsid w:val="00CA4E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477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77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2388563">
      <w:bodyDiv w:val="1"/>
      <w:marLeft w:val="0"/>
      <w:marRight w:val="0"/>
      <w:marTop w:val="0"/>
      <w:marBottom w:val="0"/>
      <w:divBdr>
        <w:top w:val="none" w:sz="0" w:space="0" w:color="auto"/>
        <w:left w:val="none" w:sz="0" w:space="0" w:color="auto"/>
        <w:bottom w:val="none" w:sz="0" w:space="0" w:color="auto"/>
        <w:right w:val="none" w:sz="0" w:space="0" w:color="auto"/>
      </w:divBdr>
    </w:div>
    <w:div w:id="522016690">
      <w:bodyDiv w:val="1"/>
      <w:marLeft w:val="0"/>
      <w:marRight w:val="0"/>
      <w:marTop w:val="0"/>
      <w:marBottom w:val="0"/>
      <w:divBdr>
        <w:top w:val="none" w:sz="0" w:space="0" w:color="auto"/>
        <w:left w:val="none" w:sz="0" w:space="0" w:color="auto"/>
        <w:bottom w:val="none" w:sz="0" w:space="0" w:color="auto"/>
        <w:right w:val="none" w:sz="0" w:space="0" w:color="auto"/>
      </w:divBdr>
    </w:div>
    <w:div w:id="642778157">
      <w:bodyDiv w:val="1"/>
      <w:marLeft w:val="0"/>
      <w:marRight w:val="0"/>
      <w:marTop w:val="0"/>
      <w:marBottom w:val="0"/>
      <w:divBdr>
        <w:top w:val="none" w:sz="0" w:space="0" w:color="auto"/>
        <w:left w:val="none" w:sz="0" w:space="0" w:color="auto"/>
        <w:bottom w:val="none" w:sz="0" w:space="0" w:color="auto"/>
        <w:right w:val="none" w:sz="0" w:space="0" w:color="auto"/>
      </w:divBdr>
    </w:div>
    <w:div w:id="747773668">
      <w:bodyDiv w:val="1"/>
      <w:marLeft w:val="0"/>
      <w:marRight w:val="0"/>
      <w:marTop w:val="0"/>
      <w:marBottom w:val="0"/>
      <w:divBdr>
        <w:top w:val="none" w:sz="0" w:space="0" w:color="auto"/>
        <w:left w:val="none" w:sz="0" w:space="0" w:color="auto"/>
        <w:bottom w:val="none" w:sz="0" w:space="0" w:color="auto"/>
        <w:right w:val="none" w:sz="0" w:space="0" w:color="auto"/>
      </w:divBdr>
    </w:div>
    <w:div w:id="817189161">
      <w:bodyDiv w:val="1"/>
      <w:marLeft w:val="0"/>
      <w:marRight w:val="0"/>
      <w:marTop w:val="0"/>
      <w:marBottom w:val="0"/>
      <w:divBdr>
        <w:top w:val="none" w:sz="0" w:space="0" w:color="auto"/>
        <w:left w:val="none" w:sz="0" w:space="0" w:color="auto"/>
        <w:bottom w:val="none" w:sz="0" w:space="0" w:color="auto"/>
        <w:right w:val="none" w:sz="0" w:space="0" w:color="auto"/>
      </w:divBdr>
    </w:div>
    <w:div w:id="1101805582">
      <w:bodyDiv w:val="1"/>
      <w:marLeft w:val="0"/>
      <w:marRight w:val="0"/>
      <w:marTop w:val="0"/>
      <w:marBottom w:val="0"/>
      <w:divBdr>
        <w:top w:val="none" w:sz="0" w:space="0" w:color="auto"/>
        <w:left w:val="none" w:sz="0" w:space="0" w:color="auto"/>
        <w:bottom w:val="none" w:sz="0" w:space="0" w:color="auto"/>
        <w:right w:val="none" w:sz="0" w:space="0" w:color="auto"/>
      </w:divBdr>
    </w:div>
    <w:div w:id="1213811622">
      <w:bodyDiv w:val="1"/>
      <w:marLeft w:val="0"/>
      <w:marRight w:val="0"/>
      <w:marTop w:val="0"/>
      <w:marBottom w:val="0"/>
      <w:divBdr>
        <w:top w:val="none" w:sz="0" w:space="0" w:color="auto"/>
        <w:left w:val="none" w:sz="0" w:space="0" w:color="auto"/>
        <w:bottom w:val="none" w:sz="0" w:space="0" w:color="auto"/>
        <w:right w:val="none" w:sz="0" w:space="0" w:color="auto"/>
      </w:divBdr>
    </w:div>
    <w:div w:id="1325084452">
      <w:bodyDiv w:val="1"/>
      <w:marLeft w:val="0"/>
      <w:marRight w:val="0"/>
      <w:marTop w:val="0"/>
      <w:marBottom w:val="0"/>
      <w:divBdr>
        <w:top w:val="none" w:sz="0" w:space="0" w:color="auto"/>
        <w:left w:val="none" w:sz="0" w:space="0" w:color="auto"/>
        <w:bottom w:val="none" w:sz="0" w:space="0" w:color="auto"/>
        <w:right w:val="none" w:sz="0" w:space="0" w:color="auto"/>
      </w:divBdr>
    </w:div>
    <w:div w:id="1389571550">
      <w:bodyDiv w:val="1"/>
      <w:marLeft w:val="0"/>
      <w:marRight w:val="0"/>
      <w:marTop w:val="0"/>
      <w:marBottom w:val="0"/>
      <w:divBdr>
        <w:top w:val="none" w:sz="0" w:space="0" w:color="auto"/>
        <w:left w:val="none" w:sz="0" w:space="0" w:color="auto"/>
        <w:bottom w:val="none" w:sz="0" w:space="0" w:color="auto"/>
        <w:right w:val="none" w:sz="0" w:space="0" w:color="auto"/>
      </w:divBdr>
    </w:div>
    <w:div w:id="1822576603">
      <w:bodyDiv w:val="1"/>
      <w:marLeft w:val="0"/>
      <w:marRight w:val="0"/>
      <w:marTop w:val="0"/>
      <w:marBottom w:val="0"/>
      <w:divBdr>
        <w:top w:val="none" w:sz="0" w:space="0" w:color="auto"/>
        <w:left w:val="none" w:sz="0" w:space="0" w:color="auto"/>
        <w:bottom w:val="none" w:sz="0" w:space="0" w:color="auto"/>
        <w:right w:val="none" w:sz="0" w:space="0" w:color="auto"/>
      </w:divBdr>
    </w:div>
    <w:div w:id="1827279562">
      <w:bodyDiv w:val="1"/>
      <w:marLeft w:val="0"/>
      <w:marRight w:val="0"/>
      <w:marTop w:val="0"/>
      <w:marBottom w:val="0"/>
      <w:divBdr>
        <w:top w:val="none" w:sz="0" w:space="0" w:color="auto"/>
        <w:left w:val="none" w:sz="0" w:space="0" w:color="auto"/>
        <w:bottom w:val="none" w:sz="0" w:space="0" w:color="auto"/>
        <w:right w:val="none" w:sz="0" w:space="0" w:color="auto"/>
      </w:divBdr>
    </w:div>
    <w:div w:id="1866821526">
      <w:bodyDiv w:val="1"/>
      <w:marLeft w:val="0"/>
      <w:marRight w:val="0"/>
      <w:marTop w:val="0"/>
      <w:marBottom w:val="0"/>
      <w:divBdr>
        <w:top w:val="none" w:sz="0" w:space="0" w:color="auto"/>
        <w:left w:val="none" w:sz="0" w:space="0" w:color="auto"/>
        <w:bottom w:val="none" w:sz="0" w:space="0" w:color="auto"/>
        <w:right w:val="none" w:sz="0" w:space="0" w:color="auto"/>
      </w:divBdr>
      <w:divsChild>
        <w:div w:id="872768396">
          <w:marLeft w:val="0"/>
          <w:marRight w:val="0"/>
          <w:marTop w:val="0"/>
          <w:marBottom w:val="0"/>
          <w:divBdr>
            <w:top w:val="none" w:sz="0" w:space="0" w:color="auto"/>
            <w:left w:val="none" w:sz="0" w:space="0" w:color="auto"/>
            <w:bottom w:val="none" w:sz="0" w:space="0" w:color="auto"/>
            <w:right w:val="none" w:sz="0" w:space="0" w:color="auto"/>
          </w:divBdr>
          <w:divsChild>
            <w:div w:id="165557857">
              <w:marLeft w:val="0"/>
              <w:marRight w:val="0"/>
              <w:marTop w:val="0"/>
              <w:marBottom w:val="0"/>
              <w:divBdr>
                <w:top w:val="none" w:sz="0" w:space="0" w:color="auto"/>
                <w:left w:val="none" w:sz="0" w:space="0" w:color="auto"/>
                <w:bottom w:val="none" w:sz="0" w:space="0" w:color="auto"/>
                <w:right w:val="none" w:sz="0" w:space="0" w:color="auto"/>
              </w:divBdr>
            </w:div>
          </w:divsChild>
        </w:div>
        <w:div w:id="1903173053">
          <w:marLeft w:val="0"/>
          <w:marRight w:val="0"/>
          <w:marTop w:val="0"/>
          <w:marBottom w:val="150"/>
          <w:divBdr>
            <w:top w:val="none" w:sz="0" w:space="0" w:color="auto"/>
            <w:left w:val="none" w:sz="0" w:space="0" w:color="auto"/>
            <w:bottom w:val="none" w:sz="0" w:space="0" w:color="auto"/>
            <w:right w:val="none" w:sz="0" w:space="0" w:color="auto"/>
          </w:divBdr>
          <w:divsChild>
            <w:div w:id="1865703620">
              <w:marLeft w:val="0"/>
              <w:marRight w:val="0"/>
              <w:marTop w:val="0"/>
              <w:marBottom w:val="0"/>
              <w:divBdr>
                <w:top w:val="none" w:sz="0" w:space="0" w:color="auto"/>
                <w:left w:val="none" w:sz="0" w:space="0" w:color="auto"/>
                <w:bottom w:val="none" w:sz="0" w:space="0" w:color="auto"/>
                <w:right w:val="none" w:sz="0" w:space="0" w:color="auto"/>
              </w:divBdr>
              <w:divsChild>
                <w:div w:id="2062632637">
                  <w:marLeft w:val="0"/>
                  <w:marRight w:val="0"/>
                  <w:marTop w:val="0"/>
                  <w:marBottom w:val="0"/>
                  <w:divBdr>
                    <w:top w:val="none" w:sz="0" w:space="0" w:color="auto"/>
                    <w:left w:val="none" w:sz="0" w:space="0" w:color="auto"/>
                    <w:bottom w:val="none" w:sz="0" w:space="0" w:color="auto"/>
                    <w:right w:val="none" w:sz="0" w:space="0" w:color="auto"/>
                  </w:divBdr>
                  <w:divsChild>
                    <w:div w:id="8083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928685">
      <w:bodyDiv w:val="1"/>
      <w:marLeft w:val="0"/>
      <w:marRight w:val="0"/>
      <w:marTop w:val="0"/>
      <w:marBottom w:val="0"/>
      <w:divBdr>
        <w:top w:val="none" w:sz="0" w:space="0" w:color="auto"/>
        <w:left w:val="none" w:sz="0" w:space="0" w:color="auto"/>
        <w:bottom w:val="none" w:sz="0" w:space="0" w:color="auto"/>
        <w:right w:val="none" w:sz="0" w:space="0" w:color="auto"/>
      </w:divBdr>
      <w:divsChild>
        <w:div w:id="1786534035">
          <w:marLeft w:val="0"/>
          <w:marRight w:val="0"/>
          <w:marTop w:val="0"/>
          <w:marBottom w:val="0"/>
          <w:divBdr>
            <w:top w:val="none" w:sz="0" w:space="0" w:color="auto"/>
            <w:left w:val="none" w:sz="0" w:space="0" w:color="auto"/>
            <w:bottom w:val="none" w:sz="0" w:space="0" w:color="auto"/>
            <w:right w:val="none" w:sz="0" w:space="0" w:color="auto"/>
          </w:divBdr>
          <w:divsChild>
            <w:div w:id="336231749">
              <w:marLeft w:val="0"/>
              <w:marRight w:val="0"/>
              <w:marTop w:val="0"/>
              <w:marBottom w:val="0"/>
              <w:divBdr>
                <w:top w:val="none" w:sz="0" w:space="0" w:color="auto"/>
                <w:left w:val="none" w:sz="0" w:space="0" w:color="auto"/>
                <w:bottom w:val="none" w:sz="0" w:space="0" w:color="auto"/>
                <w:right w:val="none" w:sz="0" w:space="0" w:color="auto"/>
              </w:divBdr>
            </w:div>
          </w:divsChild>
        </w:div>
        <w:div w:id="251739804">
          <w:marLeft w:val="0"/>
          <w:marRight w:val="0"/>
          <w:marTop w:val="0"/>
          <w:marBottom w:val="150"/>
          <w:divBdr>
            <w:top w:val="none" w:sz="0" w:space="0" w:color="auto"/>
            <w:left w:val="none" w:sz="0" w:space="0" w:color="auto"/>
            <w:bottom w:val="none" w:sz="0" w:space="0" w:color="auto"/>
            <w:right w:val="none" w:sz="0" w:space="0" w:color="auto"/>
          </w:divBdr>
          <w:divsChild>
            <w:div w:id="284969069">
              <w:marLeft w:val="0"/>
              <w:marRight w:val="0"/>
              <w:marTop w:val="0"/>
              <w:marBottom w:val="0"/>
              <w:divBdr>
                <w:top w:val="none" w:sz="0" w:space="0" w:color="auto"/>
                <w:left w:val="none" w:sz="0" w:space="0" w:color="auto"/>
                <w:bottom w:val="none" w:sz="0" w:space="0" w:color="auto"/>
                <w:right w:val="none" w:sz="0" w:space="0" w:color="auto"/>
              </w:divBdr>
              <w:divsChild>
                <w:div w:id="1034305781">
                  <w:marLeft w:val="0"/>
                  <w:marRight w:val="0"/>
                  <w:marTop w:val="0"/>
                  <w:marBottom w:val="0"/>
                  <w:divBdr>
                    <w:top w:val="none" w:sz="0" w:space="0" w:color="auto"/>
                    <w:left w:val="none" w:sz="0" w:space="0" w:color="auto"/>
                    <w:bottom w:val="none" w:sz="0" w:space="0" w:color="auto"/>
                    <w:right w:val="none" w:sz="0" w:space="0" w:color="auto"/>
                  </w:divBdr>
                  <w:divsChild>
                    <w:div w:id="80832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gov.uk/government/publications/teachers-standard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26</Pages>
  <Words>4665</Words>
  <Characters>26597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Booth (2012009)</dc:creator>
  <cp:keywords/>
  <dc:description/>
  <cp:lastModifiedBy>Shannon Booth (2012009)</cp:lastModifiedBy>
  <cp:revision>2</cp:revision>
  <dcterms:created xsi:type="dcterms:W3CDTF">2020-11-24T23:28:00Z</dcterms:created>
  <dcterms:modified xsi:type="dcterms:W3CDTF">2020-11-24T23:28:00Z</dcterms:modified>
</cp:coreProperties>
</file>