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408B29" w14:textId="3DB0DA22" w:rsidR="004C3CE4" w:rsidRDefault="004C3CE4" w:rsidP="004C3CE4">
      <w:pPr>
        <w:pStyle w:val="Heading1"/>
      </w:pPr>
      <w:r w:rsidRPr="004C3CE4">
        <w:br/>
        <w:t>Thinking about inclusivity</w:t>
      </w:r>
      <w:r>
        <w:t xml:space="preserve"> Video Transcript as Text</w:t>
      </w:r>
    </w:p>
    <w:p w14:paraId="656C1054" w14:textId="7E988C05" w:rsidR="004C3CE4" w:rsidRPr="004C3CE4" w:rsidRDefault="004C3CE4" w:rsidP="004C3CE4">
      <w:r w:rsidRPr="004C3CE4">
        <w:t>Welcome to a quick discussion about inclusivity and building belonging. Both of these are very important topics that have a great effect on both student retention and student success. Accessibility and inclusion are both critical, but they address very different aspects of supporting interaction. Accessibility focuses on the legal requirements for institutions to make reasonable adjustments, ensuring that disabled staff and students can access buildings, resources, and infrastructure. On the other hand, inclusion goes a step further. It's about creating an environment where everyone can participate equally in educational activities, providing opportunities for everyone to engage and contribute regardless of their needs.</w:t>
      </w:r>
    </w:p>
    <w:p w14:paraId="7DBB6105" w14:textId="77777777" w:rsidR="004C3CE4" w:rsidRPr="004C3CE4" w:rsidRDefault="004C3CE4" w:rsidP="004C3CE4">
      <w:r w:rsidRPr="004C3CE4">
        <w:t>Let's talk a little bit about the awarding gaps, specifically the disparities in degree classifications. In 2021, there was an 8.8% gap between the percentage of white students and BAME students receiving a first or 2:1 degree. This gap highlights persistent inequalities in higher education outcomes and underscores the need for ongoing efforts to address the systemic issues contributing to these disparities. However, awarding gap issues extend beyond ethnicity. In 2021-22, students from the most deprived areas, based on the Index of Multiple Deprivation, were 78.8% less likely to be awarded a first or 2:1 compared to those from the least deprived areas. Furthermore, students from low participation areas, those with historically low participation in higher education, are more likely to have lower attainment and higher dropout rates. This trend is also visible among children in Wales with experience of care, where their expectations of attending university were significantly lower than that of their peers, and by age 20, they were much less likely to be in higher education.</w:t>
      </w:r>
    </w:p>
    <w:p w14:paraId="1885FC59" w14:textId="77777777" w:rsidR="004C3CE4" w:rsidRPr="004C3CE4" w:rsidRDefault="004C3CE4" w:rsidP="004C3CE4">
      <w:r w:rsidRPr="004C3CE4">
        <w:t>Belonging plays a critical role in supporting both retention and success for students. However, there are several barriers that can prevent students from feeling that sense of belonging. These include a lack of integration between course curriculum and the broader university experience, poor mental health, and cultural or systemic barriers. To truly support belonging, we must focus on four key pillars: connection, inclusion, support, and autonomy.</w:t>
      </w:r>
    </w:p>
    <w:p w14:paraId="672E9BCD" w14:textId="77777777" w:rsidR="004C3CE4" w:rsidRPr="004C3CE4" w:rsidRDefault="004C3CE4" w:rsidP="004C3CE4">
      <w:r w:rsidRPr="004C3CE4">
        <w:t xml:space="preserve">Building a sense of belonging begins with fostering connections. One major challenge students face is a lack of confidence in their academic skills, which can lead to low feelings of belonging. Building connections plays a crucial role in countering this. Incorporating group work, providing communal and structured spaces, and setting specific times for collaboration can strengthen these connections. Additionally, effective communication can help students feel included and integrated into the academic community, further building a sense of belonging. Belonging and inclusion </w:t>
      </w:r>
      <w:r w:rsidRPr="004C3CE4">
        <w:lastRenderedPageBreak/>
        <w:t>are crucial for all students, but especially for those with additional needs. In fact, 57% of students with disabilities reported in the One Person Survey that they face accessibility issues in teaching and learning due to physical or mental health conditions. Moderated class discussions can foster belonging by encouraging diverse perspectives and supporting neurodiverse students.</w:t>
      </w:r>
    </w:p>
    <w:p w14:paraId="021BED87" w14:textId="77777777" w:rsidR="004C3CE4" w:rsidRPr="004C3CE4" w:rsidRDefault="004C3CE4" w:rsidP="004C3CE4">
      <w:r w:rsidRPr="004C3CE4">
        <w:t>Additionally, the content we teach matters. When students don't see diversity in their course materials, it can lead them to question the course's credibility and relevance to their own experiences and the experiences of the way that they perceive society. Support plays a vital role in fostering belonging. Information and induction activities should not be limited to the start of a program. They need to be available throughout the student's journey. Confidence and academic skills are closely connected to a sense of belonging, yet minority students often report feeling less confident. It's important that academic support is framed positively rather than reinforcing a deficit mindset. We should consistently support and push students to support services and offer assessment assistance, as both can significantly improve mental health and help students feel more connected and supported.</w:t>
      </w:r>
    </w:p>
    <w:p w14:paraId="047416A8" w14:textId="77777777" w:rsidR="004C3CE4" w:rsidRPr="004C3CE4" w:rsidRDefault="004C3CE4" w:rsidP="004C3CE4">
      <w:r w:rsidRPr="004C3CE4">
        <w:t>Autonomy is another key element in fostering belonging. Providing empowering feedback and feedforward helps students feel supported and valued. When students have input into the course content and assessment, it enhances their sense of belonging and recognition. Giving students autonomy and ownership over their learning and assessment is often seen as a hallmark of an inclusive course. By promoting this sense of control, we help students feel more engaged and connected to their academic experience.</w:t>
      </w:r>
    </w:p>
    <w:p w14:paraId="7495F0DD" w14:textId="77777777" w:rsidR="004C3CE4" w:rsidRPr="004C3CE4" w:rsidRDefault="004C3CE4" w:rsidP="004C3CE4">
      <w:r w:rsidRPr="004C3CE4">
        <w:t>To finish off this section, I would ask you to complete a reflective exercise. You can find the link to a survey based on the QAS Inclusive Higher Education Framework to consider and describe your current practice. Additionally, there are several resources, including the relevant reports on these issues, on Moodle if you wish to delve further into this topic. Thank you.</w:t>
      </w:r>
    </w:p>
    <w:p w14:paraId="77823945"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CE4"/>
    <w:rsid w:val="004C3CE4"/>
    <w:rsid w:val="00735053"/>
    <w:rsid w:val="00800A10"/>
    <w:rsid w:val="008579FB"/>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E332B"/>
  <w15:chartTrackingRefBased/>
  <w15:docId w15:val="{D1724757-3C3F-4FE7-9665-F2B48EC2E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C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C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C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C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C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C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3C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3C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C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C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CE4"/>
    <w:rPr>
      <w:rFonts w:eastAsiaTheme="majorEastAsia" w:cstheme="majorBidi"/>
      <w:color w:val="272727" w:themeColor="text1" w:themeTint="D8"/>
    </w:rPr>
  </w:style>
  <w:style w:type="paragraph" w:styleId="Title">
    <w:name w:val="Title"/>
    <w:basedOn w:val="Normal"/>
    <w:next w:val="Normal"/>
    <w:link w:val="TitleChar"/>
    <w:uiPriority w:val="10"/>
    <w:qFormat/>
    <w:rsid w:val="004C3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C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CE4"/>
    <w:pPr>
      <w:spacing w:before="160"/>
      <w:jc w:val="center"/>
    </w:pPr>
    <w:rPr>
      <w:i/>
      <w:iCs/>
      <w:color w:val="404040" w:themeColor="text1" w:themeTint="BF"/>
    </w:rPr>
  </w:style>
  <w:style w:type="character" w:customStyle="1" w:styleId="QuoteChar">
    <w:name w:val="Quote Char"/>
    <w:basedOn w:val="DefaultParagraphFont"/>
    <w:link w:val="Quote"/>
    <w:uiPriority w:val="29"/>
    <w:rsid w:val="004C3CE4"/>
    <w:rPr>
      <w:i/>
      <w:iCs/>
      <w:color w:val="404040" w:themeColor="text1" w:themeTint="BF"/>
    </w:rPr>
  </w:style>
  <w:style w:type="paragraph" w:styleId="ListParagraph">
    <w:name w:val="List Paragraph"/>
    <w:basedOn w:val="Normal"/>
    <w:uiPriority w:val="34"/>
    <w:qFormat/>
    <w:rsid w:val="004C3CE4"/>
    <w:pPr>
      <w:ind w:left="720"/>
      <w:contextualSpacing/>
    </w:pPr>
  </w:style>
  <w:style w:type="character" w:styleId="IntenseEmphasis">
    <w:name w:val="Intense Emphasis"/>
    <w:basedOn w:val="DefaultParagraphFont"/>
    <w:uiPriority w:val="21"/>
    <w:qFormat/>
    <w:rsid w:val="004C3CE4"/>
    <w:rPr>
      <w:i/>
      <w:iCs/>
      <w:color w:val="0F4761" w:themeColor="accent1" w:themeShade="BF"/>
    </w:rPr>
  </w:style>
  <w:style w:type="paragraph" w:styleId="IntenseQuote">
    <w:name w:val="Intense Quote"/>
    <w:basedOn w:val="Normal"/>
    <w:next w:val="Normal"/>
    <w:link w:val="IntenseQuoteChar"/>
    <w:uiPriority w:val="30"/>
    <w:qFormat/>
    <w:rsid w:val="004C3C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CE4"/>
    <w:rPr>
      <w:i/>
      <w:iCs/>
      <w:color w:val="0F4761" w:themeColor="accent1" w:themeShade="BF"/>
    </w:rPr>
  </w:style>
  <w:style w:type="character" w:styleId="IntenseReference">
    <w:name w:val="Intense Reference"/>
    <w:basedOn w:val="DefaultParagraphFont"/>
    <w:uiPriority w:val="32"/>
    <w:qFormat/>
    <w:rsid w:val="004C3C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2006412">
      <w:bodyDiv w:val="1"/>
      <w:marLeft w:val="0"/>
      <w:marRight w:val="0"/>
      <w:marTop w:val="0"/>
      <w:marBottom w:val="0"/>
      <w:divBdr>
        <w:top w:val="none" w:sz="0" w:space="0" w:color="auto"/>
        <w:left w:val="none" w:sz="0" w:space="0" w:color="auto"/>
        <w:bottom w:val="none" w:sz="0" w:space="0" w:color="auto"/>
        <w:right w:val="none" w:sz="0" w:space="0" w:color="auto"/>
      </w:divBdr>
      <w:divsChild>
        <w:div w:id="1661885608">
          <w:marLeft w:val="0"/>
          <w:marRight w:val="0"/>
          <w:marTop w:val="0"/>
          <w:marBottom w:val="0"/>
          <w:divBdr>
            <w:top w:val="none" w:sz="0" w:space="0" w:color="auto"/>
            <w:left w:val="none" w:sz="0" w:space="0" w:color="auto"/>
            <w:bottom w:val="none" w:sz="0" w:space="0" w:color="auto"/>
            <w:right w:val="none" w:sz="0" w:space="0" w:color="auto"/>
          </w:divBdr>
        </w:div>
      </w:divsChild>
    </w:div>
    <w:div w:id="1053844496">
      <w:bodyDiv w:val="1"/>
      <w:marLeft w:val="0"/>
      <w:marRight w:val="0"/>
      <w:marTop w:val="0"/>
      <w:marBottom w:val="0"/>
      <w:divBdr>
        <w:top w:val="none" w:sz="0" w:space="0" w:color="auto"/>
        <w:left w:val="none" w:sz="0" w:space="0" w:color="auto"/>
        <w:bottom w:val="none" w:sz="0" w:space="0" w:color="auto"/>
        <w:right w:val="none" w:sz="0" w:space="0" w:color="auto"/>
      </w:divBdr>
      <w:divsChild>
        <w:div w:id="814958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755</Words>
  <Characters>4306</Characters>
  <Application>Microsoft Office Word</Application>
  <DocSecurity>0</DocSecurity>
  <Lines>35</Lines>
  <Paragraphs>10</Paragraphs>
  <ScaleCrop>false</ScaleCrop>
  <Company>University of Wales Trinity Saint David</Company>
  <LinksUpToDate>false</LinksUpToDate>
  <CharactersWithSpaces>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2024-12-13T10:41:00Z</dcterms:created>
  <dcterms:modified xsi:type="dcterms:W3CDTF">2024-12-13T10:41:00Z</dcterms:modified>
</cp:coreProperties>
</file>