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82AA91" w14:textId="73526CCB" w:rsidR="003D6D23" w:rsidRPr="000D3EFE" w:rsidRDefault="003D6D23" w:rsidP="003D6D23">
      <w:pPr>
        <w:rPr>
          <w:rFonts w:ascii="Arial" w:hAnsi="Arial" w:cs="Arial"/>
          <w:b/>
          <w:bCs/>
          <w:sz w:val="28"/>
          <w:szCs w:val="28"/>
        </w:rPr>
      </w:pPr>
      <w:r w:rsidRPr="000D3EFE">
        <w:rPr>
          <w:rFonts w:ascii="Arial" w:hAnsi="Arial" w:cs="Arial"/>
          <w:b/>
          <w:bCs/>
          <w:sz w:val="28"/>
          <w:szCs w:val="28"/>
        </w:rPr>
        <w:t xml:space="preserve">What was the theological justification for Christians and Muslims to participate in warfare </w:t>
      </w:r>
      <w:r w:rsidR="00672EEF" w:rsidRPr="000D3EFE">
        <w:rPr>
          <w:rFonts w:ascii="Arial" w:hAnsi="Arial" w:cs="Arial"/>
          <w:b/>
          <w:bCs/>
          <w:sz w:val="28"/>
          <w:szCs w:val="28"/>
        </w:rPr>
        <w:t>during</w:t>
      </w:r>
      <w:r w:rsidRPr="000D3EFE">
        <w:rPr>
          <w:rFonts w:ascii="Arial" w:hAnsi="Arial" w:cs="Arial"/>
          <w:b/>
          <w:bCs/>
          <w:sz w:val="28"/>
          <w:szCs w:val="28"/>
        </w:rPr>
        <w:t xml:space="preserve"> the Crusades?</w:t>
      </w:r>
    </w:p>
    <w:p w14:paraId="11102F1C" w14:textId="579BC982" w:rsidR="00D71C80" w:rsidRPr="000D3EFE" w:rsidRDefault="001461E4">
      <w:pPr>
        <w:rPr>
          <w:rFonts w:ascii="Arial" w:hAnsi="Arial" w:cs="Arial"/>
          <w:sz w:val="28"/>
          <w:szCs w:val="28"/>
        </w:rPr>
      </w:pPr>
      <w:r w:rsidRPr="000D3EFE">
        <w:rPr>
          <w:rFonts w:ascii="Arial" w:hAnsi="Arial" w:cs="Arial"/>
          <w:sz w:val="28"/>
          <w:szCs w:val="28"/>
        </w:rPr>
        <w:t xml:space="preserve">It is </w:t>
      </w:r>
      <w:r w:rsidR="00672EEF" w:rsidRPr="000D3EFE">
        <w:rPr>
          <w:rFonts w:ascii="Arial" w:hAnsi="Arial" w:cs="Arial"/>
          <w:sz w:val="28"/>
          <w:szCs w:val="28"/>
        </w:rPr>
        <w:t>undeniable</w:t>
      </w:r>
      <w:r w:rsidRPr="000D3EFE">
        <w:rPr>
          <w:rFonts w:ascii="Arial" w:hAnsi="Arial" w:cs="Arial"/>
          <w:sz w:val="28"/>
          <w:szCs w:val="28"/>
        </w:rPr>
        <w:t>, from a</w:t>
      </w:r>
      <w:r w:rsidR="00A51772" w:rsidRPr="000D3EFE">
        <w:rPr>
          <w:rFonts w:ascii="Arial" w:hAnsi="Arial" w:cs="Arial"/>
          <w:sz w:val="28"/>
          <w:szCs w:val="28"/>
        </w:rPr>
        <w:t>n historical perspective, that not only have Islam and Christianity had wars attributed to them but spokespersons for these religions have developed theological justifications for their involvement. We shall examine these justifications as they existed at the beginning of the Crusades. First</w:t>
      </w:r>
      <w:r w:rsidR="00633093" w:rsidRPr="000D3EFE">
        <w:rPr>
          <w:rFonts w:ascii="Arial" w:hAnsi="Arial" w:cs="Arial"/>
          <w:sz w:val="28"/>
          <w:szCs w:val="28"/>
        </w:rPr>
        <w:t xml:space="preserve">; </w:t>
      </w:r>
      <w:r w:rsidR="00A51772" w:rsidRPr="000D3EFE">
        <w:rPr>
          <w:rFonts w:ascii="Arial" w:hAnsi="Arial" w:cs="Arial"/>
          <w:sz w:val="28"/>
          <w:szCs w:val="28"/>
        </w:rPr>
        <w:t>Christianity.</w:t>
      </w:r>
    </w:p>
    <w:p w14:paraId="0F73E230" w14:textId="70B22ADC" w:rsidR="005B3A3B" w:rsidRPr="000D3EFE" w:rsidRDefault="005B3A3B">
      <w:pPr>
        <w:rPr>
          <w:rFonts w:ascii="Arial" w:hAnsi="Arial" w:cs="Arial"/>
          <w:sz w:val="28"/>
          <w:szCs w:val="28"/>
        </w:rPr>
      </w:pPr>
      <w:r w:rsidRPr="000D3EFE">
        <w:rPr>
          <w:rFonts w:ascii="Arial" w:hAnsi="Arial" w:cs="Arial"/>
          <w:sz w:val="28"/>
          <w:szCs w:val="28"/>
        </w:rPr>
        <w:t>The Christian defence rested on two theological principles; first, the war was “just”; second, the war was “Holy”.</w:t>
      </w:r>
    </w:p>
    <w:p w14:paraId="6AB41D7F" w14:textId="63FC9B72" w:rsidR="00C71230" w:rsidRPr="000D3EFE" w:rsidRDefault="00A51772">
      <w:pPr>
        <w:rPr>
          <w:rFonts w:ascii="Arial" w:hAnsi="Arial" w:cs="Arial"/>
          <w:sz w:val="28"/>
          <w:szCs w:val="28"/>
        </w:rPr>
      </w:pPr>
      <w:r w:rsidRPr="000D3EFE">
        <w:rPr>
          <w:rFonts w:ascii="Arial" w:hAnsi="Arial" w:cs="Arial"/>
          <w:sz w:val="28"/>
          <w:szCs w:val="28"/>
        </w:rPr>
        <w:t xml:space="preserve">Thomas Madden </w:t>
      </w:r>
      <w:r w:rsidRPr="000D3EFE">
        <w:rPr>
          <w:rFonts w:ascii="Arial" w:hAnsi="Arial" w:cs="Arial"/>
          <w:b/>
          <w:bCs/>
          <w:sz w:val="28"/>
          <w:szCs w:val="28"/>
        </w:rPr>
        <w:t>(</w:t>
      </w:r>
      <w:r w:rsidR="00E80F19" w:rsidRPr="000D3EFE">
        <w:rPr>
          <w:rFonts w:ascii="Arial" w:hAnsi="Arial" w:cs="Arial"/>
          <w:b/>
          <w:bCs/>
          <w:sz w:val="28"/>
          <w:szCs w:val="28"/>
        </w:rPr>
        <w:t>1</w:t>
      </w:r>
      <w:r w:rsidRPr="000D3EFE">
        <w:rPr>
          <w:rFonts w:ascii="Arial" w:hAnsi="Arial" w:cs="Arial"/>
          <w:b/>
          <w:bCs/>
          <w:sz w:val="28"/>
          <w:szCs w:val="28"/>
        </w:rPr>
        <w:t>)</w:t>
      </w:r>
      <w:r w:rsidRPr="000D3EFE">
        <w:rPr>
          <w:rFonts w:ascii="Arial" w:hAnsi="Arial" w:cs="Arial"/>
          <w:sz w:val="28"/>
          <w:szCs w:val="28"/>
        </w:rPr>
        <w:t xml:space="preserve"> states that, unlike Islam, Christianity had no well</w:t>
      </w:r>
      <w:r w:rsidR="00F020C7" w:rsidRPr="000D3EFE">
        <w:rPr>
          <w:rFonts w:ascii="Arial" w:hAnsi="Arial" w:cs="Arial"/>
          <w:sz w:val="28"/>
          <w:szCs w:val="28"/>
        </w:rPr>
        <w:t>-</w:t>
      </w:r>
      <w:r w:rsidRPr="000D3EFE">
        <w:rPr>
          <w:rFonts w:ascii="Arial" w:hAnsi="Arial" w:cs="Arial"/>
          <w:sz w:val="28"/>
          <w:szCs w:val="28"/>
        </w:rPr>
        <w:t xml:space="preserve">defined </w:t>
      </w:r>
      <w:r w:rsidR="00F020C7" w:rsidRPr="000D3EFE">
        <w:rPr>
          <w:rFonts w:ascii="Arial" w:hAnsi="Arial" w:cs="Arial"/>
          <w:sz w:val="28"/>
          <w:szCs w:val="28"/>
        </w:rPr>
        <w:t>philosophy of “Holy War” until the Middle Ages</w:t>
      </w:r>
      <w:r w:rsidR="004955BE" w:rsidRPr="000D3EFE">
        <w:rPr>
          <w:rFonts w:ascii="Arial" w:hAnsi="Arial" w:cs="Arial"/>
          <w:sz w:val="28"/>
          <w:szCs w:val="28"/>
        </w:rPr>
        <w:t>, and u</w:t>
      </w:r>
      <w:r w:rsidR="00F020C7" w:rsidRPr="000D3EFE">
        <w:rPr>
          <w:rFonts w:ascii="Arial" w:hAnsi="Arial" w:cs="Arial"/>
          <w:sz w:val="28"/>
          <w:szCs w:val="28"/>
        </w:rPr>
        <w:t>ntil the conversion of Constantine in 312 and the subsequent melding of the interests of the Roman Empire and the Church, Christianity had no armies.</w:t>
      </w:r>
      <w:r w:rsidR="00E078E8" w:rsidRPr="000D3EFE">
        <w:rPr>
          <w:rFonts w:ascii="Arial" w:hAnsi="Arial" w:cs="Arial"/>
          <w:sz w:val="28"/>
          <w:szCs w:val="28"/>
        </w:rPr>
        <w:t xml:space="preserve"> Prior to Constantine, </w:t>
      </w:r>
      <w:r w:rsidR="00672EEF" w:rsidRPr="000D3EFE">
        <w:rPr>
          <w:rFonts w:ascii="Arial" w:hAnsi="Arial" w:cs="Arial"/>
          <w:sz w:val="28"/>
          <w:szCs w:val="28"/>
        </w:rPr>
        <w:t>prominent Christian leaders were unsympathetic to the idea of Christians participating in warfare. T</w:t>
      </w:r>
      <w:r w:rsidR="00E078E8" w:rsidRPr="000D3EFE">
        <w:rPr>
          <w:rFonts w:ascii="Arial" w:hAnsi="Arial" w:cs="Arial"/>
          <w:sz w:val="28"/>
          <w:szCs w:val="28"/>
        </w:rPr>
        <w:t>wo of the more prominent Church Fathers,</w:t>
      </w:r>
      <w:r w:rsidR="00F020C7" w:rsidRPr="000D3EFE">
        <w:rPr>
          <w:rFonts w:ascii="Arial" w:hAnsi="Arial" w:cs="Arial"/>
          <w:sz w:val="28"/>
          <w:szCs w:val="28"/>
        </w:rPr>
        <w:t xml:space="preserve"> Tertullian</w:t>
      </w:r>
      <w:r w:rsidR="00E078E8" w:rsidRPr="000D3EFE">
        <w:rPr>
          <w:rFonts w:ascii="Arial" w:hAnsi="Arial" w:cs="Arial"/>
          <w:sz w:val="28"/>
          <w:szCs w:val="28"/>
        </w:rPr>
        <w:t xml:space="preserve"> and</w:t>
      </w:r>
      <w:r w:rsidR="00F020C7" w:rsidRPr="000D3EFE">
        <w:rPr>
          <w:rFonts w:ascii="Arial" w:hAnsi="Arial" w:cs="Arial"/>
          <w:sz w:val="28"/>
          <w:szCs w:val="28"/>
        </w:rPr>
        <w:t xml:space="preserve"> Origen</w:t>
      </w:r>
      <w:r w:rsidR="00E078E8" w:rsidRPr="000D3EFE">
        <w:rPr>
          <w:rFonts w:ascii="Arial" w:hAnsi="Arial" w:cs="Arial"/>
          <w:sz w:val="28"/>
          <w:szCs w:val="28"/>
        </w:rPr>
        <w:t>, warned of the spiritual compromise of enlisting in the Legions</w:t>
      </w:r>
      <w:r w:rsidR="00D3486C" w:rsidRPr="000D3EFE">
        <w:rPr>
          <w:rFonts w:ascii="Arial" w:hAnsi="Arial" w:cs="Arial"/>
          <w:sz w:val="28"/>
          <w:szCs w:val="28"/>
        </w:rPr>
        <w:t xml:space="preserve">. Says </w:t>
      </w:r>
      <w:r w:rsidR="007D4851" w:rsidRPr="000D3EFE">
        <w:rPr>
          <w:rFonts w:ascii="Arial" w:hAnsi="Arial" w:cs="Arial"/>
          <w:sz w:val="28"/>
          <w:szCs w:val="28"/>
        </w:rPr>
        <w:t xml:space="preserve">Daryl </w:t>
      </w:r>
      <w:r w:rsidR="00D3486C" w:rsidRPr="000D3EFE">
        <w:rPr>
          <w:rFonts w:ascii="Arial" w:hAnsi="Arial" w:cs="Arial"/>
          <w:sz w:val="28"/>
          <w:szCs w:val="28"/>
        </w:rPr>
        <w:t>Charles:</w:t>
      </w:r>
    </w:p>
    <w:p w14:paraId="22465D75" w14:textId="05664DC2" w:rsidR="00984691" w:rsidRPr="000D3EFE" w:rsidRDefault="00C71230">
      <w:pPr>
        <w:rPr>
          <w:rFonts w:ascii="Arial" w:hAnsi="Arial" w:cs="Arial"/>
          <w:b/>
          <w:bCs/>
          <w:sz w:val="28"/>
          <w:szCs w:val="28"/>
        </w:rPr>
      </w:pPr>
      <w:r w:rsidRPr="000D3EFE">
        <w:rPr>
          <w:rFonts w:ascii="Arial" w:hAnsi="Arial" w:cs="Arial"/>
          <w:sz w:val="28"/>
          <w:szCs w:val="28"/>
        </w:rPr>
        <w:t xml:space="preserve">In Tertullian’s treatise “On the Soldiers Crown” we learn that Christians had been serving in the Roman Army in North Africa. In his late second-century work “On Idolatry” Tertullian writes for the purpose of </w:t>
      </w:r>
      <w:r w:rsidR="00D3486C" w:rsidRPr="000D3EFE">
        <w:rPr>
          <w:rFonts w:ascii="Arial" w:hAnsi="Arial" w:cs="Arial"/>
          <w:sz w:val="28"/>
          <w:szCs w:val="28"/>
        </w:rPr>
        <w:t>describing specific vocations that are thought to imperil one’s faith. Included in this list were Roman civil service and military service”</w:t>
      </w:r>
      <w:r w:rsidR="00984691" w:rsidRPr="000D3EFE">
        <w:rPr>
          <w:rFonts w:ascii="Arial" w:hAnsi="Arial" w:cs="Arial"/>
          <w:sz w:val="28"/>
          <w:szCs w:val="28"/>
        </w:rPr>
        <w:t xml:space="preserve">. </w:t>
      </w:r>
      <w:r w:rsidR="004955BE" w:rsidRPr="000D3EFE">
        <w:rPr>
          <w:rFonts w:ascii="Arial" w:hAnsi="Arial" w:cs="Arial"/>
          <w:sz w:val="28"/>
          <w:szCs w:val="28"/>
        </w:rPr>
        <w:t xml:space="preserve"> </w:t>
      </w:r>
      <w:r w:rsidR="004955BE" w:rsidRPr="000D3EFE">
        <w:rPr>
          <w:rFonts w:ascii="Arial" w:hAnsi="Arial" w:cs="Arial"/>
          <w:b/>
          <w:bCs/>
          <w:sz w:val="28"/>
          <w:szCs w:val="28"/>
        </w:rPr>
        <w:t>(</w:t>
      </w:r>
      <w:r w:rsidR="00E80F19" w:rsidRPr="000D3EFE">
        <w:rPr>
          <w:rFonts w:ascii="Arial" w:hAnsi="Arial" w:cs="Arial"/>
          <w:b/>
          <w:bCs/>
          <w:sz w:val="28"/>
          <w:szCs w:val="28"/>
        </w:rPr>
        <w:t>2</w:t>
      </w:r>
      <w:r w:rsidR="004955BE" w:rsidRPr="000D3EFE">
        <w:rPr>
          <w:rFonts w:ascii="Arial" w:hAnsi="Arial" w:cs="Arial"/>
          <w:b/>
          <w:bCs/>
          <w:sz w:val="28"/>
          <w:szCs w:val="28"/>
        </w:rPr>
        <w:t>)</w:t>
      </w:r>
    </w:p>
    <w:p w14:paraId="6C5D84C2" w14:textId="65FACEF6" w:rsidR="0069335C" w:rsidRPr="000D3EFE" w:rsidRDefault="004955BE">
      <w:pPr>
        <w:rPr>
          <w:rFonts w:ascii="Arial" w:hAnsi="Arial" w:cs="Arial"/>
          <w:sz w:val="28"/>
          <w:szCs w:val="28"/>
        </w:rPr>
      </w:pPr>
      <w:r w:rsidRPr="000D3EFE">
        <w:rPr>
          <w:rFonts w:ascii="Arial" w:hAnsi="Arial" w:cs="Arial"/>
          <w:b/>
          <w:bCs/>
          <w:sz w:val="28"/>
          <w:szCs w:val="28"/>
        </w:rPr>
        <w:t xml:space="preserve"> </w:t>
      </w:r>
      <w:r w:rsidR="00C71230" w:rsidRPr="000D3EFE">
        <w:rPr>
          <w:rFonts w:ascii="Arial" w:hAnsi="Arial" w:cs="Arial"/>
          <w:sz w:val="28"/>
          <w:szCs w:val="28"/>
        </w:rPr>
        <w:t>P</w:t>
      </w:r>
      <w:r w:rsidRPr="000D3EFE">
        <w:rPr>
          <w:rFonts w:ascii="Arial" w:hAnsi="Arial" w:cs="Arial"/>
          <w:sz w:val="28"/>
          <w:szCs w:val="28"/>
        </w:rPr>
        <w:t xml:space="preserve">ost Nicene Fathers began to justify military involvement and Ambrose of Milan and Augustine of Hippo began to develop a theological philosophy of the “Just </w:t>
      </w:r>
      <w:r w:rsidR="007B33DE" w:rsidRPr="000D3EFE">
        <w:rPr>
          <w:rFonts w:ascii="Arial" w:hAnsi="Arial" w:cs="Arial"/>
          <w:sz w:val="28"/>
          <w:szCs w:val="28"/>
        </w:rPr>
        <w:t>War”</w:t>
      </w:r>
      <w:r w:rsidR="007B33DE" w:rsidRPr="000D3EFE">
        <w:rPr>
          <w:rFonts w:ascii="Arial" w:hAnsi="Arial" w:cs="Arial"/>
          <w:b/>
          <w:bCs/>
          <w:sz w:val="28"/>
          <w:szCs w:val="28"/>
        </w:rPr>
        <w:t xml:space="preserve"> (</w:t>
      </w:r>
      <w:r w:rsidR="00E80F19" w:rsidRPr="000D3EFE">
        <w:rPr>
          <w:rFonts w:ascii="Arial" w:hAnsi="Arial" w:cs="Arial"/>
          <w:b/>
          <w:bCs/>
          <w:sz w:val="28"/>
          <w:szCs w:val="28"/>
        </w:rPr>
        <w:t>3</w:t>
      </w:r>
      <w:r w:rsidRPr="000D3EFE">
        <w:rPr>
          <w:rFonts w:ascii="Arial" w:hAnsi="Arial" w:cs="Arial"/>
          <w:b/>
          <w:bCs/>
          <w:sz w:val="28"/>
          <w:szCs w:val="28"/>
        </w:rPr>
        <w:t>).</w:t>
      </w:r>
      <w:r w:rsidR="00E53EA4" w:rsidRPr="000D3EFE">
        <w:rPr>
          <w:rFonts w:ascii="Arial" w:hAnsi="Arial" w:cs="Arial"/>
          <w:sz w:val="28"/>
          <w:szCs w:val="28"/>
        </w:rPr>
        <w:t xml:space="preserve"> </w:t>
      </w:r>
    </w:p>
    <w:p w14:paraId="5A2649DD" w14:textId="048FCC9D" w:rsidR="00986914" w:rsidRPr="000D3EFE" w:rsidRDefault="002D124D" w:rsidP="00986914">
      <w:pPr>
        <w:rPr>
          <w:rFonts w:ascii="Arial" w:hAnsi="Arial" w:cs="Arial"/>
          <w:sz w:val="28"/>
          <w:szCs w:val="28"/>
        </w:rPr>
      </w:pPr>
      <w:r w:rsidRPr="000D3EFE">
        <w:rPr>
          <w:rFonts w:ascii="Arial" w:hAnsi="Arial" w:cs="Arial"/>
          <w:sz w:val="28"/>
          <w:szCs w:val="28"/>
        </w:rPr>
        <w:t xml:space="preserve">Augustine deals with the </w:t>
      </w:r>
      <w:r w:rsidR="000F7AA1" w:rsidRPr="000D3EFE">
        <w:rPr>
          <w:rFonts w:ascii="Arial" w:hAnsi="Arial" w:cs="Arial"/>
          <w:sz w:val="28"/>
          <w:szCs w:val="28"/>
        </w:rPr>
        <w:t xml:space="preserve">topic of the </w:t>
      </w:r>
      <w:r w:rsidRPr="000D3EFE">
        <w:rPr>
          <w:rFonts w:ascii="Arial" w:hAnsi="Arial" w:cs="Arial"/>
          <w:sz w:val="28"/>
          <w:szCs w:val="28"/>
        </w:rPr>
        <w:t xml:space="preserve">Christian and participation in warfare </w:t>
      </w:r>
      <w:r w:rsidR="000F7AA1" w:rsidRPr="000D3EFE">
        <w:rPr>
          <w:rFonts w:ascii="Arial" w:hAnsi="Arial" w:cs="Arial"/>
          <w:sz w:val="28"/>
          <w:szCs w:val="28"/>
        </w:rPr>
        <w:t>i</w:t>
      </w:r>
      <w:r w:rsidRPr="000D3EFE">
        <w:rPr>
          <w:rFonts w:ascii="Arial" w:hAnsi="Arial" w:cs="Arial"/>
          <w:sz w:val="28"/>
          <w:szCs w:val="28"/>
        </w:rPr>
        <w:t>n a number of his writings</w:t>
      </w:r>
      <w:r w:rsidR="000F7AA1" w:rsidRPr="000D3EFE">
        <w:rPr>
          <w:rFonts w:ascii="Arial" w:hAnsi="Arial" w:cs="Arial"/>
          <w:sz w:val="28"/>
          <w:szCs w:val="28"/>
        </w:rPr>
        <w:t>, including “The City of God”, where he deals with the subject of warfare “as a subset of his discussion of citizenship</w:t>
      </w:r>
      <w:r w:rsidR="000F7AA1" w:rsidRPr="000D3EFE">
        <w:rPr>
          <w:rFonts w:ascii="Arial" w:hAnsi="Arial" w:cs="Arial"/>
          <w:b/>
          <w:bCs/>
          <w:sz w:val="28"/>
          <w:szCs w:val="28"/>
        </w:rPr>
        <w:t>”</w:t>
      </w:r>
      <w:r w:rsidR="00986914" w:rsidRPr="000D3EFE">
        <w:rPr>
          <w:rFonts w:ascii="Arial" w:hAnsi="Arial" w:cs="Arial"/>
          <w:b/>
          <w:bCs/>
          <w:sz w:val="28"/>
          <w:szCs w:val="28"/>
        </w:rPr>
        <w:t xml:space="preserve"> (</w:t>
      </w:r>
      <w:r w:rsidR="00E80F19" w:rsidRPr="000D3EFE">
        <w:rPr>
          <w:rFonts w:ascii="Arial" w:hAnsi="Arial" w:cs="Arial"/>
          <w:b/>
          <w:bCs/>
          <w:sz w:val="28"/>
          <w:szCs w:val="28"/>
        </w:rPr>
        <w:t>4</w:t>
      </w:r>
      <w:r w:rsidR="00986914" w:rsidRPr="000D3EFE">
        <w:rPr>
          <w:rFonts w:ascii="Arial" w:hAnsi="Arial" w:cs="Arial"/>
          <w:b/>
          <w:bCs/>
          <w:sz w:val="28"/>
          <w:szCs w:val="28"/>
        </w:rPr>
        <w:t xml:space="preserve">) </w:t>
      </w:r>
      <w:r w:rsidR="000F7AA1" w:rsidRPr="000D3EFE">
        <w:rPr>
          <w:rFonts w:ascii="Arial" w:hAnsi="Arial" w:cs="Arial"/>
          <w:sz w:val="28"/>
          <w:szCs w:val="28"/>
        </w:rPr>
        <w:t>where he argues that one can be a good Christian and a good member of civil society. Evil must be confronted and dealt with in this life and must not be left to the day of Judgement</w:t>
      </w:r>
      <w:r w:rsidR="00986914" w:rsidRPr="000D3EFE">
        <w:rPr>
          <w:rFonts w:ascii="Arial" w:hAnsi="Arial" w:cs="Arial"/>
          <w:sz w:val="28"/>
          <w:szCs w:val="28"/>
        </w:rPr>
        <w:t xml:space="preserve">. War is one way that God providentially purifies mankind and brings retributive justice. </w:t>
      </w:r>
      <w:r w:rsidR="00FF69AE" w:rsidRPr="000D3EFE">
        <w:rPr>
          <w:rFonts w:ascii="Arial" w:hAnsi="Arial" w:cs="Arial"/>
          <w:b/>
          <w:bCs/>
          <w:sz w:val="28"/>
          <w:szCs w:val="28"/>
        </w:rPr>
        <w:t>(</w:t>
      </w:r>
      <w:r w:rsidR="0019210C" w:rsidRPr="000D3EFE">
        <w:rPr>
          <w:rFonts w:ascii="Arial" w:hAnsi="Arial" w:cs="Arial"/>
          <w:b/>
          <w:bCs/>
          <w:sz w:val="28"/>
          <w:szCs w:val="28"/>
        </w:rPr>
        <w:t xml:space="preserve">5) </w:t>
      </w:r>
      <w:r w:rsidR="00986914" w:rsidRPr="000D3EFE">
        <w:rPr>
          <w:rFonts w:ascii="Arial" w:hAnsi="Arial" w:cs="Arial"/>
          <w:sz w:val="28"/>
          <w:szCs w:val="28"/>
        </w:rPr>
        <w:t>Lean</w:t>
      </w:r>
      <w:r w:rsidR="009A2F23" w:rsidRPr="000D3EFE">
        <w:rPr>
          <w:rFonts w:ascii="Arial" w:hAnsi="Arial" w:cs="Arial"/>
          <w:sz w:val="28"/>
          <w:szCs w:val="28"/>
        </w:rPr>
        <w:t xml:space="preserve">ed </w:t>
      </w:r>
      <w:r w:rsidR="00986914" w:rsidRPr="000D3EFE">
        <w:rPr>
          <w:rFonts w:ascii="Arial" w:hAnsi="Arial" w:cs="Arial"/>
          <w:sz w:val="28"/>
          <w:szCs w:val="28"/>
        </w:rPr>
        <w:t>heavily on the Apostle Paul’s understanding of the Civil Magistrate</w:t>
      </w:r>
      <w:r w:rsidR="009A2F23" w:rsidRPr="000D3EFE">
        <w:rPr>
          <w:rFonts w:ascii="Arial" w:hAnsi="Arial" w:cs="Arial"/>
          <w:sz w:val="28"/>
          <w:szCs w:val="28"/>
        </w:rPr>
        <w:t xml:space="preserve"> (Romans 13:1-5). They were</w:t>
      </w:r>
      <w:r w:rsidR="00986914" w:rsidRPr="000D3EFE">
        <w:rPr>
          <w:rFonts w:ascii="Arial" w:hAnsi="Arial" w:cs="Arial"/>
          <w:sz w:val="28"/>
          <w:szCs w:val="28"/>
        </w:rPr>
        <w:t xml:space="preserve"> servant</w:t>
      </w:r>
      <w:r w:rsidR="009A2F23" w:rsidRPr="000D3EFE">
        <w:rPr>
          <w:rFonts w:ascii="Arial" w:hAnsi="Arial" w:cs="Arial"/>
          <w:sz w:val="28"/>
          <w:szCs w:val="28"/>
        </w:rPr>
        <w:t>s</w:t>
      </w:r>
      <w:r w:rsidR="00986914" w:rsidRPr="000D3EFE">
        <w:rPr>
          <w:rFonts w:ascii="Arial" w:hAnsi="Arial" w:cs="Arial"/>
          <w:sz w:val="28"/>
          <w:szCs w:val="28"/>
        </w:rPr>
        <w:t xml:space="preserve"> of God</w:t>
      </w:r>
      <w:r w:rsidR="009A2F23" w:rsidRPr="000D3EFE">
        <w:rPr>
          <w:rFonts w:ascii="Arial" w:hAnsi="Arial" w:cs="Arial"/>
          <w:sz w:val="28"/>
          <w:szCs w:val="28"/>
        </w:rPr>
        <w:t xml:space="preserve">, charged </w:t>
      </w:r>
      <w:r w:rsidR="00986914" w:rsidRPr="000D3EFE">
        <w:rPr>
          <w:rFonts w:ascii="Arial" w:hAnsi="Arial" w:cs="Arial"/>
          <w:sz w:val="28"/>
          <w:szCs w:val="28"/>
        </w:rPr>
        <w:t>to preserve the good and punish lawless behaviour</w:t>
      </w:r>
      <w:r w:rsidR="009A2F23" w:rsidRPr="000D3EFE">
        <w:rPr>
          <w:rFonts w:ascii="Arial" w:hAnsi="Arial" w:cs="Arial"/>
          <w:sz w:val="28"/>
          <w:szCs w:val="28"/>
        </w:rPr>
        <w:t>.</w:t>
      </w:r>
      <w:r w:rsidR="00986914" w:rsidRPr="000D3EFE">
        <w:rPr>
          <w:rFonts w:ascii="Arial" w:hAnsi="Arial" w:cs="Arial"/>
          <w:sz w:val="28"/>
          <w:szCs w:val="28"/>
        </w:rPr>
        <w:t xml:space="preserve"> Augustine stated that, although Christians should not use violence as a first resort, God had delegated his authority to human governments for the maintenance of </w:t>
      </w:r>
      <w:r w:rsidR="00986914" w:rsidRPr="000D3EFE">
        <w:rPr>
          <w:rFonts w:ascii="Arial" w:hAnsi="Arial" w:cs="Arial"/>
          <w:sz w:val="28"/>
          <w:szCs w:val="28"/>
        </w:rPr>
        <w:lastRenderedPageBreak/>
        <w:t>law and order and Christians, under that Government, were justified in using force to uphold peace and punish evil. Several principles under-pinning the concept of a “just war” are present in Augustine’s writings</w:t>
      </w:r>
      <w:r w:rsidR="00EE67C1" w:rsidRPr="000D3EFE">
        <w:rPr>
          <w:rFonts w:ascii="Arial" w:hAnsi="Arial" w:cs="Arial"/>
          <w:sz w:val="28"/>
          <w:szCs w:val="28"/>
        </w:rPr>
        <w:t>, including; a just cause, the need for a legitimate leader to declare war</w:t>
      </w:r>
      <w:r w:rsidR="009A2F23" w:rsidRPr="000D3EFE">
        <w:rPr>
          <w:rFonts w:ascii="Arial" w:hAnsi="Arial" w:cs="Arial"/>
          <w:sz w:val="28"/>
          <w:szCs w:val="28"/>
        </w:rPr>
        <w:t xml:space="preserve"> and</w:t>
      </w:r>
      <w:r w:rsidR="00EE67C1" w:rsidRPr="000D3EFE">
        <w:rPr>
          <w:rFonts w:ascii="Arial" w:hAnsi="Arial" w:cs="Arial"/>
          <w:sz w:val="28"/>
          <w:szCs w:val="28"/>
        </w:rPr>
        <w:t xml:space="preserve"> right moral and personal intention. </w:t>
      </w:r>
      <w:r w:rsidR="00597DF7" w:rsidRPr="000D3EFE">
        <w:rPr>
          <w:rFonts w:ascii="Arial" w:hAnsi="Arial" w:cs="Arial"/>
          <w:sz w:val="28"/>
          <w:szCs w:val="28"/>
        </w:rPr>
        <w:t>In Augustine’s view, war is justified only when specific conditions are met. These include:</w:t>
      </w:r>
    </w:p>
    <w:p w14:paraId="7C0074FD" w14:textId="64C7148D" w:rsidR="00597DF7" w:rsidRPr="000D3EFE" w:rsidRDefault="00597DF7" w:rsidP="00986914">
      <w:pPr>
        <w:rPr>
          <w:rFonts w:ascii="Arial" w:hAnsi="Arial" w:cs="Arial"/>
          <w:b/>
          <w:bCs/>
          <w:sz w:val="28"/>
          <w:szCs w:val="28"/>
        </w:rPr>
      </w:pPr>
      <w:r w:rsidRPr="000D3EFE">
        <w:rPr>
          <w:rFonts w:ascii="Arial" w:hAnsi="Arial" w:cs="Arial"/>
          <w:sz w:val="28"/>
          <w:szCs w:val="28"/>
        </w:rPr>
        <w:t xml:space="preserve">“…defending against an unjust oppressor, protecting or rescuing innocent victims in hostile territory, defending an ally and repelling an assault while travelling (City of God 19.15)” </w:t>
      </w:r>
      <w:r w:rsidRPr="000D3EFE">
        <w:rPr>
          <w:rFonts w:ascii="Arial" w:hAnsi="Arial" w:cs="Arial"/>
          <w:b/>
          <w:bCs/>
          <w:sz w:val="28"/>
          <w:szCs w:val="28"/>
        </w:rPr>
        <w:t>(</w:t>
      </w:r>
      <w:r w:rsidR="0019210C" w:rsidRPr="000D3EFE">
        <w:rPr>
          <w:rFonts w:ascii="Arial" w:hAnsi="Arial" w:cs="Arial"/>
          <w:b/>
          <w:bCs/>
          <w:sz w:val="28"/>
          <w:szCs w:val="28"/>
        </w:rPr>
        <w:t>6)</w:t>
      </w:r>
    </w:p>
    <w:p w14:paraId="253C18BC" w14:textId="626AF440" w:rsidR="00761626" w:rsidRPr="000D3EFE" w:rsidRDefault="00E8231C" w:rsidP="00986914">
      <w:pPr>
        <w:rPr>
          <w:rFonts w:ascii="Arial" w:hAnsi="Arial" w:cs="Arial"/>
          <w:b/>
          <w:bCs/>
          <w:sz w:val="28"/>
          <w:szCs w:val="28"/>
        </w:rPr>
      </w:pPr>
      <w:r w:rsidRPr="000D3EFE">
        <w:rPr>
          <w:rFonts w:ascii="Arial" w:hAnsi="Arial" w:cs="Arial"/>
          <w:sz w:val="28"/>
          <w:szCs w:val="28"/>
        </w:rPr>
        <w:t xml:space="preserve">By medieval times, Augustine’s views were well established. </w:t>
      </w:r>
      <w:r w:rsidR="00761626" w:rsidRPr="000D3EFE">
        <w:rPr>
          <w:rFonts w:ascii="Arial" w:hAnsi="Arial" w:cs="Arial"/>
          <w:sz w:val="28"/>
          <w:szCs w:val="28"/>
        </w:rPr>
        <w:t>In his “On War” (Summa Theologiae 2-2. Q40.)</w:t>
      </w:r>
      <w:r w:rsidR="00B54A17" w:rsidRPr="000D3EFE">
        <w:rPr>
          <w:rFonts w:ascii="Arial" w:hAnsi="Arial" w:cs="Arial"/>
          <w:sz w:val="28"/>
          <w:szCs w:val="28"/>
        </w:rPr>
        <w:t xml:space="preserve"> (</w:t>
      </w:r>
      <w:r w:rsidR="00B54A17" w:rsidRPr="000D3EFE">
        <w:rPr>
          <w:rFonts w:ascii="Arial" w:hAnsi="Arial" w:cs="Arial"/>
          <w:b/>
          <w:bCs/>
          <w:sz w:val="28"/>
          <w:szCs w:val="28"/>
        </w:rPr>
        <w:t>7)</w:t>
      </w:r>
      <w:r w:rsidR="00761626" w:rsidRPr="000D3EFE">
        <w:rPr>
          <w:rFonts w:ascii="Arial" w:hAnsi="Arial" w:cs="Arial"/>
          <w:sz w:val="28"/>
          <w:szCs w:val="28"/>
        </w:rPr>
        <w:t xml:space="preserve">  </w:t>
      </w:r>
      <w:r w:rsidR="00597DF7" w:rsidRPr="000D3EFE">
        <w:rPr>
          <w:rFonts w:ascii="Arial" w:hAnsi="Arial" w:cs="Arial"/>
          <w:sz w:val="28"/>
          <w:szCs w:val="28"/>
        </w:rPr>
        <w:t>Thomas Aquinas</w:t>
      </w:r>
      <w:r w:rsidR="00761626" w:rsidRPr="000D3EFE">
        <w:rPr>
          <w:rFonts w:ascii="Arial" w:hAnsi="Arial" w:cs="Arial"/>
          <w:sz w:val="28"/>
          <w:szCs w:val="28"/>
        </w:rPr>
        <w:t xml:space="preserve"> </w:t>
      </w:r>
      <w:r w:rsidR="00597DF7" w:rsidRPr="000D3EFE">
        <w:rPr>
          <w:rFonts w:ascii="Arial" w:hAnsi="Arial" w:cs="Arial"/>
          <w:sz w:val="28"/>
          <w:szCs w:val="28"/>
        </w:rPr>
        <w:t>use</w:t>
      </w:r>
      <w:r w:rsidR="00761626" w:rsidRPr="000D3EFE">
        <w:rPr>
          <w:rFonts w:ascii="Arial" w:hAnsi="Arial" w:cs="Arial"/>
          <w:sz w:val="28"/>
          <w:szCs w:val="28"/>
        </w:rPr>
        <w:t xml:space="preserve">s </w:t>
      </w:r>
      <w:r w:rsidR="00597DF7" w:rsidRPr="000D3EFE">
        <w:rPr>
          <w:rFonts w:ascii="Arial" w:hAnsi="Arial" w:cs="Arial"/>
          <w:sz w:val="28"/>
          <w:szCs w:val="28"/>
        </w:rPr>
        <w:t xml:space="preserve">Augustine as </w:t>
      </w:r>
      <w:r w:rsidR="00761626" w:rsidRPr="000D3EFE">
        <w:rPr>
          <w:rFonts w:ascii="Arial" w:hAnsi="Arial" w:cs="Arial"/>
          <w:sz w:val="28"/>
          <w:szCs w:val="28"/>
        </w:rPr>
        <w:t>his starting point. Writing during the Crusades he emphasise</w:t>
      </w:r>
      <w:r w:rsidRPr="000D3EFE">
        <w:rPr>
          <w:rFonts w:ascii="Arial" w:hAnsi="Arial" w:cs="Arial"/>
          <w:sz w:val="28"/>
          <w:szCs w:val="28"/>
        </w:rPr>
        <w:t>d</w:t>
      </w:r>
      <w:r w:rsidR="00761626" w:rsidRPr="000D3EFE">
        <w:rPr>
          <w:rFonts w:ascii="Arial" w:hAnsi="Arial" w:cs="Arial"/>
          <w:sz w:val="28"/>
          <w:szCs w:val="28"/>
        </w:rPr>
        <w:t xml:space="preserve"> </w:t>
      </w:r>
      <w:r w:rsidRPr="000D3EFE">
        <w:rPr>
          <w:rFonts w:ascii="Arial" w:hAnsi="Arial" w:cs="Arial"/>
          <w:sz w:val="28"/>
          <w:szCs w:val="28"/>
        </w:rPr>
        <w:t xml:space="preserve">the </w:t>
      </w:r>
      <w:r w:rsidR="00761626" w:rsidRPr="000D3EFE">
        <w:rPr>
          <w:rFonts w:ascii="Arial" w:hAnsi="Arial" w:cs="Arial"/>
          <w:sz w:val="28"/>
          <w:szCs w:val="28"/>
        </w:rPr>
        <w:t xml:space="preserve">three </w:t>
      </w:r>
      <w:r w:rsidRPr="000D3EFE">
        <w:rPr>
          <w:rFonts w:ascii="Arial" w:hAnsi="Arial" w:cs="Arial"/>
          <w:sz w:val="28"/>
          <w:szCs w:val="28"/>
        </w:rPr>
        <w:t xml:space="preserve">moral imperatives of Sovereign Authority, </w:t>
      </w:r>
      <w:r w:rsidR="000D3EFE">
        <w:rPr>
          <w:rFonts w:ascii="Arial" w:hAnsi="Arial" w:cs="Arial"/>
          <w:sz w:val="28"/>
          <w:szCs w:val="28"/>
        </w:rPr>
        <w:t>J</w:t>
      </w:r>
      <w:r w:rsidRPr="000D3EFE">
        <w:rPr>
          <w:rFonts w:ascii="Arial" w:hAnsi="Arial" w:cs="Arial"/>
          <w:sz w:val="28"/>
          <w:szCs w:val="28"/>
        </w:rPr>
        <w:t xml:space="preserve">ust </w:t>
      </w:r>
      <w:r w:rsidR="000D3EFE">
        <w:rPr>
          <w:rFonts w:ascii="Arial" w:hAnsi="Arial" w:cs="Arial"/>
          <w:sz w:val="28"/>
          <w:szCs w:val="28"/>
        </w:rPr>
        <w:t>C</w:t>
      </w:r>
      <w:r w:rsidRPr="000D3EFE">
        <w:rPr>
          <w:rFonts w:ascii="Arial" w:hAnsi="Arial" w:cs="Arial"/>
          <w:sz w:val="28"/>
          <w:szCs w:val="28"/>
        </w:rPr>
        <w:t xml:space="preserve">ause and </w:t>
      </w:r>
      <w:r w:rsidR="000D3EFE">
        <w:rPr>
          <w:rFonts w:ascii="Arial" w:hAnsi="Arial" w:cs="Arial"/>
          <w:sz w:val="28"/>
          <w:szCs w:val="28"/>
        </w:rPr>
        <w:t>R</w:t>
      </w:r>
      <w:r w:rsidRPr="000D3EFE">
        <w:rPr>
          <w:rFonts w:ascii="Arial" w:hAnsi="Arial" w:cs="Arial"/>
          <w:sz w:val="28"/>
          <w:szCs w:val="28"/>
        </w:rPr>
        <w:t xml:space="preserve">ight </w:t>
      </w:r>
      <w:r w:rsidR="000D3EFE">
        <w:rPr>
          <w:rFonts w:ascii="Arial" w:hAnsi="Arial" w:cs="Arial"/>
          <w:sz w:val="28"/>
          <w:szCs w:val="28"/>
        </w:rPr>
        <w:t>I</w:t>
      </w:r>
      <w:r w:rsidRPr="000D3EFE">
        <w:rPr>
          <w:rFonts w:ascii="Arial" w:hAnsi="Arial" w:cs="Arial"/>
          <w:sz w:val="28"/>
          <w:szCs w:val="28"/>
        </w:rPr>
        <w:t>ntention</w:t>
      </w:r>
      <w:r w:rsidR="009A2F23" w:rsidRPr="000D3EFE">
        <w:rPr>
          <w:rFonts w:ascii="Arial" w:hAnsi="Arial" w:cs="Arial"/>
          <w:sz w:val="28"/>
          <w:szCs w:val="28"/>
        </w:rPr>
        <w:t>,</w:t>
      </w:r>
      <w:r w:rsidRPr="000D3EFE">
        <w:rPr>
          <w:rFonts w:ascii="Arial" w:hAnsi="Arial" w:cs="Arial"/>
          <w:sz w:val="28"/>
          <w:szCs w:val="28"/>
        </w:rPr>
        <w:t xml:space="preserve"> but argue</w:t>
      </w:r>
      <w:r w:rsidR="009A2F23" w:rsidRPr="000D3EFE">
        <w:rPr>
          <w:rFonts w:ascii="Arial" w:hAnsi="Arial" w:cs="Arial"/>
          <w:sz w:val="28"/>
          <w:szCs w:val="28"/>
        </w:rPr>
        <w:t xml:space="preserve">d </w:t>
      </w:r>
      <w:r w:rsidRPr="000D3EFE">
        <w:rPr>
          <w:rFonts w:ascii="Arial" w:hAnsi="Arial" w:cs="Arial"/>
          <w:sz w:val="28"/>
          <w:szCs w:val="28"/>
        </w:rPr>
        <w:t xml:space="preserve">that war may be offensive as well as defensive in nature. </w:t>
      </w:r>
      <w:r w:rsidR="00B54A17" w:rsidRPr="000D3EFE">
        <w:rPr>
          <w:rFonts w:ascii="Arial" w:hAnsi="Arial" w:cs="Arial"/>
          <w:b/>
          <w:bCs/>
          <w:sz w:val="28"/>
          <w:szCs w:val="28"/>
        </w:rPr>
        <w:t>(8)</w:t>
      </w:r>
      <w:r w:rsidRPr="000D3EFE">
        <w:rPr>
          <w:rFonts w:ascii="Arial" w:hAnsi="Arial" w:cs="Arial"/>
          <w:b/>
          <w:bCs/>
          <w:sz w:val="28"/>
          <w:szCs w:val="28"/>
        </w:rPr>
        <w:t xml:space="preserve"> </w:t>
      </w:r>
    </w:p>
    <w:p w14:paraId="14A6C264" w14:textId="75224E7B" w:rsidR="00E44D3B" w:rsidRPr="000D3EFE" w:rsidRDefault="00183FCE" w:rsidP="00F96E9A">
      <w:pPr>
        <w:rPr>
          <w:rFonts w:ascii="Arial" w:hAnsi="Arial" w:cs="Arial"/>
          <w:sz w:val="28"/>
          <w:szCs w:val="28"/>
        </w:rPr>
      </w:pPr>
      <w:r w:rsidRPr="000D3EFE">
        <w:rPr>
          <w:rFonts w:ascii="Arial" w:hAnsi="Arial" w:cs="Arial"/>
          <w:sz w:val="28"/>
          <w:szCs w:val="28"/>
        </w:rPr>
        <w:t xml:space="preserve"> Pope Urban call</w:t>
      </w:r>
      <w:r w:rsidR="009A2F23" w:rsidRPr="000D3EFE">
        <w:rPr>
          <w:rFonts w:ascii="Arial" w:hAnsi="Arial" w:cs="Arial"/>
          <w:sz w:val="28"/>
          <w:szCs w:val="28"/>
        </w:rPr>
        <w:t>ed</w:t>
      </w:r>
      <w:r w:rsidRPr="000D3EFE">
        <w:rPr>
          <w:rFonts w:ascii="Arial" w:hAnsi="Arial" w:cs="Arial"/>
          <w:sz w:val="28"/>
          <w:szCs w:val="28"/>
        </w:rPr>
        <w:t xml:space="preserve"> for a Crusade at the Council of Claremont in 1095</w:t>
      </w:r>
      <w:r w:rsidR="009A2F23" w:rsidRPr="000D3EFE">
        <w:rPr>
          <w:rFonts w:ascii="Arial" w:hAnsi="Arial" w:cs="Arial"/>
          <w:sz w:val="28"/>
          <w:szCs w:val="28"/>
        </w:rPr>
        <w:t>. D</w:t>
      </w:r>
      <w:r w:rsidRPr="000D3EFE">
        <w:rPr>
          <w:rFonts w:ascii="Arial" w:hAnsi="Arial" w:cs="Arial"/>
          <w:sz w:val="28"/>
          <w:szCs w:val="28"/>
        </w:rPr>
        <w:t xml:space="preserve">rawing on </w:t>
      </w:r>
      <w:r w:rsidR="003D29DD" w:rsidRPr="000D3EFE">
        <w:rPr>
          <w:rFonts w:ascii="Arial" w:hAnsi="Arial" w:cs="Arial"/>
          <w:sz w:val="28"/>
          <w:szCs w:val="28"/>
        </w:rPr>
        <w:t xml:space="preserve">the </w:t>
      </w:r>
      <w:r w:rsidR="00500DB0" w:rsidRPr="000D3EFE">
        <w:rPr>
          <w:rFonts w:ascii="Arial" w:hAnsi="Arial" w:cs="Arial"/>
          <w:sz w:val="28"/>
          <w:szCs w:val="28"/>
        </w:rPr>
        <w:t>consensus</w:t>
      </w:r>
      <w:r w:rsidR="003D29DD" w:rsidRPr="000D3EFE">
        <w:rPr>
          <w:rFonts w:ascii="Arial" w:hAnsi="Arial" w:cs="Arial"/>
          <w:sz w:val="28"/>
          <w:szCs w:val="28"/>
        </w:rPr>
        <w:t xml:space="preserve"> of the reports that we have</w:t>
      </w:r>
      <w:r w:rsidR="00500DB0" w:rsidRPr="000D3EFE">
        <w:rPr>
          <w:rFonts w:ascii="Arial" w:hAnsi="Arial" w:cs="Arial"/>
          <w:sz w:val="28"/>
          <w:szCs w:val="28"/>
        </w:rPr>
        <w:t xml:space="preserve">, </w:t>
      </w:r>
      <w:r w:rsidRPr="000D3EFE">
        <w:rPr>
          <w:rFonts w:ascii="Arial" w:hAnsi="Arial" w:cs="Arial"/>
          <w:sz w:val="28"/>
          <w:szCs w:val="28"/>
        </w:rPr>
        <w:t xml:space="preserve">Thomas </w:t>
      </w:r>
      <w:r w:rsidR="00336D8E" w:rsidRPr="000D3EFE">
        <w:rPr>
          <w:rFonts w:ascii="Arial" w:hAnsi="Arial" w:cs="Arial"/>
          <w:sz w:val="28"/>
          <w:szCs w:val="28"/>
        </w:rPr>
        <w:t>Madden</w:t>
      </w:r>
      <w:r w:rsidRPr="000D3EFE">
        <w:rPr>
          <w:rFonts w:ascii="Arial" w:hAnsi="Arial" w:cs="Arial"/>
          <w:sz w:val="28"/>
          <w:szCs w:val="28"/>
        </w:rPr>
        <w:t xml:space="preserve"> affirms that:</w:t>
      </w:r>
    </w:p>
    <w:p w14:paraId="184EBA1E" w14:textId="48199F73" w:rsidR="003D29DD" w:rsidRPr="000D3EFE" w:rsidRDefault="00336D8E" w:rsidP="00F96E9A">
      <w:pPr>
        <w:rPr>
          <w:rFonts w:ascii="Arial" w:hAnsi="Arial" w:cs="Arial"/>
          <w:b/>
          <w:bCs/>
          <w:sz w:val="28"/>
          <w:szCs w:val="28"/>
        </w:rPr>
      </w:pPr>
      <w:r w:rsidRPr="000D3EFE">
        <w:rPr>
          <w:rFonts w:ascii="Arial" w:hAnsi="Arial" w:cs="Arial"/>
          <w:sz w:val="28"/>
          <w:szCs w:val="28"/>
        </w:rPr>
        <w:t xml:space="preserve"> “Urban II did not overturn the teachings of Augustine but rather blended the Just War theory with other well-established principles such as Christian charity and pilgrimage</w:t>
      </w:r>
      <w:r w:rsidR="003D29DD" w:rsidRPr="000D3EFE">
        <w:rPr>
          <w:rFonts w:ascii="Arial" w:hAnsi="Arial" w:cs="Arial"/>
          <w:b/>
          <w:bCs/>
          <w:sz w:val="28"/>
          <w:szCs w:val="28"/>
        </w:rPr>
        <w:t>.” (</w:t>
      </w:r>
      <w:r w:rsidR="0077000B" w:rsidRPr="000D3EFE">
        <w:rPr>
          <w:rFonts w:ascii="Arial" w:hAnsi="Arial" w:cs="Arial"/>
          <w:b/>
          <w:bCs/>
          <w:sz w:val="28"/>
          <w:szCs w:val="28"/>
        </w:rPr>
        <w:t>9)</w:t>
      </w:r>
    </w:p>
    <w:p w14:paraId="25FD0BBD" w14:textId="44141BFD" w:rsidR="00E44D3B" w:rsidRPr="000D3EFE" w:rsidRDefault="0077000B" w:rsidP="00F96E9A">
      <w:pPr>
        <w:rPr>
          <w:rFonts w:ascii="Arial" w:hAnsi="Arial" w:cs="Arial"/>
          <w:sz w:val="28"/>
          <w:szCs w:val="28"/>
        </w:rPr>
      </w:pPr>
      <w:r w:rsidRPr="000D3EFE">
        <w:rPr>
          <w:rFonts w:ascii="Arial" w:hAnsi="Arial" w:cs="Arial"/>
          <w:sz w:val="28"/>
          <w:szCs w:val="28"/>
        </w:rPr>
        <w:t>Urban’s</w:t>
      </w:r>
      <w:r w:rsidR="00B54A17" w:rsidRPr="000D3EFE">
        <w:rPr>
          <w:rFonts w:ascii="Arial" w:hAnsi="Arial" w:cs="Arial"/>
          <w:sz w:val="28"/>
          <w:szCs w:val="28"/>
        </w:rPr>
        <w:t xml:space="preserve"> view was that t</w:t>
      </w:r>
      <w:r w:rsidR="00E44D3B" w:rsidRPr="000D3EFE">
        <w:rPr>
          <w:rFonts w:ascii="Arial" w:hAnsi="Arial" w:cs="Arial"/>
          <w:sz w:val="28"/>
          <w:szCs w:val="28"/>
        </w:rPr>
        <w:t xml:space="preserve">he “legitimate authority” necessary to call the Crusade was provided by </w:t>
      </w:r>
      <w:r w:rsidR="005B3A3B" w:rsidRPr="000D3EFE">
        <w:rPr>
          <w:rFonts w:ascii="Arial" w:hAnsi="Arial" w:cs="Arial"/>
          <w:sz w:val="28"/>
          <w:szCs w:val="28"/>
        </w:rPr>
        <w:t>Christ, the Pope acting merely as his spokesperson. T</w:t>
      </w:r>
      <w:r w:rsidR="00E44D3B" w:rsidRPr="000D3EFE">
        <w:rPr>
          <w:rFonts w:ascii="Arial" w:hAnsi="Arial" w:cs="Arial"/>
          <w:sz w:val="28"/>
          <w:szCs w:val="28"/>
        </w:rPr>
        <w:t xml:space="preserve">he </w:t>
      </w:r>
      <w:r w:rsidR="00C93CD6" w:rsidRPr="000D3EFE">
        <w:rPr>
          <w:rFonts w:ascii="Arial" w:hAnsi="Arial" w:cs="Arial"/>
          <w:sz w:val="28"/>
          <w:szCs w:val="28"/>
        </w:rPr>
        <w:t>“</w:t>
      </w:r>
      <w:r w:rsidR="00E44D3B" w:rsidRPr="000D3EFE">
        <w:rPr>
          <w:rFonts w:ascii="Arial" w:hAnsi="Arial" w:cs="Arial"/>
          <w:sz w:val="28"/>
          <w:szCs w:val="28"/>
        </w:rPr>
        <w:t>cause</w:t>
      </w:r>
      <w:r w:rsidR="00C93CD6" w:rsidRPr="000D3EFE">
        <w:rPr>
          <w:rFonts w:ascii="Arial" w:hAnsi="Arial" w:cs="Arial"/>
          <w:sz w:val="28"/>
          <w:szCs w:val="28"/>
        </w:rPr>
        <w:t>”</w:t>
      </w:r>
      <w:r w:rsidR="00E44D3B" w:rsidRPr="000D3EFE">
        <w:rPr>
          <w:rFonts w:ascii="Arial" w:hAnsi="Arial" w:cs="Arial"/>
          <w:sz w:val="28"/>
          <w:szCs w:val="28"/>
        </w:rPr>
        <w:t xml:space="preserve"> was overwhelmingly just as the Holy Land had been stolen by the Muslim aggressors and many Pilgrims and Byzantine Christians were in danger.</w:t>
      </w:r>
      <w:r w:rsidR="00C93CD6" w:rsidRPr="000D3EFE">
        <w:rPr>
          <w:rFonts w:ascii="Arial" w:hAnsi="Arial" w:cs="Arial"/>
          <w:sz w:val="28"/>
          <w:szCs w:val="28"/>
        </w:rPr>
        <w:t xml:space="preserve"> </w:t>
      </w:r>
      <w:r w:rsidRPr="000D3EFE">
        <w:rPr>
          <w:rFonts w:ascii="Arial" w:hAnsi="Arial" w:cs="Arial"/>
          <w:b/>
          <w:bCs/>
          <w:sz w:val="28"/>
          <w:szCs w:val="28"/>
        </w:rPr>
        <w:t>(10)</w:t>
      </w:r>
    </w:p>
    <w:p w14:paraId="2F6AD31D" w14:textId="572CA17D" w:rsidR="00E321C2" w:rsidRPr="000D3EFE" w:rsidRDefault="005B3A3B" w:rsidP="00F96E9A">
      <w:pPr>
        <w:rPr>
          <w:rFonts w:ascii="Arial" w:hAnsi="Arial" w:cs="Arial"/>
          <w:b/>
          <w:bCs/>
          <w:sz w:val="28"/>
          <w:szCs w:val="28"/>
        </w:rPr>
      </w:pPr>
      <w:r w:rsidRPr="000D3EFE">
        <w:rPr>
          <w:rFonts w:ascii="Arial" w:hAnsi="Arial" w:cs="Arial"/>
          <w:sz w:val="28"/>
          <w:szCs w:val="28"/>
        </w:rPr>
        <w:t xml:space="preserve">However, </w:t>
      </w:r>
      <w:r w:rsidR="001B67CF" w:rsidRPr="000D3EFE">
        <w:rPr>
          <w:rFonts w:ascii="Arial" w:hAnsi="Arial" w:cs="Arial"/>
          <w:sz w:val="28"/>
          <w:szCs w:val="28"/>
        </w:rPr>
        <w:t xml:space="preserve">Riley-Smith </w:t>
      </w:r>
      <w:r w:rsidRPr="000D3EFE">
        <w:rPr>
          <w:rFonts w:ascii="Arial" w:hAnsi="Arial" w:cs="Arial"/>
          <w:sz w:val="28"/>
          <w:szCs w:val="28"/>
        </w:rPr>
        <w:t>states</w:t>
      </w:r>
      <w:r w:rsidR="001B67CF" w:rsidRPr="000D3EFE">
        <w:rPr>
          <w:rFonts w:ascii="Arial" w:hAnsi="Arial" w:cs="Arial"/>
          <w:sz w:val="28"/>
          <w:szCs w:val="28"/>
        </w:rPr>
        <w:t xml:space="preserve"> that Urban II did more than merely rest on the Augustinian </w:t>
      </w:r>
      <w:r w:rsidR="009A2F23" w:rsidRPr="000D3EFE">
        <w:rPr>
          <w:rFonts w:ascii="Arial" w:hAnsi="Arial" w:cs="Arial"/>
          <w:sz w:val="28"/>
          <w:szCs w:val="28"/>
        </w:rPr>
        <w:t>“</w:t>
      </w:r>
      <w:r w:rsidR="001B67CF" w:rsidRPr="000D3EFE">
        <w:rPr>
          <w:rFonts w:ascii="Arial" w:hAnsi="Arial" w:cs="Arial"/>
          <w:sz w:val="28"/>
          <w:szCs w:val="28"/>
        </w:rPr>
        <w:t>just war</w:t>
      </w:r>
      <w:r w:rsidR="009A2F23" w:rsidRPr="000D3EFE">
        <w:rPr>
          <w:rFonts w:ascii="Arial" w:hAnsi="Arial" w:cs="Arial"/>
          <w:sz w:val="28"/>
          <w:szCs w:val="28"/>
        </w:rPr>
        <w:t>”</w:t>
      </w:r>
      <w:r w:rsidR="001B67CF" w:rsidRPr="000D3EFE">
        <w:rPr>
          <w:rFonts w:ascii="Arial" w:hAnsi="Arial" w:cs="Arial"/>
          <w:sz w:val="28"/>
          <w:szCs w:val="28"/>
        </w:rPr>
        <w:t xml:space="preserve"> tradition, he turned them into a “Holy War”</w:t>
      </w:r>
      <w:r w:rsidR="001B1D36" w:rsidRPr="000D3EFE">
        <w:rPr>
          <w:rFonts w:ascii="Arial" w:hAnsi="Arial" w:cs="Arial"/>
          <w:sz w:val="28"/>
          <w:szCs w:val="28"/>
        </w:rPr>
        <w:t xml:space="preserve"> fought do defend sacred land</w:t>
      </w:r>
      <w:r w:rsidR="001B67CF" w:rsidRPr="000D3EFE">
        <w:rPr>
          <w:rFonts w:ascii="Arial" w:hAnsi="Arial" w:cs="Arial"/>
          <w:sz w:val="28"/>
          <w:szCs w:val="28"/>
        </w:rPr>
        <w:t xml:space="preserve">. </w:t>
      </w:r>
      <w:r w:rsidR="00E321C2" w:rsidRPr="000D3EFE">
        <w:rPr>
          <w:rFonts w:ascii="Arial" w:hAnsi="Arial" w:cs="Arial"/>
          <w:sz w:val="28"/>
          <w:szCs w:val="28"/>
        </w:rPr>
        <w:t>In his speech Urban called upon Crusaders to treat the expedition as a Pilgrimage that carried with it a plenary indulgence. Added to this, Urban claimed that the originator of the crusade, its lawful authority, was Christ himself</w:t>
      </w:r>
      <w:r w:rsidR="000E46AA" w:rsidRPr="000D3EFE">
        <w:rPr>
          <w:rFonts w:ascii="Arial" w:hAnsi="Arial" w:cs="Arial"/>
          <w:sz w:val="28"/>
          <w:szCs w:val="28"/>
        </w:rPr>
        <w:t>, saying “It is not I who encourages you, it is the Lord.”</w:t>
      </w:r>
      <w:r w:rsidR="0077000B" w:rsidRPr="000D3EFE">
        <w:rPr>
          <w:rFonts w:ascii="Arial" w:hAnsi="Arial" w:cs="Arial"/>
          <w:sz w:val="28"/>
          <w:szCs w:val="28"/>
        </w:rPr>
        <w:t xml:space="preserve"> </w:t>
      </w:r>
      <w:r w:rsidR="0077000B" w:rsidRPr="000D3EFE">
        <w:rPr>
          <w:rFonts w:ascii="Arial" w:hAnsi="Arial" w:cs="Arial"/>
          <w:b/>
          <w:bCs/>
          <w:sz w:val="28"/>
          <w:szCs w:val="28"/>
        </w:rPr>
        <w:t>(11)</w:t>
      </w:r>
      <w:r w:rsidR="001B1D36" w:rsidRPr="000D3EFE">
        <w:rPr>
          <w:rFonts w:ascii="Arial" w:hAnsi="Arial" w:cs="Arial"/>
          <w:b/>
          <w:bCs/>
          <w:sz w:val="28"/>
          <w:szCs w:val="28"/>
        </w:rPr>
        <w:t xml:space="preserve"> </w:t>
      </w:r>
    </w:p>
    <w:p w14:paraId="3F9B8453" w14:textId="178AB339" w:rsidR="001B67CF" w:rsidRPr="000D3EFE" w:rsidRDefault="001B67CF" w:rsidP="00F96E9A">
      <w:pPr>
        <w:rPr>
          <w:rFonts w:ascii="Arial" w:hAnsi="Arial" w:cs="Arial"/>
          <w:b/>
          <w:bCs/>
          <w:sz w:val="28"/>
          <w:szCs w:val="28"/>
        </w:rPr>
      </w:pPr>
      <w:r w:rsidRPr="000D3EFE">
        <w:rPr>
          <w:rFonts w:ascii="Arial" w:hAnsi="Arial" w:cs="Arial"/>
          <w:sz w:val="28"/>
          <w:szCs w:val="28"/>
        </w:rPr>
        <w:t xml:space="preserve"> </w:t>
      </w:r>
      <w:r w:rsidR="000E46AA" w:rsidRPr="000D3EFE">
        <w:rPr>
          <w:rFonts w:ascii="Arial" w:hAnsi="Arial" w:cs="Arial"/>
          <w:sz w:val="28"/>
          <w:szCs w:val="28"/>
        </w:rPr>
        <w:t>According to the contemporary world view</w:t>
      </w:r>
      <w:r w:rsidR="001B1D36" w:rsidRPr="000D3EFE">
        <w:rPr>
          <w:rFonts w:ascii="Arial" w:hAnsi="Arial" w:cs="Arial"/>
          <w:sz w:val="28"/>
          <w:szCs w:val="28"/>
        </w:rPr>
        <w:t xml:space="preserve"> </w:t>
      </w:r>
      <w:r w:rsidR="001B1D36" w:rsidRPr="000D3EFE">
        <w:rPr>
          <w:rFonts w:ascii="Arial" w:hAnsi="Arial" w:cs="Arial"/>
          <w:b/>
          <w:bCs/>
          <w:sz w:val="28"/>
          <w:szCs w:val="28"/>
        </w:rPr>
        <w:t>(12)</w:t>
      </w:r>
      <w:r w:rsidR="000E46AA" w:rsidRPr="000D3EFE">
        <w:rPr>
          <w:rFonts w:ascii="Arial" w:hAnsi="Arial" w:cs="Arial"/>
          <w:sz w:val="28"/>
          <w:szCs w:val="28"/>
        </w:rPr>
        <w:t>, “</w:t>
      </w:r>
      <w:r w:rsidR="003644DA" w:rsidRPr="000D3EFE">
        <w:rPr>
          <w:rFonts w:ascii="Arial" w:hAnsi="Arial" w:cs="Arial"/>
          <w:sz w:val="28"/>
          <w:szCs w:val="28"/>
        </w:rPr>
        <w:t>Christendom</w:t>
      </w:r>
      <w:r w:rsidR="000E46AA" w:rsidRPr="000D3EFE">
        <w:rPr>
          <w:rFonts w:ascii="Arial" w:hAnsi="Arial" w:cs="Arial"/>
          <w:sz w:val="28"/>
          <w:szCs w:val="28"/>
        </w:rPr>
        <w:t>”</w:t>
      </w:r>
      <w:r w:rsidR="003644DA" w:rsidRPr="000D3EFE">
        <w:rPr>
          <w:rFonts w:ascii="Arial" w:hAnsi="Arial" w:cs="Arial"/>
          <w:sz w:val="28"/>
          <w:szCs w:val="28"/>
        </w:rPr>
        <w:t xml:space="preserve"> was regarded as the only true sovereign state. Earthly kingdoms were regarded as mere political conveniences which could be regarded as its provinces, the Crusade was its army, recovering sacred territory</w:t>
      </w:r>
      <w:r w:rsidR="00E321C2" w:rsidRPr="000D3EFE">
        <w:rPr>
          <w:rFonts w:ascii="Arial" w:hAnsi="Arial" w:cs="Arial"/>
          <w:sz w:val="28"/>
          <w:szCs w:val="28"/>
        </w:rPr>
        <w:t>.</w:t>
      </w:r>
      <w:r w:rsidR="003644DA" w:rsidRPr="000D3EFE">
        <w:rPr>
          <w:rFonts w:ascii="Arial" w:hAnsi="Arial" w:cs="Arial"/>
          <w:sz w:val="28"/>
          <w:szCs w:val="28"/>
        </w:rPr>
        <w:t xml:space="preserve"> </w:t>
      </w:r>
      <w:r w:rsidR="00E321C2" w:rsidRPr="000D3EFE">
        <w:rPr>
          <w:rFonts w:ascii="Arial" w:hAnsi="Arial" w:cs="Arial"/>
          <w:sz w:val="28"/>
          <w:szCs w:val="28"/>
        </w:rPr>
        <w:t xml:space="preserve">Says </w:t>
      </w:r>
      <w:r w:rsidR="00E321C2" w:rsidRPr="000D3EFE">
        <w:rPr>
          <w:rFonts w:ascii="Arial" w:hAnsi="Arial" w:cs="Arial"/>
          <w:sz w:val="28"/>
          <w:szCs w:val="28"/>
        </w:rPr>
        <w:lastRenderedPageBreak/>
        <w:t>Riley-Smith:</w:t>
      </w:r>
      <w:r w:rsidR="00E321C2" w:rsidRPr="000D3EFE">
        <w:rPr>
          <w:rFonts w:ascii="Arial" w:hAnsi="Arial" w:cs="Arial"/>
          <w:sz w:val="28"/>
          <w:szCs w:val="28"/>
        </w:rPr>
        <w:br/>
        <w:t>“The universal Christian state was a monarchy, founded and ruled over by Christ, for whom in this world popes, bishops and Kings acted as agents. Enemies of the commonwealth were enemies of its king”</w:t>
      </w:r>
      <w:r w:rsidR="000E46AA" w:rsidRPr="000D3EFE">
        <w:rPr>
          <w:rFonts w:ascii="Arial" w:hAnsi="Arial" w:cs="Arial"/>
          <w:sz w:val="28"/>
          <w:szCs w:val="28"/>
        </w:rPr>
        <w:t xml:space="preserve">. </w:t>
      </w:r>
      <w:r w:rsidR="005B3A3B" w:rsidRPr="000D3EFE">
        <w:rPr>
          <w:rFonts w:ascii="Arial" w:hAnsi="Arial" w:cs="Arial"/>
          <w:b/>
          <w:bCs/>
          <w:sz w:val="28"/>
          <w:szCs w:val="28"/>
        </w:rPr>
        <w:t>(13)</w:t>
      </w:r>
    </w:p>
    <w:p w14:paraId="1F25CD08" w14:textId="7B6A0E57" w:rsidR="00941A44" w:rsidRPr="000D3EFE" w:rsidRDefault="00C93CD6" w:rsidP="00F96E9A">
      <w:pPr>
        <w:rPr>
          <w:rFonts w:ascii="Arial" w:hAnsi="Arial" w:cs="Arial"/>
          <w:sz w:val="28"/>
          <w:szCs w:val="28"/>
        </w:rPr>
      </w:pPr>
      <w:r w:rsidRPr="000D3EFE">
        <w:rPr>
          <w:rFonts w:ascii="Arial" w:hAnsi="Arial" w:cs="Arial"/>
          <w:sz w:val="28"/>
          <w:szCs w:val="28"/>
        </w:rPr>
        <w:t xml:space="preserve">We shall now examine the Islamic theological position regarding the </w:t>
      </w:r>
      <w:r w:rsidR="004B4975" w:rsidRPr="000D3EFE">
        <w:rPr>
          <w:rFonts w:ascii="Arial" w:hAnsi="Arial" w:cs="Arial"/>
          <w:sz w:val="28"/>
          <w:szCs w:val="28"/>
        </w:rPr>
        <w:t>justification of warfare.</w:t>
      </w:r>
      <w:r w:rsidR="00907653" w:rsidRPr="000D3EFE">
        <w:rPr>
          <w:rFonts w:ascii="Arial" w:hAnsi="Arial" w:cs="Arial"/>
          <w:sz w:val="28"/>
          <w:szCs w:val="28"/>
        </w:rPr>
        <w:t xml:space="preserve"> </w:t>
      </w:r>
      <w:r w:rsidR="005B3A3B" w:rsidRPr="000D3EFE">
        <w:rPr>
          <w:rFonts w:ascii="Arial" w:hAnsi="Arial" w:cs="Arial"/>
          <w:sz w:val="28"/>
          <w:szCs w:val="28"/>
        </w:rPr>
        <w:t xml:space="preserve">The main justification for </w:t>
      </w:r>
      <w:r w:rsidR="00EA58AD" w:rsidRPr="000D3EFE">
        <w:rPr>
          <w:rFonts w:ascii="Arial" w:hAnsi="Arial" w:cs="Arial"/>
          <w:sz w:val="28"/>
          <w:szCs w:val="28"/>
        </w:rPr>
        <w:t>the use of arms in Islam was the example and the teaching of the Prophet Mohammed.</w:t>
      </w:r>
    </w:p>
    <w:p w14:paraId="4F337FBA" w14:textId="1FA6A3C4" w:rsidR="00941A44" w:rsidRPr="000D3EFE" w:rsidRDefault="00907653" w:rsidP="00F96E9A">
      <w:pPr>
        <w:rPr>
          <w:rFonts w:ascii="Arial" w:hAnsi="Arial" w:cs="Arial"/>
          <w:b/>
          <w:bCs/>
          <w:sz w:val="28"/>
          <w:szCs w:val="28"/>
        </w:rPr>
      </w:pPr>
      <w:r w:rsidRPr="000D3EFE">
        <w:rPr>
          <w:rFonts w:ascii="Arial" w:hAnsi="Arial" w:cs="Arial"/>
          <w:sz w:val="28"/>
          <w:szCs w:val="28"/>
        </w:rPr>
        <w:t>Muslims believe that Mohammed was the messenger of God, chosen to bring God’s final revelation to mankind. Because of this, his life, words and actions are regarded as normative for Muslim behaviour</w:t>
      </w:r>
      <w:r w:rsidR="00941A44" w:rsidRPr="000D3EFE">
        <w:rPr>
          <w:rFonts w:ascii="Arial" w:hAnsi="Arial" w:cs="Arial"/>
          <w:sz w:val="28"/>
          <w:szCs w:val="28"/>
        </w:rPr>
        <w:t xml:space="preserve">. </w:t>
      </w:r>
      <w:r w:rsidR="00FE2A1A" w:rsidRPr="000D3EFE">
        <w:rPr>
          <w:rFonts w:ascii="Arial" w:hAnsi="Arial" w:cs="Arial"/>
          <w:sz w:val="28"/>
          <w:szCs w:val="28"/>
        </w:rPr>
        <w:t>Islamic theology</w:t>
      </w:r>
      <w:r w:rsidR="00941A44" w:rsidRPr="000D3EFE">
        <w:rPr>
          <w:rFonts w:ascii="Arial" w:hAnsi="Arial" w:cs="Arial"/>
          <w:sz w:val="28"/>
          <w:szCs w:val="28"/>
        </w:rPr>
        <w:t xml:space="preserve"> springs from the consideration of Mohammed’s life and teaching – as recorded in</w:t>
      </w:r>
      <w:r w:rsidR="00FE2A1A" w:rsidRPr="000D3EFE">
        <w:rPr>
          <w:rFonts w:ascii="Arial" w:hAnsi="Arial" w:cs="Arial"/>
          <w:sz w:val="28"/>
          <w:szCs w:val="28"/>
        </w:rPr>
        <w:t xml:space="preserve"> </w:t>
      </w:r>
      <w:r w:rsidRPr="000D3EFE">
        <w:rPr>
          <w:rFonts w:ascii="Arial" w:hAnsi="Arial" w:cs="Arial"/>
          <w:sz w:val="28"/>
          <w:szCs w:val="28"/>
        </w:rPr>
        <w:t>the Qur'an</w:t>
      </w:r>
      <w:r w:rsidR="00FE4F35" w:rsidRPr="000D3EFE">
        <w:rPr>
          <w:rFonts w:ascii="Arial" w:hAnsi="Arial" w:cs="Arial"/>
          <w:sz w:val="28"/>
          <w:szCs w:val="28"/>
        </w:rPr>
        <w:t xml:space="preserve"> (his revelation)</w:t>
      </w:r>
      <w:r w:rsidRPr="000D3EFE">
        <w:rPr>
          <w:rFonts w:ascii="Arial" w:hAnsi="Arial" w:cs="Arial"/>
          <w:sz w:val="28"/>
          <w:szCs w:val="28"/>
        </w:rPr>
        <w:t>, the</w:t>
      </w:r>
      <w:r w:rsidR="00FE2A1A" w:rsidRPr="000D3EFE">
        <w:rPr>
          <w:rFonts w:ascii="Arial" w:hAnsi="Arial" w:cs="Arial"/>
          <w:sz w:val="28"/>
          <w:szCs w:val="28"/>
        </w:rPr>
        <w:t xml:space="preserve"> Prophets</w:t>
      </w:r>
      <w:r w:rsidRPr="000D3EFE">
        <w:rPr>
          <w:rFonts w:ascii="Arial" w:hAnsi="Arial" w:cs="Arial"/>
          <w:sz w:val="28"/>
          <w:szCs w:val="28"/>
        </w:rPr>
        <w:t xml:space="preserve"> sayings (</w:t>
      </w:r>
      <w:hyperlink r:id="rId5" w:anchor="hadith" w:history="1">
        <w:r w:rsidR="00FE2A1A" w:rsidRPr="000D3EFE">
          <w:rPr>
            <w:rStyle w:val="Hyperlink"/>
            <w:rFonts w:ascii="Arial" w:hAnsi="Arial" w:cs="Arial"/>
            <w:color w:val="auto"/>
            <w:sz w:val="28"/>
            <w:szCs w:val="28"/>
            <w:u w:val="none"/>
          </w:rPr>
          <w:t>H</w:t>
        </w:r>
        <w:r w:rsidRPr="000D3EFE">
          <w:rPr>
            <w:rStyle w:val="Hyperlink"/>
            <w:rFonts w:ascii="Arial" w:hAnsi="Arial" w:cs="Arial"/>
            <w:color w:val="auto"/>
            <w:sz w:val="28"/>
            <w:szCs w:val="28"/>
            <w:u w:val="none"/>
          </w:rPr>
          <w:t>adith</w:t>
        </w:r>
      </w:hyperlink>
      <w:r w:rsidRPr="000D3EFE">
        <w:rPr>
          <w:rFonts w:ascii="Arial" w:hAnsi="Arial" w:cs="Arial"/>
          <w:sz w:val="28"/>
          <w:szCs w:val="28"/>
        </w:rPr>
        <w:t xml:space="preserve">) and </w:t>
      </w:r>
      <w:r w:rsidR="00FE2A1A" w:rsidRPr="000D3EFE">
        <w:rPr>
          <w:rFonts w:ascii="Arial" w:hAnsi="Arial" w:cs="Arial"/>
          <w:sz w:val="28"/>
          <w:szCs w:val="28"/>
        </w:rPr>
        <w:t xml:space="preserve">record of his daily life </w:t>
      </w:r>
      <w:r w:rsidRPr="000D3EFE">
        <w:rPr>
          <w:rFonts w:ascii="Arial" w:hAnsi="Arial" w:cs="Arial"/>
          <w:sz w:val="28"/>
          <w:szCs w:val="28"/>
        </w:rPr>
        <w:t>(</w:t>
      </w:r>
      <w:r w:rsidR="00FE2A1A" w:rsidRPr="000D3EFE">
        <w:rPr>
          <w:rFonts w:ascii="Arial" w:hAnsi="Arial" w:cs="Arial"/>
          <w:i/>
          <w:iCs/>
          <w:sz w:val="28"/>
          <w:szCs w:val="28"/>
        </w:rPr>
        <w:t>Sunna</w:t>
      </w:r>
      <w:r w:rsidRPr="000D3EFE">
        <w:rPr>
          <w:rFonts w:ascii="Arial" w:hAnsi="Arial" w:cs="Arial"/>
          <w:sz w:val="28"/>
          <w:szCs w:val="28"/>
        </w:rPr>
        <w:t>)</w:t>
      </w:r>
      <w:r w:rsidR="00FE2A1A" w:rsidRPr="000D3EFE">
        <w:rPr>
          <w:rFonts w:ascii="Arial" w:hAnsi="Arial" w:cs="Arial"/>
          <w:sz w:val="28"/>
          <w:szCs w:val="28"/>
        </w:rPr>
        <w:t xml:space="preserve">. </w:t>
      </w:r>
      <w:r w:rsidRPr="000D3EFE">
        <w:rPr>
          <w:rFonts w:ascii="Arial" w:hAnsi="Arial" w:cs="Arial"/>
          <w:b/>
          <w:bCs/>
          <w:sz w:val="28"/>
          <w:szCs w:val="28"/>
        </w:rPr>
        <w:t>(</w:t>
      </w:r>
      <w:r w:rsidR="00011E2B" w:rsidRPr="000D3EFE">
        <w:rPr>
          <w:rFonts w:ascii="Arial" w:hAnsi="Arial" w:cs="Arial"/>
          <w:b/>
          <w:bCs/>
          <w:sz w:val="28"/>
          <w:szCs w:val="28"/>
        </w:rPr>
        <w:t>1</w:t>
      </w:r>
      <w:r w:rsidR="005B3A3B" w:rsidRPr="000D3EFE">
        <w:rPr>
          <w:rFonts w:ascii="Arial" w:hAnsi="Arial" w:cs="Arial"/>
          <w:b/>
          <w:bCs/>
          <w:sz w:val="28"/>
          <w:szCs w:val="28"/>
        </w:rPr>
        <w:t>4</w:t>
      </w:r>
      <w:r w:rsidRPr="000D3EFE">
        <w:rPr>
          <w:rFonts w:ascii="Arial" w:hAnsi="Arial" w:cs="Arial"/>
          <w:b/>
          <w:bCs/>
          <w:sz w:val="28"/>
          <w:szCs w:val="28"/>
        </w:rPr>
        <w:t>)</w:t>
      </w:r>
      <w:r w:rsidR="00FE2A1A" w:rsidRPr="000D3EFE">
        <w:rPr>
          <w:rFonts w:ascii="Arial" w:hAnsi="Arial" w:cs="Arial"/>
          <w:b/>
          <w:bCs/>
          <w:sz w:val="28"/>
          <w:szCs w:val="28"/>
        </w:rPr>
        <w:t xml:space="preserve"> </w:t>
      </w:r>
    </w:p>
    <w:p w14:paraId="71504359" w14:textId="6C5A87F9" w:rsidR="00EC6693" w:rsidRPr="000D3EFE" w:rsidRDefault="00FE4F35" w:rsidP="00F96E9A">
      <w:pPr>
        <w:rPr>
          <w:rFonts w:ascii="Arial" w:hAnsi="Arial" w:cs="Arial"/>
          <w:sz w:val="28"/>
          <w:szCs w:val="28"/>
        </w:rPr>
      </w:pPr>
      <w:r w:rsidRPr="000D3EFE">
        <w:rPr>
          <w:rFonts w:ascii="Arial" w:hAnsi="Arial" w:cs="Arial"/>
          <w:sz w:val="28"/>
          <w:szCs w:val="28"/>
        </w:rPr>
        <w:t>As</w:t>
      </w:r>
      <w:r w:rsidRPr="000D3EFE">
        <w:rPr>
          <w:rFonts w:ascii="Arial" w:hAnsi="Arial" w:cs="Arial"/>
          <w:b/>
          <w:bCs/>
          <w:sz w:val="28"/>
          <w:szCs w:val="28"/>
        </w:rPr>
        <w:t xml:space="preserve"> </w:t>
      </w:r>
      <w:r w:rsidR="00FE2A1A" w:rsidRPr="000D3EFE">
        <w:rPr>
          <w:rFonts w:ascii="Arial" w:hAnsi="Arial" w:cs="Arial"/>
          <w:sz w:val="28"/>
          <w:szCs w:val="28"/>
        </w:rPr>
        <w:t>Mohammed was</w:t>
      </w:r>
      <w:r w:rsidR="00EC6693" w:rsidRPr="000D3EFE">
        <w:rPr>
          <w:rFonts w:ascii="Arial" w:hAnsi="Arial" w:cs="Arial"/>
          <w:sz w:val="28"/>
          <w:szCs w:val="28"/>
        </w:rPr>
        <w:t xml:space="preserve"> extensively</w:t>
      </w:r>
      <w:r w:rsidR="00FE2A1A" w:rsidRPr="000D3EFE">
        <w:rPr>
          <w:rFonts w:ascii="Arial" w:hAnsi="Arial" w:cs="Arial"/>
          <w:sz w:val="28"/>
          <w:szCs w:val="28"/>
        </w:rPr>
        <w:t xml:space="preserve"> involved in military activity</w:t>
      </w:r>
      <w:r w:rsidR="004A1971" w:rsidRPr="000D3EFE">
        <w:rPr>
          <w:rFonts w:ascii="Arial" w:hAnsi="Arial" w:cs="Arial"/>
          <w:sz w:val="28"/>
          <w:szCs w:val="28"/>
        </w:rPr>
        <w:t xml:space="preserve"> </w:t>
      </w:r>
      <w:r w:rsidR="004A1971" w:rsidRPr="000D3EFE">
        <w:rPr>
          <w:rFonts w:ascii="Arial" w:hAnsi="Arial" w:cs="Arial"/>
          <w:b/>
          <w:bCs/>
          <w:sz w:val="28"/>
          <w:szCs w:val="28"/>
        </w:rPr>
        <w:t>(</w:t>
      </w:r>
      <w:r w:rsidR="00011E2B" w:rsidRPr="000D3EFE">
        <w:rPr>
          <w:rFonts w:ascii="Arial" w:hAnsi="Arial" w:cs="Arial"/>
          <w:b/>
          <w:bCs/>
          <w:sz w:val="28"/>
          <w:szCs w:val="28"/>
        </w:rPr>
        <w:t>1</w:t>
      </w:r>
      <w:r w:rsidR="005B3A3B" w:rsidRPr="000D3EFE">
        <w:rPr>
          <w:rFonts w:ascii="Arial" w:hAnsi="Arial" w:cs="Arial"/>
          <w:b/>
          <w:bCs/>
          <w:sz w:val="28"/>
          <w:szCs w:val="28"/>
        </w:rPr>
        <w:t>5</w:t>
      </w:r>
      <w:r w:rsidR="004A1971" w:rsidRPr="000D3EFE">
        <w:rPr>
          <w:rFonts w:ascii="Arial" w:hAnsi="Arial" w:cs="Arial"/>
          <w:b/>
          <w:bCs/>
          <w:sz w:val="28"/>
          <w:szCs w:val="28"/>
        </w:rPr>
        <w:t>)</w:t>
      </w:r>
      <w:r w:rsidRPr="000D3EFE">
        <w:rPr>
          <w:rFonts w:ascii="Arial" w:hAnsi="Arial" w:cs="Arial"/>
          <w:sz w:val="28"/>
          <w:szCs w:val="28"/>
        </w:rPr>
        <w:t xml:space="preserve"> from </w:t>
      </w:r>
      <w:r w:rsidR="00EC6693" w:rsidRPr="000D3EFE">
        <w:rPr>
          <w:rFonts w:ascii="Arial" w:hAnsi="Arial" w:cs="Arial"/>
          <w:sz w:val="28"/>
          <w:szCs w:val="28"/>
        </w:rPr>
        <w:t xml:space="preserve">after </w:t>
      </w:r>
      <w:r w:rsidRPr="000D3EFE">
        <w:rPr>
          <w:rFonts w:ascii="Arial" w:hAnsi="Arial" w:cs="Arial"/>
          <w:sz w:val="28"/>
          <w:szCs w:val="28"/>
        </w:rPr>
        <w:t>the time he was called as a prophet, in 570CE</w:t>
      </w:r>
      <w:r w:rsidR="004A1971" w:rsidRPr="000D3EFE">
        <w:rPr>
          <w:rFonts w:ascii="Arial" w:hAnsi="Arial" w:cs="Arial"/>
          <w:sz w:val="28"/>
          <w:szCs w:val="28"/>
        </w:rPr>
        <w:t>,</w:t>
      </w:r>
      <w:r w:rsidR="00FE2A1A" w:rsidRPr="000D3EFE">
        <w:rPr>
          <w:rFonts w:ascii="Arial" w:hAnsi="Arial" w:cs="Arial"/>
          <w:sz w:val="28"/>
          <w:szCs w:val="28"/>
        </w:rPr>
        <w:t xml:space="preserve"> </w:t>
      </w:r>
      <w:r w:rsidR="00781E9F" w:rsidRPr="000D3EFE">
        <w:rPr>
          <w:rFonts w:ascii="Arial" w:hAnsi="Arial" w:cs="Arial"/>
          <w:sz w:val="28"/>
          <w:szCs w:val="28"/>
        </w:rPr>
        <w:t xml:space="preserve">this provided </w:t>
      </w:r>
      <w:r w:rsidR="00FE2A1A" w:rsidRPr="000D3EFE">
        <w:rPr>
          <w:rFonts w:ascii="Arial" w:hAnsi="Arial" w:cs="Arial"/>
          <w:sz w:val="28"/>
          <w:szCs w:val="28"/>
        </w:rPr>
        <w:t xml:space="preserve">justification for </w:t>
      </w:r>
      <w:r w:rsidR="00781E9F" w:rsidRPr="000D3EFE">
        <w:rPr>
          <w:rFonts w:ascii="Arial" w:hAnsi="Arial" w:cs="Arial"/>
          <w:sz w:val="28"/>
          <w:szCs w:val="28"/>
        </w:rPr>
        <w:t>Muslims to participate in warfare.</w:t>
      </w:r>
      <w:r w:rsidR="00EA58AD" w:rsidRPr="000D3EFE">
        <w:rPr>
          <w:rFonts w:ascii="Arial" w:hAnsi="Arial" w:cs="Arial"/>
          <w:sz w:val="28"/>
          <w:szCs w:val="28"/>
        </w:rPr>
        <w:t xml:space="preserve"> </w:t>
      </w:r>
      <w:r w:rsidR="00781E9F" w:rsidRPr="000D3EFE">
        <w:rPr>
          <w:rFonts w:ascii="Arial" w:hAnsi="Arial" w:cs="Arial"/>
          <w:sz w:val="28"/>
          <w:szCs w:val="28"/>
        </w:rPr>
        <w:t xml:space="preserve"> </w:t>
      </w:r>
      <w:r w:rsidR="00EA58AD" w:rsidRPr="000D3EFE">
        <w:rPr>
          <w:rFonts w:ascii="Arial" w:hAnsi="Arial" w:cs="Arial"/>
          <w:sz w:val="28"/>
          <w:szCs w:val="28"/>
        </w:rPr>
        <w:t>M</w:t>
      </w:r>
      <w:r w:rsidR="00EC6693" w:rsidRPr="000D3EFE">
        <w:rPr>
          <w:rFonts w:ascii="Arial" w:hAnsi="Arial" w:cs="Arial"/>
          <w:sz w:val="28"/>
          <w:szCs w:val="28"/>
        </w:rPr>
        <w:t>any passages in the Quran call upon the Muslims to take up arms in the cause of Islam</w:t>
      </w:r>
      <w:r w:rsidR="00DE1B5A" w:rsidRPr="000D3EFE">
        <w:rPr>
          <w:rFonts w:ascii="Arial" w:hAnsi="Arial" w:cs="Arial"/>
          <w:sz w:val="28"/>
          <w:szCs w:val="28"/>
        </w:rPr>
        <w:t>,</w:t>
      </w:r>
      <w:r w:rsidR="00D71C80" w:rsidRPr="000D3EFE">
        <w:rPr>
          <w:rFonts w:ascii="Arial" w:hAnsi="Arial" w:cs="Arial"/>
          <w:sz w:val="28"/>
          <w:szCs w:val="28"/>
        </w:rPr>
        <w:t xml:space="preserve"> for example</w:t>
      </w:r>
      <w:r w:rsidR="00EC6693" w:rsidRPr="000D3EFE">
        <w:rPr>
          <w:rFonts w:ascii="Arial" w:hAnsi="Arial" w:cs="Arial"/>
          <w:sz w:val="28"/>
          <w:szCs w:val="28"/>
        </w:rPr>
        <w:t>:</w:t>
      </w:r>
    </w:p>
    <w:p w14:paraId="0EDEC164" w14:textId="6ABCD572" w:rsidR="00EC6693" w:rsidRPr="000D3EFE" w:rsidRDefault="00D71C80" w:rsidP="00F96E9A">
      <w:pPr>
        <w:rPr>
          <w:rFonts w:ascii="Arial" w:hAnsi="Arial" w:cs="Arial"/>
          <w:sz w:val="28"/>
          <w:szCs w:val="28"/>
        </w:rPr>
      </w:pPr>
      <w:r w:rsidRPr="000D3EFE">
        <w:rPr>
          <w:rFonts w:ascii="Arial" w:hAnsi="Arial" w:cs="Arial"/>
          <w:sz w:val="28"/>
          <w:szCs w:val="28"/>
        </w:rPr>
        <w:t>“So, when the sacred months have passed away, then slay the idolaters wherever you find them, and take them captive and besiege them and lie in wait for them in every ambush, then if they repent and keep up prayer and pay the poor-rate, leave their way free to them.” – Quran 9:5</w:t>
      </w:r>
    </w:p>
    <w:p w14:paraId="3648BB73" w14:textId="6C39CC6C" w:rsidR="00E53C61" w:rsidRPr="000D3EFE" w:rsidRDefault="00FE4F35" w:rsidP="00E53C61">
      <w:pPr>
        <w:rPr>
          <w:rFonts w:ascii="Arial" w:hAnsi="Arial" w:cs="Arial"/>
          <w:b/>
          <w:bCs/>
          <w:sz w:val="28"/>
          <w:szCs w:val="28"/>
        </w:rPr>
      </w:pPr>
      <w:r w:rsidRPr="000D3EFE">
        <w:rPr>
          <w:rFonts w:ascii="Arial" w:hAnsi="Arial" w:cs="Arial"/>
          <w:sz w:val="28"/>
          <w:szCs w:val="28"/>
        </w:rPr>
        <w:t xml:space="preserve"> Between his death in 632CE and the Islamic response to the Crusades in the 12</w:t>
      </w:r>
      <w:r w:rsidRPr="000D3EFE">
        <w:rPr>
          <w:rFonts w:ascii="Arial" w:hAnsi="Arial" w:cs="Arial"/>
          <w:sz w:val="28"/>
          <w:szCs w:val="28"/>
          <w:vertAlign w:val="superscript"/>
        </w:rPr>
        <w:t>th</w:t>
      </w:r>
      <w:r w:rsidRPr="000D3EFE">
        <w:rPr>
          <w:rFonts w:ascii="Arial" w:hAnsi="Arial" w:cs="Arial"/>
          <w:sz w:val="28"/>
          <w:szCs w:val="28"/>
        </w:rPr>
        <w:t xml:space="preserve"> Century</w:t>
      </w:r>
      <w:r w:rsidR="00941A44" w:rsidRPr="000D3EFE">
        <w:rPr>
          <w:rFonts w:ascii="Arial" w:hAnsi="Arial" w:cs="Arial"/>
          <w:sz w:val="28"/>
          <w:szCs w:val="28"/>
        </w:rPr>
        <w:t>,</w:t>
      </w:r>
      <w:r w:rsidRPr="000D3EFE">
        <w:rPr>
          <w:rFonts w:ascii="Arial" w:hAnsi="Arial" w:cs="Arial"/>
          <w:sz w:val="28"/>
          <w:szCs w:val="28"/>
        </w:rPr>
        <w:t xml:space="preserve"> a system of theological interpretation</w:t>
      </w:r>
      <w:r w:rsidR="00EA58AD" w:rsidRPr="000D3EFE">
        <w:rPr>
          <w:rFonts w:ascii="Arial" w:hAnsi="Arial" w:cs="Arial"/>
          <w:sz w:val="28"/>
          <w:szCs w:val="28"/>
        </w:rPr>
        <w:t xml:space="preserve"> developed</w:t>
      </w:r>
      <w:r w:rsidR="008559FA" w:rsidRPr="000D3EFE">
        <w:rPr>
          <w:rFonts w:ascii="Arial" w:hAnsi="Arial" w:cs="Arial"/>
          <w:sz w:val="28"/>
          <w:szCs w:val="28"/>
        </w:rPr>
        <w:t xml:space="preserve">, the </w:t>
      </w:r>
      <w:r w:rsidR="0013243D" w:rsidRPr="000D3EFE">
        <w:rPr>
          <w:rFonts w:ascii="Arial" w:hAnsi="Arial" w:cs="Arial"/>
          <w:sz w:val="28"/>
          <w:szCs w:val="28"/>
        </w:rPr>
        <w:t>L</w:t>
      </w:r>
      <w:r w:rsidR="008559FA" w:rsidRPr="000D3EFE">
        <w:rPr>
          <w:rFonts w:ascii="Arial" w:hAnsi="Arial" w:cs="Arial"/>
          <w:sz w:val="28"/>
          <w:szCs w:val="28"/>
        </w:rPr>
        <w:t>aw of Jihad</w:t>
      </w:r>
      <w:r w:rsidR="00EA58AD" w:rsidRPr="000D3EFE">
        <w:rPr>
          <w:rFonts w:ascii="Arial" w:hAnsi="Arial" w:cs="Arial"/>
          <w:sz w:val="28"/>
          <w:szCs w:val="28"/>
        </w:rPr>
        <w:t>.</w:t>
      </w:r>
      <w:r w:rsidR="00357ADD" w:rsidRPr="000D3EFE">
        <w:rPr>
          <w:rFonts w:ascii="Arial" w:hAnsi="Arial" w:cs="Arial"/>
          <w:sz w:val="28"/>
          <w:szCs w:val="28"/>
        </w:rPr>
        <w:t xml:space="preserve"> This developed in two main periods – the basic elements originating during the lifetime of Mohammed (570-632CE) and, somewhat later, during the Abbasid Caliphate at the end of the 8</w:t>
      </w:r>
      <w:r w:rsidR="00357ADD" w:rsidRPr="000D3EFE">
        <w:rPr>
          <w:rFonts w:ascii="Arial" w:hAnsi="Arial" w:cs="Arial"/>
          <w:sz w:val="28"/>
          <w:szCs w:val="28"/>
          <w:vertAlign w:val="superscript"/>
        </w:rPr>
        <w:t>th</w:t>
      </w:r>
      <w:r w:rsidR="00357ADD" w:rsidRPr="000D3EFE">
        <w:rPr>
          <w:rFonts w:ascii="Arial" w:hAnsi="Arial" w:cs="Arial"/>
          <w:sz w:val="28"/>
          <w:szCs w:val="28"/>
        </w:rPr>
        <w:t xml:space="preserve"> Century</w:t>
      </w:r>
      <w:r w:rsidR="00357ADD" w:rsidRPr="000D3EFE">
        <w:rPr>
          <w:rFonts w:ascii="Arial" w:hAnsi="Arial" w:cs="Arial"/>
          <w:b/>
          <w:bCs/>
          <w:sz w:val="28"/>
          <w:szCs w:val="28"/>
        </w:rPr>
        <w:t>. (16)</w:t>
      </w:r>
      <w:r w:rsidR="00EA58AD" w:rsidRPr="000D3EFE">
        <w:rPr>
          <w:rFonts w:ascii="Arial" w:hAnsi="Arial" w:cs="Arial"/>
          <w:sz w:val="28"/>
          <w:szCs w:val="28"/>
        </w:rPr>
        <w:t xml:space="preserve"> This body of jurisprudence </w:t>
      </w:r>
      <w:r w:rsidRPr="000D3EFE">
        <w:rPr>
          <w:rFonts w:ascii="Arial" w:hAnsi="Arial" w:cs="Arial"/>
          <w:sz w:val="28"/>
          <w:szCs w:val="28"/>
        </w:rPr>
        <w:t>laid down guide-lines for military involvement</w:t>
      </w:r>
      <w:r w:rsidR="00BE5831" w:rsidRPr="000D3EFE">
        <w:rPr>
          <w:rFonts w:ascii="Arial" w:hAnsi="Arial" w:cs="Arial"/>
          <w:sz w:val="28"/>
          <w:szCs w:val="28"/>
        </w:rPr>
        <w:t xml:space="preserve"> which</w:t>
      </w:r>
      <w:r w:rsidR="00CA13BA" w:rsidRPr="000D3EFE">
        <w:rPr>
          <w:rFonts w:ascii="Arial" w:hAnsi="Arial" w:cs="Arial"/>
          <w:sz w:val="28"/>
          <w:szCs w:val="28"/>
        </w:rPr>
        <w:t xml:space="preserve"> </w:t>
      </w:r>
      <w:r w:rsidRPr="000D3EFE">
        <w:rPr>
          <w:rFonts w:ascii="Arial" w:hAnsi="Arial" w:cs="Arial"/>
          <w:sz w:val="28"/>
          <w:szCs w:val="28"/>
        </w:rPr>
        <w:t>became an integral part of</w:t>
      </w:r>
      <w:r w:rsidR="00EA58AD" w:rsidRPr="000D3EFE">
        <w:rPr>
          <w:rFonts w:ascii="Arial" w:hAnsi="Arial" w:cs="Arial"/>
          <w:sz w:val="28"/>
          <w:szCs w:val="28"/>
        </w:rPr>
        <w:t xml:space="preserve"> </w:t>
      </w:r>
      <w:r w:rsidRPr="000D3EFE">
        <w:rPr>
          <w:rFonts w:ascii="Arial" w:hAnsi="Arial" w:cs="Arial"/>
          <w:sz w:val="28"/>
          <w:szCs w:val="28"/>
        </w:rPr>
        <w:t xml:space="preserve">Islamic law </w:t>
      </w:r>
      <w:r w:rsidR="00EA58AD" w:rsidRPr="000D3EFE">
        <w:rPr>
          <w:rFonts w:ascii="Arial" w:hAnsi="Arial" w:cs="Arial"/>
          <w:sz w:val="28"/>
          <w:szCs w:val="28"/>
        </w:rPr>
        <w:t>known as “Sharia</w:t>
      </w:r>
      <w:r w:rsidR="00DC4473">
        <w:rPr>
          <w:rFonts w:ascii="Arial" w:hAnsi="Arial" w:cs="Arial"/>
          <w:sz w:val="28"/>
          <w:szCs w:val="28"/>
        </w:rPr>
        <w:t>”.</w:t>
      </w:r>
    </w:p>
    <w:p w14:paraId="41B35716" w14:textId="4DF9CB41" w:rsidR="004C7EF1" w:rsidRPr="000D3EFE" w:rsidRDefault="008559FA" w:rsidP="001714FB">
      <w:pPr>
        <w:rPr>
          <w:rFonts w:ascii="Arial" w:hAnsi="Arial" w:cs="Arial"/>
          <w:sz w:val="28"/>
          <w:szCs w:val="28"/>
        </w:rPr>
      </w:pPr>
      <w:r w:rsidRPr="000D3EFE">
        <w:rPr>
          <w:rFonts w:ascii="Arial" w:hAnsi="Arial" w:cs="Arial"/>
          <w:sz w:val="28"/>
          <w:szCs w:val="28"/>
        </w:rPr>
        <w:t>In the </w:t>
      </w:r>
      <w:hyperlink r:id="rId6" w:history="1">
        <w:r w:rsidRPr="000D3EFE">
          <w:rPr>
            <w:rStyle w:val="Hyperlink"/>
            <w:rFonts w:ascii="Arial" w:hAnsi="Arial" w:cs="Arial"/>
            <w:color w:val="auto"/>
            <w:sz w:val="28"/>
            <w:szCs w:val="28"/>
            <w:u w:val="none"/>
          </w:rPr>
          <w:t>Qur</w:t>
        </w:r>
        <w:r w:rsidR="00D71C80" w:rsidRPr="000D3EFE">
          <w:rPr>
            <w:rStyle w:val="Hyperlink"/>
            <w:rFonts w:ascii="Arial" w:hAnsi="Arial" w:cs="Arial"/>
            <w:color w:val="auto"/>
            <w:sz w:val="28"/>
            <w:szCs w:val="28"/>
            <w:u w:val="none"/>
          </w:rPr>
          <w:t>a</w:t>
        </w:r>
        <w:r w:rsidRPr="000D3EFE">
          <w:rPr>
            <w:rStyle w:val="Hyperlink"/>
            <w:rFonts w:ascii="Arial" w:hAnsi="Arial" w:cs="Arial"/>
            <w:color w:val="auto"/>
            <w:sz w:val="28"/>
            <w:szCs w:val="28"/>
            <w:u w:val="none"/>
          </w:rPr>
          <w:t>n</w:t>
        </w:r>
      </w:hyperlink>
      <w:r w:rsidR="00D71C80" w:rsidRPr="000D3EFE">
        <w:rPr>
          <w:rFonts w:ascii="Arial" w:hAnsi="Arial" w:cs="Arial"/>
          <w:sz w:val="28"/>
          <w:szCs w:val="28"/>
        </w:rPr>
        <w:t xml:space="preserve">, </w:t>
      </w:r>
      <w:r w:rsidR="00904918" w:rsidRPr="000D3EFE">
        <w:rPr>
          <w:rFonts w:ascii="Arial" w:hAnsi="Arial" w:cs="Arial"/>
          <w:sz w:val="28"/>
          <w:szCs w:val="28"/>
        </w:rPr>
        <w:t>J</w:t>
      </w:r>
      <w:r w:rsidR="00D71C80" w:rsidRPr="000D3EFE">
        <w:rPr>
          <w:rFonts w:ascii="Arial" w:hAnsi="Arial" w:cs="Arial"/>
          <w:sz w:val="28"/>
          <w:szCs w:val="28"/>
        </w:rPr>
        <w:t>ihad, a term meaning to strive or struggle,</w:t>
      </w:r>
      <w:r w:rsidRPr="000D3EFE">
        <w:rPr>
          <w:rFonts w:ascii="Arial" w:hAnsi="Arial" w:cs="Arial"/>
          <w:sz w:val="28"/>
          <w:szCs w:val="28"/>
        </w:rPr>
        <w:t> </w:t>
      </w:r>
      <w:r w:rsidR="00D71C80" w:rsidRPr="000D3EFE">
        <w:rPr>
          <w:rFonts w:ascii="Arial" w:hAnsi="Arial" w:cs="Arial"/>
          <w:sz w:val="28"/>
          <w:szCs w:val="28"/>
        </w:rPr>
        <w:t xml:space="preserve">is a multi-faceted </w:t>
      </w:r>
      <w:r w:rsidR="00A60041" w:rsidRPr="000D3EFE">
        <w:rPr>
          <w:rFonts w:ascii="Arial" w:hAnsi="Arial" w:cs="Arial"/>
          <w:sz w:val="28"/>
          <w:szCs w:val="28"/>
        </w:rPr>
        <w:t>concept.</w:t>
      </w:r>
      <w:r w:rsidR="00A60041" w:rsidRPr="000D3EFE">
        <w:rPr>
          <w:rFonts w:ascii="Arial" w:hAnsi="Arial" w:cs="Arial"/>
          <w:b/>
          <w:bCs/>
          <w:sz w:val="28"/>
          <w:szCs w:val="28"/>
        </w:rPr>
        <w:t xml:space="preserve"> (</w:t>
      </w:r>
      <w:r w:rsidR="00D71C80" w:rsidRPr="000D3EFE">
        <w:rPr>
          <w:rFonts w:ascii="Arial" w:hAnsi="Arial" w:cs="Arial"/>
          <w:b/>
          <w:bCs/>
          <w:sz w:val="28"/>
          <w:szCs w:val="28"/>
        </w:rPr>
        <w:t>1</w:t>
      </w:r>
      <w:r w:rsidR="00DC4473">
        <w:rPr>
          <w:rFonts w:ascii="Arial" w:hAnsi="Arial" w:cs="Arial"/>
          <w:b/>
          <w:bCs/>
          <w:sz w:val="28"/>
          <w:szCs w:val="28"/>
        </w:rPr>
        <w:t>7</w:t>
      </w:r>
      <w:r w:rsidR="00D71C80" w:rsidRPr="000D3EFE">
        <w:rPr>
          <w:rFonts w:ascii="Arial" w:hAnsi="Arial" w:cs="Arial"/>
          <w:b/>
          <w:bCs/>
          <w:sz w:val="28"/>
          <w:szCs w:val="28"/>
        </w:rPr>
        <w:t>)</w:t>
      </w:r>
      <w:r w:rsidRPr="000D3EFE">
        <w:rPr>
          <w:rFonts w:ascii="Arial" w:hAnsi="Arial" w:cs="Arial"/>
          <w:sz w:val="28"/>
          <w:szCs w:val="28"/>
        </w:rPr>
        <w:t xml:space="preserve"> During the Meccan period (c. 610–622 CE), </w:t>
      </w:r>
      <w:r w:rsidR="00C46F02" w:rsidRPr="000D3EFE">
        <w:rPr>
          <w:rFonts w:ascii="Arial" w:hAnsi="Arial" w:cs="Arial"/>
          <w:sz w:val="28"/>
          <w:szCs w:val="28"/>
        </w:rPr>
        <w:t xml:space="preserve">without military </w:t>
      </w:r>
      <w:r w:rsidR="00A60041" w:rsidRPr="000D3EFE">
        <w:rPr>
          <w:rFonts w:ascii="Arial" w:hAnsi="Arial" w:cs="Arial"/>
          <w:sz w:val="28"/>
          <w:szCs w:val="28"/>
        </w:rPr>
        <w:t>strength, the</w:t>
      </w:r>
      <w:r w:rsidRPr="000D3EFE">
        <w:rPr>
          <w:rFonts w:ascii="Arial" w:hAnsi="Arial" w:cs="Arial"/>
          <w:sz w:val="28"/>
          <w:szCs w:val="28"/>
        </w:rPr>
        <w:t xml:space="preserve"> emphasis was on the internal</w:t>
      </w:r>
      <w:r w:rsidR="007C1A00" w:rsidRPr="000D3EFE">
        <w:rPr>
          <w:rFonts w:ascii="Arial" w:hAnsi="Arial" w:cs="Arial"/>
          <w:sz w:val="28"/>
          <w:szCs w:val="28"/>
        </w:rPr>
        <w:t xml:space="preserve">, contemplative aspect </w:t>
      </w:r>
      <w:r w:rsidRPr="000D3EFE">
        <w:rPr>
          <w:rFonts w:ascii="Arial" w:hAnsi="Arial" w:cs="Arial"/>
          <w:sz w:val="28"/>
          <w:szCs w:val="28"/>
        </w:rPr>
        <w:t>of jihad</w:t>
      </w:r>
      <w:r w:rsidR="007C1A00" w:rsidRPr="000D3EFE">
        <w:rPr>
          <w:rFonts w:ascii="Arial" w:hAnsi="Arial" w:cs="Arial"/>
          <w:sz w:val="28"/>
          <w:szCs w:val="28"/>
        </w:rPr>
        <w:t xml:space="preserve">, </w:t>
      </w:r>
      <w:proofErr w:type="spellStart"/>
      <w:r w:rsidRPr="000D3EFE">
        <w:rPr>
          <w:rFonts w:ascii="Arial" w:hAnsi="Arial" w:cs="Arial"/>
          <w:i/>
          <w:iCs/>
          <w:sz w:val="28"/>
          <w:szCs w:val="28"/>
        </w:rPr>
        <w:t>ṣabr</w:t>
      </w:r>
      <w:proofErr w:type="spellEnd"/>
      <w:r w:rsidR="007C1A00" w:rsidRPr="000D3EFE">
        <w:rPr>
          <w:rFonts w:ascii="Arial" w:hAnsi="Arial" w:cs="Arial"/>
          <w:i/>
          <w:iCs/>
          <w:sz w:val="28"/>
          <w:szCs w:val="28"/>
        </w:rPr>
        <w:t xml:space="preserve"> - </w:t>
      </w:r>
      <w:r w:rsidRPr="000D3EFE">
        <w:rPr>
          <w:rFonts w:ascii="Arial" w:hAnsi="Arial" w:cs="Arial"/>
          <w:sz w:val="28"/>
          <w:szCs w:val="28"/>
        </w:rPr>
        <w:t xml:space="preserve">“patient forbearance” by Muslims in the face of </w:t>
      </w:r>
      <w:r w:rsidR="00C46F02" w:rsidRPr="000D3EFE">
        <w:rPr>
          <w:rFonts w:ascii="Arial" w:hAnsi="Arial" w:cs="Arial"/>
          <w:sz w:val="28"/>
          <w:szCs w:val="28"/>
        </w:rPr>
        <w:t>rejection</w:t>
      </w:r>
      <w:r w:rsidRPr="000D3EFE">
        <w:rPr>
          <w:rFonts w:ascii="Arial" w:hAnsi="Arial" w:cs="Arial"/>
          <w:sz w:val="28"/>
          <w:szCs w:val="28"/>
        </w:rPr>
        <w:t>.</w:t>
      </w:r>
      <w:r w:rsidR="00891A92" w:rsidRPr="000D3EFE">
        <w:rPr>
          <w:rFonts w:ascii="Arial" w:hAnsi="Arial" w:cs="Arial"/>
          <w:sz w:val="28"/>
          <w:szCs w:val="28"/>
        </w:rPr>
        <w:t xml:space="preserve"> </w:t>
      </w:r>
      <w:r w:rsidRPr="000D3EFE">
        <w:rPr>
          <w:rFonts w:ascii="Arial" w:hAnsi="Arial" w:cs="Arial"/>
          <w:sz w:val="28"/>
          <w:szCs w:val="28"/>
        </w:rPr>
        <w:t xml:space="preserve">The </w:t>
      </w:r>
      <w:r w:rsidR="001C54F7" w:rsidRPr="000D3EFE">
        <w:rPr>
          <w:rFonts w:ascii="Arial" w:hAnsi="Arial" w:cs="Arial"/>
          <w:sz w:val="28"/>
          <w:szCs w:val="28"/>
        </w:rPr>
        <w:t xml:space="preserve">Quran </w:t>
      </w:r>
      <w:r w:rsidRPr="000D3EFE">
        <w:rPr>
          <w:rFonts w:ascii="Arial" w:hAnsi="Arial" w:cs="Arial"/>
          <w:sz w:val="28"/>
          <w:szCs w:val="28"/>
        </w:rPr>
        <w:t>also speaks of carrying out jihad by means of</w:t>
      </w:r>
      <w:r w:rsidR="00C46F02" w:rsidRPr="000D3EFE">
        <w:rPr>
          <w:rFonts w:ascii="Arial" w:hAnsi="Arial" w:cs="Arial"/>
          <w:sz w:val="28"/>
          <w:szCs w:val="28"/>
        </w:rPr>
        <w:t xml:space="preserve"> preaching and the evangelistic use of </w:t>
      </w:r>
      <w:r w:rsidR="00A60041" w:rsidRPr="000D3EFE">
        <w:rPr>
          <w:rFonts w:ascii="Arial" w:hAnsi="Arial" w:cs="Arial"/>
          <w:sz w:val="28"/>
          <w:szCs w:val="28"/>
        </w:rPr>
        <w:t xml:space="preserve">the </w:t>
      </w:r>
      <w:r w:rsidR="001C54F7" w:rsidRPr="000D3EFE">
        <w:rPr>
          <w:rFonts w:ascii="Arial" w:hAnsi="Arial" w:cs="Arial"/>
          <w:sz w:val="28"/>
          <w:szCs w:val="28"/>
        </w:rPr>
        <w:t>Quran</w:t>
      </w:r>
      <w:r w:rsidRPr="000D3EFE">
        <w:rPr>
          <w:rFonts w:ascii="Arial" w:hAnsi="Arial" w:cs="Arial"/>
          <w:sz w:val="28"/>
          <w:szCs w:val="28"/>
        </w:rPr>
        <w:t xml:space="preserve"> during </w:t>
      </w:r>
      <w:r w:rsidR="00A60041" w:rsidRPr="000D3EFE">
        <w:rPr>
          <w:rFonts w:ascii="Arial" w:hAnsi="Arial" w:cs="Arial"/>
          <w:sz w:val="28"/>
          <w:szCs w:val="28"/>
        </w:rPr>
        <w:t xml:space="preserve">this time </w:t>
      </w:r>
      <w:r w:rsidRPr="000D3EFE">
        <w:rPr>
          <w:rFonts w:ascii="Arial" w:hAnsi="Arial" w:cs="Arial"/>
          <w:sz w:val="28"/>
          <w:szCs w:val="28"/>
        </w:rPr>
        <w:t>(25:52)</w:t>
      </w:r>
      <w:r w:rsidR="00A60041" w:rsidRPr="000D3EFE">
        <w:rPr>
          <w:rFonts w:ascii="Arial" w:hAnsi="Arial" w:cs="Arial"/>
          <w:sz w:val="28"/>
          <w:szCs w:val="28"/>
        </w:rPr>
        <w:t xml:space="preserve">. </w:t>
      </w:r>
      <w:r w:rsidR="001C54F7" w:rsidRPr="000D3EFE">
        <w:rPr>
          <w:rFonts w:ascii="Arial" w:hAnsi="Arial" w:cs="Arial"/>
          <w:sz w:val="28"/>
          <w:szCs w:val="28"/>
        </w:rPr>
        <w:t>T</w:t>
      </w:r>
      <w:r w:rsidRPr="000D3EFE">
        <w:rPr>
          <w:rFonts w:ascii="Arial" w:hAnsi="Arial" w:cs="Arial"/>
          <w:sz w:val="28"/>
          <w:szCs w:val="28"/>
        </w:rPr>
        <w:t>he Medinan period (622–632</w:t>
      </w:r>
      <w:r w:rsidR="00891A92" w:rsidRPr="000D3EFE">
        <w:rPr>
          <w:rFonts w:ascii="Arial" w:hAnsi="Arial" w:cs="Arial"/>
          <w:sz w:val="28"/>
          <w:szCs w:val="28"/>
        </w:rPr>
        <w:t xml:space="preserve">), </w:t>
      </w:r>
      <w:r w:rsidR="001C54F7" w:rsidRPr="000D3EFE">
        <w:rPr>
          <w:rFonts w:ascii="Arial" w:hAnsi="Arial" w:cs="Arial"/>
          <w:sz w:val="28"/>
          <w:szCs w:val="28"/>
        </w:rPr>
        <w:t xml:space="preserve">saw </w:t>
      </w:r>
      <w:r w:rsidR="00891A92" w:rsidRPr="000D3EFE">
        <w:rPr>
          <w:rFonts w:ascii="Arial" w:hAnsi="Arial" w:cs="Arial"/>
          <w:sz w:val="28"/>
          <w:szCs w:val="28"/>
        </w:rPr>
        <w:t>a</w:t>
      </w:r>
      <w:r w:rsidRPr="000D3EFE">
        <w:rPr>
          <w:rFonts w:ascii="Arial" w:hAnsi="Arial" w:cs="Arial"/>
          <w:sz w:val="28"/>
          <w:szCs w:val="28"/>
        </w:rPr>
        <w:t xml:space="preserve"> new dimension of </w:t>
      </w:r>
      <w:r w:rsidRPr="000D3EFE">
        <w:rPr>
          <w:rFonts w:ascii="Arial" w:hAnsi="Arial" w:cs="Arial"/>
          <w:sz w:val="28"/>
          <w:szCs w:val="28"/>
        </w:rPr>
        <w:lastRenderedPageBreak/>
        <w:t>jihad</w:t>
      </w:r>
      <w:r w:rsidR="001C54F7" w:rsidRPr="000D3EFE">
        <w:rPr>
          <w:rFonts w:ascii="Arial" w:hAnsi="Arial" w:cs="Arial"/>
          <w:sz w:val="28"/>
          <w:szCs w:val="28"/>
        </w:rPr>
        <w:t xml:space="preserve"> – taking up arms </w:t>
      </w:r>
      <w:r w:rsidRPr="000D3EFE">
        <w:rPr>
          <w:rFonts w:ascii="Arial" w:hAnsi="Arial" w:cs="Arial"/>
          <w:sz w:val="28"/>
          <w:szCs w:val="28"/>
        </w:rPr>
        <w:t xml:space="preserve">in </w:t>
      </w:r>
      <w:r w:rsidR="00891A92" w:rsidRPr="000D3EFE">
        <w:rPr>
          <w:rFonts w:ascii="Arial" w:hAnsi="Arial" w:cs="Arial"/>
          <w:sz w:val="28"/>
          <w:szCs w:val="28"/>
        </w:rPr>
        <w:t>self-defence</w:t>
      </w:r>
      <w:r w:rsidR="001C54F7" w:rsidRPr="000D3EFE">
        <w:rPr>
          <w:rFonts w:ascii="Arial" w:hAnsi="Arial" w:cs="Arial"/>
          <w:sz w:val="28"/>
          <w:szCs w:val="28"/>
        </w:rPr>
        <w:t xml:space="preserve"> or </w:t>
      </w:r>
      <w:proofErr w:type="spellStart"/>
      <w:r w:rsidR="001C54F7" w:rsidRPr="000D3EFE">
        <w:rPr>
          <w:rFonts w:ascii="Arial" w:hAnsi="Arial" w:cs="Arial"/>
          <w:i/>
          <w:iCs/>
          <w:sz w:val="28"/>
          <w:szCs w:val="28"/>
        </w:rPr>
        <w:t>qitāl</w:t>
      </w:r>
      <w:proofErr w:type="spellEnd"/>
      <w:r w:rsidR="001C54F7" w:rsidRPr="000D3EFE">
        <w:rPr>
          <w:rFonts w:ascii="Arial" w:hAnsi="Arial" w:cs="Arial"/>
          <w:sz w:val="28"/>
          <w:szCs w:val="28"/>
        </w:rPr>
        <w:t>. Th</w:t>
      </w:r>
      <w:r w:rsidR="00CA13BA" w:rsidRPr="000D3EFE">
        <w:rPr>
          <w:rFonts w:ascii="Arial" w:hAnsi="Arial" w:cs="Arial"/>
          <w:sz w:val="28"/>
          <w:szCs w:val="28"/>
        </w:rPr>
        <w:t>is</w:t>
      </w:r>
      <w:r w:rsidR="001C54F7" w:rsidRPr="000D3EFE">
        <w:rPr>
          <w:rFonts w:ascii="Arial" w:hAnsi="Arial" w:cs="Arial"/>
          <w:sz w:val="28"/>
          <w:szCs w:val="28"/>
        </w:rPr>
        <w:t xml:space="preserve"> period saw a number of military encounters with the forces of the City of Mecca. </w:t>
      </w:r>
      <w:r w:rsidR="00B4775E" w:rsidRPr="000D3EFE">
        <w:rPr>
          <w:rFonts w:ascii="Arial" w:hAnsi="Arial" w:cs="Arial"/>
          <w:b/>
          <w:bCs/>
          <w:sz w:val="28"/>
          <w:szCs w:val="28"/>
        </w:rPr>
        <w:t>(1</w:t>
      </w:r>
      <w:r w:rsidR="00DC4473">
        <w:rPr>
          <w:rFonts w:ascii="Arial" w:hAnsi="Arial" w:cs="Arial"/>
          <w:b/>
          <w:bCs/>
          <w:sz w:val="28"/>
          <w:szCs w:val="28"/>
        </w:rPr>
        <w:t>8</w:t>
      </w:r>
      <w:r w:rsidR="00B4775E" w:rsidRPr="000D3EFE">
        <w:rPr>
          <w:rFonts w:ascii="Arial" w:hAnsi="Arial" w:cs="Arial"/>
          <w:b/>
          <w:bCs/>
          <w:sz w:val="28"/>
          <w:szCs w:val="28"/>
        </w:rPr>
        <w:t>)</w:t>
      </w:r>
      <w:r w:rsidRPr="000D3EFE">
        <w:rPr>
          <w:rFonts w:ascii="Arial" w:hAnsi="Arial" w:cs="Arial"/>
          <w:sz w:val="28"/>
          <w:szCs w:val="28"/>
        </w:rPr>
        <w:t xml:space="preserve"> </w:t>
      </w:r>
    </w:p>
    <w:p w14:paraId="1205BF0D" w14:textId="2EE03F58" w:rsidR="001714FB" w:rsidRPr="000D3EFE" w:rsidRDefault="009B0529" w:rsidP="001714FB">
      <w:pPr>
        <w:rPr>
          <w:rFonts w:ascii="Arial" w:hAnsi="Arial" w:cs="Arial"/>
          <w:sz w:val="28"/>
          <w:szCs w:val="28"/>
        </w:rPr>
      </w:pPr>
      <w:r w:rsidRPr="000D3EFE">
        <w:rPr>
          <w:rFonts w:ascii="Arial" w:hAnsi="Arial" w:cs="Arial"/>
          <w:sz w:val="28"/>
          <w:szCs w:val="28"/>
        </w:rPr>
        <w:t>A</w:t>
      </w:r>
      <w:r w:rsidR="00891A92" w:rsidRPr="000D3EFE">
        <w:rPr>
          <w:rFonts w:ascii="Arial" w:hAnsi="Arial" w:cs="Arial"/>
          <w:sz w:val="28"/>
          <w:szCs w:val="28"/>
        </w:rPr>
        <w:t>s far as international relations were concerned</w:t>
      </w:r>
      <w:r w:rsidR="00CA13BA" w:rsidRPr="000D3EFE">
        <w:rPr>
          <w:rFonts w:ascii="Arial" w:hAnsi="Arial" w:cs="Arial"/>
          <w:sz w:val="28"/>
          <w:szCs w:val="28"/>
        </w:rPr>
        <w:t>, it</w:t>
      </w:r>
      <w:r w:rsidR="009B03FC" w:rsidRPr="000D3EFE">
        <w:rPr>
          <w:rFonts w:ascii="Arial" w:hAnsi="Arial" w:cs="Arial"/>
          <w:sz w:val="28"/>
          <w:szCs w:val="28"/>
        </w:rPr>
        <w:t xml:space="preserve"> is often stated that </w:t>
      </w:r>
      <w:r w:rsidR="008559FA" w:rsidRPr="000D3EFE">
        <w:rPr>
          <w:rFonts w:ascii="Arial" w:hAnsi="Arial" w:cs="Arial"/>
          <w:sz w:val="28"/>
          <w:szCs w:val="28"/>
        </w:rPr>
        <w:t xml:space="preserve">the </w:t>
      </w:r>
      <w:r w:rsidR="00CA13BA" w:rsidRPr="000D3EFE">
        <w:rPr>
          <w:rFonts w:ascii="Arial" w:hAnsi="Arial" w:cs="Arial"/>
          <w:sz w:val="28"/>
          <w:szCs w:val="28"/>
        </w:rPr>
        <w:t>Quran, (</w:t>
      </w:r>
      <w:r w:rsidR="008559FA" w:rsidRPr="000D3EFE">
        <w:rPr>
          <w:rFonts w:ascii="Arial" w:hAnsi="Arial" w:cs="Arial"/>
          <w:sz w:val="28"/>
          <w:szCs w:val="28"/>
        </w:rPr>
        <w:t>2:190</w:t>
      </w:r>
      <w:r w:rsidR="00CA13BA" w:rsidRPr="000D3EFE">
        <w:rPr>
          <w:rFonts w:ascii="Arial" w:hAnsi="Arial" w:cs="Arial"/>
          <w:sz w:val="28"/>
          <w:szCs w:val="28"/>
        </w:rPr>
        <w:t>)</w:t>
      </w:r>
      <w:r w:rsidR="008559FA" w:rsidRPr="000D3EFE">
        <w:rPr>
          <w:rFonts w:ascii="Arial" w:hAnsi="Arial" w:cs="Arial"/>
          <w:sz w:val="28"/>
          <w:szCs w:val="28"/>
        </w:rPr>
        <w:t xml:space="preserve"> forbids the </w:t>
      </w:r>
      <w:r w:rsidR="009B03FC" w:rsidRPr="000D3EFE">
        <w:rPr>
          <w:rFonts w:ascii="Arial" w:hAnsi="Arial" w:cs="Arial"/>
          <w:sz w:val="28"/>
          <w:szCs w:val="28"/>
        </w:rPr>
        <w:t>taking of the initiative in warfare</w:t>
      </w:r>
      <w:r w:rsidR="00FC2AD1" w:rsidRPr="000D3EFE">
        <w:rPr>
          <w:rFonts w:ascii="Arial" w:hAnsi="Arial" w:cs="Arial"/>
          <w:sz w:val="28"/>
          <w:szCs w:val="28"/>
        </w:rPr>
        <w:t xml:space="preserve">, aggressors must come against the Muslims first </w:t>
      </w:r>
      <w:r w:rsidR="008559FA" w:rsidRPr="000D3EFE">
        <w:rPr>
          <w:rFonts w:ascii="Arial" w:hAnsi="Arial" w:cs="Arial"/>
          <w:sz w:val="28"/>
          <w:szCs w:val="28"/>
        </w:rPr>
        <w:t xml:space="preserve">(60:7–8; 4:90). </w:t>
      </w:r>
      <w:r w:rsidR="00682FE9" w:rsidRPr="000D3EFE">
        <w:rPr>
          <w:rFonts w:ascii="Arial" w:hAnsi="Arial" w:cs="Arial"/>
          <w:sz w:val="28"/>
          <w:szCs w:val="28"/>
        </w:rPr>
        <w:t>It is argued</w:t>
      </w:r>
      <w:r w:rsidR="00FC2AD1" w:rsidRPr="000D3EFE">
        <w:rPr>
          <w:rFonts w:ascii="Arial" w:hAnsi="Arial" w:cs="Arial"/>
          <w:sz w:val="28"/>
          <w:szCs w:val="28"/>
        </w:rPr>
        <w:t xml:space="preserve"> that early jurists caved in to political pressure and</w:t>
      </w:r>
      <w:r w:rsidR="008559FA" w:rsidRPr="000D3EFE">
        <w:rPr>
          <w:rFonts w:ascii="Arial" w:hAnsi="Arial" w:cs="Arial"/>
          <w:sz w:val="28"/>
          <w:szCs w:val="28"/>
        </w:rPr>
        <w:t xml:space="preserve"> permit</w:t>
      </w:r>
      <w:r w:rsidR="00FC2AD1" w:rsidRPr="000D3EFE">
        <w:rPr>
          <w:rFonts w:ascii="Arial" w:hAnsi="Arial" w:cs="Arial"/>
          <w:sz w:val="28"/>
          <w:szCs w:val="28"/>
        </w:rPr>
        <w:t>ted aggressive</w:t>
      </w:r>
      <w:r w:rsidR="008559FA" w:rsidRPr="000D3EFE">
        <w:rPr>
          <w:rFonts w:ascii="Arial" w:hAnsi="Arial" w:cs="Arial"/>
          <w:sz w:val="28"/>
          <w:szCs w:val="28"/>
        </w:rPr>
        <w:t xml:space="preserve"> wars of </w:t>
      </w:r>
      <w:r w:rsidR="00FC2AD1" w:rsidRPr="000D3EFE">
        <w:rPr>
          <w:rFonts w:ascii="Arial" w:hAnsi="Arial" w:cs="Arial"/>
          <w:sz w:val="28"/>
          <w:szCs w:val="28"/>
        </w:rPr>
        <w:t xml:space="preserve">conquest </w:t>
      </w:r>
      <w:r w:rsidR="008559FA" w:rsidRPr="000D3EFE">
        <w:rPr>
          <w:rFonts w:ascii="Arial" w:hAnsi="Arial" w:cs="Arial"/>
          <w:sz w:val="28"/>
          <w:szCs w:val="28"/>
        </w:rPr>
        <w:t>in order</w:t>
      </w:r>
      <w:r w:rsidR="00FC2AD1" w:rsidRPr="000D3EFE">
        <w:rPr>
          <w:rFonts w:ascii="Arial" w:hAnsi="Arial" w:cs="Arial"/>
          <w:sz w:val="28"/>
          <w:szCs w:val="28"/>
        </w:rPr>
        <w:t xml:space="preserve"> enlarge the borders of their territories.</w:t>
      </w:r>
      <w:r w:rsidR="008559FA" w:rsidRPr="000D3EFE">
        <w:rPr>
          <w:rFonts w:ascii="Arial" w:hAnsi="Arial" w:cs="Arial"/>
          <w:sz w:val="28"/>
          <w:szCs w:val="28"/>
        </w:rPr>
        <w:t xml:space="preserve"> Some</w:t>
      </w:r>
      <w:r w:rsidR="00FC2AD1" w:rsidRPr="000D3EFE">
        <w:rPr>
          <w:rFonts w:ascii="Arial" w:hAnsi="Arial" w:cs="Arial"/>
          <w:sz w:val="28"/>
          <w:szCs w:val="28"/>
        </w:rPr>
        <w:t xml:space="preserve"> justified this on the grounds that </w:t>
      </w:r>
      <w:r w:rsidR="008559FA" w:rsidRPr="000D3EFE">
        <w:rPr>
          <w:rFonts w:ascii="Arial" w:hAnsi="Arial" w:cs="Arial"/>
          <w:sz w:val="28"/>
          <w:szCs w:val="28"/>
        </w:rPr>
        <w:t xml:space="preserve">the refusal of non-Muslims to </w:t>
      </w:r>
      <w:r w:rsidR="00FC2AD1" w:rsidRPr="000D3EFE">
        <w:rPr>
          <w:rFonts w:ascii="Arial" w:hAnsi="Arial" w:cs="Arial"/>
          <w:sz w:val="28"/>
          <w:szCs w:val="28"/>
        </w:rPr>
        <w:t xml:space="preserve">convert to </w:t>
      </w:r>
      <w:r w:rsidR="008559FA" w:rsidRPr="000D3EFE">
        <w:rPr>
          <w:rFonts w:ascii="Arial" w:hAnsi="Arial" w:cs="Arial"/>
          <w:sz w:val="28"/>
          <w:szCs w:val="28"/>
        </w:rPr>
        <w:t>Islam</w:t>
      </w:r>
      <w:r w:rsidR="00FC2AD1" w:rsidRPr="000D3EFE">
        <w:rPr>
          <w:rFonts w:ascii="Arial" w:hAnsi="Arial" w:cs="Arial"/>
          <w:sz w:val="28"/>
          <w:szCs w:val="28"/>
        </w:rPr>
        <w:t xml:space="preserve"> was </w:t>
      </w:r>
      <w:r w:rsidR="008559FA" w:rsidRPr="000D3EFE">
        <w:rPr>
          <w:rFonts w:ascii="Arial" w:hAnsi="Arial" w:cs="Arial"/>
          <w:sz w:val="28"/>
          <w:szCs w:val="28"/>
        </w:rPr>
        <w:t>a</w:t>
      </w:r>
      <w:r w:rsidR="00FC2AD1" w:rsidRPr="000D3EFE">
        <w:rPr>
          <w:rFonts w:ascii="Arial" w:hAnsi="Arial" w:cs="Arial"/>
          <w:sz w:val="28"/>
          <w:szCs w:val="28"/>
        </w:rPr>
        <w:t xml:space="preserve"> provocative and </w:t>
      </w:r>
      <w:r w:rsidR="004C7EF1" w:rsidRPr="000D3EFE">
        <w:rPr>
          <w:rFonts w:ascii="Arial" w:hAnsi="Arial" w:cs="Arial"/>
          <w:sz w:val="28"/>
          <w:szCs w:val="28"/>
        </w:rPr>
        <w:t>warlike</w:t>
      </w:r>
      <w:r w:rsidR="00FC2AD1" w:rsidRPr="000D3EFE">
        <w:rPr>
          <w:rFonts w:ascii="Arial" w:hAnsi="Arial" w:cs="Arial"/>
          <w:sz w:val="28"/>
          <w:szCs w:val="28"/>
        </w:rPr>
        <w:t xml:space="preserve"> act deserving of a </w:t>
      </w:r>
      <w:r w:rsidR="008559FA" w:rsidRPr="000D3EFE">
        <w:rPr>
          <w:rFonts w:ascii="Arial" w:hAnsi="Arial" w:cs="Arial"/>
          <w:sz w:val="28"/>
          <w:szCs w:val="28"/>
        </w:rPr>
        <w:t xml:space="preserve">military </w:t>
      </w:r>
      <w:r w:rsidR="00CA13BA" w:rsidRPr="000D3EFE">
        <w:rPr>
          <w:rFonts w:ascii="Arial" w:hAnsi="Arial" w:cs="Arial"/>
          <w:sz w:val="28"/>
          <w:szCs w:val="28"/>
        </w:rPr>
        <w:t>response</w:t>
      </w:r>
      <w:r w:rsidR="00CA13BA" w:rsidRPr="000D3EFE">
        <w:rPr>
          <w:rFonts w:ascii="Arial" w:hAnsi="Arial" w:cs="Arial"/>
          <w:b/>
          <w:bCs/>
          <w:sz w:val="28"/>
          <w:szCs w:val="28"/>
        </w:rPr>
        <w:t>. (</w:t>
      </w:r>
      <w:r w:rsidR="00DC4473">
        <w:rPr>
          <w:rFonts w:ascii="Arial" w:hAnsi="Arial" w:cs="Arial"/>
          <w:b/>
          <w:bCs/>
          <w:sz w:val="28"/>
          <w:szCs w:val="28"/>
        </w:rPr>
        <w:t>19</w:t>
      </w:r>
      <w:r w:rsidR="00CA13BA" w:rsidRPr="000D3EFE">
        <w:rPr>
          <w:rFonts w:ascii="Arial" w:hAnsi="Arial" w:cs="Arial"/>
          <w:b/>
          <w:bCs/>
          <w:sz w:val="28"/>
          <w:szCs w:val="28"/>
        </w:rPr>
        <w:t>)</w:t>
      </w:r>
      <w:r w:rsidR="001714FB" w:rsidRPr="000D3EFE">
        <w:rPr>
          <w:rFonts w:ascii="Arial" w:hAnsi="Arial" w:cs="Arial"/>
          <w:sz w:val="28"/>
          <w:szCs w:val="28"/>
        </w:rPr>
        <w:t xml:space="preserve"> Says Irwin:</w:t>
      </w:r>
    </w:p>
    <w:p w14:paraId="017F0621" w14:textId="70BB10CD" w:rsidR="001714FB" w:rsidRPr="001714FB" w:rsidRDefault="001714FB" w:rsidP="001714FB">
      <w:pPr>
        <w:rPr>
          <w:rFonts w:ascii="Arial" w:hAnsi="Arial" w:cs="Arial"/>
          <w:b/>
          <w:bCs/>
          <w:sz w:val="28"/>
          <w:szCs w:val="28"/>
        </w:rPr>
      </w:pPr>
      <w:r w:rsidRPr="001714FB">
        <w:rPr>
          <w:rFonts w:ascii="Arial" w:hAnsi="Arial" w:cs="Arial"/>
          <w:sz w:val="28"/>
          <w:szCs w:val="28"/>
        </w:rPr>
        <w:t xml:space="preserve">“While some theorists in the Middle Ages argued that the Jihad was a defensive war only, this was the view of a minority and most authorities held that the obligation of Jihad did not lapse until all the world was brought under the sway of Islam”. </w:t>
      </w:r>
      <w:r w:rsidRPr="001714FB">
        <w:rPr>
          <w:rFonts w:ascii="Arial" w:hAnsi="Arial" w:cs="Arial"/>
          <w:b/>
          <w:bCs/>
          <w:sz w:val="28"/>
          <w:szCs w:val="28"/>
        </w:rPr>
        <w:t>(</w:t>
      </w:r>
      <w:r w:rsidR="00DC4473">
        <w:rPr>
          <w:rFonts w:ascii="Arial" w:hAnsi="Arial" w:cs="Arial"/>
          <w:b/>
          <w:bCs/>
          <w:sz w:val="28"/>
          <w:szCs w:val="28"/>
        </w:rPr>
        <w:t>20</w:t>
      </w:r>
      <w:r w:rsidRPr="001714FB">
        <w:rPr>
          <w:rFonts w:ascii="Arial" w:hAnsi="Arial" w:cs="Arial"/>
          <w:b/>
          <w:bCs/>
          <w:sz w:val="28"/>
          <w:szCs w:val="28"/>
        </w:rPr>
        <w:t>)</w:t>
      </w:r>
    </w:p>
    <w:p w14:paraId="65B3E7CD" w14:textId="6A911242" w:rsidR="001714FB" w:rsidRPr="000D3EFE" w:rsidRDefault="001714FB" w:rsidP="001714FB">
      <w:pPr>
        <w:rPr>
          <w:rFonts w:ascii="Arial" w:hAnsi="Arial" w:cs="Arial"/>
          <w:sz w:val="28"/>
          <w:szCs w:val="28"/>
        </w:rPr>
      </w:pPr>
      <w:r w:rsidRPr="000D3EFE">
        <w:rPr>
          <w:rFonts w:ascii="Arial" w:hAnsi="Arial" w:cs="Arial"/>
          <w:sz w:val="28"/>
          <w:szCs w:val="28"/>
        </w:rPr>
        <w:t>An example of this approach is found in the writings of the 11</w:t>
      </w:r>
      <w:r w:rsidRPr="00682FE9">
        <w:rPr>
          <w:rFonts w:ascii="Arial" w:hAnsi="Arial" w:cs="Arial"/>
          <w:sz w:val="28"/>
          <w:szCs w:val="28"/>
        </w:rPr>
        <w:t xml:space="preserve">th Century </w:t>
      </w:r>
      <w:r w:rsidRPr="000D3EFE">
        <w:rPr>
          <w:rFonts w:ascii="Arial" w:hAnsi="Arial" w:cs="Arial"/>
          <w:sz w:val="28"/>
          <w:szCs w:val="28"/>
        </w:rPr>
        <w:t>scholar</w:t>
      </w:r>
      <w:r w:rsidRPr="00682FE9">
        <w:rPr>
          <w:rFonts w:ascii="Arial" w:hAnsi="Arial" w:cs="Arial"/>
          <w:sz w:val="28"/>
          <w:szCs w:val="28"/>
        </w:rPr>
        <w:t>, Abu al-Hasan al-</w:t>
      </w:r>
      <w:proofErr w:type="spellStart"/>
      <w:r w:rsidRPr="00682FE9">
        <w:rPr>
          <w:rFonts w:ascii="Arial" w:hAnsi="Arial" w:cs="Arial"/>
          <w:sz w:val="28"/>
          <w:szCs w:val="28"/>
        </w:rPr>
        <w:t>Mawardi</w:t>
      </w:r>
      <w:proofErr w:type="spellEnd"/>
      <w:r w:rsidRPr="000D3EFE">
        <w:rPr>
          <w:rFonts w:ascii="Arial" w:hAnsi="Arial" w:cs="Arial"/>
          <w:sz w:val="28"/>
          <w:szCs w:val="28"/>
        </w:rPr>
        <w:t xml:space="preserve">. </w:t>
      </w:r>
      <w:r w:rsidRPr="00682FE9">
        <w:rPr>
          <w:rFonts w:ascii="Arial" w:hAnsi="Arial" w:cs="Arial"/>
          <w:sz w:val="28"/>
          <w:szCs w:val="28"/>
        </w:rPr>
        <w:t xml:space="preserve">In outlining the responsibilities of the </w:t>
      </w:r>
      <w:r w:rsidR="004C7EF1" w:rsidRPr="000D3EFE">
        <w:rPr>
          <w:rFonts w:ascii="Arial" w:hAnsi="Arial" w:cs="Arial"/>
          <w:sz w:val="28"/>
          <w:szCs w:val="28"/>
        </w:rPr>
        <w:t>Caliph,</w:t>
      </w:r>
      <w:r w:rsidRPr="00682FE9">
        <w:rPr>
          <w:rFonts w:ascii="Arial" w:hAnsi="Arial" w:cs="Arial"/>
          <w:sz w:val="28"/>
          <w:szCs w:val="28"/>
        </w:rPr>
        <w:t xml:space="preserve"> he includes the </w:t>
      </w:r>
      <w:r w:rsidRPr="000D3EFE">
        <w:rPr>
          <w:rFonts w:ascii="Arial" w:hAnsi="Arial" w:cs="Arial"/>
          <w:sz w:val="28"/>
          <w:szCs w:val="28"/>
        </w:rPr>
        <w:t>duty</w:t>
      </w:r>
      <w:r w:rsidRPr="00682FE9">
        <w:rPr>
          <w:rFonts w:ascii="Arial" w:hAnsi="Arial" w:cs="Arial"/>
          <w:sz w:val="28"/>
          <w:szCs w:val="28"/>
        </w:rPr>
        <w:t xml:space="preserve"> to</w:t>
      </w:r>
      <w:r w:rsidRPr="000D3EFE">
        <w:rPr>
          <w:rFonts w:ascii="Arial" w:hAnsi="Arial" w:cs="Arial"/>
          <w:sz w:val="28"/>
          <w:szCs w:val="28"/>
        </w:rPr>
        <w:t>:</w:t>
      </w:r>
    </w:p>
    <w:p w14:paraId="39916731" w14:textId="4D8440B9" w:rsidR="001714FB" w:rsidRPr="00682FE9" w:rsidRDefault="001714FB" w:rsidP="001714FB">
      <w:pPr>
        <w:rPr>
          <w:rFonts w:ascii="Arial" w:hAnsi="Arial" w:cs="Arial"/>
          <w:sz w:val="28"/>
          <w:szCs w:val="28"/>
        </w:rPr>
      </w:pPr>
      <w:r w:rsidRPr="00682FE9">
        <w:rPr>
          <w:rFonts w:ascii="Arial" w:hAnsi="Arial" w:cs="Arial"/>
          <w:sz w:val="28"/>
          <w:szCs w:val="28"/>
        </w:rPr>
        <w:t xml:space="preserve"> “make jihad against those who resist Islam after having been called to it until they submit or accept to live as a protected dhimmi-community” (al-</w:t>
      </w:r>
      <w:proofErr w:type="spellStart"/>
      <w:r w:rsidRPr="00682FE9">
        <w:rPr>
          <w:rFonts w:ascii="Arial" w:hAnsi="Arial" w:cs="Arial"/>
          <w:sz w:val="28"/>
          <w:szCs w:val="28"/>
        </w:rPr>
        <w:t>Mawardi</w:t>
      </w:r>
      <w:proofErr w:type="spellEnd"/>
      <w:r w:rsidRPr="00682FE9">
        <w:rPr>
          <w:rFonts w:ascii="Arial" w:hAnsi="Arial" w:cs="Arial"/>
          <w:sz w:val="28"/>
          <w:szCs w:val="28"/>
        </w:rPr>
        <w:t xml:space="preserve">, Yate translator 1996: 27).  </w:t>
      </w:r>
    </w:p>
    <w:p w14:paraId="5A7ABC8E" w14:textId="78D5AE48" w:rsidR="00682FE9" w:rsidRPr="000D3EFE" w:rsidRDefault="001714FB" w:rsidP="008559FA">
      <w:pPr>
        <w:rPr>
          <w:rFonts w:ascii="Arial" w:hAnsi="Arial" w:cs="Arial"/>
          <w:sz w:val="28"/>
          <w:szCs w:val="28"/>
        </w:rPr>
      </w:pPr>
      <w:r w:rsidRPr="000D3EFE">
        <w:rPr>
          <w:rFonts w:ascii="Arial" w:hAnsi="Arial" w:cs="Arial"/>
          <w:sz w:val="28"/>
          <w:szCs w:val="28"/>
        </w:rPr>
        <w:t>The doctrine of self-defence is not the problem</w:t>
      </w:r>
      <w:r w:rsidR="000D3EFE" w:rsidRPr="000D3EFE">
        <w:rPr>
          <w:rFonts w:ascii="Arial" w:hAnsi="Arial" w:cs="Arial"/>
          <w:sz w:val="28"/>
          <w:szCs w:val="28"/>
        </w:rPr>
        <w:t>;</w:t>
      </w:r>
      <w:r w:rsidRPr="000D3EFE">
        <w:rPr>
          <w:rFonts w:ascii="Arial" w:hAnsi="Arial" w:cs="Arial"/>
          <w:sz w:val="28"/>
          <w:szCs w:val="28"/>
        </w:rPr>
        <w:t xml:space="preserve"> the</w:t>
      </w:r>
      <w:r w:rsidR="00682FE9" w:rsidRPr="000D3EFE">
        <w:rPr>
          <w:rFonts w:ascii="Arial" w:hAnsi="Arial" w:cs="Arial"/>
          <w:sz w:val="28"/>
          <w:szCs w:val="28"/>
        </w:rPr>
        <w:t xml:space="preserve"> issue is, what action of the enemy constitutes aggression?</w:t>
      </w:r>
    </w:p>
    <w:p w14:paraId="293E7456" w14:textId="77777777" w:rsidR="000D3EFE" w:rsidRPr="000D3EFE" w:rsidRDefault="004C7EF1" w:rsidP="001714FB">
      <w:pPr>
        <w:rPr>
          <w:rFonts w:ascii="Arial" w:hAnsi="Arial" w:cs="Arial"/>
          <w:sz w:val="28"/>
          <w:szCs w:val="28"/>
        </w:rPr>
      </w:pPr>
      <w:r w:rsidRPr="004C7EF1">
        <w:rPr>
          <w:rFonts w:ascii="Arial" w:hAnsi="Arial" w:cs="Arial"/>
          <w:sz w:val="28"/>
          <w:szCs w:val="28"/>
        </w:rPr>
        <w:t xml:space="preserve">The first one hundred years of Islamic expansion, covering Persia, Syria, Palestine, North Africa, Spain and an abortive attempt to invade France in 732CE, </w:t>
      </w:r>
      <w:r w:rsidRPr="000D3EFE">
        <w:rPr>
          <w:rFonts w:ascii="Arial" w:hAnsi="Arial" w:cs="Arial"/>
          <w:sz w:val="28"/>
          <w:szCs w:val="28"/>
        </w:rPr>
        <w:t>arguably, had</w:t>
      </w:r>
      <w:r w:rsidRPr="004C7EF1">
        <w:rPr>
          <w:rFonts w:ascii="Arial" w:hAnsi="Arial" w:cs="Arial"/>
          <w:sz w:val="28"/>
          <w:szCs w:val="28"/>
        </w:rPr>
        <w:t xml:space="preserve"> little or nothing to do with defence and were quite clearly acts of unprovoked aggression, often upon people who knew nothing of their existence.</w:t>
      </w:r>
      <w:r w:rsidRPr="000D3EFE">
        <w:rPr>
          <w:rFonts w:ascii="Arial" w:hAnsi="Arial" w:cs="Arial"/>
          <w:sz w:val="28"/>
          <w:szCs w:val="28"/>
        </w:rPr>
        <w:t xml:space="preserve"> </w:t>
      </w:r>
      <w:r w:rsidRPr="004C7EF1">
        <w:rPr>
          <w:rFonts w:ascii="Arial" w:hAnsi="Arial" w:cs="Arial"/>
          <w:sz w:val="28"/>
          <w:szCs w:val="28"/>
        </w:rPr>
        <w:t xml:space="preserve"> </w:t>
      </w:r>
      <w:r w:rsidRPr="000D3EFE">
        <w:rPr>
          <w:rFonts w:ascii="Arial" w:hAnsi="Arial" w:cs="Arial"/>
          <w:sz w:val="28"/>
          <w:szCs w:val="28"/>
        </w:rPr>
        <w:t>The warfare of the Crusades was fundamentally defensive in nature, and this dilemma did not arise.</w:t>
      </w:r>
    </w:p>
    <w:p w14:paraId="5250CDF1" w14:textId="3C292CD8" w:rsidR="001714FB" w:rsidRDefault="001714FB" w:rsidP="001714FB">
      <w:pPr>
        <w:rPr>
          <w:rFonts w:ascii="Arial" w:hAnsi="Arial" w:cs="Arial"/>
          <w:sz w:val="28"/>
          <w:szCs w:val="28"/>
        </w:rPr>
      </w:pPr>
      <w:r w:rsidRPr="001714FB">
        <w:rPr>
          <w:rFonts w:ascii="Arial" w:hAnsi="Arial" w:cs="Arial"/>
          <w:sz w:val="28"/>
          <w:szCs w:val="28"/>
        </w:rPr>
        <w:t xml:space="preserve">During the Crusades both Christian and Muslim apologists could justify their military actions by praying in aid their theological positions. For the Christian, the Crusades were the just recovery of stolen possessions. For the Muslim, their response was purely one of self-defence. </w:t>
      </w:r>
    </w:p>
    <w:p w14:paraId="12AA1C09" w14:textId="77777777" w:rsidR="000D3EFE" w:rsidRPr="001714FB" w:rsidRDefault="000D3EFE" w:rsidP="001714FB">
      <w:pPr>
        <w:rPr>
          <w:rFonts w:ascii="Arial" w:hAnsi="Arial" w:cs="Arial"/>
          <w:sz w:val="28"/>
          <w:szCs w:val="28"/>
        </w:rPr>
      </w:pPr>
    </w:p>
    <w:p w14:paraId="3A44AC4D" w14:textId="77777777" w:rsidR="001714FB" w:rsidRPr="004C7EF1" w:rsidRDefault="001714FB" w:rsidP="008559FA">
      <w:pPr>
        <w:rPr>
          <w:rFonts w:ascii="Arial" w:hAnsi="Arial" w:cs="Arial"/>
          <w:sz w:val="32"/>
          <w:szCs w:val="32"/>
        </w:rPr>
      </w:pPr>
    </w:p>
    <w:p w14:paraId="4A36E776" w14:textId="375A828B" w:rsidR="002D1606" w:rsidRDefault="002D1606" w:rsidP="008559FA">
      <w:pPr>
        <w:rPr>
          <w:rFonts w:ascii="Arial" w:hAnsi="Arial" w:cs="Arial"/>
          <w:b/>
          <w:bCs/>
          <w:sz w:val="32"/>
          <w:szCs w:val="32"/>
        </w:rPr>
      </w:pPr>
    </w:p>
    <w:p w14:paraId="64DE5459" w14:textId="1CF82EC2" w:rsidR="000D3EFE" w:rsidRPr="009103A6" w:rsidRDefault="000D3EFE" w:rsidP="000D3EFE">
      <w:pPr>
        <w:rPr>
          <w:rFonts w:ascii="Arial" w:hAnsi="Arial" w:cs="Arial"/>
          <w:b/>
          <w:bCs/>
          <w:sz w:val="28"/>
          <w:szCs w:val="28"/>
        </w:rPr>
      </w:pPr>
      <w:r w:rsidRPr="009103A6">
        <w:rPr>
          <w:rFonts w:ascii="Arial" w:hAnsi="Arial" w:cs="Arial"/>
          <w:b/>
          <w:bCs/>
          <w:sz w:val="28"/>
          <w:szCs w:val="28"/>
        </w:rPr>
        <w:lastRenderedPageBreak/>
        <w:t>1500 words                               Gerald Long</w:t>
      </w:r>
    </w:p>
    <w:p w14:paraId="4056C6E7" w14:textId="77777777" w:rsidR="000D3EFE" w:rsidRPr="009103A6" w:rsidRDefault="000D3EFE" w:rsidP="000D3EFE">
      <w:pPr>
        <w:rPr>
          <w:rFonts w:ascii="Arial" w:hAnsi="Arial" w:cs="Arial"/>
          <w:b/>
          <w:bCs/>
          <w:sz w:val="28"/>
          <w:szCs w:val="28"/>
        </w:rPr>
      </w:pPr>
    </w:p>
    <w:p w14:paraId="5C196D53" w14:textId="77777777" w:rsidR="000D3EFE" w:rsidRPr="009103A6" w:rsidRDefault="000D3EFE" w:rsidP="000D3EFE">
      <w:pPr>
        <w:rPr>
          <w:rFonts w:ascii="Arial" w:hAnsi="Arial" w:cs="Arial"/>
          <w:b/>
          <w:bCs/>
          <w:sz w:val="28"/>
          <w:szCs w:val="28"/>
        </w:rPr>
      </w:pPr>
      <w:r w:rsidRPr="009103A6">
        <w:rPr>
          <w:rFonts w:ascii="Arial" w:hAnsi="Arial" w:cs="Arial"/>
          <w:b/>
          <w:bCs/>
          <w:sz w:val="28"/>
          <w:szCs w:val="28"/>
        </w:rPr>
        <w:t>Bibliography:</w:t>
      </w:r>
    </w:p>
    <w:p w14:paraId="5683E816" w14:textId="77777777" w:rsidR="000D3EFE" w:rsidRPr="009103A6" w:rsidRDefault="000D3EFE" w:rsidP="000D3EFE">
      <w:pPr>
        <w:numPr>
          <w:ilvl w:val="0"/>
          <w:numId w:val="1"/>
        </w:numPr>
        <w:rPr>
          <w:rFonts w:ascii="Arial" w:hAnsi="Arial" w:cs="Arial"/>
          <w:b/>
          <w:bCs/>
          <w:sz w:val="28"/>
          <w:szCs w:val="28"/>
        </w:rPr>
      </w:pPr>
      <w:r w:rsidRPr="009103A6">
        <w:rPr>
          <w:rFonts w:ascii="Arial" w:hAnsi="Arial" w:cs="Arial"/>
          <w:b/>
          <w:bCs/>
          <w:sz w:val="28"/>
          <w:szCs w:val="28"/>
        </w:rPr>
        <w:t>Madden, Thomas. F: The Concise History of the Crusades (Third Edition) Rowman &amp; Littlefield (2014) p.1ff</w:t>
      </w:r>
    </w:p>
    <w:p w14:paraId="1D6B7327" w14:textId="77777777" w:rsidR="000D3EFE" w:rsidRPr="009103A6" w:rsidRDefault="000D3EFE" w:rsidP="000D3EFE">
      <w:pPr>
        <w:numPr>
          <w:ilvl w:val="0"/>
          <w:numId w:val="1"/>
        </w:numPr>
        <w:rPr>
          <w:rFonts w:ascii="Arial" w:hAnsi="Arial" w:cs="Arial"/>
          <w:b/>
          <w:bCs/>
          <w:sz w:val="28"/>
          <w:szCs w:val="28"/>
        </w:rPr>
      </w:pPr>
      <w:r w:rsidRPr="009103A6">
        <w:rPr>
          <w:rFonts w:ascii="Arial" w:hAnsi="Arial" w:cs="Arial"/>
          <w:b/>
          <w:bCs/>
          <w:sz w:val="28"/>
          <w:szCs w:val="28"/>
        </w:rPr>
        <w:t xml:space="preserve">Charles, </w:t>
      </w:r>
      <w:proofErr w:type="spellStart"/>
      <w:r w:rsidRPr="009103A6">
        <w:rPr>
          <w:rFonts w:ascii="Arial" w:hAnsi="Arial" w:cs="Arial"/>
          <w:b/>
          <w:bCs/>
          <w:sz w:val="28"/>
          <w:szCs w:val="28"/>
        </w:rPr>
        <w:t>Daryl.J</w:t>
      </w:r>
      <w:proofErr w:type="spellEnd"/>
      <w:r w:rsidRPr="009103A6">
        <w:rPr>
          <w:rFonts w:ascii="Arial" w:hAnsi="Arial" w:cs="Arial"/>
          <w:b/>
          <w:bCs/>
          <w:sz w:val="28"/>
          <w:szCs w:val="28"/>
        </w:rPr>
        <w:t xml:space="preserve">: Between Pacifism and Jihad, </w:t>
      </w:r>
      <w:proofErr w:type="gramStart"/>
      <w:r w:rsidRPr="009103A6">
        <w:rPr>
          <w:rFonts w:ascii="Arial" w:hAnsi="Arial" w:cs="Arial"/>
          <w:b/>
          <w:bCs/>
          <w:sz w:val="28"/>
          <w:szCs w:val="28"/>
        </w:rPr>
        <w:t>Just</w:t>
      </w:r>
      <w:proofErr w:type="gramEnd"/>
      <w:r w:rsidRPr="009103A6">
        <w:rPr>
          <w:rFonts w:ascii="Arial" w:hAnsi="Arial" w:cs="Arial"/>
          <w:b/>
          <w:bCs/>
          <w:sz w:val="28"/>
          <w:szCs w:val="28"/>
        </w:rPr>
        <w:t xml:space="preserve"> war and Christian Tradition; Inter Varsity Press, Downers Grove, Illinois (2005). p.34-35</w:t>
      </w:r>
    </w:p>
    <w:p w14:paraId="3E2D6CDE" w14:textId="77777777" w:rsidR="000D3EFE" w:rsidRPr="009103A6" w:rsidRDefault="000D3EFE" w:rsidP="000D3EFE">
      <w:pPr>
        <w:numPr>
          <w:ilvl w:val="0"/>
          <w:numId w:val="1"/>
        </w:numPr>
        <w:rPr>
          <w:rFonts w:ascii="Arial" w:hAnsi="Arial" w:cs="Arial"/>
          <w:b/>
          <w:bCs/>
          <w:sz w:val="28"/>
          <w:szCs w:val="28"/>
        </w:rPr>
      </w:pPr>
      <w:r w:rsidRPr="009103A6">
        <w:rPr>
          <w:rFonts w:ascii="Arial" w:hAnsi="Arial" w:cs="Arial"/>
          <w:b/>
          <w:bCs/>
          <w:sz w:val="28"/>
          <w:szCs w:val="28"/>
        </w:rPr>
        <w:t>ibid p.37-45</w:t>
      </w:r>
    </w:p>
    <w:p w14:paraId="6FB66859" w14:textId="77777777" w:rsidR="000D3EFE" w:rsidRPr="009103A6" w:rsidRDefault="000D3EFE" w:rsidP="000D3EFE">
      <w:pPr>
        <w:numPr>
          <w:ilvl w:val="0"/>
          <w:numId w:val="1"/>
        </w:numPr>
        <w:rPr>
          <w:rFonts w:ascii="Arial" w:hAnsi="Arial" w:cs="Arial"/>
          <w:b/>
          <w:bCs/>
          <w:sz w:val="28"/>
          <w:szCs w:val="28"/>
        </w:rPr>
      </w:pPr>
      <w:r w:rsidRPr="009103A6">
        <w:rPr>
          <w:rFonts w:ascii="Arial" w:hAnsi="Arial" w:cs="Arial"/>
          <w:b/>
          <w:bCs/>
          <w:sz w:val="28"/>
          <w:szCs w:val="28"/>
        </w:rPr>
        <w:t>ibid p.42</w:t>
      </w:r>
    </w:p>
    <w:p w14:paraId="43CE0728" w14:textId="77777777" w:rsidR="000D3EFE" w:rsidRPr="009103A6" w:rsidRDefault="000D3EFE" w:rsidP="000D3EFE">
      <w:pPr>
        <w:numPr>
          <w:ilvl w:val="0"/>
          <w:numId w:val="1"/>
        </w:numPr>
        <w:rPr>
          <w:rFonts w:ascii="Arial" w:hAnsi="Arial" w:cs="Arial"/>
          <w:b/>
          <w:bCs/>
          <w:sz w:val="28"/>
          <w:szCs w:val="28"/>
        </w:rPr>
      </w:pPr>
      <w:r w:rsidRPr="009103A6">
        <w:rPr>
          <w:rFonts w:ascii="Arial" w:hAnsi="Arial" w:cs="Arial"/>
          <w:b/>
          <w:bCs/>
          <w:sz w:val="28"/>
          <w:szCs w:val="28"/>
        </w:rPr>
        <w:t>ibid p.43</w:t>
      </w:r>
    </w:p>
    <w:p w14:paraId="51F567DD" w14:textId="77777777" w:rsidR="000D3EFE" w:rsidRPr="009103A6" w:rsidRDefault="000D3EFE" w:rsidP="000D3EFE">
      <w:pPr>
        <w:numPr>
          <w:ilvl w:val="0"/>
          <w:numId w:val="1"/>
        </w:numPr>
        <w:rPr>
          <w:rFonts w:ascii="Arial" w:hAnsi="Arial" w:cs="Arial"/>
          <w:b/>
          <w:bCs/>
          <w:sz w:val="28"/>
          <w:szCs w:val="28"/>
        </w:rPr>
      </w:pPr>
      <w:r w:rsidRPr="009103A6">
        <w:rPr>
          <w:rFonts w:ascii="Arial" w:hAnsi="Arial" w:cs="Arial"/>
          <w:b/>
          <w:bCs/>
          <w:sz w:val="28"/>
          <w:szCs w:val="28"/>
        </w:rPr>
        <w:t>ibid p.44 footnote 54.</w:t>
      </w:r>
    </w:p>
    <w:p w14:paraId="4E9E7D6C" w14:textId="77777777" w:rsidR="000D3EFE" w:rsidRPr="009103A6" w:rsidRDefault="000D3EFE" w:rsidP="000D3EFE">
      <w:pPr>
        <w:numPr>
          <w:ilvl w:val="0"/>
          <w:numId w:val="1"/>
        </w:numPr>
        <w:rPr>
          <w:rFonts w:ascii="Arial" w:hAnsi="Arial" w:cs="Arial"/>
          <w:b/>
          <w:bCs/>
          <w:sz w:val="28"/>
          <w:szCs w:val="28"/>
        </w:rPr>
      </w:pPr>
      <w:r w:rsidRPr="009103A6">
        <w:rPr>
          <w:rFonts w:ascii="Arial" w:hAnsi="Arial" w:cs="Arial"/>
          <w:b/>
          <w:bCs/>
          <w:sz w:val="28"/>
          <w:szCs w:val="28"/>
        </w:rPr>
        <w:t>ibid p.45 footnote 61.</w:t>
      </w:r>
    </w:p>
    <w:p w14:paraId="313E86E8" w14:textId="77777777" w:rsidR="000D3EFE" w:rsidRPr="009103A6" w:rsidRDefault="000D3EFE" w:rsidP="000D3EFE">
      <w:pPr>
        <w:numPr>
          <w:ilvl w:val="0"/>
          <w:numId w:val="1"/>
        </w:numPr>
        <w:rPr>
          <w:rFonts w:ascii="Arial" w:hAnsi="Arial" w:cs="Arial"/>
          <w:b/>
          <w:bCs/>
          <w:sz w:val="28"/>
          <w:szCs w:val="28"/>
        </w:rPr>
      </w:pPr>
      <w:r w:rsidRPr="009103A6">
        <w:rPr>
          <w:rFonts w:ascii="Arial" w:hAnsi="Arial" w:cs="Arial"/>
          <w:b/>
          <w:bCs/>
          <w:sz w:val="28"/>
          <w:szCs w:val="28"/>
        </w:rPr>
        <w:t>ibid p.45</w:t>
      </w:r>
    </w:p>
    <w:p w14:paraId="46CA309F" w14:textId="77777777" w:rsidR="000D3EFE" w:rsidRPr="009103A6" w:rsidRDefault="000D3EFE" w:rsidP="000D3EFE">
      <w:pPr>
        <w:numPr>
          <w:ilvl w:val="0"/>
          <w:numId w:val="1"/>
        </w:numPr>
        <w:rPr>
          <w:rFonts w:ascii="Arial" w:hAnsi="Arial" w:cs="Arial"/>
          <w:b/>
          <w:bCs/>
          <w:sz w:val="28"/>
          <w:szCs w:val="28"/>
        </w:rPr>
      </w:pPr>
      <w:r w:rsidRPr="009103A6">
        <w:rPr>
          <w:rFonts w:ascii="Arial" w:hAnsi="Arial" w:cs="Arial"/>
          <w:b/>
          <w:bCs/>
          <w:sz w:val="28"/>
          <w:szCs w:val="28"/>
        </w:rPr>
        <w:t>Madden, ibid, p.8</w:t>
      </w:r>
    </w:p>
    <w:p w14:paraId="55B82265" w14:textId="77777777" w:rsidR="000D3EFE" w:rsidRPr="009103A6" w:rsidRDefault="000D3EFE" w:rsidP="000D3EFE">
      <w:pPr>
        <w:numPr>
          <w:ilvl w:val="0"/>
          <w:numId w:val="1"/>
        </w:numPr>
        <w:rPr>
          <w:rFonts w:ascii="Arial" w:hAnsi="Arial" w:cs="Arial"/>
          <w:b/>
          <w:bCs/>
          <w:sz w:val="28"/>
          <w:szCs w:val="28"/>
        </w:rPr>
      </w:pPr>
      <w:r w:rsidRPr="009103A6">
        <w:rPr>
          <w:rFonts w:ascii="Arial" w:hAnsi="Arial" w:cs="Arial"/>
          <w:b/>
          <w:bCs/>
          <w:sz w:val="28"/>
          <w:szCs w:val="28"/>
        </w:rPr>
        <w:t>Ibid p.9</w:t>
      </w:r>
    </w:p>
    <w:p w14:paraId="140C6658" w14:textId="77777777" w:rsidR="000D3EFE" w:rsidRPr="009103A6" w:rsidRDefault="000D3EFE" w:rsidP="000D3EFE">
      <w:pPr>
        <w:numPr>
          <w:ilvl w:val="0"/>
          <w:numId w:val="1"/>
        </w:numPr>
        <w:rPr>
          <w:rFonts w:ascii="Arial" w:hAnsi="Arial" w:cs="Arial"/>
          <w:b/>
          <w:bCs/>
          <w:sz w:val="28"/>
          <w:szCs w:val="28"/>
        </w:rPr>
      </w:pPr>
      <w:r w:rsidRPr="009103A6">
        <w:rPr>
          <w:rFonts w:ascii="Arial" w:hAnsi="Arial" w:cs="Arial"/>
          <w:b/>
          <w:bCs/>
          <w:sz w:val="28"/>
          <w:szCs w:val="28"/>
        </w:rPr>
        <w:t>Riley-Smith, Jonathan: What Were the Crusades? The MACMILLAN PRESS LTD; 2</w:t>
      </w:r>
      <w:r w:rsidRPr="009103A6">
        <w:rPr>
          <w:rFonts w:ascii="Arial" w:hAnsi="Arial" w:cs="Arial"/>
          <w:b/>
          <w:bCs/>
          <w:sz w:val="28"/>
          <w:szCs w:val="28"/>
          <w:vertAlign w:val="superscript"/>
        </w:rPr>
        <w:t>nd</w:t>
      </w:r>
      <w:r w:rsidRPr="009103A6">
        <w:rPr>
          <w:rFonts w:ascii="Arial" w:hAnsi="Arial" w:cs="Arial"/>
          <w:b/>
          <w:bCs/>
          <w:sz w:val="28"/>
          <w:szCs w:val="28"/>
        </w:rPr>
        <w:t xml:space="preserve"> Edition,1992, p.24</w:t>
      </w:r>
    </w:p>
    <w:p w14:paraId="3ABEF5CA" w14:textId="77777777" w:rsidR="000D3EFE" w:rsidRPr="009103A6" w:rsidRDefault="000D3EFE" w:rsidP="000D3EFE">
      <w:pPr>
        <w:numPr>
          <w:ilvl w:val="0"/>
          <w:numId w:val="1"/>
        </w:numPr>
        <w:rPr>
          <w:rFonts w:ascii="Arial" w:hAnsi="Arial" w:cs="Arial"/>
          <w:b/>
          <w:bCs/>
          <w:sz w:val="28"/>
          <w:szCs w:val="28"/>
        </w:rPr>
      </w:pPr>
      <w:r w:rsidRPr="009103A6">
        <w:rPr>
          <w:rFonts w:ascii="Arial" w:hAnsi="Arial" w:cs="Arial"/>
          <w:b/>
          <w:bCs/>
          <w:sz w:val="28"/>
          <w:szCs w:val="28"/>
        </w:rPr>
        <w:t>Ibid p.22-24</w:t>
      </w:r>
    </w:p>
    <w:p w14:paraId="4AE82C96" w14:textId="77777777" w:rsidR="000D3EFE" w:rsidRPr="009103A6" w:rsidRDefault="000D3EFE" w:rsidP="000D3EFE">
      <w:pPr>
        <w:numPr>
          <w:ilvl w:val="0"/>
          <w:numId w:val="1"/>
        </w:numPr>
        <w:rPr>
          <w:rFonts w:ascii="Arial" w:hAnsi="Arial" w:cs="Arial"/>
          <w:b/>
          <w:bCs/>
          <w:sz w:val="28"/>
          <w:szCs w:val="28"/>
        </w:rPr>
      </w:pPr>
      <w:r w:rsidRPr="009103A6">
        <w:rPr>
          <w:rFonts w:ascii="Arial" w:hAnsi="Arial" w:cs="Arial"/>
          <w:b/>
          <w:bCs/>
          <w:sz w:val="28"/>
          <w:szCs w:val="28"/>
        </w:rPr>
        <w:t>Ibid p.24</w:t>
      </w:r>
    </w:p>
    <w:p w14:paraId="4803470A" w14:textId="77777777" w:rsidR="000D3EFE" w:rsidRPr="009103A6" w:rsidRDefault="000D3EFE" w:rsidP="000D3EFE">
      <w:pPr>
        <w:numPr>
          <w:ilvl w:val="0"/>
          <w:numId w:val="1"/>
        </w:numPr>
        <w:rPr>
          <w:rFonts w:ascii="Arial" w:hAnsi="Arial" w:cs="Arial"/>
          <w:b/>
          <w:bCs/>
          <w:sz w:val="28"/>
          <w:szCs w:val="28"/>
        </w:rPr>
      </w:pPr>
      <w:r w:rsidRPr="009103A6">
        <w:rPr>
          <w:rFonts w:ascii="Arial" w:hAnsi="Arial" w:cs="Arial"/>
          <w:b/>
          <w:bCs/>
          <w:sz w:val="28"/>
          <w:szCs w:val="28"/>
        </w:rPr>
        <w:t>Silverstein, Adam. J: Islamic History, a Very Short Introduction. Oxford University Press, Great Clarendon Street, (2010) pp.108-110</w:t>
      </w:r>
    </w:p>
    <w:p w14:paraId="40C92E96" w14:textId="77777777" w:rsidR="000D3EFE" w:rsidRPr="009103A6" w:rsidRDefault="000D3EFE" w:rsidP="000D3EFE">
      <w:pPr>
        <w:numPr>
          <w:ilvl w:val="0"/>
          <w:numId w:val="1"/>
        </w:numPr>
        <w:rPr>
          <w:rFonts w:ascii="Arial" w:hAnsi="Arial" w:cs="Arial"/>
          <w:b/>
          <w:bCs/>
          <w:sz w:val="28"/>
          <w:szCs w:val="28"/>
        </w:rPr>
      </w:pPr>
      <w:r w:rsidRPr="009103A6">
        <w:rPr>
          <w:rFonts w:ascii="Arial" w:hAnsi="Arial" w:cs="Arial"/>
          <w:b/>
          <w:bCs/>
          <w:sz w:val="28"/>
          <w:szCs w:val="28"/>
        </w:rPr>
        <w:t>Bonner, Michael: Jihad in Islamic History, Doctrines and Practice; Princeton University Press, New Jersey (2006) pp.39-41</w:t>
      </w:r>
    </w:p>
    <w:p w14:paraId="010D162D" w14:textId="77777777" w:rsidR="000D3EFE" w:rsidRPr="009103A6" w:rsidRDefault="000D3EFE" w:rsidP="000D3EFE">
      <w:pPr>
        <w:numPr>
          <w:ilvl w:val="0"/>
          <w:numId w:val="1"/>
        </w:numPr>
        <w:rPr>
          <w:rFonts w:ascii="Arial" w:hAnsi="Arial" w:cs="Arial"/>
          <w:b/>
          <w:bCs/>
          <w:sz w:val="28"/>
          <w:szCs w:val="28"/>
        </w:rPr>
      </w:pPr>
      <w:r w:rsidRPr="009103A6">
        <w:rPr>
          <w:rFonts w:ascii="Arial" w:hAnsi="Arial" w:cs="Arial"/>
          <w:b/>
          <w:bCs/>
          <w:sz w:val="28"/>
          <w:szCs w:val="28"/>
        </w:rPr>
        <w:t xml:space="preserve">Ibid: </w:t>
      </w:r>
      <w:proofErr w:type="spellStart"/>
      <w:r w:rsidRPr="009103A6">
        <w:rPr>
          <w:rFonts w:ascii="Arial" w:hAnsi="Arial" w:cs="Arial"/>
          <w:b/>
          <w:bCs/>
          <w:sz w:val="28"/>
          <w:szCs w:val="28"/>
        </w:rPr>
        <w:t>p.xvi</w:t>
      </w:r>
      <w:proofErr w:type="spellEnd"/>
    </w:p>
    <w:p w14:paraId="3792C557" w14:textId="76654803" w:rsidR="000D3EFE" w:rsidRPr="009103A6" w:rsidRDefault="000D3EFE" w:rsidP="000D3EFE">
      <w:pPr>
        <w:numPr>
          <w:ilvl w:val="0"/>
          <w:numId w:val="1"/>
        </w:numPr>
        <w:rPr>
          <w:rFonts w:ascii="Arial" w:hAnsi="Arial" w:cs="Arial"/>
          <w:b/>
          <w:bCs/>
          <w:sz w:val="28"/>
          <w:szCs w:val="28"/>
        </w:rPr>
      </w:pPr>
      <w:r w:rsidRPr="009103A6">
        <w:rPr>
          <w:rFonts w:ascii="Arial" w:hAnsi="Arial" w:cs="Arial"/>
          <w:b/>
          <w:bCs/>
          <w:sz w:val="28"/>
          <w:szCs w:val="28"/>
        </w:rPr>
        <w:t xml:space="preserve"> Ibid. pp2-3</w:t>
      </w:r>
    </w:p>
    <w:p w14:paraId="14A962EA" w14:textId="77777777" w:rsidR="000D3EFE" w:rsidRPr="009103A6" w:rsidRDefault="009103A6" w:rsidP="000D3EFE">
      <w:pPr>
        <w:numPr>
          <w:ilvl w:val="0"/>
          <w:numId w:val="1"/>
        </w:numPr>
        <w:rPr>
          <w:rFonts w:ascii="Arial" w:hAnsi="Arial" w:cs="Arial"/>
          <w:b/>
          <w:bCs/>
          <w:sz w:val="28"/>
          <w:szCs w:val="28"/>
        </w:rPr>
      </w:pPr>
      <w:hyperlink r:id="rId7" w:history="1">
        <w:r w:rsidR="000D3EFE" w:rsidRPr="009103A6">
          <w:rPr>
            <w:rStyle w:val="Hyperlink"/>
            <w:rFonts w:ascii="Arial" w:hAnsi="Arial" w:cs="Arial"/>
            <w:b/>
            <w:bCs/>
            <w:sz w:val="28"/>
            <w:szCs w:val="28"/>
          </w:rPr>
          <w:t>https://www.britannica.com/topic/jihad</w:t>
        </w:r>
      </w:hyperlink>
    </w:p>
    <w:p w14:paraId="41446959" w14:textId="77777777" w:rsidR="000D3EFE" w:rsidRPr="009103A6" w:rsidRDefault="000D3EFE" w:rsidP="000D3EFE">
      <w:pPr>
        <w:numPr>
          <w:ilvl w:val="0"/>
          <w:numId w:val="1"/>
        </w:numPr>
        <w:rPr>
          <w:rFonts w:ascii="Arial" w:hAnsi="Arial" w:cs="Arial"/>
          <w:b/>
          <w:bCs/>
          <w:sz w:val="28"/>
          <w:szCs w:val="28"/>
        </w:rPr>
      </w:pPr>
      <w:r w:rsidRPr="009103A6">
        <w:rPr>
          <w:rFonts w:ascii="Arial" w:hAnsi="Arial" w:cs="Arial"/>
          <w:b/>
          <w:bCs/>
          <w:sz w:val="28"/>
          <w:szCs w:val="28"/>
        </w:rPr>
        <w:t xml:space="preserve">Ibid:  </w:t>
      </w:r>
    </w:p>
    <w:p w14:paraId="788A59F7" w14:textId="77777777" w:rsidR="000D3EFE" w:rsidRPr="009103A6" w:rsidRDefault="000D3EFE" w:rsidP="00D14713">
      <w:pPr>
        <w:numPr>
          <w:ilvl w:val="0"/>
          <w:numId w:val="1"/>
        </w:numPr>
        <w:rPr>
          <w:rFonts w:ascii="Arial" w:hAnsi="Arial" w:cs="Arial"/>
          <w:b/>
          <w:bCs/>
          <w:sz w:val="28"/>
          <w:szCs w:val="28"/>
        </w:rPr>
      </w:pPr>
      <w:r w:rsidRPr="009103A6">
        <w:rPr>
          <w:rFonts w:ascii="Arial" w:hAnsi="Arial" w:cs="Arial"/>
          <w:b/>
          <w:bCs/>
          <w:sz w:val="28"/>
          <w:szCs w:val="28"/>
        </w:rPr>
        <w:t>Irwin Ibid: p.23</w:t>
      </w:r>
    </w:p>
    <w:sectPr w:rsidR="000D3EFE" w:rsidRPr="009103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B8035E"/>
    <w:multiLevelType w:val="hybridMultilevel"/>
    <w:tmpl w:val="2F6A4F6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94520B"/>
    <w:multiLevelType w:val="multilevel"/>
    <w:tmpl w:val="5B844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78D4AB2"/>
    <w:multiLevelType w:val="hybridMultilevel"/>
    <w:tmpl w:val="CBBECF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39A"/>
    <w:rsid w:val="00011E2B"/>
    <w:rsid w:val="00051A17"/>
    <w:rsid w:val="000D3EFE"/>
    <w:rsid w:val="000E46AA"/>
    <w:rsid w:val="000F7AA1"/>
    <w:rsid w:val="00126116"/>
    <w:rsid w:val="0013243D"/>
    <w:rsid w:val="001461E4"/>
    <w:rsid w:val="001708D8"/>
    <w:rsid w:val="001714FB"/>
    <w:rsid w:val="00174D46"/>
    <w:rsid w:val="00183FCE"/>
    <w:rsid w:val="0019210C"/>
    <w:rsid w:val="001B1D36"/>
    <w:rsid w:val="001B67CF"/>
    <w:rsid w:val="001C54F7"/>
    <w:rsid w:val="001E7861"/>
    <w:rsid w:val="001F61E3"/>
    <w:rsid w:val="002457E6"/>
    <w:rsid w:val="00293A9D"/>
    <w:rsid w:val="002A55DD"/>
    <w:rsid w:val="002C0B9E"/>
    <w:rsid w:val="002D124D"/>
    <w:rsid w:val="002D1606"/>
    <w:rsid w:val="002E75DE"/>
    <w:rsid w:val="00322A96"/>
    <w:rsid w:val="00336D8E"/>
    <w:rsid w:val="00357ADD"/>
    <w:rsid w:val="003644DA"/>
    <w:rsid w:val="003B4F63"/>
    <w:rsid w:val="003D29DD"/>
    <w:rsid w:val="003D6D23"/>
    <w:rsid w:val="00402252"/>
    <w:rsid w:val="00475F2E"/>
    <w:rsid w:val="00476B6A"/>
    <w:rsid w:val="004955BE"/>
    <w:rsid w:val="004A1971"/>
    <w:rsid w:val="004B4975"/>
    <w:rsid w:val="004C7EF1"/>
    <w:rsid w:val="004F62AD"/>
    <w:rsid w:val="00500DB0"/>
    <w:rsid w:val="00597DF7"/>
    <w:rsid w:val="005B022D"/>
    <w:rsid w:val="005B3A3B"/>
    <w:rsid w:val="005D387F"/>
    <w:rsid w:val="00633093"/>
    <w:rsid w:val="00672EEF"/>
    <w:rsid w:val="00682FE9"/>
    <w:rsid w:val="0069335C"/>
    <w:rsid w:val="00761626"/>
    <w:rsid w:val="0077000B"/>
    <w:rsid w:val="00781E9F"/>
    <w:rsid w:val="007B33DE"/>
    <w:rsid w:val="007B3B75"/>
    <w:rsid w:val="007C1A00"/>
    <w:rsid w:val="007D4851"/>
    <w:rsid w:val="007F020A"/>
    <w:rsid w:val="007F039A"/>
    <w:rsid w:val="008559FA"/>
    <w:rsid w:val="00891A92"/>
    <w:rsid w:val="008C2EED"/>
    <w:rsid w:val="00904918"/>
    <w:rsid w:val="00907653"/>
    <w:rsid w:val="009103A6"/>
    <w:rsid w:val="00941A44"/>
    <w:rsid w:val="0098325A"/>
    <w:rsid w:val="00984691"/>
    <w:rsid w:val="00986914"/>
    <w:rsid w:val="009A2F23"/>
    <w:rsid w:val="009B03FC"/>
    <w:rsid w:val="009B0529"/>
    <w:rsid w:val="009B1100"/>
    <w:rsid w:val="00A51772"/>
    <w:rsid w:val="00A60041"/>
    <w:rsid w:val="00A646E5"/>
    <w:rsid w:val="00AB3DAC"/>
    <w:rsid w:val="00B4775E"/>
    <w:rsid w:val="00B54A17"/>
    <w:rsid w:val="00BE5831"/>
    <w:rsid w:val="00C173F0"/>
    <w:rsid w:val="00C46F02"/>
    <w:rsid w:val="00C71230"/>
    <w:rsid w:val="00C93CD6"/>
    <w:rsid w:val="00CA13BA"/>
    <w:rsid w:val="00CF47A1"/>
    <w:rsid w:val="00D3486C"/>
    <w:rsid w:val="00D37AD9"/>
    <w:rsid w:val="00D71C80"/>
    <w:rsid w:val="00DC4473"/>
    <w:rsid w:val="00DE1B5A"/>
    <w:rsid w:val="00E078E8"/>
    <w:rsid w:val="00E321C2"/>
    <w:rsid w:val="00E44D3B"/>
    <w:rsid w:val="00E53C61"/>
    <w:rsid w:val="00E53EA4"/>
    <w:rsid w:val="00E80F19"/>
    <w:rsid w:val="00E8231C"/>
    <w:rsid w:val="00E9612C"/>
    <w:rsid w:val="00EA58AD"/>
    <w:rsid w:val="00EC6693"/>
    <w:rsid w:val="00EE67C1"/>
    <w:rsid w:val="00F020C7"/>
    <w:rsid w:val="00F21E2B"/>
    <w:rsid w:val="00F31746"/>
    <w:rsid w:val="00F33CE7"/>
    <w:rsid w:val="00F96E9A"/>
    <w:rsid w:val="00FC2AD1"/>
    <w:rsid w:val="00FE2A1A"/>
    <w:rsid w:val="00FE4F35"/>
    <w:rsid w:val="00FF69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DAE87"/>
  <w15:chartTrackingRefBased/>
  <w15:docId w15:val="{6D6D513F-C55A-4C8B-AF1A-5A6E60573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61E3"/>
    <w:pPr>
      <w:ind w:left="720"/>
      <w:contextualSpacing/>
    </w:pPr>
  </w:style>
  <w:style w:type="character" w:styleId="Hyperlink">
    <w:name w:val="Hyperlink"/>
    <w:basedOn w:val="DefaultParagraphFont"/>
    <w:uiPriority w:val="99"/>
    <w:unhideWhenUsed/>
    <w:rsid w:val="001461E4"/>
    <w:rPr>
      <w:color w:val="0563C1" w:themeColor="hyperlink"/>
      <w:u w:val="single"/>
    </w:rPr>
  </w:style>
  <w:style w:type="character" w:styleId="UnresolvedMention">
    <w:name w:val="Unresolved Mention"/>
    <w:basedOn w:val="DefaultParagraphFont"/>
    <w:uiPriority w:val="99"/>
    <w:semiHidden/>
    <w:unhideWhenUsed/>
    <w:rsid w:val="001461E4"/>
    <w:rPr>
      <w:color w:val="605E5C"/>
      <w:shd w:val="clear" w:color="auto" w:fill="E1DFDD"/>
    </w:rPr>
  </w:style>
  <w:style w:type="character" w:styleId="FollowedHyperlink">
    <w:name w:val="FollowedHyperlink"/>
    <w:basedOn w:val="DefaultParagraphFont"/>
    <w:uiPriority w:val="99"/>
    <w:semiHidden/>
    <w:unhideWhenUsed/>
    <w:rsid w:val="009832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9047881">
      <w:bodyDiv w:val="1"/>
      <w:marLeft w:val="0"/>
      <w:marRight w:val="0"/>
      <w:marTop w:val="0"/>
      <w:marBottom w:val="0"/>
      <w:divBdr>
        <w:top w:val="none" w:sz="0" w:space="0" w:color="auto"/>
        <w:left w:val="none" w:sz="0" w:space="0" w:color="auto"/>
        <w:bottom w:val="none" w:sz="0" w:space="0" w:color="auto"/>
        <w:right w:val="none" w:sz="0" w:space="0" w:color="auto"/>
      </w:divBdr>
      <w:divsChild>
        <w:div w:id="940381829">
          <w:marLeft w:val="0"/>
          <w:marRight w:val="0"/>
          <w:marTop w:val="0"/>
          <w:marBottom w:val="0"/>
          <w:divBdr>
            <w:top w:val="none" w:sz="0" w:space="0" w:color="auto"/>
            <w:left w:val="none" w:sz="0" w:space="0" w:color="auto"/>
            <w:bottom w:val="none" w:sz="0" w:space="0" w:color="auto"/>
            <w:right w:val="none" w:sz="0" w:space="0" w:color="auto"/>
          </w:divBdr>
        </w:div>
        <w:div w:id="34693736">
          <w:marLeft w:val="0"/>
          <w:marRight w:val="0"/>
          <w:marTop w:val="0"/>
          <w:marBottom w:val="0"/>
          <w:divBdr>
            <w:top w:val="none" w:sz="0" w:space="0" w:color="auto"/>
            <w:left w:val="none" w:sz="0" w:space="0" w:color="auto"/>
            <w:bottom w:val="none" w:sz="0" w:space="0" w:color="auto"/>
            <w:right w:val="none" w:sz="0" w:space="0" w:color="auto"/>
          </w:divBdr>
        </w:div>
        <w:div w:id="1728651580">
          <w:marLeft w:val="0"/>
          <w:marRight w:val="0"/>
          <w:marTop w:val="0"/>
          <w:marBottom w:val="0"/>
          <w:divBdr>
            <w:top w:val="none" w:sz="0" w:space="0" w:color="auto"/>
            <w:left w:val="none" w:sz="0" w:space="0" w:color="auto"/>
            <w:bottom w:val="none" w:sz="0" w:space="0" w:color="auto"/>
            <w:right w:val="none" w:sz="0" w:space="0" w:color="auto"/>
          </w:divBdr>
        </w:div>
        <w:div w:id="238486181">
          <w:marLeft w:val="0"/>
          <w:marRight w:val="0"/>
          <w:marTop w:val="0"/>
          <w:marBottom w:val="0"/>
          <w:divBdr>
            <w:top w:val="none" w:sz="0" w:space="0" w:color="auto"/>
            <w:left w:val="none" w:sz="0" w:space="0" w:color="auto"/>
            <w:bottom w:val="none" w:sz="0" w:space="0" w:color="auto"/>
            <w:right w:val="none" w:sz="0" w:space="0" w:color="auto"/>
          </w:divBdr>
        </w:div>
        <w:div w:id="219556024">
          <w:marLeft w:val="0"/>
          <w:marRight w:val="0"/>
          <w:marTop w:val="0"/>
          <w:marBottom w:val="0"/>
          <w:divBdr>
            <w:top w:val="none" w:sz="0" w:space="0" w:color="auto"/>
            <w:left w:val="none" w:sz="0" w:space="0" w:color="auto"/>
            <w:bottom w:val="none" w:sz="0" w:space="0" w:color="auto"/>
            <w:right w:val="none" w:sz="0" w:space="0" w:color="auto"/>
          </w:divBdr>
        </w:div>
        <w:div w:id="829058999">
          <w:marLeft w:val="0"/>
          <w:marRight w:val="0"/>
          <w:marTop w:val="0"/>
          <w:marBottom w:val="0"/>
          <w:divBdr>
            <w:top w:val="none" w:sz="0" w:space="0" w:color="auto"/>
            <w:left w:val="none" w:sz="0" w:space="0" w:color="auto"/>
            <w:bottom w:val="none" w:sz="0" w:space="0" w:color="auto"/>
            <w:right w:val="none" w:sz="0" w:space="0" w:color="auto"/>
          </w:divBdr>
        </w:div>
        <w:div w:id="1549994513">
          <w:marLeft w:val="0"/>
          <w:marRight w:val="0"/>
          <w:marTop w:val="0"/>
          <w:marBottom w:val="0"/>
          <w:divBdr>
            <w:top w:val="none" w:sz="0" w:space="0" w:color="auto"/>
            <w:left w:val="none" w:sz="0" w:space="0" w:color="auto"/>
            <w:bottom w:val="none" w:sz="0" w:space="0" w:color="auto"/>
            <w:right w:val="none" w:sz="0" w:space="0" w:color="auto"/>
          </w:divBdr>
        </w:div>
      </w:divsChild>
    </w:div>
    <w:div w:id="878128179">
      <w:bodyDiv w:val="1"/>
      <w:marLeft w:val="0"/>
      <w:marRight w:val="0"/>
      <w:marTop w:val="0"/>
      <w:marBottom w:val="0"/>
      <w:divBdr>
        <w:top w:val="none" w:sz="0" w:space="0" w:color="auto"/>
        <w:left w:val="none" w:sz="0" w:space="0" w:color="auto"/>
        <w:bottom w:val="none" w:sz="0" w:space="0" w:color="auto"/>
        <w:right w:val="none" w:sz="0" w:space="0" w:color="auto"/>
      </w:divBdr>
    </w:div>
    <w:div w:id="1699772896">
      <w:bodyDiv w:val="1"/>
      <w:marLeft w:val="0"/>
      <w:marRight w:val="0"/>
      <w:marTop w:val="0"/>
      <w:marBottom w:val="0"/>
      <w:divBdr>
        <w:top w:val="none" w:sz="0" w:space="0" w:color="auto"/>
        <w:left w:val="none" w:sz="0" w:space="0" w:color="auto"/>
        <w:bottom w:val="none" w:sz="0" w:space="0" w:color="auto"/>
        <w:right w:val="none" w:sz="0" w:space="0" w:color="auto"/>
      </w:divBdr>
      <w:divsChild>
        <w:div w:id="213934616">
          <w:marLeft w:val="0"/>
          <w:marRight w:val="0"/>
          <w:marTop w:val="0"/>
          <w:marBottom w:val="300"/>
          <w:divBdr>
            <w:top w:val="none" w:sz="0" w:space="0" w:color="auto"/>
            <w:left w:val="none" w:sz="0" w:space="0" w:color="auto"/>
            <w:bottom w:val="none" w:sz="0" w:space="0" w:color="auto"/>
            <w:right w:val="none" w:sz="0" w:space="0" w:color="auto"/>
          </w:divBdr>
          <w:divsChild>
            <w:div w:id="47199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524649">
      <w:bodyDiv w:val="1"/>
      <w:marLeft w:val="0"/>
      <w:marRight w:val="0"/>
      <w:marTop w:val="0"/>
      <w:marBottom w:val="0"/>
      <w:divBdr>
        <w:top w:val="none" w:sz="0" w:space="0" w:color="auto"/>
        <w:left w:val="none" w:sz="0" w:space="0" w:color="auto"/>
        <w:bottom w:val="none" w:sz="0" w:space="0" w:color="auto"/>
        <w:right w:val="none" w:sz="0" w:space="0" w:color="auto"/>
      </w:divBdr>
      <w:divsChild>
        <w:div w:id="1301836626">
          <w:marLeft w:val="0"/>
          <w:marRight w:val="0"/>
          <w:marTop w:val="0"/>
          <w:marBottom w:val="0"/>
          <w:divBdr>
            <w:top w:val="none" w:sz="0" w:space="0" w:color="auto"/>
            <w:left w:val="none" w:sz="0" w:space="0" w:color="auto"/>
            <w:bottom w:val="none" w:sz="0" w:space="0" w:color="auto"/>
            <w:right w:val="none" w:sz="0" w:space="0" w:color="auto"/>
          </w:divBdr>
          <w:divsChild>
            <w:div w:id="1728797493">
              <w:marLeft w:val="0"/>
              <w:marRight w:val="0"/>
              <w:marTop w:val="0"/>
              <w:marBottom w:val="0"/>
              <w:divBdr>
                <w:top w:val="none" w:sz="0" w:space="0" w:color="auto"/>
                <w:left w:val="none" w:sz="0" w:space="0" w:color="auto"/>
                <w:bottom w:val="none" w:sz="0" w:space="0" w:color="auto"/>
                <w:right w:val="none" w:sz="0" w:space="0" w:color="auto"/>
              </w:divBdr>
              <w:divsChild>
                <w:div w:id="1442918616">
                  <w:marLeft w:val="0"/>
                  <w:marRight w:val="0"/>
                  <w:marTop w:val="0"/>
                  <w:marBottom w:val="0"/>
                  <w:divBdr>
                    <w:top w:val="none" w:sz="0" w:space="0" w:color="auto"/>
                    <w:left w:val="none" w:sz="0" w:space="0" w:color="auto"/>
                    <w:bottom w:val="none" w:sz="0" w:space="0" w:color="auto"/>
                    <w:right w:val="none" w:sz="0" w:space="0" w:color="auto"/>
                  </w:divBdr>
                  <w:divsChild>
                    <w:div w:id="256981942">
                      <w:marLeft w:val="0"/>
                      <w:marRight w:val="0"/>
                      <w:marTop w:val="0"/>
                      <w:marBottom w:val="0"/>
                      <w:divBdr>
                        <w:top w:val="none" w:sz="0" w:space="0" w:color="auto"/>
                        <w:left w:val="none" w:sz="0" w:space="0" w:color="auto"/>
                        <w:bottom w:val="none" w:sz="0" w:space="0" w:color="auto"/>
                        <w:right w:val="none" w:sz="0" w:space="0" w:color="auto"/>
                      </w:divBdr>
                    </w:div>
                    <w:div w:id="1372918551">
                      <w:marLeft w:val="0"/>
                      <w:marRight w:val="0"/>
                      <w:marTop w:val="0"/>
                      <w:marBottom w:val="0"/>
                      <w:divBdr>
                        <w:top w:val="none" w:sz="0" w:space="0" w:color="auto"/>
                        <w:left w:val="none" w:sz="0" w:space="0" w:color="auto"/>
                        <w:bottom w:val="none" w:sz="0" w:space="0" w:color="auto"/>
                        <w:right w:val="none" w:sz="0" w:space="0" w:color="auto"/>
                      </w:divBdr>
                      <w:divsChild>
                        <w:div w:id="414012064">
                          <w:marLeft w:val="0"/>
                          <w:marRight w:val="0"/>
                          <w:marTop w:val="0"/>
                          <w:marBottom w:val="75"/>
                          <w:divBdr>
                            <w:top w:val="none" w:sz="0" w:space="0" w:color="auto"/>
                            <w:left w:val="none" w:sz="0" w:space="0" w:color="auto"/>
                            <w:bottom w:val="none" w:sz="0" w:space="0" w:color="auto"/>
                            <w:right w:val="none" w:sz="0" w:space="0" w:color="auto"/>
                          </w:divBdr>
                        </w:div>
                        <w:div w:id="124803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429071">
              <w:marLeft w:val="0"/>
              <w:marRight w:val="0"/>
              <w:marTop w:val="0"/>
              <w:marBottom w:val="0"/>
              <w:divBdr>
                <w:top w:val="none" w:sz="0" w:space="0" w:color="auto"/>
                <w:left w:val="none" w:sz="0" w:space="0" w:color="auto"/>
                <w:bottom w:val="none" w:sz="0" w:space="0" w:color="auto"/>
                <w:right w:val="none" w:sz="0" w:space="0" w:color="auto"/>
              </w:divBdr>
              <w:divsChild>
                <w:div w:id="874536948">
                  <w:marLeft w:val="300"/>
                  <w:marRight w:val="300"/>
                  <w:marTop w:val="0"/>
                  <w:marBottom w:val="450"/>
                  <w:divBdr>
                    <w:top w:val="single" w:sz="6" w:space="8" w:color="E6E6E6"/>
                    <w:left w:val="none" w:sz="0" w:space="0" w:color="auto"/>
                    <w:bottom w:val="single" w:sz="6" w:space="8" w:color="E6E6E6"/>
                    <w:right w:val="none" w:sz="0" w:space="0" w:color="auto"/>
                  </w:divBdr>
                </w:div>
              </w:divsChild>
            </w:div>
            <w:div w:id="1119763599">
              <w:marLeft w:val="0"/>
              <w:marRight w:val="0"/>
              <w:marTop w:val="0"/>
              <w:marBottom w:val="0"/>
              <w:divBdr>
                <w:top w:val="single" w:sz="36" w:space="19" w:color="14599D"/>
                <w:left w:val="none" w:sz="0" w:space="0" w:color="auto"/>
                <w:bottom w:val="none" w:sz="0" w:space="0" w:color="auto"/>
                <w:right w:val="none" w:sz="0" w:space="0" w:color="auto"/>
              </w:divBdr>
              <w:divsChild>
                <w:div w:id="1080953666">
                  <w:marLeft w:val="0"/>
                  <w:marRight w:val="225"/>
                  <w:marTop w:val="0"/>
                  <w:marBottom w:val="0"/>
                  <w:divBdr>
                    <w:top w:val="single" w:sz="6" w:space="0" w:color="E6E6E6"/>
                    <w:left w:val="single" w:sz="6" w:space="0" w:color="E6E6E6"/>
                    <w:bottom w:val="single" w:sz="6" w:space="0" w:color="E6E6E6"/>
                    <w:right w:val="single" w:sz="6" w:space="0" w:color="E6E6E6"/>
                  </w:divBdr>
                </w:div>
                <w:div w:id="1000884903">
                  <w:marLeft w:val="0"/>
                  <w:marRight w:val="0"/>
                  <w:marTop w:val="0"/>
                  <w:marBottom w:val="0"/>
                  <w:divBdr>
                    <w:top w:val="none" w:sz="0" w:space="0" w:color="auto"/>
                    <w:left w:val="none" w:sz="0" w:space="0" w:color="auto"/>
                    <w:bottom w:val="none" w:sz="0" w:space="0" w:color="auto"/>
                    <w:right w:val="none" w:sz="0" w:space="0" w:color="auto"/>
                  </w:divBdr>
                </w:div>
                <w:div w:id="643391837">
                  <w:marLeft w:val="0"/>
                  <w:marRight w:val="0"/>
                  <w:marTop w:val="150"/>
                  <w:marBottom w:val="0"/>
                  <w:divBdr>
                    <w:top w:val="none" w:sz="0" w:space="0" w:color="auto"/>
                    <w:left w:val="none" w:sz="0" w:space="0" w:color="auto"/>
                    <w:bottom w:val="none" w:sz="0" w:space="0" w:color="auto"/>
                    <w:right w:val="none" w:sz="0" w:space="0" w:color="auto"/>
                  </w:divBdr>
                </w:div>
                <w:div w:id="338776688">
                  <w:marLeft w:val="0"/>
                  <w:marRight w:val="225"/>
                  <w:marTop w:val="0"/>
                  <w:marBottom w:val="0"/>
                  <w:divBdr>
                    <w:top w:val="single" w:sz="6" w:space="0" w:color="E6E6E6"/>
                    <w:left w:val="single" w:sz="6" w:space="0" w:color="E6E6E6"/>
                    <w:bottom w:val="single" w:sz="6" w:space="0" w:color="E6E6E6"/>
                    <w:right w:val="single" w:sz="6" w:space="0" w:color="E6E6E6"/>
                  </w:divBdr>
                </w:div>
                <w:div w:id="1166280964">
                  <w:marLeft w:val="0"/>
                  <w:marRight w:val="0"/>
                  <w:marTop w:val="0"/>
                  <w:marBottom w:val="0"/>
                  <w:divBdr>
                    <w:top w:val="none" w:sz="0" w:space="0" w:color="auto"/>
                    <w:left w:val="none" w:sz="0" w:space="0" w:color="auto"/>
                    <w:bottom w:val="none" w:sz="0" w:space="0" w:color="auto"/>
                    <w:right w:val="none" w:sz="0" w:space="0" w:color="auto"/>
                  </w:divBdr>
                </w:div>
                <w:div w:id="1753625673">
                  <w:marLeft w:val="0"/>
                  <w:marRight w:val="0"/>
                  <w:marTop w:val="150"/>
                  <w:marBottom w:val="0"/>
                  <w:divBdr>
                    <w:top w:val="none" w:sz="0" w:space="0" w:color="auto"/>
                    <w:left w:val="none" w:sz="0" w:space="0" w:color="auto"/>
                    <w:bottom w:val="none" w:sz="0" w:space="0" w:color="auto"/>
                    <w:right w:val="none" w:sz="0" w:space="0" w:color="auto"/>
                  </w:divBdr>
                </w:div>
                <w:div w:id="1459225979">
                  <w:marLeft w:val="0"/>
                  <w:marRight w:val="0"/>
                  <w:marTop w:val="0"/>
                  <w:marBottom w:val="0"/>
                  <w:divBdr>
                    <w:top w:val="none" w:sz="0" w:space="0" w:color="auto"/>
                    <w:left w:val="none" w:sz="0" w:space="0" w:color="auto"/>
                    <w:bottom w:val="none" w:sz="0" w:space="0" w:color="auto"/>
                    <w:right w:val="none" w:sz="0" w:space="0" w:color="auto"/>
                  </w:divBdr>
                </w:div>
                <w:div w:id="1815021300">
                  <w:marLeft w:val="0"/>
                  <w:marRight w:val="0"/>
                  <w:marTop w:val="150"/>
                  <w:marBottom w:val="0"/>
                  <w:divBdr>
                    <w:top w:val="none" w:sz="0" w:space="0" w:color="auto"/>
                    <w:left w:val="none" w:sz="0" w:space="0" w:color="auto"/>
                    <w:bottom w:val="none" w:sz="0" w:space="0" w:color="auto"/>
                    <w:right w:val="none" w:sz="0" w:space="0" w:color="auto"/>
                  </w:divBdr>
                </w:div>
              </w:divsChild>
            </w:div>
            <w:div w:id="1200627452">
              <w:marLeft w:val="0"/>
              <w:marRight w:val="0"/>
              <w:marTop w:val="0"/>
              <w:marBottom w:val="0"/>
              <w:divBdr>
                <w:top w:val="none" w:sz="0" w:space="0" w:color="auto"/>
                <w:left w:val="none" w:sz="0" w:space="0" w:color="auto"/>
                <w:bottom w:val="none" w:sz="0" w:space="0" w:color="auto"/>
                <w:right w:val="none" w:sz="0" w:space="0" w:color="auto"/>
              </w:divBdr>
              <w:divsChild>
                <w:div w:id="1523010640">
                  <w:marLeft w:val="0"/>
                  <w:marRight w:val="0"/>
                  <w:marTop w:val="0"/>
                  <w:marBottom w:val="0"/>
                  <w:divBdr>
                    <w:top w:val="none" w:sz="0" w:space="0" w:color="auto"/>
                    <w:left w:val="none" w:sz="0" w:space="0" w:color="auto"/>
                    <w:bottom w:val="none" w:sz="0" w:space="0" w:color="auto"/>
                    <w:right w:val="none" w:sz="0" w:space="0" w:color="auto"/>
                  </w:divBdr>
                  <w:divsChild>
                    <w:div w:id="1641306207">
                      <w:marLeft w:val="0"/>
                      <w:marRight w:val="0"/>
                      <w:marTop w:val="0"/>
                      <w:marBottom w:val="300"/>
                      <w:divBdr>
                        <w:top w:val="single" w:sz="12" w:space="0" w:color="331F5F"/>
                        <w:left w:val="none" w:sz="0" w:space="0" w:color="auto"/>
                        <w:bottom w:val="none" w:sz="0" w:space="0" w:color="auto"/>
                        <w:right w:val="none" w:sz="0" w:space="0" w:color="auto"/>
                      </w:divBdr>
                      <w:divsChild>
                        <w:div w:id="1100442811">
                          <w:marLeft w:val="0"/>
                          <w:marRight w:val="300"/>
                          <w:marTop w:val="0"/>
                          <w:marBottom w:val="0"/>
                          <w:divBdr>
                            <w:top w:val="none" w:sz="0" w:space="0" w:color="auto"/>
                            <w:left w:val="none" w:sz="0" w:space="0" w:color="auto"/>
                            <w:bottom w:val="none" w:sz="0" w:space="0" w:color="auto"/>
                            <w:right w:val="none" w:sz="0" w:space="0" w:color="auto"/>
                          </w:divBdr>
                        </w:div>
                        <w:div w:id="742919969">
                          <w:marLeft w:val="0"/>
                          <w:marRight w:val="0"/>
                          <w:marTop w:val="0"/>
                          <w:marBottom w:val="0"/>
                          <w:divBdr>
                            <w:top w:val="none" w:sz="0" w:space="0" w:color="auto"/>
                            <w:left w:val="none" w:sz="0" w:space="0" w:color="auto"/>
                            <w:bottom w:val="none" w:sz="0" w:space="0" w:color="auto"/>
                            <w:right w:val="none" w:sz="0" w:space="0" w:color="auto"/>
                          </w:divBdr>
                          <w:divsChild>
                            <w:div w:id="1256942639">
                              <w:marLeft w:val="1575"/>
                              <w:marRight w:val="0"/>
                              <w:marTop w:val="0"/>
                              <w:marBottom w:val="0"/>
                              <w:divBdr>
                                <w:top w:val="none" w:sz="0" w:space="0" w:color="auto"/>
                                <w:left w:val="none" w:sz="0" w:space="0" w:color="auto"/>
                                <w:bottom w:val="none" w:sz="0" w:space="0" w:color="auto"/>
                                <w:right w:val="none" w:sz="0" w:space="0" w:color="auto"/>
                              </w:divBdr>
                              <w:divsChild>
                                <w:div w:id="2005082760">
                                  <w:marLeft w:val="0"/>
                                  <w:marRight w:val="0"/>
                                  <w:marTop w:val="0"/>
                                  <w:marBottom w:val="0"/>
                                  <w:divBdr>
                                    <w:top w:val="none" w:sz="0" w:space="0" w:color="auto"/>
                                    <w:left w:val="none" w:sz="0" w:space="0" w:color="auto"/>
                                    <w:bottom w:val="none" w:sz="0" w:space="0" w:color="auto"/>
                                    <w:right w:val="none" w:sz="0" w:space="0" w:color="auto"/>
                                  </w:divBdr>
                                </w:div>
                              </w:divsChild>
                            </w:div>
                            <w:div w:id="1955752041">
                              <w:marLeft w:val="0"/>
                              <w:marRight w:val="0"/>
                              <w:marTop w:val="0"/>
                              <w:marBottom w:val="0"/>
                              <w:divBdr>
                                <w:top w:val="none" w:sz="0" w:space="0" w:color="auto"/>
                                <w:left w:val="none" w:sz="0" w:space="0" w:color="auto"/>
                                <w:bottom w:val="none" w:sz="0" w:space="0" w:color="auto"/>
                                <w:right w:val="none" w:sz="0" w:space="0" w:color="auto"/>
                              </w:divBdr>
                              <w:divsChild>
                                <w:div w:id="664667656">
                                  <w:marLeft w:val="0"/>
                                  <w:marRight w:val="0"/>
                                  <w:marTop w:val="0"/>
                                  <w:marBottom w:val="0"/>
                                  <w:divBdr>
                                    <w:top w:val="none" w:sz="0" w:space="0" w:color="auto"/>
                                    <w:left w:val="none" w:sz="0" w:space="0" w:color="auto"/>
                                    <w:bottom w:val="none" w:sz="0" w:space="0" w:color="auto"/>
                                    <w:right w:val="none" w:sz="0" w:space="0" w:color="auto"/>
                                  </w:divBdr>
                                  <w:divsChild>
                                    <w:div w:id="1610352639">
                                      <w:marLeft w:val="0"/>
                                      <w:marRight w:val="0"/>
                                      <w:marTop w:val="150"/>
                                      <w:marBottom w:val="150"/>
                                      <w:divBdr>
                                        <w:top w:val="none" w:sz="0" w:space="0" w:color="auto"/>
                                        <w:left w:val="none" w:sz="0" w:space="0" w:color="auto"/>
                                        <w:bottom w:val="none" w:sz="0" w:space="0" w:color="auto"/>
                                        <w:right w:val="none" w:sz="0" w:space="0" w:color="auto"/>
                                      </w:divBdr>
                                    </w:div>
                                    <w:div w:id="1381901111">
                                      <w:marLeft w:val="0"/>
                                      <w:marRight w:val="0"/>
                                      <w:marTop w:val="0"/>
                                      <w:marBottom w:val="0"/>
                                      <w:divBdr>
                                        <w:top w:val="none" w:sz="0" w:space="0" w:color="auto"/>
                                        <w:left w:val="none" w:sz="0" w:space="0" w:color="auto"/>
                                        <w:bottom w:val="none" w:sz="0" w:space="0" w:color="auto"/>
                                        <w:right w:val="none" w:sz="0" w:space="0" w:color="auto"/>
                                      </w:divBdr>
                                    </w:div>
                                    <w:div w:id="279996229">
                                      <w:marLeft w:val="0"/>
                                      <w:marRight w:val="0"/>
                                      <w:marTop w:val="0"/>
                                      <w:marBottom w:val="0"/>
                                      <w:divBdr>
                                        <w:top w:val="none" w:sz="0" w:space="0" w:color="auto"/>
                                        <w:left w:val="none" w:sz="0" w:space="0" w:color="auto"/>
                                        <w:bottom w:val="none" w:sz="0" w:space="0" w:color="auto"/>
                                        <w:right w:val="none" w:sz="0" w:space="0" w:color="auto"/>
                                      </w:divBdr>
                                    </w:div>
                                    <w:div w:id="172197370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itannica.com/topic/jiha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itannica.com/topic/Quran" TargetMode="External"/><Relationship Id="rId5" Type="http://schemas.openxmlformats.org/officeDocument/2006/relationships/hyperlink" Target="https://www.metmuseum.org/learn/for-educators/publications-for-educators/art-of-the-islamic-world/resources/glossar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6202</TotalTime>
  <Pages>5</Pages>
  <Words>1558</Words>
  <Characters>8885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joeaaronmat@gmail.com</dc:creator>
  <cp:keywords/>
  <dc:description/>
  <cp:lastModifiedBy>joeaaronmat@gmail.com</cp:lastModifiedBy>
  <cp:revision>41</cp:revision>
  <dcterms:created xsi:type="dcterms:W3CDTF">2021-03-20T14:03:00Z</dcterms:created>
  <dcterms:modified xsi:type="dcterms:W3CDTF">2021-03-26T11:40:00Z</dcterms:modified>
</cp:coreProperties>
</file>