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2165" w:rsidRDefault="00452165">
      <w:pPr>
        <w:spacing w:line="360" w:lineRule="auto"/>
        <w:jc w:val="center"/>
        <w:rPr>
          <w:rFonts w:ascii="Times New Roman" w:eastAsia="Times New Roman" w:hAnsi="Times New Roman" w:cs="Times New Roman"/>
          <w:b/>
          <w:sz w:val="24"/>
          <w:szCs w:val="24"/>
        </w:rPr>
      </w:pPr>
    </w:p>
    <w:p w:rsidR="00D02DD8" w:rsidRDefault="00D02DD8">
      <w:pPr>
        <w:spacing w:line="360" w:lineRule="auto"/>
        <w:jc w:val="center"/>
        <w:rPr>
          <w:rFonts w:ascii="Times New Roman" w:eastAsia="Times New Roman" w:hAnsi="Times New Roman" w:cs="Times New Roman"/>
          <w:b/>
          <w:sz w:val="24"/>
          <w:szCs w:val="24"/>
        </w:rPr>
      </w:pPr>
    </w:p>
    <w:p w:rsidR="00D02DD8" w:rsidRDefault="00D02DD8">
      <w:pPr>
        <w:spacing w:line="360" w:lineRule="auto"/>
        <w:jc w:val="center"/>
        <w:rPr>
          <w:rFonts w:ascii="Times New Roman" w:eastAsia="Times New Roman" w:hAnsi="Times New Roman" w:cs="Times New Roman"/>
          <w:b/>
          <w:sz w:val="24"/>
          <w:szCs w:val="24"/>
        </w:rPr>
      </w:pPr>
    </w:p>
    <w:p w:rsidR="00D02DD8" w:rsidRDefault="00D02DD8">
      <w:pPr>
        <w:spacing w:line="360" w:lineRule="auto"/>
        <w:jc w:val="center"/>
        <w:rPr>
          <w:rFonts w:ascii="Times New Roman" w:eastAsia="Times New Roman" w:hAnsi="Times New Roman" w:cs="Times New Roman"/>
          <w:b/>
          <w:sz w:val="24"/>
          <w:szCs w:val="24"/>
        </w:rPr>
      </w:pPr>
    </w:p>
    <w:p w:rsidR="00D02DD8" w:rsidRDefault="00D02DD8">
      <w:pPr>
        <w:spacing w:line="360" w:lineRule="auto"/>
        <w:jc w:val="center"/>
        <w:rPr>
          <w:rFonts w:ascii="Times New Roman" w:eastAsia="Times New Roman" w:hAnsi="Times New Roman" w:cs="Times New Roman"/>
          <w:b/>
          <w:sz w:val="24"/>
          <w:szCs w:val="24"/>
        </w:rPr>
      </w:pPr>
    </w:p>
    <w:p w:rsidR="00D02DD8" w:rsidRDefault="00D02DD8">
      <w:pPr>
        <w:spacing w:line="360" w:lineRule="auto"/>
        <w:jc w:val="center"/>
        <w:rPr>
          <w:rFonts w:ascii="Times New Roman" w:eastAsia="Times New Roman" w:hAnsi="Times New Roman" w:cs="Times New Roman"/>
          <w:b/>
          <w:sz w:val="24"/>
          <w:szCs w:val="24"/>
        </w:rPr>
      </w:pPr>
    </w:p>
    <w:p w:rsidR="00D02DD8" w:rsidRPr="00D02DD8" w:rsidRDefault="00D02DD8">
      <w:pPr>
        <w:spacing w:line="360" w:lineRule="auto"/>
        <w:jc w:val="center"/>
        <w:rPr>
          <w:rFonts w:ascii="Times New Roman" w:eastAsia="Times New Roman" w:hAnsi="Times New Roman" w:cs="Times New Roman"/>
          <w:b/>
          <w:sz w:val="32"/>
          <w:szCs w:val="24"/>
        </w:rPr>
      </w:pPr>
    </w:p>
    <w:p w:rsidR="00D02DD8" w:rsidRPr="00D02DD8" w:rsidRDefault="00D02DD8" w:rsidP="00D02DD8">
      <w:pPr>
        <w:jc w:val="center"/>
        <w:rPr>
          <w:rFonts w:ascii="Times New Roman" w:hAnsi="Times New Roman" w:cs="Times New Roman"/>
          <w:b/>
          <w:sz w:val="44"/>
          <w:lang w:bidi="en-US"/>
        </w:rPr>
      </w:pPr>
      <w:r w:rsidRPr="00D02DD8">
        <w:rPr>
          <w:rFonts w:ascii="Times New Roman" w:hAnsi="Times New Roman" w:cs="Times New Roman"/>
          <w:b/>
          <w:sz w:val="44"/>
          <w:lang w:bidi="en-US"/>
        </w:rPr>
        <w:t>Presentation Supplementary Notes</w:t>
      </w:r>
    </w:p>
    <w:p w:rsidR="00D02DD8" w:rsidRPr="00D02DD8" w:rsidRDefault="00D02DD8" w:rsidP="00D02DD8">
      <w:pPr>
        <w:jc w:val="center"/>
        <w:rPr>
          <w:rFonts w:ascii="Times New Roman" w:hAnsi="Times New Roman" w:cs="Times New Roman"/>
          <w:b/>
          <w:sz w:val="44"/>
          <w:lang w:bidi="en-US"/>
        </w:rPr>
      </w:pPr>
      <w:r w:rsidRPr="00D02DD8">
        <w:rPr>
          <w:rFonts w:ascii="Times New Roman" w:hAnsi="Times New Roman" w:cs="Times New Roman"/>
          <w:b/>
          <w:sz w:val="44"/>
          <w:lang w:bidi="en-US"/>
        </w:rPr>
        <w:t>On</w:t>
      </w:r>
    </w:p>
    <w:p w:rsidR="00D02DD8" w:rsidRPr="00D02DD8" w:rsidRDefault="00D02DD8" w:rsidP="00D02DD8">
      <w:pPr>
        <w:jc w:val="center"/>
        <w:rPr>
          <w:rFonts w:ascii="Times New Roman" w:hAnsi="Times New Roman" w:cs="Times New Roman"/>
          <w:b/>
          <w:sz w:val="44"/>
          <w:lang w:bidi="en-US"/>
        </w:rPr>
      </w:pPr>
      <w:r w:rsidRPr="00D02DD8">
        <w:rPr>
          <w:rFonts w:ascii="Times New Roman" w:hAnsi="Times New Roman" w:cs="Times New Roman"/>
          <w:b/>
          <w:sz w:val="44"/>
          <w:lang w:bidi="en-US"/>
        </w:rPr>
        <w:t>Conflict management and resolution strategies</w:t>
      </w:r>
    </w:p>
    <w:p w:rsidR="00D02DD8" w:rsidRDefault="00D02DD8" w:rsidP="00D02DD8">
      <w:pPr>
        <w:jc w:val="center"/>
        <w:rPr>
          <w:rFonts w:ascii="Times New Roman" w:hAnsi="Times New Roman" w:cs="Times New Roman"/>
          <w:b/>
          <w:sz w:val="36"/>
          <w:lang w:bidi="en-US"/>
        </w:rPr>
      </w:pPr>
    </w:p>
    <w:p w:rsidR="00D02DD8" w:rsidRDefault="00D02DD8" w:rsidP="00D02DD8">
      <w:pPr>
        <w:rPr>
          <w:rFonts w:ascii="Times New Roman" w:hAnsi="Times New Roman" w:cs="Times New Roman"/>
          <w:b/>
          <w:sz w:val="36"/>
          <w:lang w:bidi="en-US"/>
        </w:rPr>
      </w:pPr>
    </w:p>
    <w:p w:rsidR="00D02DD8" w:rsidRDefault="00D02DD8" w:rsidP="00D02DD8">
      <w:pPr>
        <w:jc w:val="center"/>
        <w:rPr>
          <w:rFonts w:ascii="Times New Roman" w:hAnsi="Times New Roman" w:cs="Times New Roman"/>
          <w:b/>
          <w:sz w:val="36"/>
          <w:lang w:bidi="en-US"/>
        </w:rPr>
      </w:pPr>
    </w:p>
    <w:p w:rsidR="00D02DD8" w:rsidRDefault="00D02DD8" w:rsidP="00D02DD8">
      <w:pPr>
        <w:jc w:val="center"/>
        <w:rPr>
          <w:rFonts w:ascii="Times New Roman" w:hAnsi="Times New Roman" w:cs="Times New Roman"/>
          <w:b/>
          <w:sz w:val="36"/>
          <w:lang w:bidi="en-US"/>
        </w:rPr>
      </w:pPr>
    </w:p>
    <w:p w:rsidR="00D02DD8" w:rsidRDefault="00D02DD8" w:rsidP="00D02DD8">
      <w:pPr>
        <w:jc w:val="center"/>
        <w:rPr>
          <w:rFonts w:ascii="Times New Roman" w:hAnsi="Times New Roman" w:cs="Times New Roman"/>
          <w:b/>
          <w:bCs/>
          <w:sz w:val="36"/>
        </w:rPr>
      </w:pPr>
    </w:p>
    <w:p w:rsidR="00D02DD8" w:rsidRDefault="00D02DD8" w:rsidP="00D02DD8">
      <w:pPr>
        <w:jc w:val="center"/>
        <w:rPr>
          <w:rFonts w:ascii="Times New Roman" w:hAnsi="Times New Roman" w:cs="Times New Roman"/>
          <w:b/>
          <w:bCs/>
          <w:sz w:val="36"/>
        </w:rPr>
      </w:pPr>
    </w:p>
    <w:p w:rsidR="00D02DD8" w:rsidRDefault="00D02DD8" w:rsidP="00D02DD8">
      <w:pPr>
        <w:jc w:val="center"/>
        <w:rPr>
          <w:rFonts w:ascii="Times New Roman" w:hAnsi="Times New Roman" w:cs="Times New Roman"/>
          <w:b/>
          <w:bCs/>
          <w:sz w:val="36"/>
        </w:rPr>
      </w:pPr>
    </w:p>
    <w:p w:rsidR="00D02DD8" w:rsidRDefault="00D02DD8" w:rsidP="00D02DD8">
      <w:pPr>
        <w:jc w:val="center"/>
        <w:rPr>
          <w:rFonts w:ascii="Times New Roman" w:hAnsi="Times New Roman" w:cs="Times New Roman"/>
          <w:b/>
          <w:bCs/>
          <w:sz w:val="36"/>
        </w:rPr>
      </w:pPr>
    </w:p>
    <w:p w:rsidR="00D02DD8" w:rsidRDefault="00D02DD8" w:rsidP="00D02DD8">
      <w:pPr>
        <w:jc w:val="center"/>
        <w:rPr>
          <w:rFonts w:ascii="Times New Roman" w:hAnsi="Times New Roman" w:cs="Times New Roman"/>
          <w:b/>
          <w:bCs/>
          <w:sz w:val="36"/>
        </w:rPr>
      </w:pPr>
    </w:p>
    <w:p w:rsidR="00D02DD8" w:rsidRDefault="00D02DD8" w:rsidP="00D02DD8">
      <w:pPr>
        <w:jc w:val="center"/>
        <w:rPr>
          <w:rFonts w:ascii="Times New Roman" w:hAnsi="Times New Roman" w:cs="Times New Roman"/>
          <w:b/>
          <w:bCs/>
          <w:sz w:val="36"/>
        </w:rPr>
      </w:pPr>
    </w:p>
    <w:p w:rsidR="00D02DD8" w:rsidRDefault="00D02DD8" w:rsidP="00D02DD8">
      <w:pPr>
        <w:jc w:val="center"/>
        <w:rPr>
          <w:rFonts w:ascii="Times New Roman" w:hAnsi="Times New Roman" w:cs="Times New Roman"/>
          <w:b/>
          <w:bCs/>
          <w:sz w:val="36"/>
        </w:rPr>
      </w:pPr>
    </w:p>
    <w:p w:rsidR="00D02DD8" w:rsidRPr="00FD5982" w:rsidRDefault="00D02DD8" w:rsidP="00D02DD8">
      <w:pPr>
        <w:jc w:val="center"/>
        <w:rPr>
          <w:rFonts w:ascii="Times New Roman" w:hAnsi="Times New Roman" w:cs="Times New Roman"/>
          <w:b/>
          <w:sz w:val="36"/>
        </w:rPr>
      </w:pPr>
      <w:r w:rsidRPr="00FD5982">
        <w:rPr>
          <w:rFonts w:ascii="Times New Roman" w:hAnsi="Times New Roman" w:cs="Times New Roman"/>
          <w:b/>
          <w:bCs/>
          <w:sz w:val="36"/>
        </w:rPr>
        <w:t>Student Name: Halima Begum Rumi</w:t>
      </w:r>
    </w:p>
    <w:p w:rsidR="00D02DD8" w:rsidRPr="00FD5982" w:rsidRDefault="00D02DD8" w:rsidP="00D02DD8">
      <w:pPr>
        <w:jc w:val="center"/>
        <w:rPr>
          <w:rFonts w:ascii="Times New Roman" w:hAnsi="Times New Roman" w:cs="Times New Roman"/>
          <w:b/>
          <w:sz w:val="36"/>
        </w:rPr>
      </w:pPr>
      <w:r w:rsidRPr="00FD5982">
        <w:rPr>
          <w:rFonts w:ascii="Times New Roman" w:hAnsi="Times New Roman" w:cs="Times New Roman"/>
          <w:b/>
          <w:bCs/>
          <w:sz w:val="36"/>
        </w:rPr>
        <w:t>Student ID: 2212097</w:t>
      </w:r>
    </w:p>
    <w:p w:rsidR="00452165" w:rsidRDefault="00452165" w:rsidP="00D02DD8">
      <w:pPr>
        <w:spacing w:line="360" w:lineRule="auto"/>
        <w:rPr>
          <w:rFonts w:ascii="Times New Roman" w:eastAsia="Times New Roman" w:hAnsi="Times New Roman" w:cs="Times New Roman"/>
          <w:b/>
          <w:sz w:val="24"/>
          <w:szCs w:val="24"/>
        </w:rPr>
      </w:pPr>
    </w:p>
    <w:p w:rsidR="00452165" w:rsidRDefault="00452165">
      <w:pPr>
        <w:spacing w:line="360" w:lineRule="auto"/>
        <w:jc w:val="center"/>
        <w:rPr>
          <w:rFonts w:ascii="Times New Roman" w:eastAsia="Times New Roman" w:hAnsi="Times New Roman" w:cs="Times New Roman"/>
          <w:b/>
          <w:sz w:val="24"/>
          <w:szCs w:val="24"/>
        </w:rPr>
      </w:pPr>
    </w:p>
    <w:p w:rsidR="00452165" w:rsidRDefault="00452165">
      <w:pPr>
        <w:spacing w:line="360" w:lineRule="auto"/>
        <w:jc w:val="center"/>
        <w:rPr>
          <w:rFonts w:ascii="Times New Roman" w:eastAsia="Times New Roman" w:hAnsi="Times New Roman" w:cs="Times New Roman"/>
          <w:b/>
          <w:sz w:val="24"/>
          <w:szCs w:val="24"/>
        </w:rPr>
      </w:pPr>
    </w:p>
    <w:p w:rsidR="00452165" w:rsidRDefault="00F42141">
      <w:pPr>
        <w:rPr>
          <w:rFonts w:ascii="Times New Roman" w:eastAsia="Times New Roman" w:hAnsi="Times New Roman" w:cs="Times New Roman"/>
          <w:b/>
          <w:sz w:val="24"/>
          <w:szCs w:val="24"/>
        </w:rPr>
      </w:pPr>
      <w:r>
        <w:br w:type="page"/>
      </w:r>
    </w:p>
    <w:p w:rsidR="00452165" w:rsidRDefault="00F42141">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800056024"/>
        <w:docPartObj>
          <w:docPartGallery w:val="Table of Contents"/>
          <w:docPartUnique/>
        </w:docPartObj>
      </w:sdtPr>
      <w:sdtContent>
        <w:p w:rsidR="00452165" w:rsidRDefault="00E36548">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r>
            <w:fldChar w:fldCharType="begin"/>
          </w:r>
          <w:r w:rsidR="00F42141">
            <w:instrText xml:space="preserve"> TOC \h \u \z </w:instrText>
          </w:r>
          <w:r>
            <w:fldChar w:fldCharType="separate"/>
          </w:r>
          <w:hyperlink w:anchor="_gjdgxs">
            <w:r w:rsidR="00F42141">
              <w:rPr>
                <w:rFonts w:ascii="Times New Roman" w:eastAsia="Times New Roman" w:hAnsi="Times New Roman" w:cs="Times New Roman"/>
                <w:color w:val="000000"/>
                <w:sz w:val="24"/>
                <w:szCs w:val="24"/>
              </w:rPr>
              <w:t>Conflict management and resolutions strategies</w:t>
            </w:r>
            <w:r w:rsidR="00F42141">
              <w:rPr>
                <w:rFonts w:ascii="Times New Roman" w:eastAsia="Times New Roman" w:hAnsi="Times New Roman" w:cs="Times New Roman"/>
                <w:color w:val="000000"/>
                <w:sz w:val="24"/>
                <w:szCs w:val="24"/>
              </w:rPr>
              <w:tab/>
              <w:t>3</w:t>
            </w:r>
          </w:hyperlink>
        </w:p>
        <w:p w:rsidR="00452165" w:rsidRDefault="00E36548">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30j0zll">
            <w:r w:rsidR="00F42141">
              <w:rPr>
                <w:rFonts w:ascii="Times New Roman" w:eastAsia="Times New Roman" w:hAnsi="Times New Roman" w:cs="Times New Roman"/>
                <w:color w:val="000000"/>
                <w:sz w:val="24"/>
                <w:szCs w:val="24"/>
              </w:rPr>
              <w:t>Tuckman’s theory</w:t>
            </w:r>
            <w:r w:rsidR="00F42141">
              <w:rPr>
                <w:rFonts w:ascii="Times New Roman" w:eastAsia="Times New Roman" w:hAnsi="Times New Roman" w:cs="Times New Roman"/>
                <w:color w:val="000000"/>
                <w:sz w:val="24"/>
                <w:szCs w:val="24"/>
              </w:rPr>
              <w:tab/>
              <w:t>4</w:t>
            </w:r>
          </w:hyperlink>
        </w:p>
        <w:p w:rsidR="00452165" w:rsidRDefault="00E36548">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1fob9te">
            <w:r w:rsidR="00F42141">
              <w:rPr>
                <w:rFonts w:ascii="Times New Roman" w:eastAsia="Times New Roman" w:hAnsi="Times New Roman" w:cs="Times New Roman"/>
                <w:color w:val="000000"/>
                <w:sz w:val="24"/>
                <w:szCs w:val="24"/>
              </w:rPr>
              <w:t>Belbin’s theory</w:t>
            </w:r>
            <w:r w:rsidR="00F42141">
              <w:rPr>
                <w:rFonts w:ascii="Times New Roman" w:eastAsia="Times New Roman" w:hAnsi="Times New Roman" w:cs="Times New Roman"/>
                <w:color w:val="000000"/>
                <w:sz w:val="24"/>
                <w:szCs w:val="24"/>
              </w:rPr>
              <w:tab/>
              <w:t>5</w:t>
            </w:r>
          </w:hyperlink>
        </w:p>
        <w:p w:rsidR="00452165" w:rsidRDefault="00E36548">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3znysh7">
            <w:r w:rsidR="00F42141">
              <w:rPr>
                <w:rFonts w:ascii="Times New Roman" w:eastAsia="Times New Roman" w:hAnsi="Times New Roman" w:cs="Times New Roman"/>
                <w:color w:val="000000"/>
                <w:sz w:val="24"/>
                <w:szCs w:val="24"/>
              </w:rPr>
              <w:t>Thomas-Kilmann Conflict Model</w:t>
            </w:r>
            <w:r w:rsidR="00F42141">
              <w:rPr>
                <w:rFonts w:ascii="Times New Roman" w:eastAsia="Times New Roman" w:hAnsi="Times New Roman" w:cs="Times New Roman"/>
                <w:color w:val="000000"/>
                <w:sz w:val="24"/>
                <w:szCs w:val="24"/>
              </w:rPr>
              <w:tab/>
              <w:t>5</w:t>
            </w:r>
          </w:hyperlink>
        </w:p>
        <w:p w:rsidR="00452165" w:rsidRDefault="00E36548">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2et92p0">
            <w:r w:rsidR="00F42141">
              <w:rPr>
                <w:rFonts w:ascii="Times New Roman" w:eastAsia="Times New Roman" w:hAnsi="Times New Roman" w:cs="Times New Roman"/>
                <w:color w:val="000000"/>
                <w:sz w:val="24"/>
                <w:szCs w:val="24"/>
              </w:rPr>
              <w:t>References</w:t>
            </w:r>
            <w:r w:rsidR="00F42141">
              <w:rPr>
                <w:rFonts w:ascii="Times New Roman" w:eastAsia="Times New Roman" w:hAnsi="Times New Roman" w:cs="Times New Roman"/>
                <w:color w:val="000000"/>
                <w:sz w:val="24"/>
                <w:szCs w:val="24"/>
              </w:rPr>
              <w:tab/>
              <w:t>7</w:t>
            </w:r>
          </w:hyperlink>
        </w:p>
        <w:p w:rsidR="00452165" w:rsidRDefault="00E36548">
          <w:pPr>
            <w:spacing w:line="360" w:lineRule="auto"/>
            <w:jc w:val="center"/>
            <w:rPr>
              <w:rFonts w:ascii="Times New Roman" w:eastAsia="Times New Roman" w:hAnsi="Times New Roman" w:cs="Times New Roman"/>
            </w:rPr>
          </w:pPr>
          <w:r>
            <w:fldChar w:fldCharType="end"/>
          </w:r>
        </w:p>
      </w:sdtContent>
    </w:sdt>
    <w:p w:rsidR="00452165" w:rsidRDefault="00F42141">
      <w:pPr>
        <w:spacing w:line="360" w:lineRule="auto"/>
        <w:jc w:val="center"/>
        <w:rPr>
          <w:rFonts w:ascii="Times New Roman" w:eastAsia="Times New Roman" w:hAnsi="Times New Roman" w:cs="Times New Roman"/>
          <w:sz w:val="24"/>
          <w:szCs w:val="24"/>
        </w:rPr>
      </w:pPr>
      <w:r>
        <w:br w:type="page"/>
      </w:r>
    </w:p>
    <w:p w:rsidR="00452165" w:rsidRDefault="00F42141">
      <w:pPr>
        <w:pStyle w:val="Heading1"/>
      </w:pPr>
      <w:bookmarkStart w:id="0" w:name="_gjdgxs" w:colFirst="0" w:colLast="0"/>
      <w:bookmarkEnd w:id="0"/>
      <w:r>
        <w:lastRenderedPageBreak/>
        <w:t xml:space="preserve">Conflict management and resolutions strategies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Conflict is an inevitable part of the team development process. It can arise because of different causes, such as differences in communication styles or in opinions. Therefore, conflict management is important while working in a team. It is evident from the empirical studies that conflicts are not entirely negative. Sometimes, it can assist the team with the scope for further growth if the conflict is managed appropriately. In this study, the primary purpose is to discuss the concept of conflict management and resolution strategies. In addition to this, it would include how I navigated through the storming stage of my team by integrating different models and theories like Belbin's Theory, Tuckman’s theory and Thomas-Kilmann Conflict Model.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team development process, the storming process is crucial, where conflict may occur as every individual from the team adjusts to one another. It can be very difficult for a team to navigate through the storming stage. However, by considering appropriate resolution strategies and conflict management, a team can not only overcome the challenges but also can emerge stronger and more productive. While working as a team, we also experienced some conflicts related to different communication styles and opinions as well as workloads. It has created barriers for the team to reach its full potential and achieve its goals and objectives.</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times, along with globalisation, the business environment has become complex as well as dynamic. It has reinforced the business enterprises across the globe to reflect more on collaborative teams, where people come from different backgrounds. Under such circumstances, business enterprises may experience challenges in managing the team. In addition to this, very often it has been found that business enterprises face challenges in managing internal conflict due to reducing remuneration, sick pay and others in the organisational paradigm. As a result, business enterprises often rely on conflict management teams to address the challenges and resolve them with practical solutions. It is evident from the extant research that there is a drastic impact of internal conflict on the organisational performance.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this, oftentimes, internal conflicts are found to impact the informed decision-making process of the organisation. In this regard, lack of effective communication has been found as the most common reason behind internal conflict in the team. Therefore, it can be said improving the communication style can help business enterprises to mitigate internal conflicts. However, in this regard, business enterprises are required to integrate constructive conflict management to address the conflicts and put necessary action in place. In this regard, Thomas-</w:t>
      </w:r>
      <w:r>
        <w:rPr>
          <w:rFonts w:ascii="Times New Roman" w:eastAsia="Times New Roman" w:hAnsi="Times New Roman" w:cs="Times New Roman"/>
          <w:sz w:val="24"/>
          <w:szCs w:val="24"/>
        </w:rPr>
        <w:lastRenderedPageBreak/>
        <w:t xml:space="preserve">Kilmann Conflict Model can be an important model in describing different conflict management styles. By reflecting on different management styles, business organisations can consider implementing the best conflict management style as per the situation at hand.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are some of the most effective strategies that have been considered in order to mitigate the conflicts while navigating through the storming stage.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begin with, we considered creating a safe space to discuss the thoughts and feelings of every team member. It helped us to reflect on open communication. Within the team environment, we established a protocol for speaking respectfully to foster mutual respect while conversing with each other. </w:t>
      </w:r>
      <w:r w:rsidR="00DF6499">
        <w:rPr>
          <w:rFonts w:ascii="Times New Roman" w:eastAsia="Times New Roman" w:hAnsi="Times New Roman" w:cs="Times New Roman"/>
          <w:sz w:val="24"/>
          <w:szCs w:val="24"/>
        </w:rPr>
        <w:t>Furthermore, it</w:t>
      </w:r>
      <w:r>
        <w:rPr>
          <w:rFonts w:ascii="Times New Roman" w:eastAsia="Times New Roman" w:hAnsi="Times New Roman" w:cs="Times New Roman"/>
          <w:sz w:val="24"/>
          <w:szCs w:val="24"/>
        </w:rPr>
        <w:t xml:space="preserve"> helped to address the underlying issues as well as work collaboratively towards strategic solutions. In addition to this, we have considered recognising the sources of conflict in order to resolve those with feasible actions. For this, we listening to each other and tried to understand their point of view. It helped us to understand the root causes of conflict within the team. In addition to this, we encouraged all the team members to share their perspectives, which in turn helped us to move towards a resolution. On a similar note, we work together in order to brainstorm strategic and feasible solutions. It was beneficial in terms of identifying the needs and concerns of all parties involved in the conflict. It in turn was influential in developing trust and mutual respect in the team.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we considered setting some ground rules in order to confer legitimacy to the overall process. For instance, we set some ground rules emphasising effective communication and behaviour</w:t>
      </w:r>
      <w:r w:rsidR="00C84142">
        <w:rPr>
          <w:rFonts w:ascii="Times New Roman" w:eastAsia="Times New Roman" w:hAnsi="Times New Roman" w:cs="Times New Roman"/>
          <w:sz w:val="24"/>
          <w:szCs w:val="24"/>
        </w:rPr>
        <w:t xml:space="preserve"> to facilitate open communication</w:t>
      </w:r>
      <w:r>
        <w:rPr>
          <w:rFonts w:ascii="Times New Roman" w:eastAsia="Times New Roman" w:hAnsi="Times New Roman" w:cs="Times New Roman"/>
          <w:sz w:val="24"/>
          <w:szCs w:val="24"/>
        </w:rPr>
        <w:t xml:space="preserve">. More precisely, we considered using respectful language and active listening in order to restrict any kind of misunderstanding and conflicts from escalating.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contribute to the overall process of team development and conflict management, different models and theories have been used. In particular, we have used Belbin's Theory, Tuckman’s theory and Thomas-Kilmann Conflict Model to help us navigate the storming stage. </w:t>
      </w:r>
    </w:p>
    <w:p w:rsidR="00452165" w:rsidRDefault="00F42141">
      <w:pPr>
        <w:pStyle w:val="Heading1"/>
      </w:pPr>
      <w:bookmarkStart w:id="1" w:name="_30j0zll" w:colFirst="0" w:colLast="0"/>
      <w:bookmarkEnd w:id="1"/>
      <w:r>
        <w:t xml:space="preserve">Tuckman’s theory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storming stage of team development, Tuckman’s theory appeared to be crucial in navigating through conflicts. It includes five stages of team development such as forming, storming, norming, performing, and adjourning. The first stage of this model includes the forming stage (Patterson, 2022). The second stage is known as the storming stage, where the </w:t>
      </w:r>
      <w:r>
        <w:rPr>
          <w:rFonts w:ascii="Times New Roman" w:eastAsia="Times New Roman" w:hAnsi="Times New Roman" w:cs="Times New Roman"/>
          <w:sz w:val="24"/>
          <w:szCs w:val="24"/>
        </w:rPr>
        <w:lastRenderedPageBreak/>
        <w:t xml:space="preserve">team may potentially experience several interpersonal conflicts. The third stage or the norming stage, on the other hand, is important, as here the individuals from the team become comfortable with one another. In the performing stage, the team generally reaches its highest potential and thus remains at the height of productivity. Finally, in the adjourning stage, the team members are enabled with the capacity to address their contribution to the team's performance.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identify the root causes of conflict and address them with strategic solutions, we considered Tuckman’s these stages of group development. By reviewing the stages we have understood that conflict is a natural part of the storming stage. Therefore, we considered working together to mitigate those issues. On a similar note, by reviewing the stages of group development we become able to anticipate the potential issues and conflicts that </w:t>
      </w:r>
      <w:r w:rsidR="00C84142">
        <w:rPr>
          <w:rFonts w:ascii="Times New Roman" w:eastAsia="Times New Roman" w:hAnsi="Times New Roman" w:cs="Times New Roman"/>
          <w:sz w:val="24"/>
          <w:szCs w:val="24"/>
        </w:rPr>
        <w:t>may</w:t>
      </w:r>
      <w:r>
        <w:rPr>
          <w:rFonts w:ascii="Times New Roman" w:eastAsia="Times New Roman" w:hAnsi="Times New Roman" w:cs="Times New Roman"/>
          <w:sz w:val="24"/>
          <w:szCs w:val="24"/>
        </w:rPr>
        <w:t xml:space="preserve"> arise</w:t>
      </w:r>
      <w:r w:rsidR="00C84142">
        <w:rPr>
          <w:rFonts w:ascii="Times New Roman" w:eastAsia="Times New Roman" w:hAnsi="Times New Roman" w:cs="Times New Roman"/>
          <w:sz w:val="24"/>
          <w:szCs w:val="24"/>
        </w:rPr>
        <w:t>within the team</w:t>
      </w:r>
      <w:r>
        <w:rPr>
          <w:rFonts w:ascii="Times New Roman" w:eastAsia="Times New Roman" w:hAnsi="Times New Roman" w:cs="Times New Roman"/>
          <w:sz w:val="24"/>
          <w:szCs w:val="24"/>
        </w:rPr>
        <w:t xml:space="preserve">. In addition to this, we became better equipped to overcome conflicts with feasible actions. </w:t>
      </w:r>
    </w:p>
    <w:p w:rsidR="00452165" w:rsidRDefault="00F42141">
      <w:pPr>
        <w:pStyle w:val="Heading1"/>
      </w:pPr>
      <w:bookmarkStart w:id="2" w:name="_1fob9te" w:colFirst="0" w:colLast="0"/>
      <w:bookmarkEnd w:id="2"/>
      <w:r>
        <w:t xml:space="preserve">Belbin’s theory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Belbin’s team role is a crucial model that defines distinct roles that the team members in a team can take. According to the viewpoint of Rahmani et al. (2022); Aranzabal et al. (2022); Flores Ureba et al. (2022), it is one of the effective models that emphasise developing an</w:t>
      </w:r>
      <w:r w:rsidR="00164EB5">
        <w:rPr>
          <w:rFonts w:ascii="Times New Roman" w:eastAsia="Times New Roman" w:hAnsi="Times New Roman" w:cs="Times New Roman"/>
          <w:sz w:val="24"/>
          <w:szCs w:val="24"/>
        </w:rPr>
        <w:t xml:space="preserve">strong </w:t>
      </w:r>
      <w:r>
        <w:rPr>
          <w:rFonts w:ascii="Times New Roman" w:eastAsia="Times New Roman" w:hAnsi="Times New Roman" w:cs="Times New Roman"/>
          <w:sz w:val="24"/>
          <w:szCs w:val="24"/>
        </w:rPr>
        <w:t xml:space="preserve">team. In this regard, Belbin’s team roles were used in order to identify the roles that were most effective in the selected context. There were nine different team roles such as resource investigator, implementer, coordinator, completer finisher and many more. Every role has its unique strengths and weaknesses that are essential in managing conflicts in a team. The coordinator of the team here </w:t>
      </w:r>
      <w:r w:rsidR="00164EB5">
        <w:rPr>
          <w:rFonts w:ascii="Times New Roman" w:eastAsia="Times New Roman" w:hAnsi="Times New Roman" w:cs="Times New Roman"/>
          <w:sz w:val="24"/>
          <w:szCs w:val="24"/>
        </w:rPr>
        <w:t xml:space="preserve">had </w:t>
      </w:r>
      <w:r>
        <w:rPr>
          <w:rFonts w:ascii="Times New Roman" w:eastAsia="Times New Roman" w:hAnsi="Times New Roman" w:cs="Times New Roman"/>
          <w:sz w:val="24"/>
          <w:szCs w:val="24"/>
        </w:rPr>
        <w:t xml:space="preserve">made an inordinate effort to foster effective communication and collaboration among the members of the team. In addition to this, the resource investigator and the </w:t>
      </w:r>
      <w:r w:rsidR="00D02DD8">
        <w:rPr>
          <w:rFonts w:ascii="Times New Roman" w:eastAsia="Times New Roman" w:hAnsi="Times New Roman" w:cs="Times New Roman"/>
          <w:sz w:val="24"/>
          <w:szCs w:val="24"/>
        </w:rPr>
        <w:t>implementer’s</w:t>
      </w:r>
      <w:r>
        <w:rPr>
          <w:rFonts w:ascii="Times New Roman" w:eastAsia="Times New Roman" w:hAnsi="Times New Roman" w:cs="Times New Roman"/>
          <w:sz w:val="24"/>
          <w:szCs w:val="24"/>
        </w:rPr>
        <w:t xml:space="preserve"> role are also integrated into managing the conflict. It helped to address the potential solutions as well as put them into action. Furthermore, as a team, we were able to address the strengths and weaknesses of every individual. It helped us to utilise the skills of every individual in managing conflicts effectively. </w:t>
      </w:r>
    </w:p>
    <w:p w:rsidR="00452165" w:rsidRDefault="00F42141">
      <w:pPr>
        <w:pStyle w:val="Heading1"/>
      </w:pPr>
      <w:bookmarkStart w:id="3" w:name="_3znysh7" w:colFirst="0" w:colLast="0"/>
      <w:bookmarkEnd w:id="3"/>
      <w:r>
        <w:t xml:space="preserve">Thomas-Kilman’s Conflict Model </w:t>
      </w:r>
    </w:p>
    <w:p w:rsidR="00452165" w:rsidRDefault="00F42141">
      <w:pPr>
        <w:spacing w:line="360" w:lineRule="auto"/>
        <w:jc w:val="both"/>
        <w:rPr>
          <w:rFonts w:ascii="Times New Roman" w:eastAsia="Times New Roman" w:hAnsi="Times New Roman" w:cs="Times New Roman"/>
          <w:sz w:val="24"/>
          <w:szCs w:val="24"/>
        </w:rPr>
      </w:pPr>
      <w:bookmarkStart w:id="4" w:name="_tyjcwt" w:colFirst="0" w:colLast="0"/>
      <w:bookmarkEnd w:id="4"/>
      <w:r>
        <w:rPr>
          <w:rFonts w:ascii="Times New Roman" w:eastAsia="Times New Roman" w:hAnsi="Times New Roman" w:cs="Times New Roman"/>
          <w:sz w:val="24"/>
          <w:szCs w:val="24"/>
        </w:rPr>
        <w:t xml:space="preserve">In order to navigate conflict in the team, Thomas-Kilman’s Conflict Model has been found to be instrumental. It is considered to be an important model that describes different conflict </w:t>
      </w:r>
      <w:r>
        <w:rPr>
          <w:rFonts w:ascii="Times New Roman" w:eastAsia="Times New Roman" w:hAnsi="Times New Roman" w:cs="Times New Roman"/>
          <w:sz w:val="24"/>
          <w:szCs w:val="24"/>
        </w:rPr>
        <w:lastRenderedPageBreak/>
        <w:t xml:space="preserve">management styles. As per this model, there are five different styles of conflict management, viz.  </w:t>
      </w:r>
      <w:bookmarkStart w:id="5" w:name="_GoBack"/>
      <w:bookmarkEnd w:id="5"/>
      <w:r w:rsidR="001138B1">
        <w:rPr>
          <w:rFonts w:ascii="Times New Roman" w:eastAsia="Times New Roman" w:hAnsi="Times New Roman" w:cs="Times New Roman"/>
          <w:sz w:val="24"/>
          <w:szCs w:val="24"/>
        </w:rPr>
        <w:t>Compromising</w:t>
      </w:r>
      <w:r>
        <w:rPr>
          <w:rFonts w:ascii="Times New Roman" w:eastAsia="Times New Roman" w:hAnsi="Times New Roman" w:cs="Times New Roman"/>
          <w:sz w:val="24"/>
          <w:szCs w:val="24"/>
        </w:rPr>
        <w:t xml:space="preserve">, collaborating, accommodating, competing and avoiding. Developing a rigorous understanding of different conflict management styles has helped the team to identify the </w:t>
      </w:r>
      <w:r w:rsidR="00164EB5">
        <w:rPr>
          <w:rFonts w:ascii="Times New Roman" w:eastAsia="Times New Roman" w:hAnsi="Times New Roman" w:cs="Times New Roman"/>
          <w:sz w:val="24"/>
          <w:szCs w:val="24"/>
        </w:rPr>
        <w:t>accurate</w:t>
      </w:r>
      <w:r>
        <w:rPr>
          <w:rFonts w:ascii="Times New Roman" w:eastAsia="Times New Roman" w:hAnsi="Times New Roman" w:cs="Times New Roman"/>
          <w:sz w:val="24"/>
          <w:szCs w:val="24"/>
        </w:rPr>
        <w:t xml:space="preserve"> conflict management style to resolve the problems. Moreover, it has assisted the team to reflect on the most effective and relevant strategies for mitigating the conflicts. In this regard, the team members considered understanding the communication style of each other. It in turn enabled the team members to find a common ground and work together towards the shared goals of the team. Furthermore, it enabled the team members to make strategic efforts towards mutually beneficial solutions to the conflicts as well. </w:t>
      </w:r>
    </w:p>
    <w:p w:rsidR="00452165" w:rsidRDefault="00F421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overall process made the team members realise that conflict is an inevitable part of team dynamics. It requires strategic resolution in order to cope with the conflicts within a team. For instance, through effective communication, collaboration, as well as the implementation of effective measures, conflicts among the team members, can be resolved. However, every member of the team is required to consider open communication to share their opinions and views, and thereby address the root causes of the conflicts. In addition to this, it has been </w:t>
      </w:r>
      <w:r w:rsidR="00164EB5">
        <w:rPr>
          <w:rFonts w:ascii="Times New Roman" w:eastAsia="Times New Roman" w:hAnsi="Times New Roman" w:cs="Times New Roman"/>
          <w:sz w:val="24"/>
          <w:szCs w:val="24"/>
        </w:rPr>
        <w:t>seen</w:t>
      </w:r>
      <w:r>
        <w:rPr>
          <w:rFonts w:ascii="Times New Roman" w:eastAsia="Times New Roman" w:hAnsi="Times New Roman" w:cs="Times New Roman"/>
          <w:sz w:val="24"/>
          <w:szCs w:val="24"/>
        </w:rPr>
        <w:t xml:space="preserve"> that internal conflict in the organisational paradigm also may have a drastic impact on organisational performance. Hence, business organisations often rely on constructive conflict management in order to mitigate conflict-related issues in the organisational paradigm. Under such circumstances, as a team, we considered developing stronger relationships by navigating through the storming stage of the team. We particularly emphasised a respectful and productive manner to motivate every team member to achieve the common goals of the team. </w:t>
      </w:r>
    </w:p>
    <w:p w:rsidR="00452165" w:rsidRDefault="00F42141">
      <w:pPr>
        <w:rPr>
          <w:rFonts w:ascii="Times New Roman" w:eastAsia="Times New Roman" w:hAnsi="Times New Roman" w:cs="Times New Roman"/>
          <w:b/>
          <w:sz w:val="24"/>
          <w:szCs w:val="24"/>
        </w:rPr>
      </w:pPr>
      <w:r>
        <w:br w:type="page"/>
      </w:r>
    </w:p>
    <w:p w:rsidR="00452165" w:rsidRDefault="00F42141">
      <w:pPr>
        <w:pStyle w:val="Heading1"/>
      </w:pPr>
      <w:bookmarkStart w:id="6" w:name="_2et92p0" w:colFirst="0" w:colLast="0"/>
      <w:bookmarkEnd w:id="6"/>
      <w:r>
        <w:t xml:space="preserve">References </w:t>
      </w:r>
    </w:p>
    <w:p w:rsidR="00D02DD8" w:rsidRPr="00AD20D5" w:rsidRDefault="00D02DD8" w:rsidP="00D02DD8">
      <w:pPr>
        <w:numPr>
          <w:ilvl w:val="0"/>
          <w:numId w:val="1"/>
        </w:numPr>
        <w:spacing w:after="200"/>
        <w:rPr>
          <w:rFonts w:ascii="Times New Roman" w:hAnsi="Times New Roman" w:cs="Times New Roman"/>
        </w:rPr>
      </w:pPr>
      <w:r w:rsidRPr="00AD20D5">
        <w:rPr>
          <w:rFonts w:ascii="Times New Roman" w:hAnsi="Times New Roman" w:cs="Times New Roman"/>
        </w:rPr>
        <w:t xml:space="preserve">Patterson, D., 2022, ‘In-depth Look: Tuckman’s Model–Five Stages of Team Development. Strategic Project Management: Theory and Practice for Human Resource </w:t>
      </w:r>
      <w:r>
        <w:rPr>
          <w:rFonts w:ascii="Times New Roman" w:hAnsi="Times New Roman" w:cs="Times New Roman"/>
        </w:rPr>
        <w:t xml:space="preserve">Professionals’, </w:t>
      </w:r>
      <w:r w:rsidR="00DF6499">
        <w:rPr>
          <w:rFonts w:ascii="Times New Roman" w:hAnsi="Times New Roman" w:cs="Times New Roman"/>
        </w:rPr>
        <w:t>retrieved on: 19 March</w:t>
      </w:r>
      <w:r w:rsidRPr="00AD20D5">
        <w:rPr>
          <w:rFonts w:ascii="Times New Roman" w:hAnsi="Times New Roman" w:cs="Times New Roman"/>
        </w:rPr>
        <w:t xml:space="preserve">, 2023. From: </w:t>
      </w:r>
      <w:hyperlink r:id="rId7" w:history="1">
        <w:r w:rsidRPr="00AD20D5">
          <w:rPr>
            <w:rStyle w:val="Hyperlink"/>
            <w:rFonts w:ascii="Times New Roman" w:hAnsi="Times New Roman" w:cs="Times New Roman"/>
          </w:rPr>
          <w:t>https://ecampusontario.pressbooks.pub/hrstrategicprojectmanagementtheory/chapter/4-6-in-depth-look-tuckmans-model-five-stages-of-team-development/</w:t>
        </w:r>
      </w:hyperlink>
      <w:r w:rsidRPr="00AD20D5">
        <w:rPr>
          <w:rFonts w:ascii="Times New Roman" w:hAnsi="Times New Roman" w:cs="Times New Roman"/>
        </w:rPr>
        <w:t xml:space="preserve"> </w:t>
      </w:r>
    </w:p>
    <w:p w:rsidR="00D02DD8" w:rsidRPr="00AD20D5" w:rsidRDefault="00D02DD8" w:rsidP="00D02DD8">
      <w:pPr>
        <w:numPr>
          <w:ilvl w:val="0"/>
          <w:numId w:val="1"/>
        </w:numPr>
        <w:spacing w:after="200"/>
        <w:rPr>
          <w:rFonts w:ascii="Times New Roman" w:hAnsi="Times New Roman" w:cs="Times New Roman"/>
        </w:rPr>
      </w:pPr>
      <w:r w:rsidRPr="00AD20D5">
        <w:rPr>
          <w:rFonts w:ascii="Times New Roman" w:hAnsi="Times New Roman" w:cs="Times New Roman"/>
        </w:rPr>
        <w:t xml:space="preserve">Tuckman, B.W. and Jensen, M.A.C., 1977, ‘Stages of small-group development revisited’, </w:t>
      </w:r>
      <w:r w:rsidRPr="00AD20D5">
        <w:rPr>
          <w:rFonts w:ascii="Times New Roman" w:hAnsi="Times New Roman" w:cs="Times New Roman"/>
          <w:i/>
          <w:iCs/>
        </w:rPr>
        <w:t>Group &amp; organization studies</w:t>
      </w:r>
      <w:r w:rsidRPr="00AD20D5">
        <w:rPr>
          <w:rFonts w:ascii="Times New Roman" w:hAnsi="Times New Roman" w:cs="Times New Roman"/>
        </w:rPr>
        <w:t>, vol.2, no.(</w:t>
      </w:r>
      <w:r w:rsidR="00DF6499">
        <w:rPr>
          <w:rFonts w:ascii="Times New Roman" w:hAnsi="Times New Roman" w:cs="Times New Roman"/>
        </w:rPr>
        <w:t>4), pp.419-427, retrieved on: 19 March</w:t>
      </w:r>
      <w:r w:rsidRPr="00AD20D5">
        <w:rPr>
          <w:rFonts w:ascii="Times New Roman" w:hAnsi="Times New Roman" w:cs="Times New Roman"/>
        </w:rPr>
        <w:t xml:space="preserve">, 2023. From: </w:t>
      </w:r>
      <w:hyperlink r:id="rId8" w:history="1">
        <w:r w:rsidRPr="00AD20D5">
          <w:rPr>
            <w:rStyle w:val="Hyperlink"/>
            <w:rFonts w:ascii="Times New Roman" w:hAnsi="Times New Roman" w:cs="Times New Roman"/>
          </w:rPr>
          <w:t>http://faculty.wiu.edu/P-Schlag/articles/Stages_of_Small_Group_Development.pdf</w:t>
        </w:r>
      </w:hyperlink>
      <w:r w:rsidRPr="00AD20D5">
        <w:rPr>
          <w:rFonts w:ascii="Times New Roman" w:hAnsi="Times New Roman" w:cs="Times New Roman"/>
        </w:rPr>
        <w:t xml:space="preserve"> </w:t>
      </w:r>
    </w:p>
    <w:p w:rsidR="00D02DD8" w:rsidRPr="00AD20D5" w:rsidRDefault="00D02DD8" w:rsidP="00D02DD8">
      <w:pPr>
        <w:numPr>
          <w:ilvl w:val="0"/>
          <w:numId w:val="1"/>
        </w:numPr>
        <w:spacing w:after="200"/>
        <w:rPr>
          <w:rFonts w:ascii="Times New Roman" w:hAnsi="Times New Roman" w:cs="Times New Roman"/>
        </w:rPr>
      </w:pPr>
      <w:r w:rsidRPr="00AD20D5">
        <w:rPr>
          <w:rFonts w:ascii="Times New Roman" w:hAnsi="Times New Roman" w:cs="Times New Roman"/>
        </w:rPr>
        <w:t xml:space="preserve">Aranzabal, A., Epelde, E. and Artetxe, M., 2022, ‘Team formation on the basis of Belbin’s roles to enhance students’ performance in project based learning’, </w:t>
      </w:r>
      <w:r w:rsidRPr="00AD20D5">
        <w:rPr>
          <w:rFonts w:ascii="Times New Roman" w:hAnsi="Times New Roman" w:cs="Times New Roman"/>
          <w:i/>
          <w:iCs/>
        </w:rPr>
        <w:t>Education for Chemical Engineers,</w:t>
      </w:r>
      <w:r w:rsidR="00DF6499">
        <w:rPr>
          <w:rFonts w:ascii="Times New Roman" w:hAnsi="Times New Roman" w:cs="Times New Roman"/>
        </w:rPr>
        <w:t xml:space="preserve"> 38, pp.22-37, retrieved on:</w:t>
      </w:r>
      <w:r w:rsidR="00DF6499" w:rsidRPr="00DF6499">
        <w:rPr>
          <w:rFonts w:ascii="Times New Roman" w:hAnsi="Times New Roman" w:cs="Times New Roman"/>
        </w:rPr>
        <w:t xml:space="preserve"> </w:t>
      </w:r>
      <w:r w:rsidR="00DF6499">
        <w:rPr>
          <w:rFonts w:ascii="Times New Roman" w:hAnsi="Times New Roman" w:cs="Times New Roman"/>
        </w:rPr>
        <w:t xml:space="preserve">19 March </w:t>
      </w:r>
      <w:r w:rsidRPr="00AD20D5">
        <w:rPr>
          <w:rFonts w:ascii="Times New Roman" w:hAnsi="Times New Roman" w:cs="Times New Roman"/>
        </w:rPr>
        <w:t xml:space="preserve">, 2023. From: </w:t>
      </w:r>
      <w:hyperlink r:id="rId9" w:history="1">
        <w:r w:rsidRPr="00AD20D5">
          <w:rPr>
            <w:rStyle w:val="Hyperlink"/>
            <w:rFonts w:ascii="Times New Roman" w:hAnsi="Times New Roman" w:cs="Times New Roman"/>
          </w:rPr>
          <w:t>https://www.sciencedirect.com/science/article/pii/S1749772821000452</w:t>
        </w:r>
      </w:hyperlink>
      <w:r w:rsidRPr="00AD20D5">
        <w:rPr>
          <w:rFonts w:ascii="Times New Roman" w:hAnsi="Times New Roman" w:cs="Times New Roman"/>
        </w:rPr>
        <w:t xml:space="preserve"> </w:t>
      </w:r>
    </w:p>
    <w:p w:rsidR="00D02DD8" w:rsidRPr="00AD20D5" w:rsidRDefault="00D02DD8" w:rsidP="00D02DD8">
      <w:pPr>
        <w:numPr>
          <w:ilvl w:val="0"/>
          <w:numId w:val="1"/>
        </w:numPr>
        <w:spacing w:after="200"/>
        <w:rPr>
          <w:rFonts w:ascii="Times New Roman" w:hAnsi="Times New Roman" w:cs="Times New Roman"/>
        </w:rPr>
      </w:pPr>
      <w:r w:rsidRPr="00AD20D5">
        <w:rPr>
          <w:rFonts w:ascii="Times New Roman" w:hAnsi="Times New Roman" w:cs="Times New Roman"/>
        </w:rPr>
        <w:t xml:space="preserve">Flores Ureba, S., Simón de Blas, C., Borrás-Gené, O. and Macías-Guillén, A., 2022, ‘Analyzing the Influence of Belbin’s Roles on the Quality of Collaborative Learning for the Study of Business Fundamentals’, </w:t>
      </w:r>
      <w:r w:rsidRPr="00AD20D5">
        <w:rPr>
          <w:rFonts w:ascii="Times New Roman" w:hAnsi="Times New Roman" w:cs="Times New Roman"/>
          <w:i/>
          <w:iCs/>
        </w:rPr>
        <w:t>Education Sciences</w:t>
      </w:r>
      <w:r w:rsidRPr="00AD20D5">
        <w:rPr>
          <w:rFonts w:ascii="Times New Roman" w:hAnsi="Times New Roman" w:cs="Times New Roman"/>
        </w:rPr>
        <w:t xml:space="preserve">, vol.1, </w:t>
      </w:r>
      <w:r w:rsidR="00DF6499">
        <w:rPr>
          <w:rFonts w:ascii="Times New Roman" w:hAnsi="Times New Roman" w:cs="Times New Roman"/>
        </w:rPr>
        <w:t>no.2(9), p.594, retrieved on: 19 March</w:t>
      </w:r>
      <w:r w:rsidRPr="00AD20D5">
        <w:rPr>
          <w:rFonts w:ascii="Times New Roman" w:hAnsi="Times New Roman" w:cs="Times New Roman"/>
        </w:rPr>
        <w:t xml:space="preserve">, 2023. From: </w:t>
      </w:r>
      <w:hyperlink r:id="rId10" w:history="1">
        <w:r w:rsidRPr="00AD20D5">
          <w:rPr>
            <w:rStyle w:val="Hyperlink"/>
            <w:rFonts w:ascii="Times New Roman" w:hAnsi="Times New Roman" w:cs="Times New Roman"/>
          </w:rPr>
          <w:t>https://www.mdpi.com/2227-7102/12/9/594/pdf</w:t>
        </w:r>
      </w:hyperlink>
      <w:r w:rsidRPr="00AD20D5">
        <w:rPr>
          <w:rFonts w:ascii="Times New Roman" w:hAnsi="Times New Roman" w:cs="Times New Roman"/>
        </w:rPr>
        <w:t xml:space="preserve"> </w:t>
      </w:r>
    </w:p>
    <w:p w:rsidR="00D02DD8" w:rsidRPr="00AD20D5" w:rsidRDefault="00D02DD8" w:rsidP="00D02DD8">
      <w:pPr>
        <w:numPr>
          <w:ilvl w:val="0"/>
          <w:numId w:val="1"/>
        </w:numPr>
        <w:spacing w:after="200"/>
        <w:rPr>
          <w:rFonts w:ascii="Times New Roman" w:hAnsi="Times New Roman" w:cs="Times New Roman"/>
          <w:b/>
        </w:rPr>
      </w:pPr>
      <w:r w:rsidRPr="00AD20D5">
        <w:rPr>
          <w:rFonts w:ascii="Times New Roman" w:hAnsi="Times New Roman" w:cs="Times New Roman"/>
        </w:rPr>
        <w:t>Rahmani, F., Scott-Young, C., Tadayon, A. and van der Walt, J.D., 2022. Team composition in relational contracting (RC) in large infrastructure projects: a Belbin’s team roles model approach. Engineering, Construction and Architectural Management, vol.29, no.(5)</w:t>
      </w:r>
      <w:r w:rsidR="00DF6499">
        <w:rPr>
          <w:rFonts w:ascii="Times New Roman" w:hAnsi="Times New Roman" w:cs="Times New Roman"/>
        </w:rPr>
        <w:t>, pp.2027-2046, retrieved on: 20 March</w:t>
      </w:r>
      <w:r w:rsidRPr="00AD20D5">
        <w:rPr>
          <w:rFonts w:ascii="Times New Roman" w:hAnsi="Times New Roman" w:cs="Times New Roman"/>
        </w:rPr>
        <w:t xml:space="preserve">, 2023. From: </w:t>
      </w:r>
      <w:hyperlink r:id="rId11" w:history="1">
        <w:r w:rsidRPr="00AD20D5">
          <w:rPr>
            <w:rStyle w:val="Hyperlink"/>
            <w:rFonts w:ascii="Times New Roman" w:hAnsi="Times New Roman" w:cs="Times New Roman"/>
          </w:rPr>
          <w:t>https://www.researchgate.net/profile/Allen-Tadayon/publication/352019208_Team_composition_in_relational_contracting_RC_in_large_infrastructure_projects_a_Belbin%27s_team_roles_model_approach/links/60b5ed8f299bf106f6edd895/Team-composition-in-relational-contracting-RC-in-large-infrastructure-projects-a-Belbins-team-roles-model-approach.pdf</w:t>
        </w:r>
      </w:hyperlink>
      <w:r w:rsidRPr="00AD20D5">
        <w:rPr>
          <w:rFonts w:ascii="Times New Roman" w:hAnsi="Times New Roman" w:cs="Times New Roman"/>
          <w:b/>
        </w:rPr>
        <w:t xml:space="preserve"> </w:t>
      </w:r>
    </w:p>
    <w:p w:rsidR="00452165" w:rsidRDefault="00452165">
      <w:pPr>
        <w:spacing w:before="240" w:line="360" w:lineRule="auto"/>
        <w:jc w:val="both"/>
        <w:rPr>
          <w:rFonts w:ascii="Times New Roman" w:eastAsia="Times New Roman" w:hAnsi="Times New Roman" w:cs="Times New Roman"/>
          <w:sz w:val="24"/>
          <w:szCs w:val="24"/>
        </w:rPr>
      </w:pPr>
    </w:p>
    <w:sectPr w:rsidR="00452165" w:rsidSect="00A71D56">
      <w:headerReference w:type="default" r:id="rId12"/>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57D5D" w:rsidRDefault="00F57D5D">
      <w:pPr>
        <w:spacing w:line="240" w:lineRule="auto"/>
      </w:pPr>
      <w:r>
        <w:separator/>
      </w:r>
    </w:p>
  </w:endnote>
  <w:endnote w:type="continuationSeparator" w:id="1">
    <w:p w:rsidR="00F57D5D" w:rsidRDefault="00F57D5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57D5D" w:rsidRDefault="00F57D5D">
      <w:pPr>
        <w:spacing w:line="240" w:lineRule="auto"/>
      </w:pPr>
      <w:r>
        <w:separator/>
      </w:r>
    </w:p>
  </w:footnote>
  <w:footnote w:type="continuationSeparator" w:id="1">
    <w:p w:rsidR="00F57D5D" w:rsidRDefault="00F57D5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2165" w:rsidRDefault="00E36548">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F42141">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F76012">
      <w:rPr>
        <w:rFonts w:ascii="Times New Roman" w:eastAsia="Times New Roman" w:hAnsi="Times New Roman" w:cs="Times New Roman"/>
        <w:noProof/>
        <w:color w:val="000000"/>
        <w:sz w:val="20"/>
        <w:szCs w:val="20"/>
      </w:rPr>
      <w:t>5</w:t>
    </w:r>
    <w:r>
      <w:rPr>
        <w:rFonts w:ascii="Times New Roman" w:eastAsia="Times New Roman" w:hAnsi="Times New Roman" w:cs="Times New Roman"/>
        <w:color w:val="000000"/>
        <w:sz w:val="20"/>
        <w:szCs w:val="20"/>
      </w:rPr>
      <w:fldChar w:fldCharType="end"/>
    </w:r>
  </w:p>
  <w:p w:rsidR="00452165" w:rsidRDefault="00452165">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E30E3C"/>
    <w:multiLevelType w:val="hybridMultilevel"/>
    <w:tmpl w:val="681A4056"/>
    <w:lvl w:ilvl="0" w:tplc="B8CE5BB6">
      <w:start w:val="1"/>
      <w:numFmt w:val="bullet"/>
      <w:lvlText w:val=""/>
      <w:lvlJc w:val="left"/>
      <w:pPr>
        <w:tabs>
          <w:tab w:val="num" w:pos="720"/>
        </w:tabs>
        <w:ind w:left="720" w:hanging="360"/>
      </w:pPr>
      <w:rPr>
        <w:rFonts w:ascii="Wingdings 3" w:hAnsi="Wingdings 3" w:hint="default"/>
      </w:rPr>
    </w:lvl>
    <w:lvl w:ilvl="1" w:tplc="D2E083A6" w:tentative="1">
      <w:start w:val="1"/>
      <w:numFmt w:val="bullet"/>
      <w:lvlText w:val=""/>
      <w:lvlJc w:val="left"/>
      <w:pPr>
        <w:tabs>
          <w:tab w:val="num" w:pos="1440"/>
        </w:tabs>
        <w:ind w:left="1440" w:hanging="360"/>
      </w:pPr>
      <w:rPr>
        <w:rFonts w:ascii="Wingdings 3" w:hAnsi="Wingdings 3" w:hint="default"/>
      </w:rPr>
    </w:lvl>
    <w:lvl w:ilvl="2" w:tplc="E4485EF0" w:tentative="1">
      <w:start w:val="1"/>
      <w:numFmt w:val="bullet"/>
      <w:lvlText w:val=""/>
      <w:lvlJc w:val="left"/>
      <w:pPr>
        <w:tabs>
          <w:tab w:val="num" w:pos="2160"/>
        </w:tabs>
        <w:ind w:left="2160" w:hanging="360"/>
      </w:pPr>
      <w:rPr>
        <w:rFonts w:ascii="Wingdings 3" w:hAnsi="Wingdings 3" w:hint="default"/>
      </w:rPr>
    </w:lvl>
    <w:lvl w:ilvl="3" w:tplc="BB02BF70" w:tentative="1">
      <w:start w:val="1"/>
      <w:numFmt w:val="bullet"/>
      <w:lvlText w:val=""/>
      <w:lvlJc w:val="left"/>
      <w:pPr>
        <w:tabs>
          <w:tab w:val="num" w:pos="2880"/>
        </w:tabs>
        <w:ind w:left="2880" w:hanging="360"/>
      </w:pPr>
      <w:rPr>
        <w:rFonts w:ascii="Wingdings 3" w:hAnsi="Wingdings 3" w:hint="default"/>
      </w:rPr>
    </w:lvl>
    <w:lvl w:ilvl="4" w:tplc="D8EECD2E" w:tentative="1">
      <w:start w:val="1"/>
      <w:numFmt w:val="bullet"/>
      <w:lvlText w:val=""/>
      <w:lvlJc w:val="left"/>
      <w:pPr>
        <w:tabs>
          <w:tab w:val="num" w:pos="3600"/>
        </w:tabs>
        <w:ind w:left="3600" w:hanging="360"/>
      </w:pPr>
      <w:rPr>
        <w:rFonts w:ascii="Wingdings 3" w:hAnsi="Wingdings 3" w:hint="default"/>
      </w:rPr>
    </w:lvl>
    <w:lvl w:ilvl="5" w:tplc="F85EEDD8" w:tentative="1">
      <w:start w:val="1"/>
      <w:numFmt w:val="bullet"/>
      <w:lvlText w:val=""/>
      <w:lvlJc w:val="left"/>
      <w:pPr>
        <w:tabs>
          <w:tab w:val="num" w:pos="4320"/>
        </w:tabs>
        <w:ind w:left="4320" w:hanging="360"/>
      </w:pPr>
      <w:rPr>
        <w:rFonts w:ascii="Wingdings 3" w:hAnsi="Wingdings 3" w:hint="default"/>
      </w:rPr>
    </w:lvl>
    <w:lvl w:ilvl="6" w:tplc="326E03F8" w:tentative="1">
      <w:start w:val="1"/>
      <w:numFmt w:val="bullet"/>
      <w:lvlText w:val=""/>
      <w:lvlJc w:val="left"/>
      <w:pPr>
        <w:tabs>
          <w:tab w:val="num" w:pos="5040"/>
        </w:tabs>
        <w:ind w:left="5040" w:hanging="360"/>
      </w:pPr>
      <w:rPr>
        <w:rFonts w:ascii="Wingdings 3" w:hAnsi="Wingdings 3" w:hint="default"/>
      </w:rPr>
    </w:lvl>
    <w:lvl w:ilvl="7" w:tplc="98E049FA" w:tentative="1">
      <w:start w:val="1"/>
      <w:numFmt w:val="bullet"/>
      <w:lvlText w:val=""/>
      <w:lvlJc w:val="left"/>
      <w:pPr>
        <w:tabs>
          <w:tab w:val="num" w:pos="5760"/>
        </w:tabs>
        <w:ind w:left="5760" w:hanging="360"/>
      </w:pPr>
      <w:rPr>
        <w:rFonts w:ascii="Wingdings 3" w:hAnsi="Wingdings 3" w:hint="default"/>
      </w:rPr>
    </w:lvl>
    <w:lvl w:ilvl="8" w:tplc="48A40C8E"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52165"/>
    <w:rsid w:val="000737A6"/>
    <w:rsid w:val="001138B1"/>
    <w:rsid w:val="00164EB5"/>
    <w:rsid w:val="00452165"/>
    <w:rsid w:val="004869FB"/>
    <w:rsid w:val="00A71D56"/>
    <w:rsid w:val="00AC7B5B"/>
    <w:rsid w:val="00BB5855"/>
    <w:rsid w:val="00C84142"/>
    <w:rsid w:val="00D02DD8"/>
    <w:rsid w:val="00DF6499"/>
    <w:rsid w:val="00E36548"/>
    <w:rsid w:val="00F42141"/>
    <w:rsid w:val="00F57D5D"/>
    <w:rsid w:val="00F760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71D56"/>
  </w:style>
  <w:style w:type="paragraph" w:styleId="Heading1">
    <w:name w:val="heading 1"/>
    <w:basedOn w:val="Normal"/>
    <w:next w:val="Normal"/>
    <w:rsid w:val="00A71D56"/>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A71D56"/>
    <w:pPr>
      <w:keepNext/>
      <w:keepLines/>
      <w:spacing w:before="360" w:after="120"/>
      <w:outlineLvl w:val="1"/>
    </w:pPr>
    <w:rPr>
      <w:sz w:val="32"/>
      <w:szCs w:val="32"/>
    </w:rPr>
  </w:style>
  <w:style w:type="paragraph" w:styleId="Heading3">
    <w:name w:val="heading 3"/>
    <w:basedOn w:val="Normal"/>
    <w:next w:val="Normal"/>
    <w:rsid w:val="00A71D56"/>
    <w:pPr>
      <w:keepNext/>
      <w:keepLines/>
      <w:spacing w:before="320" w:after="80"/>
      <w:outlineLvl w:val="2"/>
    </w:pPr>
    <w:rPr>
      <w:color w:val="434343"/>
      <w:sz w:val="28"/>
      <w:szCs w:val="28"/>
    </w:rPr>
  </w:style>
  <w:style w:type="paragraph" w:styleId="Heading4">
    <w:name w:val="heading 4"/>
    <w:basedOn w:val="Normal"/>
    <w:next w:val="Normal"/>
    <w:rsid w:val="00A71D56"/>
    <w:pPr>
      <w:keepNext/>
      <w:keepLines/>
      <w:spacing w:before="280" w:after="80"/>
      <w:outlineLvl w:val="3"/>
    </w:pPr>
    <w:rPr>
      <w:color w:val="666666"/>
      <w:sz w:val="24"/>
      <w:szCs w:val="24"/>
    </w:rPr>
  </w:style>
  <w:style w:type="paragraph" w:styleId="Heading5">
    <w:name w:val="heading 5"/>
    <w:basedOn w:val="Normal"/>
    <w:next w:val="Normal"/>
    <w:rsid w:val="00A71D56"/>
    <w:pPr>
      <w:keepNext/>
      <w:keepLines/>
      <w:spacing w:before="240" w:after="80"/>
      <w:outlineLvl w:val="4"/>
    </w:pPr>
    <w:rPr>
      <w:color w:val="666666"/>
    </w:rPr>
  </w:style>
  <w:style w:type="paragraph" w:styleId="Heading6">
    <w:name w:val="heading 6"/>
    <w:basedOn w:val="Normal"/>
    <w:next w:val="Normal"/>
    <w:rsid w:val="00A71D5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71D56"/>
    <w:pPr>
      <w:keepNext/>
      <w:keepLines/>
      <w:spacing w:after="60"/>
    </w:pPr>
    <w:rPr>
      <w:sz w:val="52"/>
      <w:szCs w:val="52"/>
    </w:rPr>
  </w:style>
  <w:style w:type="paragraph" w:styleId="Subtitle">
    <w:name w:val="Subtitle"/>
    <w:basedOn w:val="Normal"/>
    <w:next w:val="Normal"/>
    <w:rsid w:val="00A71D5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71D56"/>
    <w:pPr>
      <w:spacing w:line="240" w:lineRule="auto"/>
    </w:pPr>
    <w:rPr>
      <w:sz w:val="20"/>
      <w:szCs w:val="20"/>
    </w:rPr>
  </w:style>
  <w:style w:type="character" w:customStyle="1" w:styleId="CommentTextChar">
    <w:name w:val="Comment Text Char"/>
    <w:basedOn w:val="DefaultParagraphFont"/>
    <w:link w:val="CommentText"/>
    <w:uiPriority w:val="99"/>
    <w:semiHidden/>
    <w:rsid w:val="00A71D56"/>
    <w:rPr>
      <w:sz w:val="20"/>
      <w:szCs w:val="20"/>
    </w:rPr>
  </w:style>
  <w:style w:type="character" w:styleId="CommentReference">
    <w:name w:val="annotation reference"/>
    <w:basedOn w:val="DefaultParagraphFont"/>
    <w:uiPriority w:val="99"/>
    <w:semiHidden/>
    <w:unhideWhenUsed/>
    <w:rsid w:val="00A71D56"/>
    <w:rPr>
      <w:sz w:val="16"/>
      <w:szCs w:val="16"/>
    </w:rPr>
  </w:style>
  <w:style w:type="paragraph" w:styleId="BalloonText">
    <w:name w:val="Balloon Text"/>
    <w:basedOn w:val="Normal"/>
    <w:link w:val="BalloonTextChar"/>
    <w:uiPriority w:val="99"/>
    <w:semiHidden/>
    <w:unhideWhenUsed/>
    <w:rsid w:val="00C841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142"/>
    <w:rPr>
      <w:rFonts w:ascii="Tahoma" w:hAnsi="Tahoma" w:cs="Tahoma"/>
      <w:sz w:val="16"/>
      <w:szCs w:val="16"/>
    </w:rPr>
  </w:style>
  <w:style w:type="character" w:styleId="Hyperlink">
    <w:name w:val="Hyperlink"/>
    <w:basedOn w:val="DefaultParagraphFont"/>
    <w:uiPriority w:val="99"/>
    <w:unhideWhenUsed/>
    <w:rsid w:val="00D02DD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841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14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faculty.wiu.edu/P-Schlag/articles/Stages_of_Small_Group_Developmen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ampusontario.pressbooks.pub/hrstrategicprojectmanagementtheory/chapter/4-6-in-depth-look-tuckmans-model-five-stages-of-team-developmen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Allen-Tadayon/publication/352019208_Team_composition_in_relational_contracting_RC_in_large_infrastructure_projects_a_Belbin's_team_roles_model_approach/links/60b5ed8f299bf106f6edd895/Team-composition-in-relational-contracting-RC-in-large-infrastructure-projects-a-Belbins-team-roles-model-approach.pdf" TargetMode="External"/><Relationship Id="rId5" Type="http://schemas.openxmlformats.org/officeDocument/2006/relationships/footnotes" Target="footnotes.xml"/><Relationship Id="rId15" Type="http://schemas.microsoft.com/office/2007/relationships/stylesWithEffects" Target="stylesWithEffects.xml"/><Relationship Id="rId10" Type="http://schemas.openxmlformats.org/officeDocument/2006/relationships/hyperlink" Target="https://www.mdpi.com/2227-7102/12/9/594/pdf" TargetMode="External"/><Relationship Id="rId4" Type="http://schemas.openxmlformats.org/officeDocument/2006/relationships/webSettings" Target="webSettings.xml"/><Relationship Id="rId9" Type="http://schemas.openxmlformats.org/officeDocument/2006/relationships/hyperlink" Target="https://www.sciencedirect.com/science/article/pii/S174977282100045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1930</Words>
  <Characters>11002</Characters>
  <Application>Microsoft Office Word</Application>
  <DocSecurity>0</DocSecurity>
  <Lines>91</Lines>
  <Paragraphs>25</Paragraphs>
  <ScaleCrop>false</ScaleCrop>
  <Company>Hewlett-Packard</Company>
  <LinksUpToDate>false</LinksUpToDate>
  <CharactersWithSpaces>12907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2023-03-24T09:04:00Z</dcterms:created>
  <dcterms:modified xsi:type="dcterms:W3CDTF">2023-03-24T09:04:00Z</dcterms:modified>
</cp:coreProperties>
</file>