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6762F6" w14:textId="7866169E" w:rsidR="00C25A6A" w:rsidRDefault="00C25A6A" w:rsidP="0062744A">
      <w:pPr>
        <w:rPr>
          <w:b/>
          <w:bCs/>
          <w:sz w:val="28"/>
          <w:szCs w:val="28"/>
        </w:rPr>
      </w:pPr>
    </w:p>
    <w:p w14:paraId="7F7E99EA" w14:textId="36E3A337" w:rsidR="00B97145" w:rsidRDefault="00B97145" w:rsidP="0062744A">
      <w:pPr>
        <w:rPr>
          <w:b/>
          <w:bCs/>
          <w:sz w:val="28"/>
          <w:szCs w:val="28"/>
        </w:rPr>
      </w:pPr>
    </w:p>
    <w:p w14:paraId="45D4AC50" w14:textId="77777777" w:rsidR="00B97145" w:rsidRDefault="00B97145" w:rsidP="0062744A">
      <w:pPr>
        <w:rPr>
          <w:b/>
          <w:bCs/>
          <w:sz w:val="28"/>
          <w:szCs w:val="28"/>
        </w:rPr>
      </w:pPr>
    </w:p>
    <w:p w14:paraId="33558C70" w14:textId="73F96439" w:rsidR="00B97145" w:rsidRDefault="00B97145" w:rsidP="0062744A">
      <w:pPr>
        <w:rPr>
          <w:b/>
          <w:bCs/>
          <w:sz w:val="28"/>
          <w:szCs w:val="28"/>
        </w:rPr>
      </w:pPr>
    </w:p>
    <w:p w14:paraId="4186E01C" w14:textId="58727575" w:rsidR="00B97145" w:rsidRDefault="00B97145" w:rsidP="00B97145">
      <w:pPr>
        <w:jc w:val="center"/>
        <w:rPr>
          <w:b/>
          <w:bCs/>
          <w:sz w:val="28"/>
          <w:szCs w:val="28"/>
        </w:rPr>
      </w:pPr>
      <w:bookmarkStart w:id="0" w:name="_GoBack"/>
      <w:r w:rsidRPr="00B97145">
        <w:rPr>
          <w:b/>
          <w:bCs/>
          <w:sz w:val="28"/>
          <w:szCs w:val="28"/>
        </w:rPr>
        <w:drawing>
          <wp:inline distT="0" distB="0" distL="0" distR="0" wp14:anchorId="3A10FEB1" wp14:editId="554D5E1F">
            <wp:extent cx="5848350" cy="4890606"/>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58742" cy="4899296"/>
                    </a:xfrm>
                    <a:prstGeom prst="rect">
                      <a:avLst/>
                    </a:prstGeom>
                  </pic:spPr>
                </pic:pic>
              </a:graphicData>
            </a:graphic>
          </wp:inline>
        </w:drawing>
      </w:r>
      <w:bookmarkEnd w:id="0"/>
    </w:p>
    <w:p w14:paraId="0B6E059C" w14:textId="77777777" w:rsidR="00C25A6A" w:rsidRDefault="00C25A6A" w:rsidP="0062744A">
      <w:pPr>
        <w:rPr>
          <w:b/>
          <w:bCs/>
          <w:sz w:val="28"/>
          <w:szCs w:val="28"/>
        </w:rPr>
      </w:pPr>
    </w:p>
    <w:p w14:paraId="3F2A97A1" w14:textId="77777777" w:rsidR="00C25A6A" w:rsidRDefault="00C25A6A" w:rsidP="0062744A">
      <w:pPr>
        <w:rPr>
          <w:b/>
          <w:bCs/>
          <w:sz w:val="28"/>
          <w:szCs w:val="28"/>
        </w:rPr>
      </w:pPr>
    </w:p>
    <w:p w14:paraId="24697D81" w14:textId="77777777" w:rsidR="00C25A6A" w:rsidRDefault="00C25A6A" w:rsidP="0062744A">
      <w:pPr>
        <w:rPr>
          <w:b/>
          <w:bCs/>
          <w:sz w:val="28"/>
          <w:szCs w:val="28"/>
        </w:rPr>
      </w:pPr>
    </w:p>
    <w:p w14:paraId="733F5A4F" w14:textId="77777777" w:rsidR="00C25A6A" w:rsidRDefault="00C25A6A" w:rsidP="0062744A">
      <w:pPr>
        <w:rPr>
          <w:b/>
          <w:bCs/>
          <w:sz w:val="28"/>
          <w:szCs w:val="28"/>
        </w:rPr>
      </w:pPr>
    </w:p>
    <w:p w14:paraId="07A80005" w14:textId="77777777" w:rsidR="00C25A6A" w:rsidRDefault="00C25A6A" w:rsidP="0062744A">
      <w:pPr>
        <w:rPr>
          <w:b/>
          <w:bCs/>
          <w:sz w:val="28"/>
          <w:szCs w:val="28"/>
        </w:rPr>
      </w:pPr>
    </w:p>
    <w:p w14:paraId="0D268B8D" w14:textId="77777777" w:rsidR="00B97145" w:rsidRDefault="00B97145" w:rsidP="0062744A">
      <w:pPr>
        <w:rPr>
          <w:sz w:val="28"/>
          <w:szCs w:val="28"/>
        </w:rPr>
      </w:pPr>
    </w:p>
    <w:p w14:paraId="4D5220B4" w14:textId="77777777" w:rsidR="00B97145" w:rsidRDefault="00B97145" w:rsidP="0062744A">
      <w:pPr>
        <w:rPr>
          <w:sz w:val="28"/>
          <w:szCs w:val="28"/>
        </w:rPr>
      </w:pPr>
    </w:p>
    <w:p w14:paraId="267CDF9D" w14:textId="0AE34EC9" w:rsidR="00C25A6A" w:rsidRDefault="00C25A6A" w:rsidP="0062744A">
      <w:pPr>
        <w:rPr>
          <w:sz w:val="28"/>
          <w:szCs w:val="28"/>
        </w:rPr>
      </w:pPr>
      <w:r w:rsidRPr="00370571">
        <w:rPr>
          <w:sz w:val="28"/>
          <w:szCs w:val="28"/>
        </w:rPr>
        <w:lastRenderedPageBreak/>
        <w:t>Executive Summary</w:t>
      </w:r>
    </w:p>
    <w:p w14:paraId="6F9D8133" w14:textId="1D4B83A6" w:rsidR="00CE1E05" w:rsidRDefault="00E26FAB" w:rsidP="00CE1E05">
      <w:pPr>
        <w:spacing w:line="480" w:lineRule="auto"/>
      </w:pPr>
      <w:r>
        <w:t>The</w:t>
      </w:r>
      <w:r w:rsidRPr="0062744A">
        <w:t xml:space="preserve"> aim of this feasibility study is to establish how Asda could improve retention and recruitment </w:t>
      </w:r>
      <w:r w:rsidR="00CE1E05">
        <w:t>by designing a pilot training programme vi</w:t>
      </w:r>
      <w:r>
        <w:t>a</w:t>
      </w:r>
      <w:r w:rsidR="00CE1E05">
        <w:t xml:space="preserve"> a</w:t>
      </w:r>
      <w:r>
        <w:t xml:space="preserve"> project management approach </w:t>
      </w:r>
      <w:r w:rsidRPr="0062744A">
        <w:t>after the recent protests surrounding new contracts</w:t>
      </w:r>
      <w:r>
        <w:t>.</w:t>
      </w:r>
      <w:r w:rsidRPr="009874E6">
        <w:t xml:space="preserve"> </w:t>
      </w:r>
      <w:r w:rsidR="00DD77F3">
        <w:t>The enforcement of a new contract affecting 118,000 Asda employees has resulted in 12,000 employees</w:t>
      </w:r>
      <w:r w:rsidR="00004E1A">
        <w:t xml:space="preserve"> (supported by their union)</w:t>
      </w:r>
      <w:r w:rsidR="00DD77F3">
        <w:t xml:space="preserve"> refusing to sign</w:t>
      </w:r>
      <w:r w:rsidR="00004E1A">
        <w:t xml:space="preserve">. </w:t>
      </w:r>
      <w:r w:rsidR="00DD77F3">
        <w:t xml:space="preserve"> The new contract enforces many changes</w:t>
      </w:r>
      <w:r w:rsidR="00463ABB">
        <w:t xml:space="preserve"> such as an increase in </w:t>
      </w:r>
      <w:r w:rsidR="00FD4FBC">
        <w:t>pay and</w:t>
      </w:r>
      <w:r w:rsidR="00DD77F3">
        <w:t xml:space="preserve"> </w:t>
      </w:r>
      <w:r w:rsidR="00463ABB">
        <w:t>being expected to move between departments and doing different job</w:t>
      </w:r>
      <w:r w:rsidR="00DD77F3">
        <w:t xml:space="preserve">s </w:t>
      </w:r>
      <w:r w:rsidR="00463ABB">
        <w:t>which</w:t>
      </w:r>
      <w:r w:rsidR="00DD77F3">
        <w:t xml:space="preserve"> ha</w:t>
      </w:r>
      <w:r w:rsidR="00463ABB">
        <w:t>s</w:t>
      </w:r>
      <w:r w:rsidR="00DD77F3">
        <w:t xml:space="preserve"> led to dissatisfaction</w:t>
      </w:r>
      <w:r>
        <w:t xml:space="preserve">. </w:t>
      </w:r>
      <w:r w:rsidR="00463ABB" w:rsidRPr="0062744A">
        <w:t xml:space="preserve"> Although retention, recruitment and job satisfaction are not the same they are closely linked. Studies have shown that employees’ value long term benefits such as training opportunities, progression and the opportunity to work with colleagues with similar goals over financial reward</w:t>
      </w:r>
      <w:r w:rsidR="00022FB5">
        <w:t>. This leads on to a discussion on how all employees should be given the opportunity to work together as across organisations, teams work to achieve the same goals but fail to communicate with each other outside their own area which leads to missed opportunities. Moreover, the future of work is changing and megatrends such as technological advances and demographic shifts appear to be the top two to recognise in order to remain competitive.</w:t>
      </w:r>
      <w:r w:rsidR="00CE1E05">
        <w:t xml:space="preserve"> Taking the</w:t>
      </w:r>
      <w:r w:rsidR="007A4624">
        <w:t>se</w:t>
      </w:r>
      <w:r w:rsidR="00CE1E05">
        <w:t xml:space="preserve"> megatrends into consideration the project management approaches to be utilised are project management software and design thinking combined. This moves on to a discussion on the resources needed for the project. However,</w:t>
      </w:r>
      <w:r w:rsidR="00004E1A">
        <w:t xml:space="preserve"> </w:t>
      </w:r>
      <w:r w:rsidR="00CE1E05">
        <w:t xml:space="preserve">as this </w:t>
      </w:r>
      <w:r w:rsidR="00004E1A">
        <w:t xml:space="preserve">feasibility </w:t>
      </w:r>
      <w:r w:rsidR="00CE1E05">
        <w:t>study r</w:t>
      </w:r>
      <w:r w:rsidR="00004E1A">
        <w:t>elies heavily</w:t>
      </w:r>
      <w:r w:rsidR="00CE1E05">
        <w:t xml:space="preserve"> on secondary information the exact costs and number of employees cannot be determined which leads to the recommendation that the project </w:t>
      </w:r>
      <w:r w:rsidR="00004E1A">
        <w:t>should</w:t>
      </w:r>
      <w:r w:rsidR="00CE1E05">
        <w:t xml:space="preserve"> not go ahead at this time</w:t>
      </w:r>
      <w:r w:rsidR="00004E1A">
        <w:t>.</w:t>
      </w:r>
    </w:p>
    <w:p w14:paraId="42104D22" w14:textId="4032957C" w:rsidR="00DD77F3" w:rsidRPr="00370571" w:rsidRDefault="00DD77F3" w:rsidP="00E26FAB">
      <w:pPr>
        <w:spacing w:line="480" w:lineRule="auto"/>
        <w:rPr>
          <w:sz w:val="28"/>
          <w:szCs w:val="28"/>
        </w:rPr>
      </w:pPr>
    </w:p>
    <w:p w14:paraId="24C9B747" w14:textId="77777777" w:rsidR="00C25A6A" w:rsidRDefault="00C25A6A" w:rsidP="00E26FAB">
      <w:pPr>
        <w:spacing w:line="480" w:lineRule="auto"/>
        <w:rPr>
          <w:b/>
          <w:bCs/>
          <w:sz w:val="28"/>
          <w:szCs w:val="28"/>
        </w:rPr>
      </w:pPr>
    </w:p>
    <w:p w14:paraId="615CE12D" w14:textId="77777777" w:rsidR="00C25A6A" w:rsidRDefault="00C25A6A" w:rsidP="0062744A">
      <w:pPr>
        <w:rPr>
          <w:b/>
          <w:bCs/>
          <w:sz w:val="28"/>
          <w:szCs w:val="28"/>
        </w:rPr>
      </w:pPr>
    </w:p>
    <w:p w14:paraId="2FAC90E2" w14:textId="77777777" w:rsidR="00C25A6A" w:rsidRDefault="00C25A6A" w:rsidP="0062744A">
      <w:pPr>
        <w:rPr>
          <w:b/>
          <w:bCs/>
          <w:sz w:val="28"/>
          <w:szCs w:val="28"/>
        </w:rPr>
      </w:pPr>
    </w:p>
    <w:p w14:paraId="1894643D" w14:textId="74671BCE" w:rsidR="00617E9F" w:rsidRDefault="00617E9F" w:rsidP="0062744A">
      <w:pPr>
        <w:rPr>
          <w:sz w:val="28"/>
          <w:szCs w:val="28"/>
        </w:rPr>
      </w:pPr>
    </w:p>
    <w:sdt>
      <w:sdtPr>
        <w:id w:val="200616732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6FAD000" w14:textId="11A681B2" w:rsidR="000A5C68" w:rsidRDefault="000A5C68">
          <w:pPr>
            <w:pStyle w:val="TOCHeading"/>
          </w:pPr>
          <w:r>
            <w:t>Contents</w:t>
          </w:r>
        </w:p>
        <w:p w14:paraId="6C645DA9" w14:textId="2727F3D2" w:rsidR="000A5C68" w:rsidRDefault="000A5C6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9904779" w:history="1">
            <w:r w:rsidRPr="00040D12">
              <w:rPr>
                <w:rStyle w:val="Hyperlink"/>
                <w:noProof/>
              </w:rPr>
              <w:t>1.0 Introduction</w:t>
            </w:r>
            <w:r>
              <w:rPr>
                <w:noProof/>
                <w:webHidden/>
              </w:rPr>
              <w:tab/>
            </w:r>
            <w:r>
              <w:rPr>
                <w:noProof/>
                <w:webHidden/>
              </w:rPr>
              <w:fldChar w:fldCharType="begin"/>
            </w:r>
            <w:r>
              <w:rPr>
                <w:noProof/>
                <w:webHidden/>
              </w:rPr>
              <w:instrText xml:space="preserve"> PAGEREF _Toc29904779 \h </w:instrText>
            </w:r>
            <w:r>
              <w:rPr>
                <w:noProof/>
                <w:webHidden/>
              </w:rPr>
            </w:r>
            <w:r>
              <w:rPr>
                <w:noProof/>
                <w:webHidden/>
              </w:rPr>
              <w:fldChar w:fldCharType="separate"/>
            </w:r>
            <w:r w:rsidR="00037966">
              <w:rPr>
                <w:noProof/>
                <w:webHidden/>
              </w:rPr>
              <w:t>4</w:t>
            </w:r>
            <w:r>
              <w:rPr>
                <w:noProof/>
                <w:webHidden/>
              </w:rPr>
              <w:fldChar w:fldCharType="end"/>
            </w:r>
          </w:hyperlink>
        </w:p>
        <w:p w14:paraId="616A07B1" w14:textId="1619CFD0" w:rsidR="000A5C68" w:rsidRDefault="000A5C68">
          <w:pPr>
            <w:pStyle w:val="TOC2"/>
            <w:tabs>
              <w:tab w:val="right" w:leader="dot" w:pos="9016"/>
            </w:tabs>
            <w:rPr>
              <w:rFonts w:eastAsiaTheme="minorEastAsia"/>
              <w:noProof/>
              <w:lang w:eastAsia="en-GB"/>
            </w:rPr>
          </w:pPr>
          <w:hyperlink w:anchor="_Toc29904780" w:history="1">
            <w:r w:rsidRPr="00040D12">
              <w:rPr>
                <w:rStyle w:val="Hyperlink"/>
                <w:noProof/>
              </w:rPr>
              <w:t>1.1 The Idea</w:t>
            </w:r>
            <w:r>
              <w:rPr>
                <w:noProof/>
                <w:webHidden/>
              </w:rPr>
              <w:tab/>
            </w:r>
            <w:r>
              <w:rPr>
                <w:noProof/>
                <w:webHidden/>
              </w:rPr>
              <w:fldChar w:fldCharType="begin"/>
            </w:r>
            <w:r>
              <w:rPr>
                <w:noProof/>
                <w:webHidden/>
              </w:rPr>
              <w:instrText xml:space="preserve"> PAGEREF _Toc29904780 \h </w:instrText>
            </w:r>
            <w:r>
              <w:rPr>
                <w:noProof/>
                <w:webHidden/>
              </w:rPr>
            </w:r>
            <w:r>
              <w:rPr>
                <w:noProof/>
                <w:webHidden/>
              </w:rPr>
              <w:fldChar w:fldCharType="separate"/>
            </w:r>
            <w:r w:rsidR="00037966">
              <w:rPr>
                <w:noProof/>
                <w:webHidden/>
              </w:rPr>
              <w:t>4</w:t>
            </w:r>
            <w:r>
              <w:rPr>
                <w:noProof/>
                <w:webHidden/>
              </w:rPr>
              <w:fldChar w:fldCharType="end"/>
            </w:r>
          </w:hyperlink>
        </w:p>
        <w:p w14:paraId="3BB5EF56" w14:textId="576DECF3" w:rsidR="000A5C68" w:rsidRDefault="000A5C68">
          <w:pPr>
            <w:pStyle w:val="TOC1"/>
            <w:tabs>
              <w:tab w:val="right" w:leader="dot" w:pos="9016"/>
            </w:tabs>
            <w:rPr>
              <w:rFonts w:eastAsiaTheme="minorEastAsia"/>
              <w:noProof/>
              <w:lang w:eastAsia="en-GB"/>
            </w:rPr>
          </w:pPr>
          <w:hyperlink w:anchor="_Toc29904781" w:history="1">
            <w:r w:rsidRPr="00040D12">
              <w:rPr>
                <w:rStyle w:val="Hyperlink"/>
                <w:noProof/>
              </w:rPr>
              <w:t>2.0 Project Description with Business Case</w:t>
            </w:r>
            <w:r>
              <w:rPr>
                <w:noProof/>
                <w:webHidden/>
              </w:rPr>
              <w:tab/>
            </w:r>
            <w:r>
              <w:rPr>
                <w:noProof/>
                <w:webHidden/>
              </w:rPr>
              <w:fldChar w:fldCharType="begin"/>
            </w:r>
            <w:r>
              <w:rPr>
                <w:noProof/>
                <w:webHidden/>
              </w:rPr>
              <w:instrText xml:space="preserve"> PAGEREF _Toc29904781 \h </w:instrText>
            </w:r>
            <w:r>
              <w:rPr>
                <w:noProof/>
                <w:webHidden/>
              </w:rPr>
            </w:r>
            <w:r>
              <w:rPr>
                <w:noProof/>
                <w:webHidden/>
              </w:rPr>
              <w:fldChar w:fldCharType="separate"/>
            </w:r>
            <w:r w:rsidR="00037966">
              <w:rPr>
                <w:noProof/>
                <w:webHidden/>
              </w:rPr>
              <w:t>5</w:t>
            </w:r>
            <w:r>
              <w:rPr>
                <w:noProof/>
                <w:webHidden/>
              </w:rPr>
              <w:fldChar w:fldCharType="end"/>
            </w:r>
          </w:hyperlink>
        </w:p>
        <w:p w14:paraId="4DAB8E82" w14:textId="2CFB0C2D" w:rsidR="000A5C68" w:rsidRDefault="000A5C68">
          <w:pPr>
            <w:pStyle w:val="TOC2"/>
            <w:tabs>
              <w:tab w:val="right" w:leader="dot" w:pos="9016"/>
            </w:tabs>
            <w:rPr>
              <w:rFonts w:eastAsiaTheme="minorEastAsia"/>
              <w:noProof/>
              <w:lang w:eastAsia="en-GB"/>
            </w:rPr>
          </w:pPr>
          <w:hyperlink w:anchor="_Toc29904782" w:history="1">
            <w:r w:rsidRPr="00040D12">
              <w:rPr>
                <w:rStyle w:val="Hyperlink"/>
                <w:noProof/>
              </w:rPr>
              <w:t>2.1 Project Description</w:t>
            </w:r>
            <w:r>
              <w:rPr>
                <w:noProof/>
                <w:webHidden/>
              </w:rPr>
              <w:tab/>
            </w:r>
            <w:r>
              <w:rPr>
                <w:noProof/>
                <w:webHidden/>
              </w:rPr>
              <w:fldChar w:fldCharType="begin"/>
            </w:r>
            <w:r>
              <w:rPr>
                <w:noProof/>
                <w:webHidden/>
              </w:rPr>
              <w:instrText xml:space="preserve"> PAGEREF _Toc29904782 \h </w:instrText>
            </w:r>
            <w:r>
              <w:rPr>
                <w:noProof/>
                <w:webHidden/>
              </w:rPr>
            </w:r>
            <w:r>
              <w:rPr>
                <w:noProof/>
                <w:webHidden/>
              </w:rPr>
              <w:fldChar w:fldCharType="separate"/>
            </w:r>
            <w:r w:rsidR="00037966">
              <w:rPr>
                <w:noProof/>
                <w:webHidden/>
              </w:rPr>
              <w:t>5</w:t>
            </w:r>
            <w:r>
              <w:rPr>
                <w:noProof/>
                <w:webHidden/>
              </w:rPr>
              <w:fldChar w:fldCharType="end"/>
            </w:r>
          </w:hyperlink>
        </w:p>
        <w:p w14:paraId="4986EA04" w14:textId="72E95314" w:rsidR="000A5C68" w:rsidRDefault="000A5C68">
          <w:pPr>
            <w:pStyle w:val="TOC2"/>
            <w:tabs>
              <w:tab w:val="right" w:leader="dot" w:pos="9016"/>
            </w:tabs>
            <w:rPr>
              <w:rFonts w:eastAsiaTheme="minorEastAsia"/>
              <w:noProof/>
              <w:lang w:eastAsia="en-GB"/>
            </w:rPr>
          </w:pPr>
          <w:hyperlink w:anchor="_Toc29904783" w:history="1">
            <w:r w:rsidRPr="00040D12">
              <w:rPr>
                <w:rStyle w:val="Hyperlink"/>
                <w:noProof/>
              </w:rPr>
              <w:t>2.2 Business Case</w:t>
            </w:r>
            <w:r>
              <w:rPr>
                <w:noProof/>
                <w:webHidden/>
              </w:rPr>
              <w:tab/>
            </w:r>
            <w:r>
              <w:rPr>
                <w:noProof/>
                <w:webHidden/>
              </w:rPr>
              <w:fldChar w:fldCharType="begin"/>
            </w:r>
            <w:r>
              <w:rPr>
                <w:noProof/>
                <w:webHidden/>
              </w:rPr>
              <w:instrText xml:space="preserve"> PAGEREF _Toc29904783 \h </w:instrText>
            </w:r>
            <w:r>
              <w:rPr>
                <w:noProof/>
                <w:webHidden/>
              </w:rPr>
            </w:r>
            <w:r>
              <w:rPr>
                <w:noProof/>
                <w:webHidden/>
              </w:rPr>
              <w:fldChar w:fldCharType="separate"/>
            </w:r>
            <w:r w:rsidR="00037966">
              <w:rPr>
                <w:noProof/>
                <w:webHidden/>
              </w:rPr>
              <w:t>6</w:t>
            </w:r>
            <w:r>
              <w:rPr>
                <w:noProof/>
                <w:webHidden/>
              </w:rPr>
              <w:fldChar w:fldCharType="end"/>
            </w:r>
          </w:hyperlink>
        </w:p>
        <w:p w14:paraId="57CC7EA8" w14:textId="3572FBAC" w:rsidR="000A5C68" w:rsidRDefault="000A5C68">
          <w:pPr>
            <w:pStyle w:val="TOC1"/>
            <w:tabs>
              <w:tab w:val="right" w:leader="dot" w:pos="9016"/>
            </w:tabs>
            <w:rPr>
              <w:rFonts w:eastAsiaTheme="minorEastAsia"/>
              <w:noProof/>
              <w:lang w:eastAsia="en-GB"/>
            </w:rPr>
          </w:pPr>
          <w:hyperlink w:anchor="_Toc29904784" w:history="1">
            <w:r w:rsidRPr="00040D12">
              <w:rPr>
                <w:rStyle w:val="Hyperlink"/>
                <w:noProof/>
              </w:rPr>
              <w:t>3.0 Environmental Analysis</w:t>
            </w:r>
            <w:r>
              <w:rPr>
                <w:noProof/>
                <w:webHidden/>
              </w:rPr>
              <w:tab/>
            </w:r>
            <w:r>
              <w:rPr>
                <w:noProof/>
                <w:webHidden/>
              </w:rPr>
              <w:fldChar w:fldCharType="begin"/>
            </w:r>
            <w:r>
              <w:rPr>
                <w:noProof/>
                <w:webHidden/>
              </w:rPr>
              <w:instrText xml:space="preserve"> PAGEREF _Toc29904784 \h </w:instrText>
            </w:r>
            <w:r>
              <w:rPr>
                <w:noProof/>
                <w:webHidden/>
              </w:rPr>
            </w:r>
            <w:r>
              <w:rPr>
                <w:noProof/>
                <w:webHidden/>
              </w:rPr>
              <w:fldChar w:fldCharType="separate"/>
            </w:r>
            <w:r w:rsidR="00037966">
              <w:rPr>
                <w:noProof/>
                <w:webHidden/>
              </w:rPr>
              <w:t>8</w:t>
            </w:r>
            <w:r>
              <w:rPr>
                <w:noProof/>
                <w:webHidden/>
              </w:rPr>
              <w:fldChar w:fldCharType="end"/>
            </w:r>
          </w:hyperlink>
        </w:p>
        <w:p w14:paraId="5B23DFC0" w14:textId="539FB303" w:rsidR="000A5C68" w:rsidRDefault="000A5C68">
          <w:pPr>
            <w:pStyle w:val="TOC2"/>
            <w:tabs>
              <w:tab w:val="right" w:leader="dot" w:pos="9016"/>
            </w:tabs>
            <w:rPr>
              <w:rFonts w:eastAsiaTheme="minorEastAsia"/>
              <w:noProof/>
              <w:lang w:eastAsia="en-GB"/>
            </w:rPr>
          </w:pPr>
          <w:hyperlink w:anchor="_Toc29904785" w:history="1">
            <w:r w:rsidRPr="00040D12">
              <w:rPr>
                <w:rStyle w:val="Hyperlink"/>
                <w:noProof/>
              </w:rPr>
              <w:t>3.1 PEST Analysis</w:t>
            </w:r>
            <w:r>
              <w:rPr>
                <w:noProof/>
                <w:webHidden/>
              </w:rPr>
              <w:tab/>
            </w:r>
            <w:r>
              <w:rPr>
                <w:noProof/>
                <w:webHidden/>
              </w:rPr>
              <w:fldChar w:fldCharType="begin"/>
            </w:r>
            <w:r>
              <w:rPr>
                <w:noProof/>
                <w:webHidden/>
              </w:rPr>
              <w:instrText xml:space="preserve"> PAGEREF _Toc29904785 \h </w:instrText>
            </w:r>
            <w:r>
              <w:rPr>
                <w:noProof/>
                <w:webHidden/>
              </w:rPr>
            </w:r>
            <w:r>
              <w:rPr>
                <w:noProof/>
                <w:webHidden/>
              </w:rPr>
              <w:fldChar w:fldCharType="separate"/>
            </w:r>
            <w:r w:rsidR="00037966">
              <w:rPr>
                <w:noProof/>
                <w:webHidden/>
              </w:rPr>
              <w:t>8</w:t>
            </w:r>
            <w:r>
              <w:rPr>
                <w:noProof/>
                <w:webHidden/>
              </w:rPr>
              <w:fldChar w:fldCharType="end"/>
            </w:r>
          </w:hyperlink>
        </w:p>
        <w:p w14:paraId="0A4BB819" w14:textId="07A08310" w:rsidR="000A5C68" w:rsidRDefault="000A5C68">
          <w:pPr>
            <w:pStyle w:val="TOC2"/>
            <w:tabs>
              <w:tab w:val="right" w:leader="dot" w:pos="9016"/>
            </w:tabs>
            <w:rPr>
              <w:rFonts w:eastAsiaTheme="minorEastAsia"/>
              <w:noProof/>
              <w:lang w:eastAsia="en-GB"/>
            </w:rPr>
          </w:pPr>
          <w:hyperlink w:anchor="_Toc29904786" w:history="1">
            <w:r w:rsidRPr="00040D12">
              <w:rPr>
                <w:rStyle w:val="Hyperlink"/>
                <w:noProof/>
              </w:rPr>
              <w:t>3.2 VUCA</w:t>
            </w:r>
            <w:r>
              <w:rPr>
                <w:noProof/>
                <w:webHidden/>
              </w:rPr>
              <w:tab/>
            </w:r>
            <w:r>
              <w:rPr>
                <w:noProof/>
                <w:webHidden/>
              </w:rPr>
              <w:fldChar w:fldCharType="begin"/>
            </w:r>
            <w:r>
              <w:rPr>
                <w:noProof/>
                <w:webHidden/>
              </w:rPr>
              <w:instrText xml:space="preserve"> PAGEREF _Toc29904786 \h </w:instrText>
            </w:r>
            <w:r>
              <w:rPr>
                <w:noProof/>
                <w:webHidden/>
              </w:rPr>
            </w:r>
            <w:r>
              <w:rPr>
                <w:noProof/>
                <w:webHidden/>
              </w:rPr>
              <w:fldChar w:fldCharType="separate"/>
            </w:r>
            <w:r w:rsidR="00037966">
              <w:rPr>
                <w:noProof/>
                <w:webHidden/>
              </w:rPr>
              <w:t>9</w:t>
            </w:r>
            <w:r>
              <w:rPr>
                <w:noProof/>
                <w:webHidden/>
              </w:rPr>
              <w:fldChar w:fldCharType="end"/>
            </w:r>
          </w:hyperlink>
        </w:p>
        <w:p w14:paraId="15E2476A" w14:textId="6A078188" w:rsidR="000A5C68" w:rsidRDefault="000A5C68">
          <w:pPr>
            <w:pStyle w:val="TOC2"/>
            <w:tabs>
              <w:tab w:val="right" w:leader="dot" w:pos="9016"/>
            </w:tabs>
            <w:rPr>
              <w:rFonts w:eastAsiaTheme="minorEastAsia"/>
              <w:noProof/>
              <w:lang w:eastAsia="en-GB"/>
            </w:rPr>
          </w:pPr>
          <w:hyperlink w:anchor="_Toc29904787" w:history="1">
            <w:r w:rsidRPr="00040D12">
              <w:rPr>
                <w:rStyle w:val="Hyperlink"/>
                <w:noProof/>
              </w:rPr>
              <w:t>3.2 Stakeholder Analysis</w:t>
            </w:r>
            <w:r>
              <w:rPr>
                <w:noProof/>
                <w:webHidden/>
              </w:rPr>
              <w:tab/>
            </w:r>
            <w:r>
              <w:rPr>
                <w:noProof/>
                <w:webHidden/>
              </w:rPr>
              <w:fldChar w:fldCharType="begin"/>
            </w:r>
            <w:r>
              <w:rPr>
                <w:noProof/>
                <w:webHidden/>
              </w:rPr>
              <w:instrText xml:space="preserve"> PAGEREF _Toc29904787 \h </w:instrText>
            </w:r>
            <w:r>
              <w:rPr>
                <w:noProof/>
                <w:webHidden/>
              </w:rPr>
            </w:r>
            <w:r>
              <w:rPr>
                <w:noProof/>
                <w:webHidden/>
              </w:rPr>
              <w:fldChar w:fldCharType="separate"/>
            </w:r>
            <w:r w:rsidR="00037966">
              <w:rPr>
                <w:noProof/>
                <w:webHidden/>
              </w:rPr>
              <w:t>10</w:t>
            </w:r>
            <w:r>
              <w:rPr>
                <w:noProof/>
                <w:webHidden/>
              </w:rPr>
              <w:fldChar w:fldCharType="end"/>
            </w:r>
          </w:hyperlink>
        </w:p>
        <w:p w14:paraId="24DA670E" w14:textId="73084123" w:rsidR="000A5C68" w:rsidRDefault="000A5C68">
          <w:pPr>
            <w:pStyle w:val="TOC1"/>
            <w:tabs>
              <w:tab w:val="right" w:leader="dot" w:pos="9016"/>
            </w:tabs>
            <w:rPr>
              <w:rFonts w:eastAsiaTheme="minorEastAsia"/>
              <w:noProof/>
              <w:lang w:eastAsia="en-GB"/>
            </w:rPr>
          </w:pPr>
          <w:hyperlink w:anchor="_Toc29904788" w:history="1">
            <w:r w:rsidRPr="00040D12">
              <w:rPr>
                <w:rStyle w:val="Hyperlink"/>
                <w:noProof/>
              </w:rPr>
              <w:t>4.0 Operational Requirements</w:t>
            </w:r>
            <w:r>
              <w:rPr>
                <w:noProof/>
                <w:webHidden/>
              </w:rPr>
              <w:tab/>
            </w:r>
            <w:r>
              <w:rPr>
                <w:noProof/>
                <w:webHidden/>
              </w:rPr>
              <w:fldChar w:fldCharType="begin"/>
            </w:r>
            <w:r>
              <w:rPr>
                <w:noProof/>
                <w:webHidden/>
              </w:rPr>
              <w:instrText xml:space="preserve"> PAGEREF _Toc29904788 \h </w:instrText>
            </w:r>
            <w:r>
              <w:rPr>
                <w:noProof/>
                <w:webHidden/>
              </w:rPr>
            </w:r>
            <w:r>
              <w:rPr>
                <w:noProof/>
                <w:webHidden/>
              </w:rPr>
              <w:fldChar w:fldCharType="separate"/>
            </w:r>
            <w:r w:rsidR="00037966">
              <w:rPr>
                <w:noProof/>
                <w:webHidden/>
              </w:rPr>
              <w:t>12</w:t>
            </w:r>
            <w:r>
              <w:rPr>
                <w:noProof/>
                <w:webHidden/>
              </w:rPr>
              <w:fldChar w:fldCharType="end"/>
            </w:r>
          </w:hyperlink>
        </w:p>
        <w:p w14:paraId="69B04ABE" w14:textId="0A6C06F0" w:rsidR="000A5C68" w:rsidRDefault="000A5C68">
          <w:pPr>
            <w:pStyle w:val="TOC2"/>
            <w:tabs>
              <w:tab w:val="right" w:leader="dot" w:pos="9016"/>
            </w:tabs>
            <w:rPr>
              <w:rFonts w:eastAsiaTheme="minorEastAsia"/>
              <w:noProof/>
              <w:lang w:eastAsia="en-GB"/>
            </w:rPr>
          </w:pPr>
          <w:hyperlink w:anchor="_Toc29904789" w:history="1">
            <w:r w:rsidRPr="00040D12">
              <w:rPr>
                <w:rStyle w:val="Hyperlink"/>
                <w:noProof/>
              </w:rPr>
              <w:t>4.1 A Project Management Approach</w:t>
            </w:r>
            <w:r>
              <w:rPr>
                <w:noProof/>
                <w:webHidden/>
              </w:rPr>
              <w:tab/>
            </w:r>
            <w:r>
              <w:rPr>
                <w:noProof/>
                <w:webHidden/>
              </w:rPr>
              <w:fldChar w:fldCharType="begin"/>
            </w:r>
            <w:r>
              <w:rPr>
                <w:noProof/>
                <w:webHidden/>
              </w:rPr>
              <w:instrText xml:space="preserve"> PAGEREF _Toc29904789 \h </w:instrText>
            </w:r>
            <w:r>
              <w:rPr>
                <w:noProof/>
                <w:webHidden/>
              </w:rPr>
            </w:r>
            <w:r>
              <w:rPr>
                <w:noProof/>
                <w:webHidden/>
              </w:rPr>
              <w:fldChar w:fldCharType="separate"/>
            </w:r>
            <w:r w:rsidR="00037966">
              <w:rPr>
                <w:noProof/>
                <w:webHidden/>
              </w:rPr>
              <w:t>12</w:t>
            </w:r>
            <w:r>
              <w:rPr>
                <w:noProof/>
                <w:webHidden/>
              </w:rPr>
              <w:fldChar w:fldCharType="end"/>
            </w:r>
          </w:hyperlink>
        </w:p>
        <w:p w14:paraId="2B303FE1" w14:textId="1EA21FAE" w:rsidR="000A5C68" w:rsidRDefault="000A5C68">
          <w:pPr>
            <w:pStyle w:val="TOC2"/>
            <w:tabs>
              <w:tab w:val="right" w:leader="dot" w:pos="9016"/>
            </w:tabs>
            <w:rPr>
              <w:rFonts w:eastAsiaTheme="minorEastAsia"/>
              <w:noProof/>
              <w:lang w:eastAsia="en-GB"/>
            </w:rPr>
          </w:pPr>
          <w:hyperlink w:anchor="_Toc29904790" w:history="1">
            <w:r w:rsidRPr="00040D12">
              <w:rPr>
                <w:rStyle w:val="Hyperlink"/>
                <w:noProof/>
              </w:rPr>
              <w:t>4.2 Resources</w:t>
            </w:r>
            <w:r>
              <w:rPr>
                <w:noProof/>
                <w:webHidden/>
              </w:rPr>
              <w:tab/>
            </w:r>
            <w:r>
              <w:rPr>
                <w:noProof/>
                <w:webHidden/>
              </w:rPr>
              <w:fldChar w:fldCharType="begin"/>
            </w:r>
            <w:r>
              <w:rPr>
                <w:noProof/>
                <w:webHidden/>
              </w:rPr>
              <w:instrText xml:space="preserve"> PAGEREF _Toc29904790 \h </w:instrText>
            </w:r>
            <w:r>
              <w:rPr>
                <w:noProof/>
                <w:webHidden/>
              </w:rPr>
            </w:r>
            <w:r>
              <w:rPr>
                <w:noProof/>
                <w:webHidden/>
              </w:rPr>
              <w:fldChar w:fldCharType="separate"/>
            </w:r>
            <w:r w:rsidR="00037966">
              <w:rPr>
                <w:noProof/>
                <w:webHidden/>
              </w:rPr>
              <w:t>15</w:t>
            </w:r>
            <w:r>
              <w:rPr>
                <w:noProof/>
                <w:webHidden/>
              </w:rPr>
              <w:fldChar w:fldCharType="end"/>
            </w:r>
          </w:hyperlink>
        </w:p>
        <w:p w14:paraId="750F60F1" w14:textId="1DD63CAC" w:rsidR="000A5C68" w:rsidRDefault="000A5C68">
          <w:pPr>
            <w:pStyle w:val="TOC1"/>
            <w:tabs>
              <w:tab w:val="right" w:leader="dot" w:pos="9016"/>
            </w:tabs>
            <w:rPr>
              <w:rFonts w:eastAsiaTheme="minorEastAsia"/>
              <w:noProof/>
              <w:lang w:eastAsia="en-GB"/>
            </w:rPr>
          </w:pPr>
          <w:hyperlink w:anchor="_Toc29904791" w:history="1">
            <w:r w:rsidRPr="00040D12">
              <w:rPr>
                <w:rStyle w:val="Hyperlink"/>
                <w:noProof/>
              </w:rPr>
              <w:t>5.0 Recommendations and Findings</w:t>
            </w:r>
            <w:r>
              <w:rPr>
                <w:noProof/>
                <w:webHidden/>
              </w:rPr>
              <w:tab/>
            </w:r>
            <w:r>
              <w:rPr>
                <w:noProof/>
                <w:webHidden/>
              </w:rPr>
              <w:fldChar w:fldCharType="begin"/>
            </w:r>
            <w:r>
              <w:rPr>
                <w:noProof/>
                <w:webHidden/>
              </w:rPr>
              <w:instrText xml:space="preserve"> PAGEREF _Toc29904791 \h </w:instrText>
            </w:r>
            <w:r>
              <w:rPr>
                <w:noProof/>
                <w:webHidden/>
              </w:rPr>
            </w:r>
            <w:r>
              <w:rPr>
                <w:noProof/>
                <w:webHidden/>
              </w:rPr>
              <w:fldChar w:fldCharType="separate"/>
            </w:r>
            <w:r w:rsidR="00037966">
              <w:rPr>
                <w:noProof/>
                <w:webHidden/>
              </w:rPr>
              <w:t>18</w:t>
            </w:r>
            <w:r>
              <w:rPr>
                <w:noProof/>
                <w:webHidden/>
              </w:rPr>
              <w:fldChar w:fldCharType="end"/>
            </w:r>
          </w:hyperlink>
        </w:p>
        <w:p w14:paraId="6A070552" w14:textId="0E9946E1" w:rsidR="000A5C68" w:rsidRDefault="000A5C68">
          <w:pPr>
            <w:pStyle w:val="TOC2"/>
            <w:tabs>
              <w:tab w:val="right" w:leader="dot" w:pos="9016"/>
            </w:tabs>
            <w:rPr>
              <w:rFonts w:eastAsiaTheme="minorEastAsia"/>
              <w:noProof/>
              <w:lang w:eastAsia="en-GB"/>
            </w:rPr>
          </w:pPr>
          <w:hyperlink w:anchor="_Toc29904792" w:history="1">
            <w:r w:rsidRPr="00040D12">
              <w:rPr>
                <w:rStyle w:val="Hyperlink"/>
                <w:noProof/>
              </w:rPr>
              <w:t>5.1 Findings</w:t>
            </w:r>
            <w:r>
              <w:rPr>
                <w:noProof/>
                <w:webHidden/>
              </w:rPr>
              <w:tab/>
            </w:r>
            <w:r>
              <w:rPr>
                <w:noProof/>
                <w:webHidden/>
              </w:rPr>
              <w:fldChar w:fldCharType="begin"/>
            </w:r>
            <w:r>
              <w:rPr>
                <w:noProof/>
                <w:webHidden/>
              </w:rPr>
              <w:instrText xml:space="preserve"> PAGEREF _Toc29904792 \h </w:instrText>
            </w:r>
            <w:r>
              <w:rPr>
                <w:noProof/>
                <w:webHidden/>
              </w:rPr>
            </w:r>
            <w:r>
              <w:rPr>
                <w:noProof/>
                <w:webHidden/>
              </w:rPr>
              <w:fldChar w:fldCharType="separate"/>
            </w:r>
            <w:r w:rsidR="00037966">
              <w:rPr>
                <w:noProof/>
                <w:webHidden/>
              </w:rPr>
              <w:t>18</w:t>
            </w:r>
            <w:r>
              <w:rPr>
                <w:noProof/>
                <w:webHidden/>
              </w:rPr>
              <w:fldChar w:fldCharType="end"/>
            </w:r>
          </w:hyperlink>
        </w:p>
        <w:p w14:paraId="2A63F9BA" w14:textId="3AC54307" w:rsidR="000A5C68" w:rsidRDefault="000A5C68">
          <w:pPr>
            <w:pStyle w:val="TOC2"/>
            <w:tabs>
              <w:tab w:val="right" w:leader="dot" w:pos="9016"/>
            </w:tabs>
            <w:rPr>
              <w:rFonts w:eastAsiaTheme="minorEastAsia"/>
              <w:noProof/>
              <w:lang w:eastAsia="en-GB"/>
            </w:rPr>
          </w:pPr>
          <w:hyperlink w:anchor="_Toc29904793" w:history="1">
            <w:r w:rsidRPr="00040D12">
              <w:rPr>
                <w:rStyle w:val="Hyperlink"/>
                <w:noProof/>
              </w:rPr>
              <w:t>5.2 Recommendations</w:t>
            </w:r>
            <w:r>
              <w:rPr>
                <w:noProof/>
                <w:webHidden/>
              </w:rPr>
              <w:tab/>
            </w:r>
            <w:r>
              <w:rPr>
                <w:noProof/>
                <w:webHidden/>
              </w:rPr>
              <w:fldChar w:fldCharType="begin"/>
            </w:r>
            <w:r>
              <w:rPr>
                <w:noProof/>
                <w:webHidden/>
              </w:rPr>
              <w:instrText xml:space="preserve"> PAGEREF _Toc29904793 \h </w:instrText>
            </w:r>
            <w:r>
              <w:rPr>
                <w:noProof/>
                <w:webHidden/>
              </w:rPr>
            </w:r>
            <w:r>
              <w:rPr>
                <w:noProof/>
                <w:webHidden/>
              </w:rPr>
              <w:fldChar w:fldCharType="separate"/>
            </w:r>
            <w:r w:rsidR="00037966">
              <w:rPr>
                <w:noProof/>
                <w:webHidden/>
              </w:rPr>
              <w:t>19</w:t>
            </w:r>
            <w:r>
              <w:rPr>
                <w:noProof/>
                <w:webHidden/>
              </w:rPr>
              <w:fldChar w:fldCharType="end"/>
            </w:r>
          </w:hyperlink>
        </w:p>
        <w:p w14:paraId="58700D5D" w14:textId="43FAE665" w:rsidR="000A5C68" w:rsidRDefault="000A5C68">
          <w:pPr>
            <w:pStyle w:val="TOC1"/>
            <w:tabs>
              <w:tab w:val="right" w:leader="dot" w:pos="9016"/>
            </w:tabs>
            <w:rPr>
              <w:rFonts w:eastAsiaTheme="minorEastAsia"/>
              <w:noProof/>
              <w:lang w:eastAsia="en-GB"/>
            </w:rPr>
          </w:pPr>
          <w:hyperlink w:anchor="_Toc29904794" w:history="1">
            <w:r w:rsidRPr="00040D12">
              <w:rPr>
                <w:rStyle w:val="Hyperlink"/>
                <w:noProof/>
              </w:rPr>
              <w:t>6.0 References</w:t>
            </w:r>
            <w:r>
              <w:rPr>
                <w:noProof/>
                <w:webHidden/>
              </w:rPr>
              <w:tab/>
            </w:r>
            <w:r>
              <w:rPr>
                <w:noProof/>
                <w:webHidden/>
              </w:rPr>
              <w:fldChar w:fldCharType="begin"/>
            </w:r>
            <w:r>
              <w:rPr>
                <w:noProof/>
                <w:webHidden/>
              </w:rPr>
              <w:instrText xml:space="preserve"> PAGEREF _Toc29904794 \h </w:instrText>
            </w:r>
            <w:r>
              <w:rPr>
                <w:noProof/>
                <w:webHidden/>
              </w:rPr>
            </w:r>
            <w:r>
              <w:rPr>
                <w:noProof/>
                <w:webHidden/>
              </w:rPr>
              <w:fldChar w:fldCharType="separate"/>
            </w:r>
            <w:r w:rsidR="00037966">
              <w:rPr>
                <w:noProof/>
                <w:webHidden/>
              </w:rPr>
              <w:t>20</w:t>
            </w:r>
            <w:r>
              <w:rPr>
                <w:noProof/>
                <w:webHidden/>
              </w:rPr>
              <w:fldChar w:fldCharType="end"/>
            </w:r>
          </w:hyperlink>
        </w:p>
        <w:p w14:paraId="5DBD9CD9" w14:textId="50276499" w:rsidR="000A5C68" w:rsidRDefault="000A5C68">
          <w:pPr>
            <w:pStyle w:val="TOC1"/>
            <w:tabs>
              <w:tab w:val="right" w:leader="dot" w:pos="9016"/>
            </w:tabs>
            <w:rPr>
              <w:rFonts w:eastAsiaTheme="minorEastAsia"/>
              <w:noProof/>
              <w:lang w:eastAsia="en-GB"/>
            </w:rPr>
          </w:pPr>
          <w:hyperlink w:anchor="_Toc29904795" w:history="1">
            <w:r w:rsidRPr="00040D12">
              <w:rPr>
                <w:rStyle w:val="Hyperlink"/>
                <w:noProof/>
              </w:rPr>
              <w:t>7.0 Appendices</w:t>
            </w:r>
            <w:r>
              <w:rPr>
                <w:noProof/>
                <w:webHidden/>
              </w:rPr>
              <w:tab/>
            </w:r>
            <w:r>
              <w:rPr>
                <w:noProof/>
                <w:webHidden/>
              </w:rPr>
              <w:fldChar w:fldCharType="begin"/>
            </w:r>
            <w:r>
              <w:rPr>
                <w:noProof/>
                <w:webHidden/>
              </w:rPr>
              <w:instrText xml:space="preserve"> PAGEREF _Toc29904795 \h </w:instrText>
            </w:r>
            <w:r>
              <w:rPr>
                <w:noProof/>
                <w:webHidden/>
              </w:rPr>
            </w:r>
            <w:r>
              <w:rPr>
                <w:noProof/>
                <w:webHidden/>
              </w:rPr>
              <w:fldChar w:fldCharType="separate"/>
            </w:r>
            <w:r w:rsidR="00037966">
              <w:rPr>
                <w:noProof/>
                <w:webHidden/>
              </w:rPr>
              <w:t>25</w:t>
            </w:r>
            <w:r>
              <w:rPr>
                <w:noProof/>
                <w:webHidden/>
              </w:rPr>
              <w:fldChar w:fldCharType="end"/>
            </w:r>
          </w:hyperlink>
        </w:p>
        <w:p w14:paraId="4E371888" w14:textId="65B597EC" w:rsidR="000A5C68" w:rsidRDefault="000A5C68">
          <w:pPr>
            <w:pStyle w:val="TOC2"/>
            <w:tabs>
              <w:tab w:val="right" w:leader="dot" w:pos="9016"/>
            </w:tabs>
            <w:rPr>
              <w:rFonts w:eastAsiaTheme="minorEastAsia"/>
              <w:noProof/>
              <w:lang w:eastAsia="en-GB"/>
            </w:rPr>
          </w:pPr>
          <w:hyperlink w:anchor="_Toc29904796" w:history="1">
            <w:r w:rsidRPr="00040D12">
              <w:rPr>
                <w:rStyle w:val="Hyperlink"/>
                <w:noProof/>
              </w:rPr>
              <w:t>Appendix 1 Asda Company reviews</w:t>
            </w:r>
            <w:r>
              <w:rPr>
                <w:noProof/>
                <w:webHidden/>
              </w:rPr>
              <w:tab/>
            </w:r>
            <w:r>
              <w:rPr>
                <w:noProof/>
                <w:webHidden/>
              </w:rPr>
              <w:fldChar w:fldCharType="begin"/>
            </w:r>
            <w:r>
              <w:rPr>
                <w:noProof/>
                <w:webHidden/>
              </w:rPr>
              <w:instrText xml:space="preserve"> PAGEREF _Toc29904796 \h </w:instrText>
            </w:r>
            <w:r>
              <w:rPr>
                <w:noProof/>
                <w:webHidden/>
              </w:rPr>
            </w:r>
            <w:r>
              <w:rPr>
                <w:noProof/>
                <w:webHidden/>
              </w:rPr>
              <w:fldChar w:fldCharType="separate"/>
            </w:r>
            <w:r w:rsidR="00037966">
              <w:rPr>
                <w:noProof/>
                <w:webHidden/>
              </w:rPr>
              <w:t>25</w:t>
            </w:r>
            <w:r>
              <w:rPr>
                <w:noProof/>
                <w:webHidden/>
              </w:rPr>
              <w:fldChar w:fldCharType="end"/>
            </w:r>
          </w:hyperlink>
        </w:p>
        <w:p w14:paraId="32B5023B" w14:textId="3C99B823" w:rsidR="000A5C68" w:rsidRDefault="000A5C68">
          <w:pPr>
            <w:pStyle w:val="TOC2"/>
            <w:tabs>
              <w:tab w:val="right" w:leader="dot" w:pos="9016"/>
            </w:tabs>
            <w:rPr>
              <w:rFonts w:eastAsiaTheme="minorEastAsia"/>
              <w:noProof/>
              <w:lang w:eastAsia="en-GB"/>
            </w:rPr>
          </w:pPr>
          <w:hyperlink w:anchor="_Toc29904797" w:history="1">
            <w:r w:rsidRPr="00040D12">
              <w:rPr>
                <w:rStyle w:val="Hyperlink"/>
                <w:noProof/>
              </w:rPr>
              <w:t>Appendix 2 Asda Store Locator</w:t>
            </w:r>
            <w:r>
              <w:rPr>
                <w:noProof/>
                <w:webHidden/>
              </w:rPr>
              <w:tab/>
            </w:r>
            <w:r>
              <w:rPr>
                <w:noProof/>
                <w:webHidden/>
              </w:rPr>
              <w:fldChar w:fldCharType="begin"/>
            </w:r>
            <w:r>
              <w:rPr>
                <w:noProof/>
                <w:webHidden/>
              </w:rPr>
              <w:instrText xml:space="preserve"> PAGEREF _Toc29904797 \h </w:instrText>
            </w:r>
            <w:r>
              <w:rPr>
                <w:noProof/>
                <w:webHidden/>
              </w:rPr>
            </w:r>
            <w:r>
              <w:rPr>
                <w:noProof/>
                <w:webHidden/>
              </w:rPr>
              <w:fldChar w:fldCharType="separate"/>
            </w:r>
            <w:r w:rsidR="00037966">
              <w:rPr>
                <w:noProof/>
                <w:webHidden/>
              </w:rPr>
              <w:t>27</w:t>
            </w:r>
            <w:r>
              <w:rPr>
                <w:noProof/>
                <w:webHidden/>
              </w:rPr>
              <w:fldChar w:fldCharType="end"/>
            </w:r>
          </w:hyperlink>
        </w:p>
        <w:p w14:paraId="65236FB1" w14:textId="7BAB8ACA" w:rsidR="000A5C68" w:rsidRDefault="000A5C68">
          <w:pPr>
            <w:pStyle w:val="TOC2"/>
            <w:tabs>
              <w:tab w:val="right" w:leader="dot" w:pos="9016"/>
            </w:tabs>
            <w:rPr>
              <w:rFonts w:eastAsiaTheme="minorEastAsia"/>
              <w:noProof/>
              <w:lang w:eastAsia="en-GB"/>
            </w:rPr>
          </w:pPr>
          <w:hyperlink w:anchor="_Toc29904798" w:history="1">
            <w:r w:rsidRPr="00040D12">
              <w:rPr>
                <w:rStyle w:val="Hyperlink"/>
                <w:noProof/>
              </w:rPr>
              <w:t>Appendix 3 Supermarket Market Share</w:t>
            </w:r>
            <w:r>
              <w:rPr>
                <w:noProof/>
                <w:webHidden/>
              </w:rPr>
              <w:tab/>
            </w:r>
            <w:r>
              <w:rPr>
                <w:noProof/>
                <w:webHidden/>
              </w:rPr>
              <w:fldChar w:fldCharType="begin"/>
            </w:r>
            <w:r>
              <w:rPr>
                <w:noProof/>
                <w:webHidden/>
              </w:rPr>
              <w:instrText xml:space="preserve"> PAGEREF _Toc29904798 \h </w:instrText>
            </w:r>
            <w:r>
              <w:rPr>
                <w:noProof/>
                <w:webHidden/>
              </w:rPr>
            </w:r>
            <w:r>
              <w:rPr>
                <w:noProof/>
                <w:webHidden/>
              </w:rPr>
              <w:fldChar w:fldCharType="separate"/>
            </w:r>
            <w:r w:rsidR="00037966">
              <w:rPr>
                <w:noProof/>
                <w:webHidden/>
              </w:rPr>
              <w:t>28</w:t>
            </w:r>
            <w:r>
              <w:rPr>
                <w:noProof/>
                <w:webHidden/>
              </w:rPr>
              <w:fldChar w:fldCharType="end"/>
            </w:r>
          </w:hyperlink>
        </w:p>
        <w:p w14:paraId="1B80C679" w14:textId="1A37BC6A" w:rsidR="000A5C68" w:rsidRDefault="000A5C68">
          <w:pPr>
            <w:pStyle w:val="TOC2"/>
            <w:tabs>
              <w:tab w:val="right" w:leader="dot" w:pos="9016"/>
            </w:tabs>
            <w:rPr>
              <w:rFonts w:eastAsiaTheme="minorEastAsia"/>
              <w:noProof/>
              <w:lang w:eastAsia="en-GB"/>
            </w:rPr>
          </w:pPr>
          <w:hyperlink w:anchor="_Toc29904799" w:history="1">
            <w:r w:rsidRPr="00040D12">
              <w:rPr>
                <w:rStyle w:val="Hyperlink"/>
                <w:noProof/>
              </w:rPr>
              <w:t>Appendix 4 Project Management Software Examples</w:t>
            </w:r>
            <w:r>
              <w:rPr>
                <w:noProof/>
                <w:webHidden/>
              </w:rPr>
              <w:tab/>
            </w:r>
            <w:r>
              <w:rPr>
                <w:noProof/>
                <w:webHidden/>
              </w:rPr>
              <w:fldChar w:fldCharType="begin"/>
            </w:r>
            <w:r>
              <w:rPr>
                <w:noProof/>
                <w:webHidden/>
              </w:rPr>
              <w:instrText xml:space="preserve"> PAGEREF _Toc29904799 \h </w:instrText>
            </w:r>
            <w:r>
              <w:rPr>
                <w:noProof/>
                <w:webHidden/>
              </w:rPr>
            </w:r>
            <w:r>
              <w:rPr>
                <w:noProof/>
                <w:webHidden/>
              </w:rPr>
              <w:fldChar w:fldCharType="separate"/>
            </w:r>
            <w:r w:rsidR="00037966">
              <w:rPr>
                <w:noProof/>
                <w:webHidden/>
              </w:rPr>
              <w:t>28</w:t>
            </w:r>
            <w:r>
              <w:rPr>
                <w:noProof/>
                <w:webHidden/>
              </w:rPr>
              <w:fldChar w:fldCharType="end"/>
            </w:r>
          </w:hyperlink>
        </w:p>
        <w:p w14:paraId="364ADC63" w14:textId="34F3332E" w:rsidR="000A5C68" w:rsidRDefault="000A5C68">
          <w:pPr>
            <w:pStyle w:val="TOC2"/>
            <w:tabs>
              <w:tab w:val="right" w:leader="dot" w:pos="9016"/>
            </w:tabs>
            <w:rPr>
              <w:rFonts w:eastAsiaTheme="minorEastAsia"/>
              <w:noProof/>
              <w:lang w:eastAsia="en-GB"/>
            </w:rPr>
          </w:pPr>
          <w:hyperlink w:anchor="_Toc29904800" w:history="1">
            <w:r w:rsidRPr="00040D12">
              <w:rPr>
                <w:rStyle w:val="Hyperlink"/>
                <w:noProof/>
              </w:rPr>
              <w:t>Appendix 5 Design Thinking 101</w:t>
            </w:r>
            <w:r>
              <w:rPr>
                <w:noProof/>
                <w:webHidden/>
              </w:rPr>
              <w:tab/>
            </w:r>
            <w:r>
              <w:rPr>
                <w:noProof/>
                <w:webHidden/>
              </w:rPr>
              <w:fldChar w:fldCharType="begin"/>
            </w:r>
            <w:r>
              <w:rPr>
                <w:noProof/>
                <w:webHidden/>
              </w:rPr>
              <w:instrText xml:space="preserve"> PAGEREF _Toc29904800 \h </w:instrText>
            </w:r>
            <w:r>
              <w:rPr>
                <w:noProof/>
                <w:webHidden/>
              </w:rPr>
            </w:r>
            <w:r>
              <w:rPr>
                <w:noProof/>
                <w:webHidden/>
              </w:rPr>
              <w:fldChar w:fldCharType="separate"/>
            </w:r>
            <w:r w:rsidR="00037966">
              <w:rPr>
                <w:noProof/>
                <w:webHidden/>
              </w:rPr>
              <w:t>29</w:t>
            </w:r>
            <w:r>
              <w:rPr>
                <w:noProof/>
                <w:webHidden/>
              </w:rPr>
              <w:fldChar w:fldCharType="end"/>
            </w:r>
          </w:hyperlink>
        </w:p>
        <w:p w14:paraId="70F57FEE" w14:textId="0D4CB630" w:rsidR="000A5C68" w:rsidRDefault="000A5C68">
          <w:pPr>
            <w:pStyle w:val="TOC2"/>
            <w:tabs>
              <w:tab w:val="right" w:leader="dot" w:pos="9016"/>
            </w:tabs>
            <w:rPr>
              <w:rFonts w:eastAsiaTheme="minorEastAsia"/>
              <w:noProof/>
              <w:lang w:eastAsia="en-GB"/>
            </w:rPr>
          </w:pPr>
          <w:hyperlink w:anchor="_Toc29904801" w:history="1">
            <w:r w:rsidRPr="00040D12">
              <w:rPr>
                <w:rStyle w:val="Hyperlink"/>
                <w:noProof/>
              </w:rPr>
              <w:t>Appendix 6 Salaries</w:t>
            </w:r>
            <w:r>
              <w:rPr>
                <w:noProof/>
                <w:webHidden/>
              </w:rPr>
              <w:tab/>
            </w:r>
            <w:r>
              <w:rPr>
                <w:noProof/>
                <w:webHidden/>
              </w:rPr>
              <w:fldChar w:fldCharType="begin"/>
            </w:r>
            <w:r>
              <w:rPr>
                <w:noProof/>
                <w:webHidden/>
              </w:rPr>
              <w:instrText xml:space="preserve"> PAGEREF _Toc29904801 \h </w:instrText>
            </w:r>
            <w:r>
              <w:rPr>
                <w:noProof/>
                <w:webHidden/>
              </w:rPr>
            </w:r>
            <w:r>
              <w:rPr>
                <w:noProof/>
                <w:webHidden/>
              </w:rPr>
              <w:fldChar w:fldCharType="separate"/>
            </w:r>
            <w:r w:rsidR="00037966">
              <w:rPr>
                <w:noProof/>
                <w:webHidden/>
              </w:rPr>
              <w:t>30</w:t>
            </w:r>
            <w:r>
              <w:rPr>
                <w:noProof/>
                <w:webHidden/>
              </w:rPr>
              <w:fldChar w:fldCharType="end"/>
            </w:r>
          </w:hyperlink>
        </w:p>
        <w:p w14:paraId="1539AF9F" w14:textId="464FF4D9" w:rsidR="000A5C68" w:rsidRDefault="000A5C68">
          <w:pPr>
            <w:pStyle w:val="TOC2"/>
            <w:tabs>
              <w:tab w:val="right" w:leader="dot" w:pos="9016"/>
            </w:tabs>
            <w:rPr>
              <w:rFonts w:eastAsiaTheme="minorEastAsia"/>
              <w:noProof/>
              <w:lang w:eastAsia="en-GB"/>
            </w:rPr>
          </w:pPr>
          <w:hyperlink w:anchor="_Toc29904802" w:history="1">
            <w:r w:rsidRPr="00040D12">
              <w:rPr>
                <w:rStyle w:val="Hyperlink"/>
                <w:noProof/>
              </w:rPr>
              <w:t>Appendix 7 Project Management Software Cost Example</w:t>
            </w:r>
            <w:r>
              <w:rPr>
                <w:noProof/>
                <w:webHidden/>
              </w:rPr>
              <w:tab/>
            </w:r>
            <w:r>
              <w:rPr>
                <w:noProof/>
                <w:webHidden/>
              </w:rPr>
              <w:fldChar w:fldCharType="begin"/>
            </w:r>
            <w:r>
              <w:rPr>
                <w:noProof/>
                <w:webHidden/>
              </w:rPr>
              <w:instrText xml:space="preserve"> PAGEREF _Toc29904802 \h </w:instrText>
            </w:r>
            <w:r>
              <w:rPr>
                <w:noProof/>
                <w:webHidden/>
              </w:rPr>
            </w:r>
            <w:r>
              <w:rPr>
                <w:noProof/>
                <w:webHidden/>
              </w:rPr>
              <w:fldChar w:fldCharType="separate"/>
            </w:r>
            <w:r w:rsidR="00037966">
              <w:rPr>
                <w:noProof/>
                <w:webHidden/>
              </w:rPr>
              <w:t>31</w:t>
            </w:r>
            <w:r>
              <w:rPr>
                <w:noProof/>
                <w:webHidden/>
              </w:rPr>
              <w:fldChar w:fldCharType="end"/>
            </w:r>
          </w:hyperlink>
        </w:p>
        <w:p w14:paraId="61131870" w14:textId="7DF0989E" w:rsidR="000A5C68" w:rsidRDefault="000A5C68">
          <w:pPr>
            <w:pStyle w:val="TOC2"/>
            <w:tabs>
              <w:tab w:val="right" w:leader="dot" w:pos="9016"/>
            </w:tabs>
            <w:rPr>
              <w:rFonts w:eastAsiaTheme="minorEastAsia"/>
              <w:noProof/>
              <w:lang w:eastAsia="en-GB"/>
            </w:rPr>
          </w:pPr>
          <w:hyperlink w:anchor="_Toc29904803" w:history="1">
            <w:r w:rsidRPr="00040D12">
              <w:rPr>
                <w:rStyle w:val="Hyperlink"/>
                <w:noProof/>
              </w:rPr>
              <w:t>Appendix 8 Number of Asda Stores across the UK</w:t>
            </w:r>
            <w:r>
              <w:rPr>
                <w:noProof/>
                <w:webHidden/>
              </w:rPr>
              <w:tab/>
            </w:r>
            <w:r>
              <w:rPr>
                <w:noProof/>
                <w:webHidden/>
              </w:rPr>
              <w:fldChar w:fldCharType="begin"/>
            </w:r>
            <w:r>
              <w:rPr>
                <w:noProof/>
                <w:webHidden/>
              </w:rPr>
              <w:instrText xml:space="preserve"> PAGEREF _Toc29904803 \h </w:instrText>
            </w:r>
            <w:r>
              <w:rPr>
                <w:noProof/>
                <w:webHidden/>
              </w:rPr>
            </w:r>
            <w:r>
              <w:rPr>
                <w:noProof/>
                <w:webHidden/>
              </w:rPr>
              <w:fldChar w:fldCharType="separate"/>
            </w:r>
            <w:r w:rsidR="00037966">
              <w:rPr>
                <w:noProof/>
                <w:webHidden/>
              </w:rPr>
              <w:t>31</w:t>
            </w:r>
            <w:r>
              <w:rPr>
                <w:noProof/>
                <w:webHidden/>
              </w:rPr>
              <w:fldChar w:fldCharType="end"/>
            </w:r>
          </w:hyperlink>
        </w:p>
        <w:p w14:paraId="349D6AF0" w14:textId="5554FEE5" w:rsidR="000A5C68" w:rsidRDefault="000A5C68">
          <w:pPr>
            <w:pStyle w:val="TOC2"/>
            <w:tabs>
              <w:tab w:val="right" w:leader="dot" w:pos="9016"/>
            </w:tabs>
            <w:rPr>
              <w:rFonts w:eastAsiaTheme="minorEastAsia"/>
              <w:noProof/>
              <w:lang w:eastAsia="en-GB"/>
            </w:rPr>
          </w:pPr>
          <w:hyperlink w:anchor="_Toc29904804" w:history="1">
            <w:r w:rsidRPr="00040D12">
              <w:rPr>
                <w:rStyle w:val="Hyperlink"/>
                <w:noProof/>
              </w:rPr>
              <w:t>Appendix 9 Gantt Chart</w:t>
            </w:r>
            <w:r>
              <w:rPr>
                <w:noProof/>
                <w:webHidden/>
              </w:rPr>
              <w:tab/>
            </w:r>
            <w:r>
              <w:rPr>
                <w:noProof/>
                <w:webHidden/>
              </w:rPr>
              <w:fldChar w:fldCharType="begin"/>
            </w:r>
            <w:r>
              <w:rPr>
                <w:noProof/>
                <w:webHidden/>
              </w:rPr>
              <w:instrText xml:space="preserve"> PAGEREF _Toc29904804 \h </w:instrText>
            </w:r>
            <w:r>
              <w:rPr>
                <w:noProof/>
                <w:webHidden/>
              </w:rPr>
            </w:r>
            <w:r>
              <w:rPr>
                <w:noProof/>
                <w:webHidden/>
              </w:rPr>
              <w:fldChar w:fldCharType="separate"/>
            </w:r>
            <w:r w:rsidR="00037966">
              <w:rPr>
                <w:noProof/>
                <w:webHidden/>
              </w:rPr>
              <w:t>32</w:t>
            </w:r>
            <w:r>
              <w:rPr>
                <w:noProof/>
                <w:webHidden/>
              </w:rPr>
              <w:fldChar w:fldCharType="end"/>
            </w:r>
          </w:hyperlink>
        </w:p>
        <w:p w14:paraId="4F0A4ECA" w14:textId="5127513C" w:rsidR="000A5C68" w:rsidRDefault="000A5C68">
          <w:r>
            <w:rPr>
              <w:b/>
              <w:bCs/>
              <w:noProof/>
            </w:rPr>
            <w:fldChar w:fldCharType="end"/>
          </w:r>
        </w:p>
      </w:sdtContent>
    </w:sdt>
    <w:p w14:paraId="3AD912F6" w14:textId="34B92F4D" w:rsidR="00B97145" w:rsidRDefault="00B97145" w:rsidP="0062744A">
      <w:pPr>
        <w:rPr>
          <w:b/>
          <w:bCs/>
          <w:sz w:val="28"/>
          <w:szCs w:val="28"/>
        </w:rPr>
      </w:pPr>
    </w:p>
    <w:p w14:paraId="3F585ED6" w14:textId="3C3B049F" w:rsidR="00B97145" w:rsidRDefault="00B97145" w:rsidP="0062744A">
      <w:pPr>
        <w:rPr>
          <w:b/>
          <w:bCs/>
          <w:sz w:val="28"/>
          <w:szCs w:val="28"/>
        </w:rPr>
      </w:pPr>
    </w:p>
    <w:p w14:paraId="340367B2" w14:textId="77777777" w:rsidR="00B97145" w:rsidRDefault="00B97145" w:rsidP="0062744A">
      <w:pPr>
        <w:rPr>
          <w:sz w:val="28"/>
          <w:szCs w:val="28"/>
        </w:rPr>
      </w:pPr>
    </w:p>
    <w:p w14:paraId="52302C99" w14:textId="77777777" w:rsidR="00966E68" w:rsidRDefault="00966E68" w:rsidP="0062744A">
      <w:pPr>
        <w:rPr>
          <w:sz w:val="28"/>
          <w:szCs w:val="28"/>
        </w:rPr>
      </w:pPr>
    </w:p>
    <w:p w14:paraId="33822885" w14:textId="493004AD" w:rsidR="00617E9F" w:rsidRPr="00370571" w:rsidRDefault="00DD77F3" w:rsidP="00966E68">
      <w:pPr>
        <w:pStyle w:val="Heading1"/>
      </w:pPr>
      <w:bookmarkStart w:id="1" w:name="_Toc29904779"/>
      <w:r>
        <w:lastRenderedPageBreak/>
        <w:t xml:space="preserve">1.0 </w:t>
      </w:r>
      <w:r w:rsidR="00617E9F" w:rsidRPr="00370571">
        <w:t>Introduction</w:t>
      </w:r>
      <w:bookmarkEnd w:id="1"/>
    </w:p>
    <w:p w14:paraId="0B5964FC" w14:textId="0D64F725" w:rsidR="006B7179" w:rsidRPr="00DD77F3" w:rsidRDefault="00177E1C" w:rsidP="00DD77F3">
      <w:pPr>
        <w:spacing w:line="480" w:lineRule="auto"/>
      </w:pPr>
      <w:r>
        <w:t>Asda is one of Britain’s leading retailer</w:t>
      </w:r>
      <w:r w:rsidR="009874E6">
        <w:t>s</w:t>
      </w:r>
      <w:r>
        <w:t xml:space="preserve"> (Asda, 2019a; </w:t>
      </w:r>
      <w:proofErr w:type="spellStart"/>
      <w:r>
        <w:t>Witherow</w:t>
      </w:r>
      <w:proofErr w:type="spellEnd"/>
      <w:r>
        <w:t>, 2019)</w:t>
      </w:r>
      <w:r w:rsidR="007538BE">
        <w:t>.</w:t>
      </w:r>
      <w:r>
        <w:t xml:space="preserve"> However, the enforcement of a new contract has left many workers </w:t>
      </w:r>
      <w:r w:rsidR="009874E6">
        <w:t xml:space="preserve">refusing to sign. </w:t>
      </w:r>
      <w:r w:rsidR="009874E6" w:rsidRPr="0062744A">
        <w:t>The</w:t>
      </w:r>
      <w:r w:rsidR="0085138D">
        <w:t>refore, the</w:t>
      </w:r>
      <w:r w:rsidR="009874E6" w:rsidRPr="0062744A">
        <w:t xml:space="preserve"> aim of this feasibility study is to establish how Asda could improve retention and recruitment </w:t>
      </w:r>
      <w:r w:rsidR="009874E6">
        <w:t xml:space="preserve">via a project management approach </w:t>
      </w:r>
      <w:r w:rsidR="009874E6" w:rsidRPr="0062744A">
        <w:t>after the recent protests surrounding new contracts</w:t>
      </w:r>
      <w:r w:rsidR="009874E6">
        <w:t>.</w:t>
      </w:r>
      <w:r w:rsidR="009874E6" w:rsidRPr="009874E6">
        <w:t xml:space="preserve"> </w:t>
      </w:r>
      <w:r w:rsidR="009874E6">
        <w:t xml:space="preserve">Although the new contract enforces many changes </w:t>
      </w:r>
      <w:r w:rsidR="009874E6" w:rsidRPr="0062744A">
        <w:t xml:space="preserve">(Wood, 2019; Butler, 2019; Halliday, 2019; </w:t>
      </w:r>
      <w:proofErr w:type="spellStart"/>
      <w:r w:rsidR="009874E6" w:rsidRPr="0062744A">
        <w:t>Hotten</w:t>
      </w:r>
      <w:proofErr w:type="spellEnd"/>
      <w:r w:rsidR="009874E6" w:rsidRPr="0062744A">
        <w:t>, 2019)</w:t>
      </w:r>
      <w:r w:rsidR="009874E6">
        <w:t xml:space="preserve"> the </w:t>
      </w:r>
      <w:proofErr w:type="gramStart"/>
      <w:r w:rsidR="009874E6">
        <w:t>main focus</w:t>
      </w:r>
      <w:proofErr w:type="gramEnd"/>
      <w:r w:rsidR="009874E6">
        <w:t xml:space="preserve"> will be to find a solution of how </w:t>
      </w:r>
      <w:r w:rsidR="0085138D">
        <w:t>employees</w:t>
      </w:r>
      <w:r w:rsidR="009874E6">
        <w:t xml:space="preserve"> can work in unity throughout different departments and the benefits associated with this.</w:t>
      </w:r>
    </w:p>
    <w:p w14:paraId="4D7CF2F7" w14:textId="52943DC2" w:rsidR="002304FB" w:rsidRPr="00BE0A01" w:rsidRDefault="00DD77F3" w:rsidP="00966E68">
      <w:pPr>
        <w:pStyle w:val="Heading2"/>
      </w:pPr>
      <w:bookmarkStart w:id="2" w:name="_Toc29904780"/>
      <w:r>
        <w:t>1</w:t>
      </w:r>
      <w:r w:rsidR="002304FB" w:rsidRPr="00BE0A01">
        <w:t>.1 The Idea</w:t>
      </w:r>
      <w:bookmarkEnd w:id="2"/>
    </w:p>
    <w:p w14:paraId="0C4C6108" w14:textId="7083A2FB" w:rsidR="00617E9F" w:rsidRPr="006B7179" w:rsidRDefault="002304FB" w:rsidP="006B7179">
      <w:pPr>
        <w:spacing w:line="480" w:lineRule="auto"/>
      </w:pPr>
      <w:r w:rsidRPr="00235CA5">
        <w:t xml:space="preserve">The idea is based on “Work-life fit: Employee training is the secret to flexible work success”, by Williams-Yost (2013). </w:t>
      </w:r>
      <w:r>
        <w:t>T</w:t>
      </w:r>
      <w:r w:rsidRPr="00235CA5">
        <w:t>h</w:t>
      </w:r>
      <w:r>
        <w:t>e</w:t>
      </w:r>
      <w:r w:rsidRPr="00235CA5">
        <w:t xml:space="preserve"> concept</w:t>
      </w:r>
      <w:r>
        <w:t xml:space="preserve"> was to design a training programme supported by a HR leader and training leader, delivered via a multi layered development programme with an additional platform where employees could share information and address challenges. </w:t>
      </w:r>
      <w:r w:rsidRPr="00526AC3">
        <w:t>This approach created a functional culture, a culture where all employees were empowered to take control of their own learning while responding to and sharing experiences of common issues</w:t>
      </w:r>
      <w:r>
        <w:t>.</w:t>
      </w:r>
      <w:r w:rsidR="00A55E47">
        <w:t xml:space="preserve"> </w:t>
      </w:r>
      <w:r>
        <w:t>Albeit, the original idea was more about improving flexible working through training, the concept is adaptable in a way that it can be utilised for this project.</w:t>
      </w:r>
    </w:p>
    <w:p w14:paraId="6BEC60BC" w14:textId="77777777" w:rsidR="00617E9F" w:rsidRDefault="00617E9F" w:rsidP="0062744A">
      <w:pPr>
        <w:rPr>
          <w:b/>
          <w:bCs/>
          <w:sz w:val="28"/>
          <w:szCs w:val="28"/>
        </w:rPr>
      </w:pPr>
    </w:p>
    <w:p w14:paraId="0AC51C92" w14:textId="77777777" w:rsidR="00617E9F" w:rsidRDefault="00617E9F" w:rsidP="0062744A">
      <w:pPr>
        <w:rPr>
          <w:b/>
          <w:bCs/>
          <w:sz w:val="28"/>
          <w:szCs w:val="28"/>
        </w:rPr>
      </w:pPr>
    </w:p>
    <w:p w14:paraId="5BCEDFD0" w14:textId="77777777" w:rsidR="00617E9F" w:rsidRDefault="00617E9F" w:rsidP="0062744A">
      <w:pPr>
        <w:rPr>
          <w:b/>
          <w:bCs/>
          <w:sz w:val="28"/>
          <w:szCs w:val="28"/>
        </w:rPr>
      </w:pPr>
    </w:p>
    <w:p w14:paraId="2C78551B" w14:textId="77777777" w:rsidR="00DD77F3" w:rsidRDefault="00DD77F3" w:rsidP="0062744A">
      <w:pPr>
        <w:rPr>
          <w:sz w:val="28"/>
          <w:szCs w:val="28"/>
        </w:rPr>
      </w:pPr>
    </w:p>
    <w:p w14:paraId="1C40D9F9" w14:textId="77777777" w:rsidR="00DD77F3" w:rsidRDefault="00DD77F3" w:rsidP="0062744A">
      <w:pPr>
        <w:rPr>
          <w:sz w:val="28"/>
          <w:szCs w:val="28"/>
        </w:rPr>
      </w:pPr>
    </w:p>
    <w:p w14:paraId="6242D416" w14:textId="77777777" w:rsidR="00DD77F3" w:rsidRDefault="00DD77F3" w:rsidP="0062744A">
      <w:pPr>
        <w:rPr>
          <w:sz w:val="28"/>
          <w:szCs w:val="28"/>
        </w:rPr>
      </w:pPr>
    </w:p>
    <w:p w14:paraId="3C6AA68C" w14:textId="77777777" w:rsidR="00966E68" w:rsidRDefault="00966E68" w:rsidP="0062744A">
      <w:pPr>
        <w:rPr>
          <w:sz w:val="28"/>
          <w:szCs w:val="28"/>
        </w:rPr>
      </w:pPr>
    </w:p>
    <w:p w14:paraId="7F683EE6" w14:textId="77777777" w:rsidR="00966E68" w:rsidRDefault="00966E68" w:rsidP="0062744A">
      <w:pPr>
        <w:rPr>
          <w:sz w:val="28"/>
          <w:szCs w:val="28"/>
        </w:rPr>
      </w:pPr>
    </w:p>
    <w:p w14:paraId="462CBE9B" w14:textId="77777777" w:rsidR="00966E68" w:rsidRDefault="00966E68" w:rsidP="0062744A">
      <w:pPr>
        <w:rPr>
          <w:sz w:val="28"/>
          <w:szCs w:val="28"/>
        </w:rPr>
      </w:pPr>
    </w:p>
    <w:p w14:paraId="63178664" w14:textId="32A2B3A9" w:rsidR="00B3113C" w:rsidRDefault="00B32709" w:rsidP="00966E68">
      <w:pPr>
        <w:pStyle w:val="Heading1"/>
      </w:pPr>
      <w:bookmarkStart w:id="3" w:name="_Toc29904781"/>
      <w:r w:rsidRPr="003732FE">
        <w:lastRenderedPageBreak/>
        <w:t xml:space="preserve">2.0 Project </w:t>
      </w:r>
      <w:r w:rsidR="00D069A7">
        <w:t>D</w:t>
      </w:r>
      <w:r w:rsidRPr="003732FE">
        <w:t xml:space="preserve">escription with </w:t>
      </w:r>
      <w:r w:rsidR="00D069A7">
        <w:t>B</w:t>
      </w:r>
      <w:r w:rsidRPr="003732FE">
        <w:t xml:space="preserve">usiness </w:t>
      </w:r>
      <w:r w:rsidR="00D069A7">
        <w:t>C</w:t>
      </w:r>
      <w:r w:rsidRPr="003732FE">
        <w:t>ase</w:t>
      </w:r>
      <w:bookmarkEnd w:id="3"/>
    </w:p>
    <w:p w14:paraId="26D31DC2" w14:textId="77777777" w:rsidR="000A5C68" w:rsidRPr="000A5C68" w:rsidRDefault="000A5C68" w:rsidP="000A5C68"/>
    <w:p w14:paraId="14CBF9ED" w14:textId="1C120CB4" w:rsidR="00DD77F3" w:rsidRDefault="00B32709" w:rsidP="00966E68">
      <w:pPr>
        <w:pStyle w:val="Heading2"/>
      </w:pPr>
      <w:bookmarkStart w:id="4" w:name="_Toc29904782"/>
      <w:r w:rsidRPr="0062744A">
        <w:t>2.1</w:t>
      </w:r>
      <w:r w:rsidR="006553E8">
        <w:t xml:space="preserve"> </w:t>
      </w:r>
      <w:r w:rsidRPr="0062744A">
        <w:t xml:space="preserve">Project </w:t>
      </w:r>
      <w:r w:rsidR="00D069A7">
        <w:t>D</w:t>
      </w:r>
      <w:r w:rsidRPr="0062744A">
        <w:t>escription</w:t>
      </w:r>
      <w:bookmarkEnd w:id="4"/>
    </w:p>
    <w:p w14:paraId="598C69E1" w14:textId="7AC6BAC5" w:rsidR="00DD77F3" w:rsidRDefault="00DD77F3" w:rsidP="00F925D3">
      <w:pPr>
        <w:spacing w:line="480" w:lineRule="auto"/>
        <w:rPr>
          <w:sz w:val="24"/>
          <w:szCs w:val="24"/>
        </w:rPr>
      </w:pPr>
      <w:r w:rsidRPr="0062744A">
        <w:t>A feasibility study can be used to help the organisation determine whether the project will be viable. By firstly Identifying the benefits of the project to the organisation and its stakeholders, verifying if the project aligns with the overall business strategy, followed by an analyse of associated costs and resources will allow the organisation to make a clear judgement whether to take forward the project (Kumar, 2018; Wrike, 2019).</w:t>
      </w:r>
    </w:p>
    <w:p w14:paraId="0A902AF7" w14:textId="77777777" w:rsidR="000F3584" w:rsidRDefault="00520506" w:rsidP="00F925D3">
      <w:pPr>
        <w:spacing w:line="480" w:lineRule="auto"/>
      </w:pPr>
      <w:r w:rsidRPr="0062744A">
        <w:t>The initial aims and objectives included in the project initiation document have been changed as they did not clearly outline the main points of what was to be achieved. As this is a feasible study the use of primary research via evaluation is unsuitable and will no longer be included.</w:t>
      </w:r>
    </w:p>
    <w:p w14:paraId="6FED55D7" w14:textId="5BC714AD" w:rsidR="00520506" w:rsidRDefault="008831E5" w:rsidP="00F925D3">
      <w:pPr>
        <w:spacing w:line="480" w:lineRule="auto"/>
      </w:pPr>
      <w:r w:rsidRPr="0062744A">
        <w:t>The aim of this feasibility study is to establish how Asda could improve retention and recruitment</w:t>
      </w:r>
      <w:r w:rsidR="00CD031E" w:rsidRPr="0062744A">
        <w:t xml:space="preserve"> </w:t>
      </w:r>
      <w:r w:rsidR="00A02263">
        <w:t xml:space="preserve">via a project management approach </w:t>
      </w:r>
      <w:r w:rsidR="00CD031E" w:rsidRPr="0062744A">
        <w:t xml:space="preserve">after the recent protests surrounding new contracts which </w:t>
      </w:r>
      <w:proofErr w:type="spellStart"/>
      <w:r w:rsidR="00CD031E" w:rsidRPr="0062744A">
        <w:t>Bottaro</w:t>
      </w:r>
      <w:proofErr w:type="spellEnd"/>
      <w:r w:rsidR="00CD031E" w:rsidRPr="0062744A">
        <w:t xml:space="preserve"> (2019) refers to as a “reputational hurdle”</w:t>
      </w:r>
      <w:r w:rsidRPr="0062744A">
        <w:t>.</w:t>
      </w:r>
      <w:r w:rsidR="004C5C22">
        <w:t xml:space="preserve"> </w:t>
      </w:r>
      <w:r w:rsidR="004266C6">
        <w:t>In addition</w:t>
      </w:r>
      <w:r w:rsidR="004C5C22">
        <w:t xml:space="preserve">, </w:t>
      </w:r>
      <w:r w:rsidR="004266C6">
        <w:t>Halliday (2019) reports that Asda employees are being supported by their trade union who are handing out leaflets to shoppers informing them of the new contracts and enforcements.</w:t>
      </w:r>
      <w:r w:rsidRPr="0062744A">
        <w:t xml:space="preserve"> </w:t>
      </w:r>
      <w:r w:rsidR="00B3113C">
        <w:t>However, the response from Asda was</w:t>
      </w:r>
      <w:r w:rsidR="00520506">
        <w:t>:</w:t>
      </w:r>
    </w:p>
    <w:p w14:paraId="4CF702A3" w14:textId="4F470706" w:rsidR="00B3113C" w:rsidRPr="00F925D3" w:rsidRDefault="00520506" w:rsidP="00F925D3">
      <w:pPr>
        <w:spacing w:line="480" w:lineRule="auto"/>
        <w:ind w:left="720"/>
        <w:rPr>
          <w:i/>
          <w:iCs/>
        </w:rPr>
      </w:pPr>
      <w:r w:rsidRPr="00F925D3">
        <w:rPr>
          <w:i/>
          <w:iCs/>
        </w:rPr>
        <w:t xml:space="preserve">“This contract is an investment of more than £80 million and increases real pay for over 100,000 colleagues in return for a level of flexibility that ensures we are able to </w:t>
      </w:r>
      <w:bookmarkStart w:id="5" w:name="_Hlk29292393"/>
      <w:r w:rsidRPr="00F925D3">
        <w:rPr>
          <w:i/>
          <w:iCs/>
        </w:rPr>
        <w:t>adapt to the demands of the highly competitive retail industry." (</w:t>
      </w:r>
      <w:proofErr w:type="spellStart"/>
      <w:r w:rsidRPr="00F925D3">
        <w:rPr>
          <w:i/>
          <w:iCs/>
        </w:rPr>
        <w:t>Jahshan</w:t>
      </w:r>
      <w:proofErr w:type="spellEnd"/>
      <w:r w:rsidRPr="00F925D3">
        <w:rPr>
          <w:i/>
          <w:iCs/>
        </w:rPr>
        <w:t>, 2019).</w:t>
      </w:r>
      <w:bookmarkEnd w:id="5"/>
    </w:p>
    <w:p w14:paraId="15BB24A0" w14:textId="31D2D171" w:rsidR="00E170B3" w:rsidRPr="0062744A" w:rsidRDefault="00CD031E" w:rsidP="00F925D3">
      <w:pPr>
        <w:spacing w:line="480" w:lineRule="auto"/>
      </w:pPr>
      <w:r w:rsidRPr="0062744A">
        <w:t>One of Asda’s founding principles is: “</w:t>
      </w:r>
      <w:r w:rsidR="00B32709" w:rsidRPr="0062744A">
        <w:t>From checkout to boardroom, our colleagues are the heroes, and they've always made Asda special. Every one of us shapes the character of this company.</w:t>
      </w:r>
      <w:r w:rsidRPr="0062744A">
        <w:t xml:space="preserve">” </w:t>
      </w:r>
      <w:r w:rsidR="00B32709" w:rsidRPr="0062744A">
        <w:t>(Asda, 2019</w:t>
      </w:r>
      <w:r w:rsidR="00305754">
        <w:t>b</w:t>
      </w:r>
      <w:r w:rsidR="00B32709" w:rsidRPr="0062744A">
        <w:t>)</w:t>
      </w:r>
      <w:r w:rsidR="0022666D" w:rsidRPr="0062744A">
        <w:t>.</w:t>
      </w:r>
      <w:r w:rsidRPr="0062744A">
        <w:t xml:space="preserve"> However, t</w:t>
      </w:r>
      <w:r w:rsidR="00766101" w:rsidRPr="0062744A">
        <w:t>he enforcement of a new contrac</w:t>
      </w:r>
      <w:r w:rsidR="00BD5B97" w:rsidRPr="0062744A">
        <w:t>t</w:t>
      </w:r>
      <w:r w:rsidR="00441583" w:rsidRPr="0062744A">
        <w:t xml:space="preserve"> has</w:t>
      </w:r>
      <w:r w:rsidR="009B6C66" w:rsidRPr="0062744A">
        <w:t xml:space="preserve"> resulted in 12,000</w:t>
      </w:r>
      <w:r w:rsidR="00441583" w:rsidRPr="0062744A">
        <w:t xml:space="preserve"> Asda</w:t>
      </w:r>
      <w:r w:rsidR="009B6C66" w:rsidRPr="0062744A">
        <w:t xml:space="preserve"> employees </w:t>
      </w:r>
      <w:r w:rsidR="00B928AF">
        <w:t xml:space="preserve">(supported by their union) </w:t>
      </w:r>
      <w:r w:rsidR="009B6C66" w:rsidRPr="0062744A">
        <w:t>refusing to sign</w:t>
      </w:r>
      <w:r w:rsidR="00922EAA">
        <w:t xml:space="preserve"> </w:t>
      </w:r>
      <w:r w:rsidR="00D069A7">
        <w:t>resulting in</w:t>
      </w:r>
      <w:r w:rsidR="00922EAA">
        <w:t xml:space="preserve"> Asda threatening to terminate their employment</w:t>
      </w:r>
      <w:r w:rsidR="00374051" w:rsidRPr="0062744A">
        <w:t>.</w:t>
      </w:r>
      <w:r w:rsidR="009B6C66" w:rsidRPr="0062744A">
        <w:t xml:space="preserve"> Those that have signed have done so because they fear being unemployed so close to Christmas</w:t>
      </w:r>
      <w:r w:rsidR="00BD5B97" w:rsidRPr="0062744A">
        <w:t>. Although 118,000 staff will be on a higher basic rate of pay, they fear</w:t>
      </w:r>
      <w:r w:rsidR="00061008">
        <w:t xml:space="preserve"> the new flexible contract which includes</w:t>
      </w:r>
      <w:r w:rsidR="001F6213">
        <w:t xml:space="preserve"> </w:t>
      </w:r>
      <w:r w:rsidR="00BD5B97" w:rsidRPr="0062744A">
        <w:t xml:space="preserve">moving </w:t>
      </w:r>
      <w:r w:rsidR="00061008">
        <w:t>between</w:t>
      </w:r>
      <w:r w:rsidR="00BD5B97" w:rsidRPr="0062744A">
        <w:t xml:space="preserve"> different departments and doing different jobs. </w:t>
      </w:r>
      <w:r w:rsidR="00441583" w:rsidRPr="0062744A">
        <w:t xml:space="preserve">(Wood, </w:t>
      </w:r>
      <w:r w:rsidR="00441583" w:rsidRPr="0062744A">
        <w:lastRenderedPageBreak/>
        <w:t xml:space="preserve">2019; Butler, 2019; Halliday, 2019; </w:t>
      </w:r>
      <w:proofErr w:type="spellStart"/>
      <w:r w:rsidR="00441583" w:rsidRPr="0062744A">
        <w:t>Hotten</w:t>
      </w:r>
      <w:proofErr w:type="spellEnd"/>
      <w:r w:rsidR="00441583" w:rsidRPr="0062744A">
        <w:t>,</w:t>
      </w:r>
      <w:r w:rsidR="006C0144" w:rsidRPr="0062744A">
        <w:t xml:space="preserve"> </w:t>
      </w:r>
      <w:r w:rsidR="00441583" w:rsidRPr="0062744A">
        <w:t>2019).</w:t>
      </w:r>
      <w:r w:rsidR="00BD5B97" w:rsidRPr="0062744A">
        <w:t xml:space="preserve"> In addition, company reviews by current and former Asda employees reveal</w:t>
      </w:r>
      <w:r w:rsidR="00E170B3" w:rsidRPr="0062744A">
        <w:t xml:space="preserve"> dissatisfaction</w:t>
      </w:r>
      <w:r w:rsidR="0022666D" w:rsidRPr="0062744A">
        <w:t xml:space="preserve"> to be ongoing and dating back to 2016</w:t>
      </w:r>
      <w:r w:rsidR="00E170B3" w:rsidRPr="0062744A">
        <w:t xml:space="preserve"> due to</w:t>
      </w:r>
      <w:r w:rsidR="00BD5B97" w:rsidRPr="0062744A">
        <w:t xml:space="preserve"> lack of</w:t>
      </w:r>
      <w:r w:rsidR="00B32709" w:rsidRPr="0062744A">
        <w:t xml:space="preserve"> training and</w:t>
      </w:r>
      <w:r w:rsidR="00BD5B97" w:rsidRPr="0062744A">
        <w:t xml:space="preserve"> progression (Glassdoor, 2019</w:t>
      </w:r>
      <w:r w:rsidR="00D406B6" w:rsidRPr="0062744A">
        <w:t>a; Glassdoor, 2019b</w:t>
      </w:r>
      <w:r w:rsidR="00BD5B97" w:rsidRPr="0062744A">
        <w:t>). (Appendix 1). Although retention, recruitment and job satisfaction</w:t>
      </w:r>
      <w:r w:rsidR="00F16E79" w:rsidRPr="0062744A">
        <w:t xml:space="preserve"> are not the same they are closely linked. Studies have shown that employees’ value long term benefits such as training opportunitie</w:t>
      </w:r>
      <w:r w:rsidR="00E170B3" w:rsidRPr="0062744A">
        <w:t xml:space="preserve">s, </w:t>
      </w:r>
      <w:r w:rsidR="00F16E79" w:rsidRPr="0062744A">
        <w:t>progression</w:t>
      </w:r>
      <w:r w:rsidR="00E170B3" w:rsidRPr="0062744A">
        <w:t xml:space="preserve"> and the opportunity to work with colleagues with similar goals</w:t>
      </w:r>
      <w:r w:rsidR="00F16E79" w:rsidRPr="0062744A">
        <w:t xml:space="preserve"> over financial reward. (ACAS, 2014</w:t>
      </w:r>
      <w:r w:rsidR="00E170B3" w:rsidRPr="0062744A">
        <w:t>; HR Review, 2014; Farrugia, 2017).</w:t>
      </w:r>
      <w:r w:rsidR="00004730">
        <w:t xml:space="preserve"> </w:t>
      </w:r>
      <w:r w:rsidR="00871595">
        <w:t xml:space="preserve"> </w:t>
      </w:r>
      <w:r w:rsidR="00E170B3" w:rsidRPr="0062744A">
        <w:t xml:space="preserve">The significance of this will be discussed in more detail in </w:t>
      </w:r>
      <w:r w:rsidR="00B32709" w:rsidRPr="0062744A">
        <w:t>2.2.</w:t>
      </w:r>
    </w:p>
    <w:p w14:paraId="615AED66" w14:textId="4D800410" w:rsidR="006B7179" w:rsidRDefault="00554B0F" w:rsidP="00966E68">
      <w:pPr>
        <w:pStyle w:val="Heading4"/>
      </w:pPr>
      <w:r>
        <w:t>2</w:t>
      </w:r>
      <w:r w:rsidR="002176F0">
        <w:t>.1.</w:t>
      </w:r>
      <w:r w:rsidR="008F1E48">
        <w:t>1</w:t>
      </w:r>
      <w:r w:rsidR="006553E8">
        <w:t xml:space="preserve"> </w:t>
      </w:r>
      <w:r w:rsidR="008F1E48" w:rsidRPr="00966E68">
        <w:t>Project</w:t>
      </w:r>
      <w:r w:rsidR="008F1E48">
        <w:t xml:space="preserve"> </w:t>
      </w:r>
      <w:r w:rsidR="00966E68">
        <w:t>Ai</w:t>
      </w:r>
      <w:r w:rsidR="008F1E48">
        <w:t>m</w:t>
      </w:r>
    </w:p>
    <w:p w14:paraId="2620FE25" w14:textId="77777777" w:rsidR="006B7179" w:rsidRDefault="008831E5" w:rsidP="006B7179">
      <w:pPr>
        <w:pStyle w:val="ListParagraph"/>
        <w:numPr>
          <w:ilvl w:val="0"/>
          <w:numId w:val="7"/>
        </w:numPr>
        <w:spacing w:line="480" w:lineRule="auto"/>
      </w:pPr>
      <w:r w:rsidRPr="0062744A">
        <w:t>Design</w:t>
      </w:r>
      <w:r w:rsidR="00766101" w:rsidRPr="0062744A">
        <w:t xml:space="preserve"> a </w:t>
      </w:r>
      <w:r w:rsidR="00E170B3" w:rsidRPr="0062744A">
        <w:t>training programme</w:t>
      </w:r>
      <w:r w:rsidRPr="0062744A">
        <w:t xml:space="preserve"> to include 10 Asda stores across South Wales</w:t>
      </w:r>
      <w:r w:rsidR="007337DE" w:rsidRPr="0062744A">
        <w:t xml:space="preserve"> (</w:t>
      </w:r>
      <w:r w:rsidR="00DB5B23" w:rsidRPr="0062744A">
        <w:t xml:space="preserve">store locators </w:t>
      </w:r>
      <w:r w:rsidR="007337DE" w:rsidRPr="0062744A">
        <w:t>appendix 2)</w:t>
      </w:r>
      <w:r w:rsidR="008F1E48">
        <w:t>.</w:t>
      </w:r>
    </w:p>
    <w:p w14:paraId="42BC295C" w14:textId="285C716C" w:rsidR="006B7179" w:rsidRDefault="006B7179" w:rsidP="00966E68">
      <w:pPr>
        <w:pStyle w:val="Heading4"/>
      </w:pPr>
      <w:r>
        <w:t>2.1.2</w:t>
      </w:r>
      <w:r w:rsidR="006553E8">
        <w:t xml:space="preserve"> </w:t>
      </w:r>
      <w:r>
        <w:t>Objectives</w:t>
      </w:r>
    </w:p>
    <w:p w14:paraId="30576944" w14:textId="25E6E546" w:rsidR="00B32709" w:rsidRDefault="008F1E48" w:rsidP="00F925D3">
      <w:pPr>
        <w:pStyle w:val="ListParagraph"/>
        <w:numPr>
          <w:ilvl w:val="0"/>
          <w:numId w:val="7"/>
        </w:numPr>
        <w:spacing w:line="480" w:lineRule="auto"/>
      </w:pPr>
      <w:r>
        <w:t>T</w:t>
      </w:r>
      <w:r w:rsidR="00766101" w:rsidRPr="0062744A">
        <w:t>o increase active engagement</w:t>
      </w:r>
      <w:r w:rsidR="00AA5930" w:rsidRPr="0062744A">
        <w:t xml:space="preserve"> between all</w:t>
      </w:r>
      <w:r w:rsidR="00766101" w:rsidRPr="0062744A">
        <w:t xml:space="preserve"> employees</w:t>
      </w:r>
      <w:r w:rsidR="00AA5930" w:rsidRPr="0062744A">
        <w:t xml:space="preserve"> via </w:t>
      </w:r>
      <w:r w:rsidR="006553E8">
        <w:t>a</w:t>
      </w:r>
      <w:r w:rsidR="00AA5930" w:rsidRPr="0062744A">
        <w:t xml:space="preserve"> project management approach</w:t>
      </w:r>
      <w:r w:rsidR="008831E5" w:rsidRPr="0062744A">
        <w:t xml:space="preserve"> over a 12</w:t>
      </w:r>
      <w:r w:rsidR="00BD5B97" w:rsidRPr="0062744A">
        <w:t>-</w:t>
      </w:r>
      <w:r w:rsidR="008831E5" w:rsidRPr="0062744A">
        <w:t>month trial period</w:t>
      </w:r>
      <w:r w:rsidR="00766101" w:rsidRPr="0062744A">
        <w:t xml:space="preserve">. </w:t>
      </w:r>
    </w:p>
    <w:p w14:paraId="79043500" w14:textId="01C7E6ED" w:rsidR="008F1E48" w:rsidRPr="006B7179" w:rsidRDefault="008F1E48" w:rsidP="008F1E48">
      <w:pPr>
        <w:pStyle w:val="ListParagraph"/>
        <w:numPr>
          <w:ilvl w:val="0"/>
          <w:numId w:val="7"/>
        </w:numPr>
        <w:spacing w:after="0" w:line="240" w:lineRule="auto"/>
        <w:rPr>
          <w:rStyle w:val="Emphasis"/>
          <w:i w:val="0"/>
          <w:iCs w:val="0"/>
        </w:rPr>
      </w:pPr>
      <w:r w:rsidRPr="006B7179">
        <w:rPr>
          <w:rStyle w:val="Emphasis"/>
          <w:i w:val="0"/>
          <w:iCs w:val="0"/>
        </w:rPr>
        <w:t>To include a monthly evaluation throughout</w:t>
      </w:r>
      <w:r w:rsidR="007538BE">
        <w:rPr>
          <w:rStyle w:val="Emphasis"/>
          <w:i w:val="0"/>
          <w:iCs w:val="0"/>
        </w:rPr>
        <w:t xml:space="preserve"> the</w:t>
      </w:r>
      <w:r w:rsidR="006B7179">
        <w:rPr>
          <w:rStyle w:val="Emphasis"/>
          <w:i w:val="0"/>
          <w:iCs w:val="0"/>
        </w:rPr>
        <w:t xml:space="preserve"> project life cycle.</w:t>
      </w:r>
    </w:p>
    <w:p w14:paraId="46EEDD6E" w14:textId="77777777" w:rsidR="008F1E48" w:rsidRPr="006B7179" w:rsidRDefault="008F1E48" w:rsidP="008F1E48">
      <w:pPr>
        <w:spacing w:line="480" w:lineRule="auto"/>
      </w:pPr>
    </w:p>
    <w:p w14:paraId="7E974288" w14:textId="359981E8" w:rsidR="002176F0" w:rsidRPr="00D069A7" w:rsidRDefault="007337DE" w:rsidP="00966E68">
      <w:pPr>
        <w:pStyle w:val="Heading2"/>
      </w:pPr>
      <w:bookmarkStart w:id="6" w:name="_Hlk29302348"/>
      <w:bookmarkStart w:id="7" w:name="_Toc29904783"/>
      <w:r w:rsidRPr="00D069A7">
        <w:t>2</w:t>
      </w:r>
      <w:r w:rsidR="00B32709" w:rsidRPr="00D069A7">
        <w:t>.2</w:t>
      </w:r>
      <w:r w:rsidR="006553E8">
        <w:t xml:space="preserve"> </w:t>
      </w:r>
      <w:r w:rsidR="00B32709" w:rsidRPr="00D069A7">
        <w:t>Business</w:t>
      </w:r>
      <w:r w:rsidR="00272750" w:rsidRPr="00D069A7">
        <w:t xml:space="preserve"> Case</w:t>
      </w:r>
      <w:bookmarkEnd w:id="7"/>
    </w:p>
    <w:bookmarkEnd w:id="6"/>
    <w:p w14:paraId="09DC6A3E" w14:textId="310AEBEA" w:rsidR="00EE02ED" w:rsidRDefault="002176F0" w:rsidP="00F925D3">
      <w:pPr>
        <w:spacing w:line="480" w:lineRule="auto"/>
      </w:pPr>
      <w:proofErr w:type="gramStart"/>
      <w:r>
        <w:t>Aforementioned in</w:t>
      </w:r>
      <w:proofErr w:type="gramEnd"/>
      <w:r>
        <w:t xml:space="preserve"> section 2.1, Asda workers are refusing to sign new contracts and those that have signed have done so reluctantly </w:t>
      </w:r>
      <w:r w:rsidRPr="0062744A">
        <w:t xml:space="preserve">(Wood, 2019; Butler, 2019; Halliday, 2019; </w:t>
      </w:r>
      <w:proofErr w:type="spellStart"/>
      <w:r w:rsidRPr="0062744A">
        <w:t>Hotten</w:t>
      </w:r>
      <w:proofErr w:type="spellEnd"/>
      <w:r w:rsidRPr="0062744A">
        <w:t>, 2019)</w:t>
      </w:r>
      <w:r>
        <w:t xml:space="preserve">. </w:t>
      </w:r>
      <w:r w:rsidR="007D4AF7">
        <w:t>T</w:t>
      </w:r>
      <w:r w:rsidR="00505184">
        <w:t>he average cost of replacing an employee is £30.000</w:t>
      </w:r>
      <w:r>
        <w:t xml:space="preserve"> (ACAS, 2014; HR Review, 2014; Cotton (2017). </w:t>
      </w:r>
      <w:r w:rsidR="00505184">
        <w:t>The greatest expense com</w:t>
      </w:r>
      <w:r>
        <w:t>es</w:t>
      </w:r>
      <w:r w:rsidR="00505184">
        <w:t xml:space="preserve"> from loss of productivity</w:t>
      </w:r>
      <w:r w:rsidR="00620CBB">
        <w:t xml:space="preserve"> as it can take 28 weeks for large organisations to train new staff members which suggest that r</w:t>
      </w:r>
      <w:r w:rsidR="00505184">
        <w:t>etaining or retraining is much more cost effective than replacing (ACAS 2014; HR review, 2014).</w:t>
      </w:r>
      <w:r w:rsidR="00620CBB">
        <w:t xml:space="preserve"> </w:t>
      </w:r>
      <w:r w:rsidR="00E971E0">
        <w:t xml:space="preserve"> In</w:t>
      </w:r>
      <w:r w:rsidR="00BB1D9A">
        <w:t xml:space="preserve"> </w:t>
      </w:r>
      <w:r w:rsidR="00E971E0">
        <w:t>addition</w:t>
      </w:r>
      <w:r w:rsidR="00620CBB">
        <w:t>, Farrugia (2017)</w:t>
      </w:r>
      <w:r w:rsidR="00E971E0">
        <w:t xml:space="preserve"> states that “</w:t>
      </w:r>
      <w:r w:rsidR="00E971E0" w:rsidRPr="00E971E0">
        <w:t>ambitious career minded people will gravitate to a company that invests in their human capital</w:t>
      </w:r>
      <w:r w:rsidR="00E971E0">
        <w:t xml:space="preserve">”. </w:t>
      </w:r>
      <w:r w:rsidR="00EE02ED">
        <w:t xml:space="preserve"> </w:t>
      </w:r>
      <w:r w:rsidR="00E971E0">
        <w:t xml:space="preserve">According to </w:t>
      </w:r>
      <w:r w:rsidR="00EE02ED">
        <w:t>McCord (2017)</w:t>
      </w:r>
      <w:r>
        <w:t xml:space="preserve"> </w:t>
      </w:r>
      <w:r w:rsidR="00620CBB">
        <w:t>it is not only about retaining but attracting the right people for the job in the first instance</w:t>
      </w:r>
      <w:r w:rsidR="00E971E0">
        <w:t xml:space="preserve"> before a</w:t>
      </w:r>
      <w:r w:rsidR="00620CBB">
        <w:t>ctively engaging with employees to pinpoint their strengths and weaknesses</w:t>
      </w:r>
      <w:r w:rsidR="00EE02ED">
        <w:t xml:space="preserve">. </w:t>
      </w:r>
      <w:r w:rsidR="00737BDF">
        <w:t xml:space="preserve">However, </w:t>
      </w:r>
      <w:r w:rsidR="00620CBB">
        <w:t>Asda have invested £80</w:t>
      </w:r>
      <w:r w:rsidR="00737BDF">
        <w:t xml:space="preserve"> million in this new contract</w:t>
      </w:r>
      <w:r w:rsidR="00EE02ED">
        <w:t xml:space="preserve"> to include a higher basic rate of pay</w:t>
      </w:r>
      <w:r w:rsidR="00737BDF">
        <w:t xml:space="preserve"> in order for them to remain a sustainable business (</w:t>
      </w:r>
      <w:proofErr w:type="spellStart"/>
      <w:r w:rsidR="00737BDF">
        <w:t>Hotten</w:t>
      </w:r>
      <w:proofErr w:type="spellEnd"/>
      <w:r w:rsidR="00737BDF">
        <w:t xml:space="preserve">, 2019; </w:t>
      </w:r>
      <w:proofErr w:type="spellStart"/>
      <w:r w:rsidR="00737BDF">
        <w:t>Jahshan</w:t>
      </w:r>
      <w:proofErr w:type="spellEnd"/>
      <w:r w:rsidR="00737BDF">
        <w:t xml:space="preserve">, 2019), yet according to </w:t>
      </w:r>
      <w:r w:rsidR="00CD458D">
        <w:lastRenderedPageBreak/>
        <w:t>Butler (2019) this has affected satisfaction levels of the 118,000 workers involved</w:t>
      </w:r>
      <w:r>
        <w:t>.</w:t>
      </w:r>
      <w:r w:rsidR="00EE02ED">
        <w:t xml:space="preserve"> Conversely, Pink (2018) and McCord (2017) argue that it is not always about money in terms of job satisfaction, people also want to feel part of the team. They want to do a good job with the right team of people and be recognised for that good job.</w:t>
      </w:r>
      <w:r w:rsidR="00E60FDD">
        <w:t xml:space="preserve"> </w:t>
      </w:r>
    </w:p>
    <w:p w14:paraId="566F957E" w14:textId="5909AA4E" w:rsidR="00EE02ED" w:rsidRDefault="00EE02ED" w:rsidP="00966E68">
      <w:pPr>
        <w:pStyle w:val="Heading4"/>
      </w:pPr>
      <w:r>
        <w:t xml:space="preserve">2.2.1 Benchmarking: The Netflix </w:t>
      </w:r>
      <w:r w:rsidR="009A3E34">
        <w:t>A</w:t>
      </w:r>
      <w:r>
        <w:t>pproach</w:t>
      </w:r>
      <w:r w:rsidR="008F1E48">
        <w:t xml:space="preserve"> </w:t>
      </w:r>
    </w:p>
    <w:p w14:paraId="79F5BB28" w14:textId="551CA004" w:rsidR="00EE02ED" w:rsidRDefault="00C7587D" w:rsidP="00F925D3">
      <w:pPr>
        <w:spacing w:line="480" w:lineRule="auto"/>
      </w:pPr>
      <w:r>
        <w:t>The enforcement of these new contracts suggests that Asda employees were not consulted before hand or involved in any decision making.</w:t>
      </w:r>
      <w:r w:rsidR="00E60FDD">
        <w:t xml:space="preserve"> Albeit, a different industry to Asda,</w:t>
      </w:r>
      <w:r>
        <w:t xml:space="preserve"> </w:t>
      </w:r>
      <w:r w:rsidR="00E60FDD">
        <w:t>McCord (2017) the former chief talent officer of Netflix suggests that</w:t>
      </w:r>
      <w:r w:rsidR="00A169E3">
        <w:t xml:space="preserve"> it is far more sustainable for organisations to involve all their employees in a</w:t>
      </w:r>
      <w:r w:rsidR="008758C4">
        <w:t>ll</w:t>
      </w:r>
      <w:r w:rsidR="00A169E3">
        <w:t xml:space="preserve"> aspects of the business</w:t>
      </w:r>
      <w:r w:rsidR="00CF501C">
        <w:t>. O</w:t>
      </w:r>
      <w:r w:rsidR="00A169E3">
        <w:t>pen discussions</w:t>
      </w:r>
      <w:r w:rsidR="00CF501C">
        <w:t xml:space="preserve"> generate criticism and feedback which</w:t>
      </w:r>
      <w:r w:rsidR="00A169E3">
        <w:t xml:space="preserve"> allows for creativity among the workforce. Employees work far more productively when they are happy in their jobs. And those employees that do leave</w:t>
      </w:r>
      <w:r w:rsidR="008A1CDE">
        <w:t>,</w:t>
      </w:r>
      <w:r w:rsidR="00A169E3">
        <w:t xml:space="preserve"> do so </w:t>
      </w:r>
      <w:r w:rsidR="00A440B6">
        <w:t>to do other things</w:t>
      </w:r>
      <w:r w:rsidR="008A1CDE">
        <w:t xml:space="preserve">; thus, leaving the reputation of </w:t>
      </w:r>
      <w:r w:rsidR="009903E2">
        <w:t xml:space="preserve">the organisation </w:t>
      </w:r>
      <w:r w:rsidR="008A1CDE">
        <w:t>intact.</w:t>
      </w:r>
      <w:r w:rsidR="00A169E3">
        <w:t xml:space="preserve"> The Netflix approach is to treat adults like adults as adding layers of policies and processes hamper</w:t>
      </w:r>
      <w:r w:rsidR="008A1CDE">
        <w:t>s</w:t>
      </w:r>
      <w:r w:rsidR="00A169E3">
        <w:t xml:space="preserve"> productivity</w:t>
      </w:r>
      <w:r w:rsidR="00715670">
        <w:t xml:space="preserve">. </w:t>
      </w:r>
    </w:p>
    <w:p w14:paraId="73A10EC6" w14:textId="36A5A7E2" w:rsidR="008A1CDE" w:rsidRDefault="008A1CDE" w:rsidP="00966E68">
      <w:pPr>
        <w:pStyle w:val="Heading4"/>
      </w:pPr>
      <w:r>
        <w:t>2.2.2</w:t>
      </w:r>
      <w:r w:rsidR="00715670">
        <w:t xml:space="preserve"> Complex Adaptive Systems</w:t>
      </w:r>
      <w:r w:rsidR="00C23212">
        <w:t xml:space="preserve"> </w:t>
      </w:r>
    </w:p>
    <w:p w14:paraId="6A6EB1B8" w14:textId="6002BF03" w:rsidR="008A1CDE" w:rsidRDefault="00A440B6" w:rsidP="00F925D3">
      <w:pPr>
        <w:spacing w:line="480" w:lineRule="auto"/>
      </w:pPr>
      <w:r>
        <w:t>In terms of layers of policies and procedures a</w:t>
      </w:r>
      <w:r w:rsidR="008A1CDE">
        <w:t>ll organisations are complex adaptive systems</w:t>
      </w:r>
      <w:r w:rsidR="00715670">
        <w:t xml:space="preserve"> (CAS)</w:t>
      </w:r>
      <w:r w:rsidR="008A1CDE">
        <w:t xml:space="preserve"> (Marchese, 2013; </w:t>
      </w:r>
      <w:proofErr w:type="spellStart"/>
      <w:r w:rsidR="008A1CDE">
        <w:t>Plectica</w:t>
      </w:r>
      <w:proofErr w:type="spellEnd"/>
      <w:r w:rsidR="008A1CDE">
        <w:t>, 2019)</w:t>
      </w:r>
      <w:r w:rsidR="00715670">
        <w:t xml:space="preserve"> </w:t>
      </w:r>
      <w:r w:rsidR="00F740EC">
        <w:t xml:space="preserve">The actions that </w:t>
      </w:r>
      <w:r w:rsidR="00E17B20">
        <w:t>arise</w:t>
      </w:r>
      <w:r w:rsidR="00F740EC">
        <w:t xml:space="preserve"> from CAS are the result of a huge number of decisions made by management</w:t>
      </w:r>
      <w:r w:rsidR="00E17B20">
        <w:t xml:space="preserve"> </w:t>
      </w:r>
      <w:r w:rsidR="00715670" w:rsidRPr="00715670">
        <w:rPr>
          <w:lang w:val="en-US"/>
        </w:rPr>
        <w:t>(Dooley, 2002</w:t>
      </w:r>
      <w:r w:rsidR="00715670">
        <w:rPr>
          <w:lang w:val="en-US"/>
        </w:rPr>
        <w:t>}</w:t>
      </w:r>
      <w:r w:rsidR="00C7587D">
        <w:rPr>
          <w:lang w:val="en-US"/>
        </w:rPr>
        <w:t>.</w:t>
      </w:r>
      <w:r w:rsidR="00E17B20">
        <w:t xml:space="preserve"> </w:t>
      </w:r>
      <w:r w:rsidR="008A1CDE">
        <w:t xml:space="preserve">Snowden (2018) </w:t>
      </w:r>
      <w:r w:rsidR="00E17B20">
        <w:t>states that this can lead to over</w:t>
      </w:r>
      <w:r w:rsidR="00715670">
        <w:t xml:space="preserve"> </w:t>
      </w:r>
      <w:r w:rsidR="00E17B20">
        <w:t>constrained</w:t>
      </w:r>
      <w:r w:rsidR="00715670">
        <w:t xml:space="preserve"> system</w:t>
      </w:r>
      <w:r w:rsidR="00E17B20">
        <w:t>s</w:t>
      </w:r>
      <w:r w:rsidR="00715670">
        <w:t xml:space="preserve">. When it comes to CAS you have to interact </w:t>
      </w:r>
      <w:r w:rsidR="00E17B20">
        <w:t>with it as merely</w:t>
      </w:r>
      <w:r w:rsidR="00715670">
        <w:t xml:space="preserve"> analysing it</w:t>
      </w:r>
      <w:r w:rsidR="00E17B20">
        <w:t xml:space="preserve"> can</w:t>
      </w:r>
      <w:r w:rsidR="00715670">
        <w:t xml:space="preserve"> lead to more layers which only result in dissatisfied employees.</w:t>
      </w:r>
      <w:r w:rsidR="00C7587D">
        <w:t xml:space="preserve"> </w:t>
      </w:r>
      <w:r w:rsidR="001062BA">
        <w:t>However, as previously mentioned, people want to do a good job with the right team of people</w:t>
      </w:r>
      <w:r w:rsidR="0093439F">
        <w:t xml:space="preserve"> and be recognised</w:t>
      </w:r>
      <w:r w:rsidR="001062BA">
        <w:t xml:space="preserve"> (Pink,  2018; McCord, 2017) </w:t>
      </w:r>
      <w:r w:rsidR="009903E2">
        <w:t>and</w:t>
      </w:r>
      <w:r w:rsidR="001062BA">
        <w:t xml:space="preserve"> Asda employees </w:t>
      </w:r>
      <w:r w:rsidR="006C6F2D">
        <w:t>are being given the opportunity to</w:t>
      </w:r>
      <w:r w:rsidR="00F740EC">
        <w:t xml:space="preserve"> </w:t>
      </w:r>
      <w:r w:rsidR="00C7587D">
        <w:t>mov</w:t>
      </w:r>
      <w:r w:rsidR="00F048DB">
        <w:t>e</w:t>
      </w:r>
      <w:r w:rsidR="00C7587D">
        <w:t xml:space="preserve"> </w:t>
      </w:r>
      <w:r w:rsidR="00304408">
        <w:t>between</w:t>
      </w:r>
      <w:r w:rsidR="00C7587D">
        <w:t xml:space="preserve"> different </w:t>
      </w:r>
      <w:r w:rsidR="00541771">
        <w:t>departments</w:t>
      </w:r>
      <w:r w:rsidR="007D6B89">
        <w:t xml:space="preserve"> </w:t>
      </w:r>
      <w:r w:rsidR="00057961">
        <w:t>(</w:t>
      </w:r>
      <w:r w:rsidR="00057961" w:rsidRPr="0062744A">
        <w:t>Wood</w:t>
      </w:r>
      <w:r w:rsidR="00057961">
        <w:t xml:space="preserve">, </w:t>
      </w:r>
      <w:r w:rsidR="00057961" w:rsidRPr="0062744A">
        <w:t>2019</w:t>
      </w:r>
      <w:r w:rsidR="00057961">
        <w:t xml:space="preserve">; </w:t>
      </w:r>
      <w:r w:rsidR="00057961" w:rsidRPr="0062744A">
        <w:t>Butler</w:t>
      </w:r>
      <w:r w:rsidR="00057961">
        <w:t xml:space="preserve">,2019; </w:t>
      </w:r>
      <w:r w:rsidR="00057961" w:rsidRPr="0062744A">
        <w:t>Halliday</w:t>
      </w:r>
      <w:r w:rsidR="00057961">
        <w:t xml:space="preserve">, </w:t>
      </w:r>
      <w:r w:rsidR="00057961" w:rsidRPr="0062744A">
        <w:t>2019</w:t>
      </w:r>
      <w:r w:rsidR="00057961">
        <w:t>;</w:t>
      </w:r>
      <w:r w:rsidR="00057961" w:rsidRPr="0062744A">
        <w:t xml:space="preserve"> Hotten</w:t>
      </w:r>
      <w:r w:rsidR="00057961">
        <w:t>,</w:t>
      </w:r>
      <w:r w:rsidR="00057961" w:rsidRPr="0062744A">
        <w:t>2019)</w:t>
      </w:r>
      <w:r w:rsidR="007D6B89">
        <w:t xml:space="preserve"> which with the right training may benefit them </w:t>
      </w:r>
      <w:r w:rsidR="0093439F">
        <w:t xml:space="preserve">going forward </w:t>
      </w:r>
      <w:r w:rsidR="00D6597B">
        <w:t xml:space="preserve">by </w:t>
      </w:r>
      <w:r w:rsidR="0093439F">
        <w:t>allowing for opportunities to progress</w:t>
      </w:r>
      <w:r w:rsidR="009903E2">
        <w:t xml:space="preserve"> and learn new skills</w:t>
      </w:r>
      <w:r w:rsidR="00D6597B">
        <w:t>.</w:t>
      </w:r>
    </w:p>
    <w:p w14:paraId="32BEA77C" w14:textId="71E11041" w:rsidR="00E17B20" w:rsidRPr="004D7B42" w:rsidRDefault="00E17B20" w:rsidP="00966E68">
      <w:pPr>
        <w:pStyle w:val="Heading4"/>
        <w:rPr>
          <w:color w:val="FF0000"/>
        </w:rPr>
      </w:pPr>
      <w:r>
        <w:t xml:space="preserve">2.2.3 </w:t>
      </w:r>
      <w:r w:rsidR="0063069C">
        <w:t>Working in Silo’s</w:t>
      </w:r>
      <w:r w:rsidR="004D7B42">
        <w:t xml:space="preserve"> </w:t>
      </w:r>
    </w:p>
    <w:p w14:paraId="40D6AEF6" w14:textId="3F364D7F" w:rsidR="00B928AF" w:rsidRDefault="009903E2" w:rsidP="00E60FDD">
      <w:pPr>
        <w:tabs>
          <w:tab w:val="left" w:pos="7200"/>
        </w:tabs>
        <w:spacing w:line="480" w:lineRule="auto"/>
      </w:pPr>
      <w:r>
        <w:t xml:space="preserve">In </w:t>
      </w:r>
      <w:proofErr w:type="gramStart"/>
      <w:r>
        <w:t xml:space="preserve">agreement </w:t>
      </w:r>
      <w:r w:rsidR="00540CDC">
        <w:t>,</w:t>
      </w:r>
      <w:proofErr w:type="gramEnd"/>
      <w:r w:rsidR="00540CDC">
        <w:t xml:space="preserve"> </w:t>
      </w:r>
      <w:r w:rsidR="00BC603D">
        <w:t>Hughes (2016</w:t>
      </w:r>
      <w:r w:rsidR="007D4AF7">
        <w:t>)</w:t>
      </w:r>
      <w:r>
        <w:t xml:space="preserve"> states</w:t>
      </w:r>
      <w:r w:rsidR="007D4AF7">
        <w:t xml:space="preserve"> </w:t>
      </w:r>
      <w:r w:rsidR="008758C4">
        <w:t xml:space="preserve"> that all employees should be given the opportunity to work together</w:t>
      </w:r>
      <w:r>
        <w:t>,</w:t>
      </w:r>
      <w:r w:rsidR="008758C4">
        <w:t xml:space="preserve"> as </w:t>
      </w:r>
      <w:r w:rsidR="00057961">
        <w:t>a</w:t>
      </w:r>
      <w:r w:rsidR="00474882">
        <w:t>cross</w:t>
      </w:r>
      <w:r w:rsidR="0063069C">
        <w:t xml:space="preserve"> organisations teams work to achieve the same goals but fail to communicate </w:t>
      </w:r>
      <w:r w:rsidR="0063069C">
        <w:lastRenderedPageBreak/>
        <w:t>with each</w:t>
      </w:r>
      <w:r w:rsidR="00474882">
        <w:t xml:space="preserve"> </w:t>
      </w:r>
      <w:r w:rsidR="0063069C">
        <w:t xml:space="preserve">other outside their own </w:t>
      </w:r>
      <w:r w:rsidR="00474882">
        <w:t>area</w:t>
      </w:r>
      <w:r w:rsidR="0063069C">
        <w:t xml:space="preserve"> which leads to missed </w:t>
      </w:r>
      <w:r w:rsidR="00474882">
        <w:t>opportunities</w:t>
      </w:r>
      <w:r w:rsidR="00165A5A">
        <w:t xml:space="preserve">.  Moreover, Friday (2011) states that when individuals or teams work in a silo </w:t>
      </w:r>
      <w:r w:rsidR="001F6213">
        <w:t>environment,</w:t>
      </w:r>
      <w:r w:rsidR="00165A5A">
        <w:t xml:space="preserve"> they only look to </w:t>
      </w:r>
      <w:r w:rsidR="001F6213">
        <w:t>achieve</w:t>
      </w:r>
      <w:r w:rsidR="00165A5A">
        <w:t xml:space="preserve"> the goals of </w:t>
      </w:r>
      <w:r w:rsidR="001F6213">
        <w:t>their</w:t>
      </w:r>
      <w:r w:rsidR="00165A5A">
        <w:t xml:space="preserve"> own department without a care for what anyone else is doing</w:t>
      </w:r>
      <w:r w:rsidR="00611AF1">
        <w:t>.</w:t>
      </w:r>
      <w:r w:rsidR="00BC603D">
        <w:t xml:space="preserve"> The Institute for Systemic Leadership (2016) suggests that o</w:t>
      </w:r>
      <w:r w:rsidR="00611AF1">
        <w:t>rganisations should look to see ho</w:t>
      </w:r>
      <w:r w:rsidR="00BC603D">
        <w:t>w people can work together to be operative:</w:t>
      </w:r>
      <w:r w:rsidR="00474882">
        <w:t xml:space="preserve"> </w:t>
      </w:r>
      <w:r w:rsidR="00B07DFF">
        <w:t>“A system is a whole made up of constituent parts - human or non-human that need to work together in order to be effective</w:t>
      </w:r>
      <w:r w:rsidR="00611AF1">
        <w:t xml:space="preserve">.” </w:t>
      </w:r>
      <w:r w:rsidR="00474882">
        <w:t>Working in silos can lead to “confused goals and weak system-wide understanding</w:t>
      </w:r>
      <w:r w:rsidR="00061008">
        <w:t>”</w:t>
      </w:r>
      <w:r w:rsidR="00BC603D">
        <w:t xml:space="preserve">. </w:t>
      </w:r>
      <w:r w:rsidR="00057961">
        <w:t>In addition, Janis (1982)</w:t>
      </w:r>
      <w:r w:rsidR="00B84070">
        <w:t xml:space="preserve"> and</w:t>
      </w:r>
      <w:r w:rsidR="00057961">
        <w:t xml:space="preserve"> </w:t>
      </w:r>
      <w:proofErr w:type="spellStart"/>
      <w:r w:rsidR="00057961">
        <w:t>Golkar</w:t>
      </w:r>
      <w:proofErr w:type="spellEnd"/>
      <w:r w:rsidR="00057961">
        <w:t xml:space="preserve"> (2013) </w:t>
      </w:r>
      <w:r w:rsidR="00061008">
        <w:t>state that</w:t>
      </w:r>
      <w:r w:rsidR="00B84070">
        <w:t xml:space="preserve"> people like to maintain harmony so often</w:t>
      </w:r>
      <w:r w:rsidR="00061008">
        <w:t xml:space="preserve"> </w:t>
      </w:r>
      <w:r w:rsidR="00B84070">
        <w:t>reject</w:t>
      </w:r>
      <w:r w:rsidR="00057961">
        <w:t xml:space="preserve"> different ways </w:t>
      </w:r>
      <w:r w:rsidR="00B84070">
        <w:t>of doing something which can</w:t>
      </w:r>
      <w:r w:rsidR="00057961">
        <w:t xml:space="preserve"> lead to group think. Bond (2014. P. 5) describes</w:t>
      </w:r>
      <w:r w:rsidR="00061008">
        <w:t xml:space="preserve"> group think as</w:t>
      </w:r>
      <w:r w:rsidR="00057961">
        <w:t xml:space="preserve"> people “highly susceptible to the winds of social influence”</w:t>
      </w:r>
      <w:r w:rsidR="00B84070">
        <w:t xml:space="preserve"> and any threat to the unity of such groups can</w:t>
      </w:r>
      <w:r w:rsidR="008758C4">
        <w:t xml:space="preserve"> lead to conflict</w:t>
      </w:r>
      <w:r w:rsidR="00A440B6">
        <w:t>.</w:t>
      </w:r>
      <w:r w:rsidR="001328F6">
        <w:t xml:space="preserve"> </w:t>
      </w:r>
      <w:r w:rsidR="0090096A">
        <w:t xml:space="preserve">Section 4 </w:t>
      </w:r>
      <w:r w:rsidR="001328F6">
        <w:t xml:space="preserve">includes a </w:t>
      </w:r>
      <w:r w:rsidR="0090096A">
        <w:t>detailed discussion on how Asda can increase satisfaction of their employees utilising appropriate approaches to address the issues.</w:t>
      </w:r>
    </w:p>
    <w:p w14:paraId="54173848" w14:textId="0C295A45" w:rsidR="009A3E34" w:rsidRDefault="000A3096" w:rsidP="00966E68">
      <w:pPr>
        <w:pStyle w:val="Heading1"/>
      </w:pPr>
      <w:bookmarkStart w:id="8" w:name="_Toc29904784"/>
      <w:r w:rsidRPr="000A3096">
        <w:t xml:space="preserve">3.0 </w:t>
      </w:r>
      <w:r w:rsidR="009A3E34" w:rsidRPr="000A3096">
        <w:t>Environmental Analysis</w:t>
      </w:r>
      <w:bookmarkEnd w:id="8"/>
      <w:r w:rsidR="009A3E34" w:rsidRPr="000A3096">
        <w:t xml:space="preserve"> </w:t>
      </w:r>
    </w:p>
    <w:p w14:paraId="2978C4C9" w14:textId="77777777" w:rsidR="000A5C68" w:rsidRPr="000A5C68" w:rsidRDefault="000A5C68" w:rsidP="000A5C68"/>
    <w:p w14:paraId="6D107D96" w14:textId="68A8BD9D" w:rsidR="000A3096" w:rsidRPr="000A3096" w:rsidRDefault="000A3096" w:rsidP="00966E68">
      <w:pPr>
        <w:pStyle w:val="Heading2"/>
      </w:pPr>
      <w:bookmarkStart w:id="9" w:name="_Toc29904785"/>
      <w:r w:rsidRPr="000A3096">
        <w:t>3.1 PEST Analysis</w:t>
      </w:r>
      <w:bookmarkEnd w:id="9"/>
    </w:p>
    <w:p w14:paraId="7A6E2649" w14:textId="273973D1" w:rsidR="000A3096" w:rsidRDefault="009A3E34" w:rsidP="00F925D3">
      <w:pPr>
        <w:spacing w:line="480" w:lineRule="auto"/>
      </w:pPr>
      <w:r>
        <w:t>PEST is an acronym for political, economic, social and technological and can be used to analyse the organisations external environment (Henry, 2018)</w:t>
      </w:r>
      <w:r w:rsidR="000A3096">
        <w:t xml:space="preserve">. This analysis enables the organisation to respond to any </w:t>
      </w:r>
      <w:r>
        <w:t>weak signals in</w:t>
      </w:r>
      <w:r w:rsidR="000A3096">
        <w:t xml:space="preserve"> terms of opportunities and threats in</w:t>
      </w:r>
      <w:r>
        <w:t xml:space="preserve"> order to remain sustainable</w:t>
      </w:r>
      <w:r w:rsidR="000A3096">
        <w:t xml:space="preserve"> (</w:t>
      </w:r>
      <w:r w:rsidR="000A3096" w:rsidRPr="0019388B">
        <w:t>Ginter,</w:t>
      </w:r>
      <w:r w:rsidR="000A3096">
        <w:t xml:space="preserve"> </w:t>
      </w:r>
      <w:r w:rsidR="000A3096" w:rsidRPr="0019388B">
        <w:t>and Duncan,</w:t>
      </w:r>
      <w:r w:rsidR="000A3096">
        <w:t xml:space="preserve"> </w:t>
      </w:r>
      <w:r w:rsidR="000A3096" w:rsidRPr="0019388B">
        <w:t>1990)</w:t>
      </w:r>
      <w:r w:rsidR="000A3096">
        <w:t xml:space="preserve">. This analytic framework will be utilised to analysis Asda’s position in the general environment.  </w:t>
      </w:r>
    </w:p>
    <w:p w14:paraId="4B477FA5" w14:textId="06C2AC9B" w:rsidR="00044993" w:rsidRDefault="007448F1" w:rsidP="00F925D3">
      <w:pPr>
        <w:spacing w:line="480" w:lineRule="auto"/>
      </w:pPr>
      <w:r>
        <w:t>Supermarket chains across the country are facing economic strain due to the uncertainty surrounding Brexit. This has led to a “weak pound” making it more expensive to import goods. Supermarkets are reluctant to pass the price onto customers, so they are looking at ways to remain sustainable by cutting overheads</w:t>
      </w:r>
      <w:r w:rsidR="0068238F">
        <w:t xml:space="preserve">. </w:t>
      </w:r>
      <w:r w:rsidR="00044993">
        <w:t xml:space="preserve">In contrast, a key driver of economic behaviour is uncertainty. Some organisations have become pessimistic particularly surrounding the Brexit process. However, delaying investment decisions such as a change to a process could mean sacrificing potential profits </w:t>
      </w:r>
      <w:r w:rsidR="00044993">
        <w:lastRenderedPageBreak/>
        <w:t xml:space="preserve">while waiting for an outcome. (Bank of England, 2019). </w:t>
      </w:r>
      <w:r w:rsidR="001D1A0C">
        <w:t xml:space="preserve"> </w:t>
      </w:r>
      <w:r w:rsidR="001D1A0C" w:rsidRPr="00AC3DC4">
        <w:t>Asda suffered a 1.5% drop in sales</w:t>
      </w:r>
      <w:r w:rsidR="00AC3DC4">
        <w:t xml:space="preserve"> (</w:t>
      </w:r>
      <w:proofErr w:type="spellStart"/>
      <w:r w:rsidR="00AC3DC4">
        <w:t>Makortoff</w:t>
      </w:r>
      <w:proofErr w:type="spellEnd"/>
      <w:r w:rsidR="00AC3DC4">
        <w:t xml:space="preserve">, 2019). Although they remain in the top four in terms of market </w:t>
      </w:r>
      <w:r w:rsidR="00922EAA">
        <w:t>share,</w:t>
      </w:r>
      <w:r w:rsidR="00AC3DC4">
        <w:t xml:space="preserve"> they are still 11.8% behind market leaders Tesco</w:t>
      </w:r>
      <w:r w:rsidR="00B06677">
        <w:t>.</w:t>
      </w:r>
      <w:r w:rsidR="00922EAA">
        <w:t xml:space="preserve"> (</w:t>
      </w:r>
      <w:proofErr w:type="spellStart"/>
      <w:r w:rsidR="00922EAA">
        <w:t>Witherow</w:t>
      </w:r>
      <w:proofErr w:type="spellEnd"/>
      <w:r w:rsidR="00922EAA">
        <w:t>, 2019)</w:t>
      </w:r>
      <w:r w:rsidR="00AC3DC4">
        <w:t xml:space="preserve"> (Appendix </w:t>
      </w:r>
      <w:r w:rsidR="005E0228">
        <w:t>3</w:t>
      </w:r>
      <w:r w:rsidR="00AC3DC4">
        <w:t>)</w:t>
      </w:r>
      <w:r w:rsidR="00B06677">
        <w:t xml:space="preserve"> And even </w:t>
      </w:r>
      <w:r w:rsidR="00520506">
        <w:t>though Asda</w:t>
      </w:r>
      <w:r w:rsidR="00B06677">
        <w:t xml:space="preserve"> are trying to remain competitive by introducing ways to remain competitive in a volatile market they may experience sales losses due </w:t>
      </w:r>
      <w:r w:rsidR="00B3113C">
        <w:t>their</w:t>
      </w:r>
      <w:r w:rsidR="00B06677">
        <w:t xml:space="preserve"> reputation being tarnished over the new contracts</w:t>
      </w:r>
      <w:r w:rsidR="009A3E34">
        <w:t xml:space="preserve"> (</w:t>
      </w:r>
      <w:proofErr w:type="spellStart"/>
      <w:r w:rsidR="009A3E34">
        <w:t>Bottaro</w:t>
      </w:r>
      <w:proofErr w:type="spellEnd"/>
      <w:r w:rsidR="009A3E34">
        <w:t>, 2019)</w:t>
      </w:r>
      <w:r w:rsidR="008E3958">
        <w:t>.</w:t>
      </w:r>
    </w:p>
    <w:p w14:paraId="3A5AE79F" w14:textId="3AD1231C" w:rsidR="008E3958" w:rsidRDefault="008E3958" w:rsidP="00966E68">
      <w:pPr>
        <w:pStyle w:val="Heading2"/>
      </w:pPr>
      <w:bookmarkStart w:id="10" w:name="_Toc29904786"/>
      <w:r>
        <w:t>3.2 VUCA</w:t>
      </w:r>
      <w:bookmarkEnd w:id="10"/>
    </w:p>
    <w:p w14:paraId="7F165AB1" w14:textId="3E82E50F" w:rsidR="00CB29F4" w:rsidRDefault="006E0BEE" w:rsidP="00F925D3">
      <w:pPr>
        <w:spacing w:line="480" w:lineRule="auto"/>
      </w:pPr>
      <w:r>
        <w:t>Moreover, t</w:t>
      </w:r>
      <w:r w:rsidR="00D77DFB">
        <w:t>he future of work is changing. The 21</w:t>
      </w:r>
      <w:r w:rsidR="00D77DFB" w:rsidRPr="00D77DFB">
        <w:rPr>
          <w:vertAlign w:val="superscript"/>
        </w:rPr>
        <w:t>st</w:t>
      </w:r>
      <w:r w:rsidR="00D77DFB">
        <w:t xml:space="preserve"> century is fundamentally a VUCA world (volatile, uncertain, complex and ambiguous) and leaders need to be able to respond to the changes driven by megatrends by meeting the needs of their workforce. Two examples of megatrends are technological</w:t>
      </w:r>
      <w:r w:rsidR="009A3E34">
        <w:t xml:space="preserve"> advances</w:t>
      </w:r>
      <w:r w:rsidR="00D77DFB">
        <w:t xml:space="preserve"> and demographic </w:t>
      </w:r>
      <w:r w:rsidR="0068238F">
        <w:t>shifts</w:t>
      </w:r>
      <w:r>
        <w:t xml:space="preserve"> (</w:t>
      </w:r>
      <w:r w:rsidR="00D77DFB">
        <w:t xml:space="preserve">Elkington, </w:t>
      </w:r>
      <w:r w:rsidR="00D77DFB" w:rsidRPr="00934B99">
        <w:rPr>
          <w:i/>
          <w:iCs/>
        </w:rPr>
        <w:t>et al</w:t>
      </w:r>
      <w:r>
        <w:t>,</w:t>
      </w:r>
      <w:r w:rsidR="00D77DFB">
        <w:t>2017 p.2</w:t>
      </w:r>
      <w:r>
        <w:t>;</w:t>
      </w:r>
      <w:r w:rsidR="00D77DFB">
        <w:t xml:space="preserve"> PWC</w:t>
      </w:r>
      <w:r>
        <w:t>,</w:t>
      </w:r>
      <w:r w:rsidR="00CB3A3C">
        <w:t xml:space="preserve"> </w:t>
      </w:r>
      <w:r w:rsidR="00D77DFB">
        <w:t>2019</w:t>
      </w:r>
      <w:r w:rsidR="00CB3A3C">
        <w:t>a</w:t>
      </w:r>
      <w:r>
        <w:t xml:space="preserve">; </w:t>
      </w:r>
      <w:r w:rsidR="00D77DFB">
        <w:t>Deloitte</w:t>
      </w:r>
      <w:r>
        <w:t xml:space="preserve">, </w:t>
      </w:r>
      <w:r w:rsidR="00D77DFB">
        <w:t xml:space="preserve">2013). </w:t>
      </w:r>
      <w:r>
        <w:t>The future of work has changed and where t</w:t>
      </w:r>
      <w:r w:rsidR="00D77DFB">
        <w:t>alent</w:t>
      </w:r>
      <w:r>
        <w:t xml:space="preserve"> was once considered to be an expense it</w:t>
      </w:r>
      <w:r w:rsidR="00D77DFB">
        <w:t xml:space="preserve"> is now seen as a</w:t>
      </w:r>
      <w:r>
        <w:t xml:space="preserve">n </w:t>
      </w:r>
      <w:r w:rsidR="00D77DFB">
        <w:t>investmen</w:t>
      </w:r>
      <w:r>
        <w:t xml:space="preserve">t (CIPD, 2016; Deloitte, 2013). </w:t>
      </w:r>
    </w:p>
    <w:p w14:paraId="52846034" w14:textId="3E108AA2" w:rsidR="00FB484E" w:rsidRDefault="00906F7D" w:rsidP="00FB484E">
      <w:pPr>
        <w:spacing w:line="480" w:lineRule="auto"/>
      </w:pPr>
      <w:r>
        <w:t>Figure</w:t>
      </w:r>
      <w:r w:rsidR="009573AD">
        <w:t xml:space="preserve"> 1 shows</w:t>
      </w:r>
      <w:r w:rsidR="00854975">
        <w:t xml:space="preserve"> results from a</w:t>
      </w:r>
      <w:r w:rsidR="00CB3A3C">
        <w:t xml:space="preserve"> survey</w:t>
      </w:r>
      <w:r w:rsidR="00854975">
        <w:t xml:space="preserve"> </w:t>
      </w:r>
      <w:r w:rsidR="00FB484E">
        <w:t xml:space="preserve">involving business leaders world-wide when asked what top two </w:t>
      </w:r>
      <w:r w:rsidR="00CB3E08">
        <w:t>mega</w:t>
      </w:r>
      <w:r w:rsidR="00FB484E">
        <w:t>trends are most likely to transform stakeholder expectations of business over the next five years (PWC, 2016b).</w:t>
      </w:r>
    </w:p>
    <w:p w14:paraId="1BA32B9D" w14:textId="1B983086" w:rsidR="000A5C68" w:rsidRPr="000A5C68" w:rsidRDefault="000A5C68" w:rsidP="00FB484E">
      <w:pPr>
        <w:spacing w:line="480" w:lineRule="auto"/>
        <w:rPr>
          <w:lang w:val="en-US"/>
        </w:rPr>
      </w:pPr>
      <w:r>
        <w:rPr>
          <w:lang w:val="en-US"/>
        </w:rPr>
        <w:t>Figure 1: Megatrend Rankings (Source: PWC, 2019b)</w:t>
      </w:r>
    </w:p>
    <w:p w14:paraId="2502DE66" w14:textId="5872C5C4" w:rsidR="000A5C68" w:rsidRDefault="00D74B0C" w:rsidP="000A5C68">
      <w:pPr>
        <w:spacing w:line="480" w:lineRule="auto"/>
        <w:jc w:val="center"/>
        <w:rPr>
          <w:lang w:val="en-US"/>
        </w:rPr>
      </w:pPr>
      <w:r>
        <w:rPr>
          <w:noProof/>
        </w:rPr>
        <w:drawing>
          <wp:inline distT="0" distB="0" distL="0" distR="0" wp14:anchorId="4619E17F" wp14:editId="69EC9130">
            <wp:extent cx="2314575" cy="1504950"/>
            <wp:effectExtent l="0" t="0" r="9525" b="0"/>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34DAF2.tmp"/>
                    <pic:cNvPicPr/>
                  </pic:nvPicPr>
                  <pic:blipFill rotWithShape="1">
                    <a:blip r:embed="rId9">
                      <a:extLst>
                        <a:ext uri="{28A0092B-C50C-407E-A947-70E740481C1C}">
                          <a14:useLocalDpi xmlns:a14="http://schemas.microsoft.com/office/drawing/2010/main" val="0"/>
                        </a:ext>
                      </a:extLst>
                    </a:blip>
                    <a:srcRect l="13702" t="37037" r="15452" b="4444"/>
                    <a:stretch/>
                  </pic:blipFill>
                  <pic:spPr bwMode="auto">
                    <a:xfrm>
                      <a:off x="0" y="0"/>
                      <a:ext cx="2314898" cy="1505160"/>
                    </a:xfrm>
                    <a:prstGeom prst="rect">
                      <a:avLst/>
                    </a:prstGeom>
                    <a:ln>
                      <a:noFill/>
                    </a:ln>
                    <a:extLst>
                      <a:ext uri="{53640926-AAD7-44D8-BBD7-CCE9431645EC}">
                        <a14:shadowObscured xmlns:a14="http://schemas.microsoft.com/office/drawing/2010/main"/>
                      </a:ext>
                    </a:extLst>
                  </pic:spPr>
                </pic:pic>
              </a:graphicData>
            </a:graphic>
          </wp:inline>
        </w:drawing>
      </w:r>
    </w:p>
    <w:p w14:paraId="127EE474" w14:textId="71B16009" w:rsidR="004D7B42" w:rsidRPr="004D7B42" w:rsidRDefault="004D7B42" w:rsidP="00FD456E">
      <w:pPr>
        <w:spacing w:line="480" w:lineRule="auto"/>
        <w:rPr>
          <w:color w:val="FF0000"/>
          <w:lang w:val="en-US"/>
        </w:rPr>
      </w:pPr>
    </w:p>
    <w:p w14:paraId="6C410A31" w14:textId="77777777" w:rsidR="00FD456E" w:rsidRDefault="00FD456E" w:rsidP="00F925D3">
      <w:pPr>
        <w:spacing w:line="480" w:lineRule="auto"/>
      </w:pPr>
    </w:p>
    <w:p w14:paraId="72D7CB11" w14:textId="3FFCD56F" w:rsidR="009A3E34" w:rsidRDefault="00092887" w:rsidP="00F925D3">
      <w:pPr>
        <w:spacing w:line="480" w:lineRule="auto"/>
      </w:pPr>
      <w:r>
        <w:lastRenderedPageBreak/>
        <w:t>According to White (2016) organisations need to keep up with technological trends to retain millennials and stay competitive.</w:t>
      </w:r>
      <w:r w:rsidRPr="00092887">
        <w:t xml:space="preserve"> </w:t>
      </w:r>
      <w:r w:rsidR="00906F7D">
        <w:t>Figure</w:t>
      </w:r>
      <w:r>
        <w:t xml:space="preserve"> 2 shows the percentage of those aged 18-34 who are motivated by A1 assisted technology at work.</w:t>
      </w:r>
    </w:p>
    <w:p w14:paraId="2A1EE34F" w14:textId="2534012D" w:rsidR="003732FE" w:rsidRPr="00D74B0C" w:rsidRDefault="00906F7D" w:rsidP="00D74B0C">
      <w:pPr>
        <w:spacing w:line="480" w:lineRule="auto"/>
        <w:jc w:val="both"/>
      </w:pPr>
      <w:r>
        <w:t>Figure</w:t>
      </w:r>
      <w:r w:rsidR="00092887">
        <w:t xml:space="preserve"> 2: </w:t>
      </w:r>
      <w:r w:rsidR="005065F6">
        <w:t>E</w:t>
      </w:r>
      <w:r w:rsidR="00092887" w:rsidRPr="00DF7447">
        <w:t xml:space="preserve">mployees </w:t>
      </w:r>
      <w:r w:rsidR="000A5C68">
        <w:t>W</w:t>
      </w:r>
      <w:r w:rsidR="00092887" w:rsidRPr="00DF7447">
        <w:t xml:space="preserve">ant the </w:t>
      </w:r>
      <w:r w:rsidR="000A5C68">
        <w:t>L</w:t>
      </w:r>
      <w:r w:rsidR="00092887" w:rsidRPr="00DF7447">
        <w:t xml:space="preserve">atest </w:t>
      </w:r>
      <w:r w:rsidR="000A5C68">
        <w:t>T</w:t>
      </w:r>
      <w:r w:rsidR="00D74B0C">
        <w:t>e</w:t>
      </w:r>
      <w:r w:rsidR="00092887" w:rsidRPr="00DF7447">
        <w:t>ch</w:t>
      </w:r>
      <w:r w:rsidR="00092887">
        <w:t xml:space="preserve"> (Source: White, 2016)</w:t>
      </w:r>
      <w:r w:rsidR="009A3E34">
        <w:t>.</w:t>
      </w:r>
    </w:p>
    <w:p w14:paraId="382B502D" w14:textId="6F24644C" w:rsidR="00D74B0C" w:rsidRPr="000A5C68" w:rsidRDefault="00D74B0C" w:rsidP="000A5C68">
      <w:pPr>
        <w:spacing w:line="480" w:lineRule="auto"/>
        <w:jc w:val="center"/>
        <w:rPr>
          <w:color w:val="FF0000"/>
        </w:rPr>
      </w:pPr>
      <w:r>
        <w:rPr>
          <w:noProof/>
        </w:rPr>
        <w:drawing>
          <wp:inline distT="0" distB="0" distL="0" distR="0" wp14:anchorId="6228A11B" wp14:editId="4BB97F6B">
            <wp:extent cx="3669030" cy="1380490"/>
            <wp:effectExtent l="0" t="0" r="762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1948D10.tmp"/>
                    <pic:cNvPicPr/>
                  </pic:nvPicPr>
                  <pic:blipFill rotWithShape="1">
                    <a:blip r:embed="rId10">
                      <a:extLst>
                        <a:ext uri="{28A0092B-C50C-407E-A947-70E740481C1C}">
                          <a14:useLocalDpi xmlns:a14="http://schemas.microsoft.com/office/drawing/2010/main" val="0"/>
                        </a:ext>
                      </a:extLst>
                    </a:blip>
                    <a:srcRect l="4552" t="24565" r="6593" b="9204"/>
                    <a:stretch/>
                  </pic:blipFill>
                  <pic:spPr bwMode="auto">
                    <a:xfrm>
                      <a:off x="0" y="0"/>
                      <a:ext cx="3669030" cy="1380490"/>
                    </a:xfrm>
                    <a:prstGeom prst="rect">
                      <a:avLst/>
                    </a:prstGeom>
                    <a:ln>
                      <a:noFill/>
                    </a:ln>
                    <a:extLst>
                      <a:ext uri="{53640926-AAD7-44D8-BBD7-CCE9431645EC}">
                        <a14:shadowObscured xmlns:a14="http://schemas.microsoft.com/office/drawing/2010/main"/>
                      </a:ext>
                    </a:extLst>
                  </pic:spPr>
                </pic:pic>
              </a:graphicData>
            </a:graphic>
          </wp:inline>
        </w:drawing>
      </w:r>
    </w:p>
    <w:p w14:paraId="00739CEA" w14:textId="5EB1A257" w:rsidR="00272750" w:rsidRDefault="00BF5DD9" w:rsidP="00F925D3">
      <w:pPr>
        <w:tabs>
          <w:tab w:val="left" w:pos="7200"/>
        </w:tabs>
        <w:spacing w:line="480" w:lineRule="auto"/>
      </w:pPr>
      <w:r>
        <w:t xml:space="preserve">Hannon (2019) states that the workforce of the future will be intergenerational and that organisations should have strategies in place to accommodate “the speed of youth and the wisdom and experience of age”. In developed countries birth-rates have fallen and most organisations are </w:t>
      </w:r>
      <w:r w:rsidR="00B85EC6">
        <w:t>not realising this demographic shift resulting in a lack of</w:t>
      </w:r>
      <w:r>
        <w:t xml:space="preserve"> career development opportunities to include technical training for all workers “to be successful in the digital age”. According to </w:t>
      </w:r>
      <w:proofErr w:type="spellStart"/>
      <w:r>
        <w:t>Purtill</w:t>
      </w:r>
      <w:proofErr w:type="spellEnd"/>
      <w:r>
        <w:t xml:space="preserve"> (2019) organisations such as BMW have realised the shift in trends and accommodated the older worker resulting in increased productivity and a decline in absenteeism.</w:t>
      </w:r>
    </w:p>
    <w:p w14:paraId="47EB0DD2" w14:textId="4C72DB68" w:rsidR="002D4BB1" w:rsidRDefault="00D81D36" w:rsidP="001201DD">
      <w:pPr>
        <w:spacing w:line="480" w:lineRule="auto"/>
      </w:pPr>
      <w:r>
        <w:t>To summarise this section, one of Asda’s founding principles i</w:t>
      </w:r>
      <w:r w:rsidR="001201DD">
        <w:t>s:</w:t>
      </w:r>
      <w:r w:rsidR="001201DD" w:rsidRPr="0062744A">
        <w:t xml:space="preserve"> “From checkout to boardroom, our colleagues are the heroes, and they've always made Asda special. Every one of us shapes the character of this company.” (Asda, 2019</w:t>
      </w:r>
      <w:r w:rsidR="001201DD">
        <w:t>b</w:t>
      </w:r>
      <w:r w:rsidR="001201DD" w:rsidRPr="0062744A">
        <w:t>).</w:t>
      </w:r>
      <w:r w:rsidR="001201DD">
        <w:t xml:space="preserve"> Therefore, the following sections focus on how Asda can meet stakeholder expectations and maintain this principle</w:t>
      </w:r>
      <w:r w:rsidR="00A55E47">
        <w:t>. Firstly, by analysing key stakeholders and the power they exert on Asda as an organisation.</w:t>
      </w:r>
    </w:p>
    <w:p w14:paraId="0FBFEB78" w14:textId="598A9A70" w:rsidR="000A3096" w:rsidRDefault="000A3096" w:rsidP="00966E68">
      <w:pPr>
        <w:pStyle w:val="Heading2"/>
      </w:pPr>
      <w:bookmarkStart w:id="11" w:name="_Toc29904787"/>
      <w:r>
        <w:t>3.2</w:t>
      </w:r>
      <w:r w:rsidR="0068238F">
        <w:t xml:space="preserve"> </w:t>
      </w:r>
      <w:r>
        <w:t>Stakeholder Analysis</w:t>
      </w:r>
      <w:bookmarkEnd w:id="11"/>
      <w:r>
        <w:t xml:space="preserve">  </w:t>
      </w:r>
    </w:p>
    <w:p w14:paraId="0B0AF63F" w14:textId="5055565F" w:rsidR="00F8301A" w:rsidRDefault="00F8301A" w:rsidP="005F3E91">
      <w:pPr>
        <w:spacing w:after="0" w:line="480" w:lineRule="auto"/>
      </w:pPr>
      <w:r>
        <w:t>“</w:t>
      </w:r>
      <w:r w:rsidR="009D560E">
        <w:t>Stakeholders</w:t>
      </w:r>
      <w:r>
        <w:t xml:space="preserve"> are</w:t>
      </w:r>
      <w:r w:rsidR="009D560E">
        <w:t xml:space="preserve"> those individuals or groups who affect or are affected by the achievement of the organisations objectives</w:t>
      </w:r>
      <w:r>
        <w:t>.” (Freeman, 2010). An example (although not exhaustive) of these groups and individuals are shown in figure 3:</w:t>
      </w:r>
    </w:p>
    <w:p w14:paraId="74DF6222" w14:textId="068328E4" w:rsidR="005A5087" w:rsidRDefault="005A5087" w:rsidP="005F3E91">
      <w:pPr>
        <w:spacing w:after="0" w:line="480" w:lineRule="auto"/>
      </w:pPr>
      <w:r>
        <w:lastRenderedPageBreak/>
        <w:t>Figure 3: Examples of Internal and External Stakeholders</w:t>
      </w:r>
    </w:p>
    <w:p w14:paraId="0A1E4B4B" w14:textId="16FFE09E" w:rsidR="00F8301A" w:rsidRDefault="00AC381B" w:rsidP="00F8301A">
      <w:pPr>
        <w:spacing w:after="0" w:line="240" w:lineRule="auto"/>
      </w:pPr>
      <w:r>
        <w:t xml:space="preserve">        </w:t>
      </w:r>
      <w:r>
        <w:rPr>
          <w:noProof/>
        </w:rPr>
        <w:drawing>
          <wp:inline distT="0" distB="0" distL="0" distR="0" wp14:anchorId="744687E8" wp14:editId="293ECD1F">
            <wp:extent cx="4762500" cy="28575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09AEF08A" w14:textId="242FAECC" w:rsidR="00AC381B" w:rsidRDefault="00AC381B" w:rsidP="00F8301A">
      <w:pPr>
        <w:spacing w:after="0" w:line="240" w:lineRule="auto"/>
      </w:pPr>
    </w:p>
    <w:p w14:paraId="08D5060C" w14:textId="06DEE278" w:rsidR="00AC381B" w:rsidRDefault="00AC381B" w:rsidP="000A5C68">
      <w:pPr>
        <w:spacing w:after="0" w:line="480" w:lineRule="auto"/>
        <w:jc w:val="right"/>
      </w:pPr>
      <w:r>
        <w:t>(Source: Henry, 201</w:t>
      </w:r>
      <w:r w:rsidR="0001174E">
        <w:t>8</w:t>
      </w:r>
      <w:r>
        <w:t>)</w:t>
      </w:r>
    </w:p>
    <w:p w14:paraId="2FA2BA4F" w14:textId="77777777" w:rsidR="000A5C68" w:rsidRDefault="000A5C68" w:rsidP="000A5C68">
      <w:pPr>
        <w:spacing w:after="0" w:line="480" w:lineRule="auto"/>
        <w:jc w:val="right"/>
      </w:pPr>
    </w:p>
    <w:p w14:paraId="0BE3106A" w14:textId="68B1816E" w:rsidR="00F8301A" w:rsidRDefault="008C2F37" w:rsidP="005F3E91">
      <w:pPr>
        <w:spacing w:after="0" w:line="480" w:lineRule="auto"/>
      </w:pPr>
      <w:r>
        <w:t xml:space="preserve">In </w:t>
      </w:r>
      <w:r w:rsidR="005A5087">
        <w:t xml:space="preserve">relation to </w:t>
      </w:r>
      <w:r>
        <w:t>the above</w:t>
      </w:r>
      <w:r w:rsidR="005A5087">
        <w:t xml:space="preserve"> diagram</w:t>
      </w:r>
      <w:r w:rsidR="00AC381B">
        <w:t xml:space="preserve">, as the aim of this </w:t>
      </w:r>
      <w:r w:rsidR="0068238F">
        <w:t>project</w:t>
      </w:r>
      <w:r w:rsidR="00AC381B">
        <w:t xml:space="preserve"> </w:t>
      </w:r>
      <w:r w:rsidR="00F8301A">
        <w:t>h</w:t>
      </w:r>
      <w:r w:rsidR="00AC381B">
        <w:t>as a direct focus, only</w:t>
      </w:r>
      <w:r w:rsidR="00F8301A">
        <w:t xml:space="preserve"> relevant stakeholders</w:t>
      </w:r>
      <w:r>
        <w:t xml:space="preserve"> will be used going forward.</w:t>
      </w:r>
    </w:p>
    <w:p w14:paraId="2520EAC5" w14:textId="2D61270C" w:rsidR="009D560E" w:rsidRDefault="009D560E" w:rsidP="005F3E91">
      <w:pPr>
        <w:spacing w:after="0" w:line="480" w:lineRule="auto"/>
      </w:pPr>
      <w:r>
        <w:t>According to Henry (2018) there is an ongoing argument that management focus too much on the needs of one group of stakeholders namely shareholders when the focus should be to balance the need of groups or individuals affected</w:t>
      </w:r>
      <w:r w:rsidR="00F8301A">
        <w:t>. Management need</w:t>
      </w:r>
      <w:r w:rsidR="004F011F">
        <w:t>s</w:t>
      </w:r>
      <w:r w:rsidR="00F8301A">
        <w:t xml:space="preserve"> to </w:t>
      </w:r>
      <w:r w:rsidR="004F011F">
        <w:t>prioritise groups or individuals in terms of the “power they exert on an organisations objective”</w:t>
      </w:r>
      <w:r>
        <w:t xml:space="preserve"> (Henry,</w:t>
      </w:r>
      <w:r w:rsidR="004F011F">
        <w:t xml:space="preserve"> </w:t>
      </w:r>
      <w:r>
        <w:t>2018</w:t>
      </w:r>
      <w:r w:rsidR="004F011F">
        <w:t>, P. 98</w:t>
      </w:r>
      <w:r>
        <w:t xml:space="preserve">). </w:t>
      </w:r>
      <w:r w:rsidR="00266CE6">
        <w:t xml:space="preserve">Figure 4 is a </w:t>
      </w:r>
      <w:r w:rsidR="008C2F37">
        <w:t>stakehold</w:t>
      </w:r>
      <w:r w:rsidR="005A5087">
        <w:t>er power interest matrix (Henry, 2018, p.98) adapted and</w:t>
      </w:r>
      <w:r w:rsidR="00BE72D8">
        <w:t xml:space="preserve"> arranged in order of how much power </w:t>
      </w:r>
      <w:r w:rsidR="008C2F37">
        <w:t>key stakeholders</w:t>
      </w:r>
      <w:r w:rsidR="00BE72D8">
        <w:t xml:space="preserve"> possess and level of interest regarding </w:t>
      </w:r>
      <w:r w:rsidR="00B80812">
        <w:t>the</w:t>
      </w:r>
      <w:r w:rsidR="005A5087">
        <w:t xml:space="preserve"> Asda</w:t>
      </w:r>
      <w:r w:rsidR="00B80812">
        <w:t xml:space="preserve"> project aim and objectives </w:t>
      </w:r>
      <w:proofErr w:type="gramStart"/>
      <w:r w:rsidR="00B80812">
        <w:t>aforementioned in</w:t>
      </w:r>
      <w:proofErr w:type="gramEnd"/>
      <w:r w:rsidR="00B80812">
        <w:t xml:space="preserve"> section </w:t>
      </w:r>
      <w:r w:rsidR="00266CE6">
        <w:t>2.2.1:</w:t>
      </w:r>
    </w:p>
    <w:p w14:paraId="0D474E94" w14:textId="023AF5F7" w:rsidR="008C2F37" w:rsidRDefault="008C2F37" w:rsidP="005F3E91">
      <w:pPr>
        <w:spacing w:after="0" w:line="480" w:lineRule="auto"/>
      </w:pPr>
      <w:r>
        <w:t>Figure 4: Stakeholder</w:t>
      </w:r>
      <w:r w:rsidR="005B2A0A">
        <w:t xml:space="preserve"> Power Interest Matrix</w:t>
      </w:r>
    </w:p>
    <w:p w14:paraId="458980E9" w14:textId="2D798027" w:rsidR="008C2F37" w:rsidRDefault="00617E9F" w:rsidP="00617E9F">
      <w:pPr>
        <w:spacing w:after="0" w:line="240" w:lineRule="auto"/>
        <w:jc w:val="center"/>
      </w:pPr>
      <w:r w:rsidRPr="00617E9F">
        <w:rPr>
          <w:noProof/>
        </w:rPr>
        <w:lastRenderedPageBreak/>
        <w:drawing>
          <wp:inline distT="0" distB="0" distL="0" distR="0" wp14:anchorId="29361D8E" wp14:editId="59F372C5">
            <wp:extent cx="4171626" cy="2752189"/>
            <wp:effectExtent l="0" t="0" r="63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6481" t="20977" r="29537" b="3978"/>
                    <a:stretch/>
                  </pic:blipFill>
                  <pic:spPr bwMode="auto">
                    <a:xfrm>
                      <a:off x="0" y="0"/>
                      <a:ext cx="4184313" cy="2760559"/>
                    </a:xfrm>
                    <a:prstGeom prst="rect">
                      <a:avLst/>
                    </a:prstGeom>
                    <a:ln>
                      <a:noFill/>
                    </a:ln>
                    <a:extLst>
                      <a:ext uri="{53640926-AAD7-44D8-BBD7-CCE9431645EC}">
                        <a14:shadowObscured xmlns:a14="http://schemas.microsoft.com/office/drawing/2010/main"/>
                      </a:ext>
                    </a:extLst>
                  </pic:spPr>
                </pic:pic>
              </a:graphicData>
            </a:graphic>
          </wp:inline>
        </w:drawing>
      </w:r>
    </w:p>
    <w:p w14:paraId="06A54BC9" w14:textId="0035AF5B" w:rsidR="005A5087" w:rsidRDefault="005A5087" w:rsidP="000A5C68">
      <w:pPr>
        <w:spacing w:after="0" w:line="240" w:lineRule="auto"/>
        <w:jc w:val="right"/>
      </w:pPr>
      <w:r>
        <w:t>(Source: Henry, 2018)</w:t>
      </w:r>
    </w:p>
    <w:p w14:paraId="549F1880" w14:textId="2AFAB8F5" w:rsidR="003732FE" w:rsidRDefault="003732FE" w:rsidP="00BF5DD9">
      <w:pPr>
        <w:tabs>
          <w:tab w:val="left" w:pos="7200"/>
        </w:tabs>
      </w:pPr>
    </w:p>
    <w:p w14:paraId="6F9659A2" w14:textId="4F08AEFD" w:rsidR="005B2A0A" w:rsidRDefault="005B2A0A" w:rsidP="005F3E91">
      <w:pPr>
        <w:pStyle w:val="ListParagraph"/>
        <w:numPr>
          <w:ilvl w:val="0"/>
          <w:numId w:val="7"/>
        </w:numPr>
        <w:tabs>
          <w:tab w:val="left" w:pos="7200"/>
        </w:tabs>
        <w:spacing w:line="480" w:lineRule="auto"/>
      </w:pPr>
      <w:r>
        <w:t>Manage closely: Design a training programme to meet individual needs and actively engage</w:t>
      </w:r>
      <w:r w:rsidR="00FD58F3">
        <w:t xml:space="preserve"> via project management approach and monthly evaluations</w:t>
      </w:r>
      <w:r w:rsidR="001201DD">
        <w:t>.</w:t>
      </w:r>
    </w:p>
    <w:p w14:paraId="2C85D978" w14:textId="2EF99F0B" w:rsidR="00973F68" w:rsidRDefault="00FD58F3" w:rsidP="00973F68">
      <w:pPr>
        <w:pStyle w:val="ListParagraph"/>
        <w:numPr>
          <w:ilvl w:val="0"/>
          <w:numId w:val="7"/>
        </w:numPr>
        <w:tabs>
          <w:tab w:val="left" w:pos="7200"/>
        </w:tabs>
        <w:spacing w:line="480" w:lineRule="auto"/>
      </w:pPr>
      <w:r>
        <w:t>Keep satisfied</w:t>
      </w:r>
      <w:r w:rsidR="005F3E91">
        <w:t xml:space="preserve">: </w:t>
      </w:r>
      <w:r>
        <w:t xml:space="preserve">Asda profits have </w:t>
      </w:r>
      <w:r w:rsidR="0068238F">
        <w:t>“</w:t>
      </w:r>
      <w:r w:rsidR="0068238F" w:rsidRPr="0068238F">
        <w:t>rose by 13% to £805m last year</w:t>
      </w:r>
      <w:r w:rsidR="0068238F">
        <w:t>”</w:t>
      </w:r>
      <w:r>
        <w:t xml:space="preserve"> (Wood, 2019)</w:t>
      </w:r>
      <w:r w:rsidR="00C440BB">
        <w:t>.</w:t>
      </w:r>
      <w:r>
        <w:t xml:space="preserve"> Consider costs of project and the impact of such costs on shareholders. </w:t>
      </w:r>
      <w:r w:rsidR="005F3E91">
        <w:t>T</w:t>
      </w:r>
      <w:r>
        <w:t>rade union</w:t>
      </w:r>
      <w:r w:rsidR="005F3E91">
        <w:t xml:space="preserve"> GMB</w:t>
      </w:r>
      <w:r>
        <w:t xml:space="preserve"> are communicating</w:t>
      </w:r>
      <w:r w:rsidR="005F3E91">
        <w:t xml:space="preserve"> treatment of Asda employees</w:t>
      </w:r>
      <w:r>
        <w:t xml:space="preserve"> to the media and Asda customers (Halliday, 2019)</w:t>
      </w:r>
      <w:r w:rsidR="002304FB">
        <w:t>.</w:t>
      </w:r>
    </w:p>
    <w:p w14:paraId="3028D12D" w14:textId="62F9617A" w:rsidR="007E7EF3" w:rsidRDefault="00BE0A01" w:rsidP="00966E68">
      <w:pPr>
        <w:pStyle w:val="Heading1"/>
      </w:pPr>
      <w:bookmarkStart w:id="12" w:name="_Toc29904788"/>
      <w:r w:rsidRPr="00BE0A01">
        <w:t>4.0 Operational Requirements</w:t>
      </w:r>
      <w:bookmarkEnd w:id="12"/>
    </w:p>
    <w:p w14:paraId="141D6768" w14:textId="77777777" w:rsidR="00966E68" w:rsidRPr="00966E68" w:rsidRDefault="00966E68" w:rsidP="00966E68"/>
    <w:p w14:paraId="162F33E0" w14:textId="3331EF78" w:rsidR="00BE0A01" w:rsidRDefault="00BE0A01" w:rsidP="00966E68">
      <w:pPr>
        <w:pStyle w:val="Heading2"/>
      </w:pPr>
      <w:bookmarkStart w:id="13" w:name="_Toc29904789"/>
      <w:r w:rsidRPr="00BE0A01">
        <w:t>4.1</w:t>
      </w:r>
      <w:r w:rsidR="006A05EE">
        <w:t xml:space="preserve"> A Project Management Approach</w:t>
      </w:r>
      <w:bookmarkEnd w:id="13"/>
      <w:r w:rsidR="006A05EE">
        <w:t xml:space="preserve"> </w:t>
      </w:r>
    </w:p>
    <w:p w14:paraId="1DBCA67D" w14:textId="77777777" w:rsidR="00966E68" w:rsidRPr="00966E68" w:rsidRDefault="00966E68" w:rsidP="00966E68"/>
    <w:p w14:paraId="77342600" w14:textId="02787665" w:rsidR="005C2DB3" w:rsidRDefault="005C2DB3" w:rsidP="00966E68">
      <w:pPr>
        <w:pStyle w:val="Heading4"/>
      </w:pPr>
      <w:r w:rsidRPr="005C2DB3">
        <w:t>4.</w:t>
      </w:r>
      <w:r w:rsidR="00A55E47">
        <w:t>1</w:t>
      </w:r>
      <w:r w:rsidR="00C20B35">
        <w:t xml:space="preserve">.2 </w:t>
      </w:r>
      <w:r w:rsidR="00231314">
        <w:t>Project Manag</w:t>
      </w:r>
      <w:r w:rsidR="00BE0A01">
        <w:t>er</w:t>
      </w:r>
      <w:r w:rsidR="00231314">
        <w:t xml:space="preserve"> Defined</w:t>
      </w:r>
    </w:p>
    <w:p w14:paraId="6C7912E9" w14:textId="484CB11C" w:rsidR="00231314" w:rsidRDefault="00231314" w:rsidP="00231314">
      <w:pPr>
        <w:spacing w:line="480" w:lineRule="auto"/>
      </w:pPr>
      <w:r w:rsidRPr="004C6EEF">
        <w:t xml:space="preserve">A </w:t>
      </w:r>
      <w:r>
        <w:t>project manager is a person responsible for the planning and accomplishment of a project (Project Management Institution, 2013; Graham, 2015). Project managers can use feasibility studies as a critical guideline to determine whether the project will succeed by assessing the resources required. (Kumar, 2018; Wrike, 2019). The following is a discussion of the project management approaches to be utilised, followed by th</w:t>
      </w:r>
      <w:r w:rsidR="00BE0A01">
        <w:t>e</w:t>
      </w:r>
      <w:r>
        <w:t xml:space="preserve"> resources needed for the training programme</w:t>
      </w:r>
      <w:r w:rsidR="006B7179">
        <w:t>.</w:t>
      </w:r>
    </w:p>
    <w:p w14:paraId="1D4FC809" w14:textId="3887B3F9" w:rsidR="00231314" w:rsidRPr="00BE0A01" w:rsidRDefault="00231314" w:rsidP="000A5C68">
      <w:pPr>
        <w:pStyle w:val="Heading4"/>
      </w:pPr>
      <w:r>
        <w:lastRenderedPageBreak/>
        <w:t>4.</w:t>
      </w:r>
      <w:r w:rsidR="00BE0A01">
        <w:t>1.3</w:t>
      </w:r>
      <w:r>
        <w:t xml:space="preserve"> </w:t>
      </w:r>
      <w:r w:rsidRPr="005C2DB3">
        <w:t>Project Managem</w:t>
      </w:r>
      <w:r>
        <w:t>ent Software Defined</w:t>
      </w:r>
    </w:p>
    <w:p w14:paraId="75B06635" w14:textId="32ABC74D" w:rsidR="007C1694" w:rsidRDefault="00932F2A" w:rsidP="00A86F5E">
      <w:pPr>
        <w:spacing w:line="480" w:lineRule="auto"/>
      </w:pPr>
      <w:r>
        <w:t xml:space="preserve">information systems have fundamentally changed how many organisations operate particularly in terms of agility.  </w:t>
      </w:r>
      <w:r w:rsidR="007C1694">
        <w:t xml:space="preserve">They </w:t>
      </w:r>
      <w:r>
        <w:t xml:space="preserve">allow for a more simplified coordination within the organisation due to the accessibility of information thus improving capabilities by stimulating learning capacities </w:t>
      </w:r>
      <w:r w:rsidRPr="005E2C7E">
        <w:t xml:space="preserve">(Overby, Bharadwaj and Sambamurthy, 2006; Boudreau </w:t>
      </w:r>
      <w:r w:rsidRPr="00A224A8">
        <w:rPr>
          <w:i/>
          <w:iCs/>
        </w:rPr>
        <w:t>et al</w:t>
      </w:r>
      <w:r w:rsidRPr="005E2C7E">
        <w:t>, 1998)</w:t>
      </w:r>
      <w:r>
        <w:t>. I</w:t>
      </w:r>
      <w:r w:rsidR="007C1694">
        <w:t xml:space="preserve">nformation systems </w:t>
      </w:r>
      <w:r>
        <w:t>are</w:t>
      </w:r>
      <w:r w:rsidR="003E6984">
        <w:t xml:space="preserve"> also</w:t>
      </w:r>
      <w:r>
        <w:t xml:space="preserve"> useful when conducting complex projects</w:t>
      </w:r>
      <w:r w:rsidR="007C1694">
        <w:t>,</w:t>
      </w:r>
      <w:r>
        <w:t xml:space="preserve"> an</w:t>
      </w:r>
      <w:r w:rsidR="003E6984">
        <w:t xml:space="preserve"> example being </w:t>
      </w:r>
      <w:r>
        <w:t>project management software</w:t>
      </w:r>
      <w:r w:rsidR="003E6984">
        <w:t>. This software</w:t>
      </w:r>
      <w:r w:rsidR="007C1694">
        <w:t xml:space="preserve"> provide</w:t>
      </w:r>
      <w:r w:rsidR="003E6984">
        <w:t>s</w:t>
      </w:r>
      <w:r w:rsidR="007C1694">
        <w:t xml:space="preserve"> a central </w:t>
      </w:r>
      <w:r w:rsidR="003E6984">
        <w:t xml:space="preserve">workspace </w:t>
      </w:r>
      <w:r w:rsidR="007C1694">
        <w:t>facilitating effective communication between all project stakeholde</w:t>
      </w:r>
      <w:r w:rsidR="003E6984">
        <w:t xml:space="preserve">rs. </w:t>
      </w:r>
      <w:r w:rsidR="007C1694">
        <w:t xml:space="preserve">Project management software </w:t>
      </w:r>
      <w:r w:rsidR="0012718F">
        <w:t>enhances</w:t>
      </w:r>
      <w:r w:rsidR="007C1694">
        <w:t xml:space="preserve"> the productivity of the teams involved thus maintaining competitive </w:t>
      </w:r>
      <w:r w:rsidR="0012718F">
        <w:t xml:space="preserve">advantage (Pellerin </w:t>
      </w:r>
      <w:r w:rsidR="0012718F" w:rsidRPr="003E6984">
        <w:rPr>
          <w:i/>
          <w:iCs/>
        </w:rPr>
        <w:t>et al</w:t>
      </w:r>
      <w:r w:rsidR="0012718F">
        <w:t>, 2013). In agreement Wrike (2019) describes the benefits of project management software</w:t>
      </w:r>
      <w:r w:rsidR="00A86F5E">
        <w:t xml:space="preserve">. The following </w:t>
      </w:r>
      <w:r w:rsidR="00E37EA9">
        <w:t xml:space="preserve">benefits have been adapted to </w:t>
      </w:r>
      <w:r w:rsidR="00A86F5E">
        <w:t>show how Asda could benefit from this approach</w:t>
      </w:r>
      <w:r w:rsidR="00C31C76">
        <w:t xml:space="preserve"> (graphic</w:t>
      </w:r>
      <w:r w:rsidR="00D30E50">
        <w:t xml:space="preserve"> examples</w:t>
      </w:r>
      <w:r w:rsidR="003B396A">
        <w:t xml:space="preserve"> included</w:t>
      </w:r>
      <w:r w:rsidR="00C31C76">
        <w:t xml:space="preserve"> in</w:t>
      </w:r>
      <w:r w:rsidR="00D30E50">
        <w:t xml:space="preserve"> appendix </w:t>
      </w:r>
      <w:r w:rsidR="005E0228">
        <w:t>4</w:t>
      </w:r>
      <w:r w:rsidR="00C31C76">
        <w:t>)</w:t>
      </w:r>
      <w:r w:rsidR="00A86F5E">
        <w:t>:</w:t>
      </w:r>
    </w:p>
    <w:p w14:paraId="0D2A1A00" w14:textId="5C8F18D0" w:rsidR="0012718F" w:rsidRDefault="0012718F" w:rsidP="00A86F5E">
      <w:pPr>
        <w:pStyle w:val="ListParagraph"/>
        <w:numPr>
          <w:ilvl w:val="0"/>
          <w:numId w:val="14"/>
        </w:numPr>
        <w:spacing w:line="480" w:lineRule="auto"/>
      </w:pPr>
      <w:r>
        <w:t>Centralisation</w:t>
      </w:r>
      <w:r w:rsidR="00637115">
        <w:t>: Simplifying the process – Providing Asda employees with a “central workspace and knowledge base”, a more effective and efficient way of tracking information and tasks related to the training</w:t>
      </w:r>
      <w:r w:rsidR="005B009C">
        <w:t>.</w:t>
      </w:r>
    </w:p>
    <w:p w14:paraId="2BCDA952" w14:textId="78B7C7D0" w:rsidR="003F15FF" w:rsidRDefault="003F15FF" w:rsidP="00A86F5E">
      <w:pPr>
        <w:pStyle w:val="ListParagraph"/>
        <w:numPr>
          <w:ilvl w:val="0"/>
          <w:numId w:val="13"/>
        </w:numPr>
        <w:spacing w:line="480" w:lineRule="auto"/>
      </w:pPr>
      <w:r>
        <w:t>Communication - Enabling employees to communicate via a unified hub across all 10 Asda stores. They can log in and access any time or place for updates, notifications, or to resolve any issues they have with the training as opposed to separate communication methods such as email and text</w:t>
      </w:r>
      <w:r w:rsidR="00A86F5E">
        <w:t xml:space="preserve"> </w:t>
      </w:r>
      <w:r w:rsidR="00C23212">
        <w:t>or arranging meetings with trainers</w:t>
      </w:r>
      <w:r w:rsidR="005B009C">
        <w:t>.</w:t>
      </w:r>
    </w:p>
    <w:p w14:paraId="24B06BD1" w14:textId="3D79781D" w:rsidR="003F15FF" w:rsidRDefault="00A86F5E" w:rsidP="00A86F5E">
      <w:pPr>
        <w:pStyle w:val="ListParagraph"/>
        <w:numPr>
          <w:ilvl w:val="0"/>
          <w:numId w:val="13"/>
        </w:numPr>
        <w:spacing w:line="480" w:lineRule="auto"/>
      </w:pPr>
      <w:r>
        <w:t xml:space="preserve">Efficiency </w:t>
      </w:r>
      <w:r w:rsidR="005E067C">
        <w:t>–</w:t>
      </w:r>
      <w:r>
        <w:t xml:space="preserve"> </w:t>
      </w:r>
      <w:r w:rsidR="005E067C">
        <w:t>Project manager and lead</w:t>
      </w:r>
      <w:r w:rsidR="00C23212">
        <w:t xml:space="preserve"> trainers </w:t>
      </w:r>
      <w:r w:rsidR="005E067C">
        <w:t>can save</w:t>
      </w:r>
      <w:r w:rsidR="00CF5521">
        <w:t xml:space="preserve"> time</w:t>
      </w:r>
      <w:r>
        <w:t xml:space="preserve"> on</w:t>
      </w:r>
      <w:r w:rsidR="00CF5521">
        <w:t xml:space="preserve"> meetings and other</w:t>
      </w:r>
      <w:r>
        <w:t xml:space="preserve"> manual tasks as all data and information </w:t>
      </w:r>
      <w:r w:rsidR="00A44B02">
        <w:t>are</w:t>
      </w:r>
      <w:r>
        <w:t xml:space="preserve"> accessible</w:t>
      </w:r>
      <w:r w:rsidR="00A44B02">
        <w:t xml:space="preserve"> and stored</w:t>
      </w:r>
      <w:r>
        <w:t xml:space="preserve"> in one place</w:t>
      </w:r>
      <w:r w:rsidR="005B009C">
        <w:t>.</w:t>
      </w:r>
    </w:p>
    <w:p w14:paraId="40C6D465" w14:textId="578FADD1" w:rsidR="00281D7B" w:rsidRPr="005B009C" w:rsidRDefault="00281D7B" w:rsidP="00966E68">
      <w:pPr>
        <w:pStyle w:val="Heading4"/>
      </w:pPr>
      <w:r w:rsidRPr="005B009C">
        <w:t>4.</w:t>
      </w:r>
      <w:r w:rsidR="00BE0A01">
        <w:t>1.4</w:t>
      </w:r>
      <w:r w:rsidRPr="005B009C">
        <w:t xml:space="preserve"> Design Thinking Defined</w:t>
      </w:r>
      <w:bookmarkStart w:id="14" w:name="_Hlk29302442"/>
    </w:p>
    <w:bookmarkEnd w:id="14"/>
    <w:p w14:paraId="26CEF61E" w14:textId="32833C3F" w:rsidR="00281D7B" w:rsidRDefault="00606198" w:rsidP="00281D7B">
      <w:pPr>
        <w:spacing w:line="480" w:lineRule="auto"/>
      </w:pPr>
      <w:r>
        <w:t>“</w:t>
      </w:r>
      <w:r w:rsidRPr="00C407DE">
        <w:t>Design Thinking is a team based, user centred process, powered by a thorough understanding of what users want and need</w:t>
      </w:r>
      <w:r>
        <w:t>.”</w:t>
      </w:r>
      <w:r w:rsidRPr="00C407DE">
        <w:t xml:space="preserve"> (Brown, 2008). </w:t>
      </w:r>
      <w:r w:rsidR="00281D7B">
        <w:t>Design thinking is the opposite of group think, rather than suppress creativity it liberates it via collaboration (Brown, 2018)</w:t>
      </w:r>
      <w:r w:rsidR="00324480">
        <w:t xml:space="preserve">. </w:t>
      </w:r>
      <w:r w:rsidR="00281D7B">
        <w:t xml:space="preserve">This can be compared to the Netflix approach (2.2.1) where employees are encouraged to express creativity when working across </w:t>
      </w:r>
      <w:r w:rsidR="00281D7B">
        <w:lastRenderedPageBreak/>
        <w:t>different departments so that they can a</w:t>
      </w:r>
      <w:r w:rsidR="00281D7B" w:rsidRPr="003E10D5">
        <w:t>ctively seek outside ideas and feedback</w:t>
      </w:r>
      <w:r w:rsidR="00281D7B">
        <w:t>, w</w:t>
      </w:r>
      <w:r w:rsidR="00281D7B" w:rsidRPr="003E10D5">
        <w:t>elcome self-criticism within</w:t>
      </w:r>
      <w:r w:rsidR="00281D7B">
        <w:t xml:space="preserve"> their</w:t>
      </w:r>
      <w:r w:rsidR="00281D7B" w:rsidRPr="003E10D5">
        <w:t xml:space="preserve"> group</w:t>
      </w:r>
      <w:r w:rsidR="00281D7B">
        <w:t>s before c</w:t>
      </w:r>
      <w:r w:rsidR="00281D7B" w:rsidRPr="003E10D5">
        <w:t>onsciously evaluat</w:t>
      </w:r>
      <w:r w:rsidR="00281D7B">
        <w:t>ing</w:t>
      </w:r>
      <w:r w:rsidR="00281D7B" w:rsidRPr="003E10D5">
        <w:t xml:space="preserve"> conflicting evidence and opinions</w:t>
      </w:r>
      <w:r w:rsidR="00281D7B">
        <w:t xml:space="preserve">. </w:t>
      </w:r>
    </w:p>
    <w:p w14:paraId="48BFD8F7" w14:textId="3AACC519" w:rsidR="008E5F14" w:rsidRDefault="008E5F14" w:rsidP="00966E68">
      <w:pPr>
        <w:pStyle w:val="Heading4"/>
      </w:pPr>
      <w:r>
        <w:t>4.</w:t>
      </w:r>
      <w:r w:rsidR="00BE0A01">
        <w:t>1.5</w:t>
      </w:r>
      <w:r>
        <w:t xml:space="preserve"> </w:t>
      </w:r>
      <w:r w:rsidR="00324480">
        <w:t>Design Thinking 101</w:t>
      </w:r>
    </w:p>
    <w:p w14:paraId="1B8C0EFB" w14:textId="6667E35E" w:rsidR="00281D7B" w:rsidRDefault="008E5F14" w:rsidP="00281D7B">
      <w:pPr>
        <w:spacing w:line="480" w:lineRule="auto"/>
      </w:pPr>
      <w:r>
        <w:t xml:space="preserve">Design Thinking 101 </w:t>
      </w:r>
      <w:r w:rsidR="00324480">
        <w:t>provides a solution-based approach to solving problems</w:t>
      </w:r>
      <w:r w:rsidR="00CE52FB">
        <w:t xml:space="preserve">. Although these stages appear to be </w:t>
      </w:r>
      <w:r w:rsidR="00CE52FB" w:rsidRPr="00FB34C3">
        <w:t>sequential</w:t>
      </w:r>
      <w:r w:rsidR="00CE52FB">
        <w:t xml:space="preserve"> this is a non-linear process</w:t>
      </w:r>
      <w:r w:rsidR="002E5ABC">
        <w:t xml:space="preserve">, for example, testing may reveal insights that redefine the problem </w:t>
      </w:r>
      <w:r w:rsidR="00833B17">
        <w:t xml:space="preserve">or generate new ideas </w:t>
      </w:r>
      <w:r w:rsidR="00CE52FB">
        <w:t xml:space="preserve">(Appendix </w:t>
      </w:r>
      <w:r w:rsidR="005E0228">
        <w:t>5</w:t>
      </w:r>
      <w:r w:rsidR="00CE52FB">
        <w:t>)</w:t>
      </w:r>
      <w:r w:rsidR="00CE52FB" w:rsidRPr="00FB34C3">
        <w:t xml:space="preserve"> </w:t>
      </w:r>
      <w:r w:rsidR="00324480">
        <w:t>(Sorkin, 2018; Gibbons, 2019</w:t>
      </w:r>
      <w:r w:rsidR="00FB34C3">
        <w:t xml:space="preserve">; </w:t>
      </w:r>
      <w:proofErr w:type="spellStart"/>
      <w:r w:rsidR="00FB34C3">
        <w:t>Friis</w:t>
      </w:r>
      <w:proofErr w:type="spellEnd"/>
      <w:r w:rsidR="00FB34C3">
        <w:t>, Dam and Siang Teo, 2019</w:t>
      </w:r>
      <w:r w:rsidR="00324480">
        <w:t xml:space="preserve">).  </w:t>
      </w:r>
      <w:r w:rsidR="00281D7B">
        <w:t xml:space="preserve">The following </w:t>
      </w:r>
      <w:r w:rsidR="00324480">
        <w:t>5 stages</w:t>
      </w:r>
      <w:r w:rsidR="00281D7B">
        <w:t xml:space="preserve"> h</w:t>
      </w:r>
      <w:r w:rsidR="009C6F12">
        <w:t>ave been adapted</w:t>
      </w:r>
      <w:r w:rsidR="009D3FF3">
        <w:t xml:space="preserve"> </w:t>
      </w:r>
      <w:r w:rsidR="00281D7B">
        <w:t xml:space="preserve">to show how Asda could benefit from </w:t>
      </w:r>
      <w:r w:rsidR="009D3FF3">
        <w:t>a design thinking</w:t>
      </w:r>
      <w:r w:rsidR="00324480">
        <w:t xml:space="preserve"> approach</w:t>
      </w:r>
      <w:r w:rsidR="00281D7B">
        <w:t xml:space="preserve"> </w:t>
      </w:r>
      <w:r w:rsidR="009D3FF3">
        <w:t>followed by</w:t>
      </w:r>
      <w:r w:rsidR="00A3494E">
        <w:t xml:space="preserve"> a discussion on</w:t>
      </w:r>
      <w:r w:rsidR="00281D7B">
        <w:t xml:space="preserve"> how this could</w:t>
      </w:r>
      <w:r w:rsidR="005B732B">
        <w:t xml:space="preserve"> be combined</w:t>
      </w:r>
      <w:r w:rsidR="00281D7B">
        <w:t xml:space="preserve"> with project management software</w:t>
      </w:r>
      <w:r w:rsidR="00C23212">
        <w:t xml:space="preserve"> while responding to </w:t>
      </w:r>
      <w:r w:rsidR="008E3958">
        <w:t xml:space="preserve">technological advances and demographic </w:t>
      </w:r>
      <w:r w:rsidR="009C6F12">
        <w:t>shifts</w:t>
      </w:r>
      <w:r w:rsidR="008E3958">
        <w:t>.</w:t>
      </w:r>
    </w:p>
    <w:p w14:paraId="68DCFCFA" w14:textId="22FD2F33" w:rsidR="009D3FF3" w:rsidRDefault="009D3FF3" w:rsidP="009D3FF3">
      <w:pPr>
        <w:pStyle w:val="ListParagraph"/>
        <w:numPr>
          <w:ilvl w:val="0"/>
          <w:numId w:val="15"/>
        </w:numPr>
        <w:spacing w:line="480" w:lineRule="auto"/>
      </w:pPr>
      <w:r>
        <w:t xml:space="preserve">Empathy: </w:t>
      </w:r>
      <w:r w:rsidR="00A3494E">
        <w:t>Identify</w:t>
      </w:r>
      <w:r>
        <w:t xml:space="preserve"> </w:t>
      </w:r>
      <w:r w:rsidR="00A3494E">
        <w:t>the training needs of</w:t>
      </w:r>
      <w:r>
        <w:t xml:space="preserve"> individual employees</w:t>
      </w:r>
      <w:r w:rsidR="005B009C">
        <w:t>.</w:t>
      </w:r>
    </w:p>
    <w:p w14:paraId="01C547AF" w14:textId="660884F7" w:rsidR="00A3494E" w:rsidRDefault="00A3494E" w:rsidP="009D3FF3">
      <w:pPr>
        <w:pStyle w:val="ListParagraph"/>
        <w:numPr>
          <w:ilvl w:val="0"/>
          <w:numId w:val="15"/>
        </w:numPr>
        <w:spacing w:line="480" w:lineRule="auto"/>
      </w:pPr>
      <w:r>
        <w:t>Define: Consider the needs before the solution – observe where these training needs exist</w:t>
      </w:r>
      <w:r w:rsidR="005B009C">
        <w:t>.</w:t>
      </w:r>
    </w:p>
    <w:p w14:paraId="5A666302" w14:textId="6FE1DA39" w:rsidR="00A3494E" w:rsidRDefault="00A3494E" w:rsidP="009D3FF3">
      <w:pPr>
        <w:pStyle w:val="ListParagraph"/>
        <w:numPr>
          <w:ilvl w:val="0"/>
          <w:numId w:val="15"/>
        </w:numPr>
        <w:spacing w:line="480" w:lineRule="auto"/>
      </w:pPr>
      <w:r>
        <w:t>Ideation: Consider the solution – Generate ideas and narrow them down to overcome the problem</w:t>
      </w:r>
      <w:r w:rsidR="005B009C">
        <w:t>.</w:t>
      </w:r>
    </w:p>
    <w:p w14:paraId="476A542B" w14:textId="467DA0D0" w:rsidR="00A3494E" w:rsidRDefault="00A3494E" w:rsidP="009D3FF3">
      <w:pPr>
        <w:pStyle w:val="ListParagraph"/>
        <w:numPr>
          <w:ilvl w:val="0"/>
          <w:numId w:val="15"/>
        </w:numPr>
        <w:spacing w:line="480" w:lineRule="auto"/>
      </w:pPr>
      <w:r>
        <w:t>Prototype: Discuss and design a training programme to suit the needs of the trainee</w:t>
      </w:r>
      <w:r w:rsidR="005B009C">
        <w:t>.</w:t>
      </w:r>
    </w:p>
    <w:p w14:paraId="03E9F4AF" w14:textId="31E8A956" w:rsidR="00A3494E" w:rsidRDefault="00A3494E" w:rsidP="009D3FF3">
      <w:pPr>
        <w:pStyle w:val="ListParagraph"/>
        <w:numPr>
          <w:ilvl w:val="0"/>
          <w:numId w:val="15"/>
        </w:numPr>
        <w:spacing w:line="480" w:lineRule="auto"/>
      </w:pPr>
      <w:r>
        <w:t xml:space="preserve">Test: </w:t>
      </w:r>
      <w:r w:rsidR="00324480">
        <w:t xml:space="preserve">What is the feedback, invite questions. Does the training meet the needs of the </w:t>
      </w:r>
      <w:r w:rsidR="004C605B">
        <w:t>trainee?</w:t>
      </w:r>
    </w:p>
    <w:p w14:paraId="45B50A2E" w14:textId="3873A2F9" w:rsidR="00F40773" w:rsidRDefault="00F40773" w:rsidP="00966E68">
      <w:pPr>
        <w:pStyle w:val="Heading4"/>
      </w:pPr>
      <w:r>
        <w:t>4.</w:t>
      </w:r>
      <w:r w:rsidR="00BE0A01">
        <w:t>1.6</w:t>
      </w:r>
      <w:r>
        <w:t xml:space="preserve"> Combining Project Management Software with Design Thinking</w:t>
      </w:r>
      <w:r w:rsidR="00934E1F">
        <w:t xml:space="preserve"> </w:t>
      </w:r>
    </w:p>
    <w:p w14:paraId="48A25DFD" w14:textId="77777777" w:rsidR="00CF5521" w:rsidRDefault="00C019E9" w:rsidP="00CF5521">
      <w:pPr>
        <w:pStyle w:val="ListParagraph"/>
        <w:numPr>
          <w:ilvl w:val="0"/>
          <w:numId w:val="18"/>
        </w:numPr>
        <w:spacing w:line="480" w:lineRule="auto"/>
      </w:pPr>
      <w:r>
        <w:t xml:space="preserve">Identify the training needs of individual employees via a confidential platform. This will enable those responsible for the training programme to arrange group meetings with employees of similar needs to discuss where the training needs exist. </w:t>
      </w:r>
    </w:p>
    <w:p w14:paraId="4C961767" w14:textId="1F740F1A" w:rsidR="00FB0078" w:rsidRDefault="00C019E9" w:rsidP="00CF5521">
      <w:pPr>
        <w:pStyle w:val="ListParagraph"/>
        <w:numPr>
          <w:ilvl w:val="0"/>
          <w:numId w:val="18"/>
        </w:numPr>
        <w:spacing w:line="480" w:lineRule="auto"/>
      </w:pPr>
      <w:r>
        <w:t>Within</w:t>
      </w:r>
      <w:r w:rsidR="00FB0078">
        <w:t xml:space="preserve"> those</w:t>
      </w:r>
      <w:r>
        <w:t xml:space="preserve"> groups, generate ideas to find a solution</w:t>
      </w:r>
      <w:r w:rsidR="00FB0078">
        <w:t xml:space="preserve"> before designing an e-learning training programme</w:t>
      </w:r>
      <w:r>
        <w:t xml:space="preserve"> </w:t>
      </w:r>
      <w:r w:rsidR="00FB0078">
        <w:t>where employees are encouraged to communicate and share ideas</w:t>
      </w:r>
      <w:r>
        <w:t xml:space="preserve"> via </w:t>
      </w:r>
      <w:r w:rsidR="00CF5521">
        <w:t xml:space="preserve">the unified hub. </w:t>
      </w:r>
    </w:p>
    <w:p w14:paraId="708CD0D4" w14:textId="6FD38D92" w:rsidR="00CF5521" w:rsidRDefault="00CF5521" w:rsidP="00CF5521">
      <w:pPr>
        <w:pStyle w:val="ListParagraph"/>
        <w:numPr>
          <w:ilvl w:val="0"/>
          <w:numId w:val="18"/>
        </w:numPr>
        <w:spacing w:line="480" w:lineRule="auto"/>
      </w:pPr>
      <w:r>
        <w:t xml:space="preserve">Groups can then utilise the hub to express any </w:t>
      </w:r>
      <w:r w:rsidR="00FB0078">
        <w:t>issues with the training via the ‘stuck’ column with trainers and other employees. Employees will also be encouraged to provide</w:t>
      </w:r>
      <w:r>
        <w:t xml:space="preserve"> feedback of how their training is progressin</w:t>
      </w:r>
      <w:r w:rsidR="00FB0078">
        <w:t>g</w:t>
      </w:r>
      <w:r>
        <w:t xml:space="preserve"> </w:t>
      </w:r>
      <w:r w:rsidR="00FB0078">
        <w:t xml:space="preserve">(Appendix </w:t>
      </w:r>
      <w:r w:rsidR="009C6F12">
        <w:t>4</w:t>
      </w:r>
      <w:r w:rsidR="00FB0078">
        <w:t>)</w:t>
      </w:r>
      <w:r w:rsidR="005B009C">
        <w:t>.</w:t>
      </w:r>
    </w:p>
    <w:p w14:paraId="2193985C" w14:textId="37565A91" w:rsidR="00C019E9" w:rsidRDefault="00CF5521" w:rsidP="005B009C">
      <w:pPr>
        <w:pStyle w:val="ListParagraph"/>
        <w:numPr>
          <w:ilvl w:val="0"/>
          <w:numId w:val="18"/>
        </w:numPr>
        <w:spacing w:line="480" w:lineRule="auto"/>
      </w:pPr>
      <w:r>
        <w:lastRenderedPageBreak/>
        <w:t>This will enable the trainers to pinpoint strengths and weaknesses of employees and how they can be addressed and whether individuals may benefit from another group meeting with employees of similar needs.</w:t>
      </w:r>
      <w:r w:rsidR="00FB0078">
        <w:t xml:space="preserve"> </w:t>
      </w:r>
    </w:p>
    <w:p w14:paraId="06DD488B" w14:textId="7BAA3BEB" w:rsidR="002F2F57" w:rsidRDefault="002F2F57" w:rsidP="00966E68">
      <w:pPr>
        <w:pStyle w:val="Heading4"/>
      </w:pPr>
      <w:r>
        <w:t xml:space="preserve">4.1.6.1 </w:t>
      </w:r>
      <w:r w:rsidR="000E10DE">
        <w:t>Rationale</w:t>
      </w:r>
      <w:r w:rsidR="009745AB">
        <w:t>:</w:t>
      </w:r>
      <w:r w:rsidR="000E10DE">
        <w:t xml:space="preserve"> </w:t>
      </w:r>
      <w:r>
        <w:t>The Future of Work at Asda</w:t>
      </w:r>
    </w:p>
    <w:p w14:paraId="2473AC22" w14:textId="25CC6E32" w:rsidR="002F2F57" w:rsidRPr="00BE0A01" w:rsidRDefault="002F2F57" w:rsidP="002F2F57">
      <w:pPr>
        <w:spacing w:line="480" w:lineRule="auto"/>
      </w:pPr>
      <w:r>
        <w:t>As discussed in section 3.2, the future of work is changing in terms of stakeholder expectations. Hence the project management software combined with Design Thinking 101 utilised for this project can also be used</w:t>
      </w:r>
      <w:r w:rsidR="003C2F25">
        <w:t xml:space="preserve"> </w:t>
      </w:r>
      <w:r>
        <w:t>to accommodate these changes for those who are motivated by A1 assisted technology at work, and career development opportunities for the more mature worker resulting in a more inclusive workforce. As according to the CIPD (2018) There is a “</w:t>
      </w:r>
      <w:r w:rsidRPr="002F2F57">
        <w:t>moral case for building fairer and more inclusive labour markets and workplaces</w:t>
      </w:r>
      <w:r w:rsidR="00D80BF9">
        <w:t>, it</w:t>
      </w:r>
      <w:r w:rsidRPr="002F2F57">
        <w:t xml:space="preserve"> is indisputable: people matter, and organisations must ensure their people management approaches do not put any group at a disadvantage</w:t>
      </w:r>
      <w:r>
        <w:t>”</w:t>
      </w:r>
      <w:r w:rsidRPr="002F2F57">
        <w:t>.</w:t>
      </w:r>
      <w:r w:rsidR="003C2F25">
        <w:t xml:space="preserve"> Also aforementioned in 2.2.3, meeting the training n</w:t>
      </w:r>
      <w:r w:rsidR="0063033D">
        <w:t>e</w:t>
      </w:r>
      <w:r w:rsidR="003C2F25">
        <w:t xml:space="preserve">eds to work in different departments and working in unity can </w:t>
      </w:r>
      <w:r w:rsidR="0063033D">
        <w:t xml:space="preserve">not only help to </w:t>
      </w:r>
      <w:r w:rsidR="003C2F25">
        <w:t>reduce the number of teams work</w:t>
      </w:r>
      <w:r w:rsidR="0063033D">
        <w:t>ing</w:t>
      </w:r>
      <w:r w:rsidR="003C2F25">
        <w:t xml:space="preserve"> in a silo environment </w:t>
      </w:r>
      <w:r w:rsidR="0063033D">
        <w:t>it can reduce the threat of group think due to design thinking</w:t>
      </w:r>
      <w:r w:rsidR="00AD3B9E">
        <w:t>.</w:t>
      </w:r>
    </w:p>
    <w:p w14:paraId="4D490276" w14:textId="74347758" w:rsidR="00D92687" w:rsidRPr="00C20B35" w:rsidRDefault="008A7CF8" w:rsidP="00C20B35">
      <w:pPr>
        <w:spacing w:line="480" w:lineRule="auto"/>
        <w:rPr>
          <w:sz w:val="24"/>
          <w:szCs w:val="24"/>
        </w:rPr>
      </w:pPr>
      <w:bookmarkStart w:id="15" w:name="_Toc29904790"/>
      <w:r w:rsidRPr="00966E68">
        <w:rPr>
          <w:rStyle w:val="Heading2Char"/>
        </w:rPr>
        <w:t>4.</w:t>
      </w:r>
      <w:r w:rsidR="006B17B4" w:rsidRPr="00966E68">
        <w:rPr>
          <w:rStyle w:val="Heading2Char"/>
        </w:rPr>
        <w:t>2</w:t>
      </w:r>
      <w:r w:rsidRPr="00966E68">
        <w:rPr>
          <w:rStyle w:val="Heading2Char"/>
        </w:rPr>
        <w:t xml:space="preserve"> Resources</w:t>
      </w:r>
      <w:bookmarkEnd w:id="15"/>
      <w:r w:rsidR="00C20B35">
        <w:rPr>
          <w:sz w:val="24"/>
          <w:szCs w:val="24"/>
        </w:rPr>
        <w:t xml:space="preserve"> </w:t>
      </w:r>
      <w:r w:rsidR="006B7179">
        <w:rPr>
          <w:sz w:val="24"/>
          <w:szCs w:val="24"/>
        </w:rPr>
        <w:t>(Gantt Chart included in appendix 9)</w:t>
      </w:r>
    </w:p>
    <w:p w14:paraId="04F0361F" w14:textId="1A7633BE" w:rsidR="00D92687" w:rsidRDefault="00D92687" w:rsidP="00D92687">
      <w:pPr>
        <w:pStyle w:val="ListParagraph"/>
        <w:numPr>
          <w:ilvl w:val="0"/>
          <w:numId w:val="19"/>
        </w:numPr>
        <w:spacing w:after="0" w:line="480" w:lineRule="auto"/>
      </w:pPr>
      <w:r>
        <w:t>Monthly meetings to discuss progression of project. Management will also be able to communicate via the project management software</w:t>
      </w:r>
      <w:r w:rsidR="00C36FC1">
        <w:t>.</w:t>
      </w:r>
    </w:p>
    <w:p w14:paraId="0E590128" w14:textId="5176BD2C" w:rsidR="00D92687" w:rsidRDefault="00D92687" w:rsidP="00D92687">
      <w:pPr>
        <w:pStyle w:val="ListParagraph"/>
        <w:numPr>
          <w:ilvl w:val="0"/>
          <w:numId w:val="19"/>
        </w:numPr>
        <w:spacing w:after="0" w:line="480" w:lineRule="auto"/>
      </w:pPr>
      <w:r>
        <w:t xml:space="preserve">HR Lead – </w:t>
      </w:r>
      <w:r w:rsidR="006C6707">
        <w:t xml:space="preserve">Must have experience in working with project management software. </w:t>
      </w:r>
      <w:r>
        <w:t>This newly created role will involve working alongside the project manager and training lead to ensure all employees receive a consistent message of how the training will be implemented, evaluated and by whom</w:t>
      </w:r>
      <w:r w:rsidR="00C36FC1">
        <w:t>.</w:t>
      </w:r>
    </w:p>
    <w:p w14:paraId="078E105C" w14:textId="534432CD" w:rsidR="00D92687" w:rsidRDefault="00D92687" w:rsidP="00D92687">
      <w:pPr>
        <w:pStyle w:val="ListParagraph"/>
        <w:numPr>
          <w:ilvl w:val="0"/>
          <w:numId w:val="19"/>
        </w:numPr>
        <w:spacing w:after="0" w:line="480" w:lineRule="auto"/>
      </w:pPr>
      <w:r>
        <w:t xml:space="preserve">Training lead – </w:t>
      </w:r>
      <w:r w:rsidR="006C6707">
        <w:t xml:space="preserve">Must have experience in working with project management software </w:t>
      </w:r>
      <w:r>
        <w:t>This newly created role will involve liaising with employees in order to identify the training to be delivered, to deliver the training, working alongside the project manager and HR lead to ensure consistency and design of training required</w:t>
      </w:r>
      <w:r w:rsidR="00C36FC1">
        <w:t>.</w:t>
      </w:r>
    </w:p>
    <w:p w14:paraId="70164F11" w14:textId="6388DDC9" w:rsidR="00D92687" w:rsidRDefault="00D92687" w:rsidP="00D92687">
      <w:pPr>
        <w:pStyle w:val="ListParagraph"/>
        <w:numPr>
          <w:ilvl w:val="0"/>
          <w:numId w:val="19"/>
        </w:numPr>
        <w:spacing w:after="0" w:line="480" w:lineRule="auto"/>
      </w:pPr>
      <w:r>
        <w:lastRenderedPageBreak/>
        <w:t>HR – To create a job description for the new roles. To keep a record of retention and recruitment to measure the outcome of the project</w:t>
      </w:r>
      <w:r w:rsidR="00C36FC1">
        <w:t>.</w:t>
      </w:r>
    </w:p>
    <w:p w14:paraId="14B1478E" w14:textId="77777777" w:rsidR="00AD3B9E" w:rsidRDefault="00AD3B9E" w:rsidP="00AD3B9E">
      <w:pPr>
        <w:spacing w:after="0" w:line="480" w:lineRule="auto"/>
      </w:pPr>
    </w:p>
    <w:p w14:paraId="66D235A4" w14:textId="558151C9" w:rsidR="00B82C7E" w:rsidRDefault="00552DBD" w:rsidP="00966E68">
      <w:pPr>
        <w:pStyle w:val="Heading4"/>
      </w:pPr>
      <w:r>
        <w:t>4.</w:t>
      </w:r>
      <w:r w:rsidR="006B17B4">
        <w:t>2.1</w:t>
      </w:r>
      <w:r>
        <w:t xml:space="preserve"> Associated Costs</w:t>
      </w:r>
    </w:p>
    <w:p w14:paraId="0547EB7E" w14:textId="15383ADE" w:rsidR="00792331" w:rsidRPr="00792331" w:rsidRDefault="001455EE" w:rsidP="005B009C">
      <w:pPr>
        <w:spacing w:line="480" w:lineRule="auto"/>
        <w:rPr>
          <w:sz w:val="24"/>
          <w:szCs w:val="24"/>
        </w:rPr>
      </w:pPr>
      <w:r>
        <w:rPr>
          <w:sz w:val="24"/>
          <w:szCs w:val="24"/>
        </w:rPr>
        <w:t>The limitations of study here are not being able to provide exact costs or numbers of employees in each store associated with this projec</w:t>
      </w:r>
      <w:r w:rsidR="00271FF7">
        <w:rPr>
          <w:sz w:val="24"/>
          <w:szCs w:val="24"/>
        </w:rPr>
        <w:t>t</w:t>
      </w:r>
      <w:r>
        <w:rPr>
          <w:sz w:val="24"/>
          <w:szCs w:val="24"/>
        </w:rPr>
        <w:t>. Exact data would only be able to be obtained if the project manager</w:t>
      </w:r>
      <w:r w:rsidR="00C36FC1">
        <w:rPr>
          <w:sz w:val="24"/>
          <w:szCs w:val="24"/>
        </w:rPr>
        <w:t xml:space="preserve"> was able to communicate</w:t>
      </w:r>
      <w:r>
        <w:rPr>
          <w:sz w:val="24"/>
          <w:szCs w:val="24"/>
        </w:rPr>
        <w:t xml:space="preserve"> with Asda</w:t>
      </w:r>
      <w:r w:rsidR="00C36FC1">
        <w:rPr>
          <w:sz w:val="24"/>
          <w:szCs w:val="24"/>
        </w:rPr>
        <w:t xml:space="preserve"> managers and employees</w:t>
      </w:r>
      <w:r>
        <w:rPr>
          <w:sz w:val="24"/>
          <w:szCs w:val="24"/>
        </w:rPr>
        <w:t xml:space="preserve"> directly.</w:t>
      </w:r>
      <w:r w:rsidR="00271FF7">
        <w:rPr>
          <w:sz w:val="24"/>
          <w:szCs w:val="24"/>
        </w:rPr>
        <w:t xml:space="preserve"> The following </w:t>
      </w:r>
      <w:r w:rsidR="00C36FC1">
        <w:rPr>
          <w:sz w:val="24"/>
          <w:szCs w:val="24"/>
        </w:rPr>
        <w:t xml:space="preserve">costs </w:t>
      </w:r>
      <w:r w:rsidR="00271FF7">
        <w:rPr>
          <w:sz w:val="24"/>
          <w:szCs w:val="24"/>
        </w:rPr>
        <w:t>are average benchmark salaries provided by Glassdoor (See appendix 6)</w:t>
      </w:r>
      <w:r w:rsidR="00C36FC1">
        <w:rPr>
          <w:sz w:val="24"/>
          <w:szCs w:val="24"/>
        </w:rPr>
        <w:t>,</w:t>
      </w:r>
      <w:r w:rsidR="00CA15B4">
        <w:rPr>
          <w:sz w:val="24"/>
          <w:szCs w:val="24"/>
        </w:rPr>
        <w:t xml:space="preserve"> the cost of the project management software,</w:t>
      </w:r>
      <w:r w:rsidR="00271FF7">
        <w:rPr>
          <w:sz w:val="24"/>
          <w:szCs w:val="24"/>
        </w:rPr>
        <w:t xml:space="preserve"> </w:t>
      </w:r>
      <w:r w:rsidR="00C36FC1">
        <w:rPr>
          <w:sz w:val="24"/>
          <w:szCs w:val="24"/>
        </w:rPr>
        <w:t>followed by</w:t>
      </w:r>
      <w:r w:rsidR="00CA15B4">
        <w:rPr>
          <w:sz w:val="24"/>
          <w:szCs w:val="24"/>
        </w:rPr>
        <w:t xml:space="preserve"> the </w:t>
      </w:r>
      <w:r w:rsidR="00271FF7">
        <w:rPr>
          <w:sz w:val="24"/>
          <w:szCs w:val="24"/>
        </w:rPr>
        <w:t>number of Asda stores across the UK</w:t>
      </w:r>
      <w:r w:rsidR="006B366E">
        <w:rPr>
          <w:sz w:val="24"/>
          <w:szCs w:val="24"/>
        </w:rPr>
        <w:t>. These stores</w:t>
      </w:r>
      <w:r w:rsidR="00271FF7">
        <w:rPr>
          <w:sz w:val="24"/>
          <w:szCs w:val="24"/>
        </w:rPr>
        <w:t xml:space="preserve"> </w:t>
      </w:r>
      <w:r w:rsidR="006B366E">
        <w:rPr>
          <w:sz w:val="24"/>
          <w:szCs w:val="24"/>
        </w:rPr>
        <w:t>will then be</w:t>
      </w:r>
      <w:r w:rsidR="00271FF7">
        <w:rPr>
          <w:sz w:val="24"/>
          <w:szCs w:val="24"/>
        </w:rPr>
        <w:t xml:space="preserve"> divided by the 118,000 employees involved</w:t>
      </w:r>
      <w:r w:rsidR="006B366E">
        <w:rPr>
          <w:sz w:val="24"/>
          <w:szCs w:val="24"/>
        </w:rPr>
        <w:t xml:space="preserve"> in the new contract</w:t>
      </w:r>
      <w:r w:rsidR="00271FF7">
        <w:rPr>
          <w:sz w:val="24"/>
          <w:szCs w:val="24"/>
        </w:rPr>
        <w:t xml:space="preserve"> </w:t>
      </w:r>
      <w:r w:rsidR="006B366E">
        <w:rPr>
          <w:sz w:val="24"/>
          <w:szCs w:val="24"/>
        </w:rPr>
        <w:t>which will</w:t>
      </w:r>
      <w:r w:rsidR="00C36FC1">
        <w:rPr>
          <w:sz w:val="24"/>
          <w:szCs w:val="24"/>
        </w:rPr>
        <w:t xml:space="preserve"> provide an average number of employees in</w:t>
      </w:r>
      <w:r w:rsidR="006B366E">
        <w:rPr>
          <w:sz w:val="24"/>
          <w:szCs w:val="24"/>
        </w:rPr>
        <w:t xml:space="preserve"> each</w:t>
      </w:r>
      <w:r w:rsidR="00C36FC1">
        <w:rPr>
          <w:sz w:val="24"/>
          <w:szCs w:val="24"/>
        </w:rPr>
        <w:t xml:space="preserve"> store. These figures will then be </w:t>
      </w:r>
      <w:r w:rsidR="006B366E">
        <w:rPr>
          <w:sz w:val="24"/>
          <w:szCs w:val="24"/>
        </w:rPr>
        <w:t>used to work out the average cost of the project per person throughout the 10 stores.</w:t>
      </w:r>
    </w:p>
    <w:p w14:paraId="4C26BD9C" w14:textId="77777777" w:rsidR="00FD3FEA" w:rsidRDefault="00B82C7E" w:rsidP="00271FF7">
      <w:pPr>
        <w:spacing w:line="480" w:lineRule="auto"/>
      </w:pPr>
      <w:r>
        <w:t>The associated costs</w:t>
      </w:r>
      <w:r w:rsidR="00271FF7">
        <w:t xml:space="preserve"> of wages</w:t>
      </w:r>
      <w:r>
        <w:t xml:space="preserve"> include the project manager, </w:t>
      </w:r>
      <w:r w:rsidR="005E0228">
        <w:t xml:space="preserve">one </w:t>
      </w:r>
      <w:r>
        <w:t>training lead and</w:t>
      </w:r>
      <w:r w:rsidR="005E0228">
        <w:t xml:space="preserve"> one</w:t>
      </w:r>
      <w:r>
        <w:t xml:space="preserve"> HR lead at each store to oversee the project across ten stores. </w:t>
      </w:r>
    </w:p>
    <w:p w14:paraId="5B0F89B9" w14:textId="49E40977" w:rsidR="007E7EF3" w:rsidRPr="00FD3FEA" w:rsidRDefault="00B82C7E" w:rsidP="00FD3FEA">
      <w:pPr>
        <w:pStyle w:val="ListParagraph"/>
        <w:numPr>
          <w:ilvl w:val="0"/>
          <w:numId w:val="24"/>
        </w:numPr>
        <w:spacing w:line="480" w:lineRule="auto"/>
        <w:rPr>
          <w:sz w:val="24"/>
          <w:szCs w:val="24"/>
        </w:rPr>
      </w:pPr>
      <w:r w:rsidRPr="00FD3FEA">
        <w:rPr>
          <w:sz w:val="24"/>
          <w:szCs w:val="24"/>
        </w:rPr>
        <w:t xml:space="preserve">1 x </w:t>
      </w:r>
      <w:r w:rsidR="009745AB" w:rsidRPr="00FD3FEA">
        <w:rPr>
          <w:sz w:val="24"/>
          <w:szCs w:val="24"/>
        </w:rPr>
        <w:t>Project Manager</w:t>
      </w:r>
      <w:r w:rsidR="007C6EEC" w:rsidRPr="00FD3FEA">
        <w:rPr>
          <w:sz w:val="24"/>
          <w:szCs w:val="24"/>
        </w:rPr>
        <w:t>:</w:t>
      </w:r>
      <w:r w:rsidR="009745AB" w:rsidRPr="00FD3FEA">
        <w:rPr>
          <w:sz w:val="24"/>
          <w:szCs w:val="24"/>
        </w:rPr>
        <w:t xml:space="preserve"> </w:t>
      </w:r>
      <w:r w:rsidR="007C6EEC" w:rsidRPr="00FD3FEA">
        <w:rPr>
          <w:sz w:val="24"/>
          <w:szCs w:val="24"/>
        </w:rPr>
        <w:t>£45,000/yr. (Glassdoor, 2019c)</w:t>
      </w:r>
      <w:r w:rsidR="00FD3FEA">
        <w:rPr>
          <w:sz w:val="24"/>
          <w:szCs w:val="24"/>
        </w:rPr>
        <w:t xml:space="preserve"> = £45,000</w:t>
      </w:r>
    </w:p>
    <w:p w14:paraId="5E39D4A4" w14:textId="354498B9" w:rsidR="007C6EEC" w:rsidRDefault="001C24CD" w:rsidP="007C6EEC">
      <w:pPr>
        <w:pStyle w:val="ListParagraph"/>
        <w:numPr>
          <w:ilvl w:val="0"/>
          <w:numId w:val="20"/>
        </w:numPr>
        <w:spacing w:line="480" w:lineRule="auto"/>
        <w:rPr>
          <w:sz w:val="24"/>
          <w:szCs w:val="24"/>
        </w:rPr>
      </w:pPr>
      <w:r>
        <w:rPr>
          <w:sz w:val="24"/>
          <w:szCs w:val="24"/>
        </w:rPr>
        <w:t xml:space="preserve">10 x </w:t>
      </w:r>
      <w:r w:rsidR="007C6EEC">
        <w:rPr>
          <w:sz w:val="24"/>
          <w:szCs w:val="24"/>
        </w:rPr>
        <w:t>Training Coordinator</w:t>
      </w:r>
      <w:r>
        <w:rPr>
          <w:sz w:val="24"/>
          <w:szCs w:val="24"/>
        </w:rPr>
        <w:t>s</w:t>
      </w:r>
      <w:r w:rsidR="007C6EEC">
        <w:rPr>
          <w:sz w:val="24"/>
          <w:szCs w:val="24"/>
        </w:rPr>
        <w:t>: £25,613/yr. (Glassdoor, 2019d)</w:t>
      </w:r>
      <w:r w:rsidR="00FD3FEA">
        <w:rPr>
          <w:sz w:val="24"/>
          <w:szCs w:val="24"/>
        </w:rPr>
        <w:t xml:space="preserve"> = £256,130</w:t>
      </w:r>
    </w:p>
    <w:p w14:paraId="466DCFDC" w14:textId="3F1E91E8" w:rsidR="00271FF7" w:rsidRDefault="001C24CD" w:rsidP="00271FF7">
      <w:pPr>
        <w:pStyle w:val="ListParagraph"/>
        <w:numPr>
          <w:ilvl w:val="0"/>
          <w:numId w:val="20"/>
        </w:numPr>
        <w:spacing w:line="480" w:lineRule="auto"/>
        <w:rPr>
          <w:sz w:val="24"/>
          <w:szCs w:val="24"/>
        </w:rPr>
      </w:pPr>
      <w:r>
        <w:rPr>
          <w:sz w:val="24"/>
          <w:szCs w:val="24"/>
        </w:rPr>
        <w:t xml:space="preserve">10 x </w:t>
      </w:r>
      <w:r w:rsidR="00B82C7E">
        <w:rPr>
          <w:sz w:val="24"/>
          <w:szCs w:val="24"/>
        </w:rPr>
        <w:t>HR Officer Salary: £27,586/yr. (Glassdoor, 2019e)</w:t>
      </w:r>
      <w:r w:rsidR="00FD3FEA">
        <w:rPr>
          <w:sz w:val="24"/>
          <w:szCs w:val="24"/>
        </w:rPr>
        <w:t xml:space="preserve"> = 275,860</w:t>
      </w:r>
    </w:p>
    <w:p w14:paraId="09944422" w14:textId="32538340" w:rsidR="00FD3FEA" w:rsidRPr="00FD3FEA" w:rsidRDefault="00FD3FEA" w:rsidP="00FD3FEA">
      <w:pPr>
        <w:spacing w:line="480" w:lineRule="auto"/>
        <w:rPr>
          <w:sz w:val="24"/>
          <w:szCs w:val="24"/>
        </w:rPr>
      </w:pPr>
      <w:r>
        <w:rPr>
          <w:sz w:val="24"/>
          <w:szCs w:val="24"/>
        </w:rPr>
        <w:t>Total cost = £576,990</w:t>
      </w:r>
    </w:p>
    <w:p w14:paraId="714BD470" w14:textId="7000CF93" w:rsidR="00FD3FEA" w:rsidRPr="00CA15B4" w:rsidRDefault="00106CEC" w:rsidP="00106CEC">
      <w:pPr>
        <w:spacing w:line="480" w:lineRule="auto"/>
        <w:rPr>
          <w:sz w:val="24"/>
          <w:szCs w:val="24"/>
        </w:rPr>
      </w:pPr>
      <w:r w:rsidRPr="00106CEC">
        <w:rPr>
          <w:sz w:val="24"/>
          <w:szCs w:val="24"/>
        </w:rPr>
        <w:t>Ther</w:t>
      </w:r>
      <w:r>
        <w:rPr>
          <w:sz w:val="24"/>
          <w:szCs w:val="24"/>
        </w:rPr>
        <w:t>e</w:t>
      </w:r>
      <w:r w:rsidRPr="00106CEC">
        <w:rPr>
          <w:sz w:val="24"/>
          <w:szCs w:val="24"/>
        </w:rPr>
        <w:t xml:space="preserve"> is a free 14 day trial for the</w:t>
      </w:r>
      <w:r>
        <w:rPr>
          <w:sz w:val="24"/>
          <w:szCs w:val="24"/>
        </w:rPr>
        <w:t xml:space="preserve"> project management software available (Monday.com, 2019</w:t>
      </w:r>
      <w:r w:rsidR="0052789C">
        <w:rPr>
          <w:sz w:val="24"/>
          <w:szCs w:val="24"/>
        </w:rPr>
        <w:t>b</w:t>
      </w:r>
      <w:r>
        <w:rPr>
          <w:sz w:val="24"/>
          <w:szCs w:val="24"/>
        </w:rPr>
        <w:t>)</w:t>
      </w:r>
      <w:r w:rsidRPr="00106CEC">
        <w:rPr>
          <w:sz w:val="24"/>
          <w:szCs w:val="24"/>
        </w:rPr>
        <w:t xml:space="preserve"> </w:t>
      </w:r>
      <w:r>
        <w:rPr>
          <w:sz w:val="24"/>
          <w:szCs w:val="24"/>
        </w:rPr>
        <w:t xml:space="preserve">However, the limitations here are that for unlimited users, Asda would need to contact the providers for </w:t>
      </w:r>
      <w:r w:rsidR="0052789C">
        <w:rPr>
          <w:sz w:val="24"/>
          <w:szCs w:val="24"/>
        </w:rPr>
        <w:t>a quote</w:t>
      </w:r>
      <w:r>
        <w:rPr>
          <w:sz w:val="24"/>
          <w:szCs w:val="24"/>
        </w:rPr>
        <w:t xml:space="preserve">, consequently the associated cost of the project </w:t>
      </w:r>
      <w:r>
        <w:rPr>
          <w:sz w:val="24"/>
          <w:szCs w:val="24"/>
        </w:rPr>
        <w:lastRenderedPageBreak/>
        <w:t>management software is benchmarked using the most popular package of £1360 per month for every 200 users (Monday.com, 2019</w:t>
      </w:r>
      <w:r w:rsidR="0052789C">
        <w:rPr>
          <w:sz w:val="24"/>
          <w:szCs w:val="24"/>
        </w:rPr>
        <w:t>b</w:t>
      </w:r>
      <w:r>
        <w:rPr>
          <w:sz w:val="24"/>
          <w:szCs w:val="24"/>
        </w:rPr>
        <w:t>).</w:t>
      </w:r>
    </w:p>
    <w:p w14:paraId="3EEA85F7" w14:textId="14186029" w:rsidR="00271FF7" w:rsidRDefault="0052789C" w:rsidP="00271FF7">
      <w:pPr>
        <w:spacing w:line="480" w:lineRule="auto"/>
      </w:pPr>
      <w:r>
        <w:rPr>
          <w:sz w:val="24"/>
          <w:szCs w:val="24"/>
        </w:rPr>
        <w:t xml:space="preserve">According to </w:t>
      </w:r>
      <w:r w:rsidR="00271FF7">
        <w:t xml:space="preserve">Wunsch (2019) (Appendix </w:t>
      </w:r>
      <w:r w:rsidR="00CA15B4">
        <w:t>8</w:t>
      </w:r>
      <w:r w:rsidR="00271FF7">
        <w:t>)</w:t>
      </w:r>
      <w:r>
        <w:t xml:space="preserve"> there are 633 stores across the UK. This figure can be divided by the number of employees involved in the new contract</w:t>
      </w:r>
    </w:p>
    <w:p w14:paraId="7EAAA296" w14:textId="55A6DF78" w:rsidR="00F36756" w:rsidRDefault="007D1FB3" w:rsidP="00271FF7">
      <w:pPr>
        <w:spacing w:line="480" w:lineRule="auto"/>
      </w:pPr>
      <w:r>
        <w:t>The n</w:t>
      </w:r>
      <w:r w:rsidR="00F36756">
        <w:t>umber of employees divided by the number of UK stores gives an average number of 186 employees in each stor</w:t>
      </w:r>
      <w:r>
        <w:t>e. These figures do not include management or trainers. Therefore, the cost will be based on 200 users per store to allow for project scope</w:t>
      </w:r>
      <w:r w:rsidR="0089031E">
        <w:t>:</w:t>
      </w:r>
    </w:p>
    <w:p w14:paraId="5A2CA976" w14:textId="4E932224" w:rsidR="00FD3FEA" w:rsidRDefault="007D1FB3" w:rsidP="005B009C">
      <w:pPr>
        <w:spacing w:line="480" w:lineRule="auto"/>
        <w:rPr>
          <w:sz w:val="24"/>
          <w:szCs w:val="24"/>
        </w:rPr>
      </w:pPr>
      <w:r>
        <w:rPr>
          <w:sz w:val="24"/>
          <w:szCs w:val="24"/>
        </w:rPr>
        <w:t>Total cost of project:</w:t>
      </w:r>
    </w:p>
    <w:p w14:paraId="58BC2B35" w14:textId="77777777" w:rsidR="007D1FB3" w:rsidRPr="007D1FB3" w:rsidRDefault="007D1FB3" w:rsidP="007D1FB3">
      <w:pPr>
        <w:pStyle w:val="ListParagraph"/>
        <w:numPr>
          <w:ilvl w:val="0"/>
          <w:numId w:val="26"/>
        </w:numPr>
        <w:spacing w:line="480" w:lineRule="auto"/>
        <w:rPr>
          <w:sz w:val="24"/>
          <w:szCs w:val="24"/>
        </w:rPr>
      </w:pPr>
      <w:r w:rsidRPr="007D1FB3">
        <w:rPr>
          <w:sz w:val="24"/>
          <w:szCs w:val="24"/>
        </w:rPr>
        <w:t>Wages = £576,990</w:t>
      </w:r>
    </w:p>
    <w:p w14:paraId="7D91A427" w14:textId="7DD7E159" w:rsidR="007D1FB3" w:rsidRDefault="007D1FB3" w:rsidP="007D1FB3">
      <w:pPr>
        <w:pStyle w:val="ListParagraph"/>
        <w:numPr>
          <w:ilvl w:val="0"/>
          <w:numId w:val="25"/>
        </w:numPr>
        <w:spacing w:line="480" w:lineRule="auto"/>
        <w:rPr>
          <w:sz w:val="24"/>
          <w:szCs w:val="24"/>
        </w:rPr>
      </w:pPr>
      <w:r>
        <w:rPr>
          <w:sz w:val="24"/>
          <w:szCs w:val="24"/>
        </w:rPr>
        <w:t>Project management software = 10 x £1,360 = 13,600 x 12 months = £163,200</w:t>
      </w:r>
    </w:p>
    <w:p w14:paraId="5DED139C" w14:textId="7CCD3EFC" w:rsidR="0089031E" w:rsidRDefault="0089031E" w:rsidP="007D1FB3">
      <w:pPr>
        <w:pStyle w:val="ListParagraph"/>
        <w:numPr>
          <w:ilvl w:val="0"/>
          <w:numId w:val="25"/>
        </w:numPr>
        <w:spacing w:line="480" w:lineRule="auto"/>
        <w:rPr>
          <w:sz w:val="24"/>
          <w:szCs w:val="24"/>
        </w:rPr>
      </w:pPr>
      <w:r>
        <w:rPr>
          <w:sz w:val="24"/>
          <w:szCs w:val="24"/>
        </w:rPr>
        <w:t>Number of users across 10 stores = 10 x 200 = 2000</w:t>
      </w:r>
    </w:p>
    <w:p w14:paraId="12AA4BE6" w14:textId="460D476E" w:rsidR="007D1FB3" w:rsidRPr="007D1FB3" w:rsidRDefault="007D1FB3" w:rsidP="007D1FB3">
      <w:pPr>
        <w:spacing w:line="480" w:lineRule="auto"/>
        <w:ind w:left="360"/>
        <w:rPr>
          <w:sz w:val="24"/>
          <w:szCs w:val="24"/>
        </w:rPr>
      </w:pPr>
      <w:r>
        <w:rPr>
          <w:sz w:val="24"/>
          <w:szCs w:val="24"/>
        </w:rPr>
        <w:t>Total cost = £740,190/</w:t>
      </w:r>
      <w:r w:rsidR="0089031E">
        <w:rPr>
          <w:sz w:val="24"/>
          <w:szCs w:val="24"/>
        </w:rPr>
        <w:t>2000 = £370 per person</w:t>
      </w:r>
      <w:r w:rsidR="006B17B4">
        <w:rPr>
          <w:sz w:val="24"/>
          <w:szCs w:val="24"/>
        </w:rPr>
        <w:t xml:space="preserve"> per year.</w:t>
      </w:r>
    </w:p>
    <w:p w14:paraId="771C6507" w14:textId="25235B45" w:rsidR="00552DBD" w:rsidRDefault="00552DBD" w:rsidP="00966E68">
      <w:pPr>
        <w:pStyle w:val="Heading4"/>
      </w:pPr>
      <w:r>
        <w:t>4.</w:t>
      </w:r>
      <w:r w:rsidR="006B17B4">
        <w:t>2.2</w:t>
      </w:r>
      <w:r>
        <w:t xml:space="preserve"> Associated Risks</w:t>
      </w:r>
    </w:p>
    <w:p w14:paraId="48F46687" w14:textId="3DC13170" w:rsidR="00C57085" w:rsidRDefault="00C57085" w:rsidP="00966E68">
      <w:pPr>
        <w:pStyle w:val="Heading4"/>
      </w:pPr>
      <w:r>
        <w:t>4.</w:t>
      </w:r>
      <w:r w:rsidR="006B17B4">
        <w:t>2.2.1</w:t>
      </w:r>
      <w:r>
        <w:t xml:space="preserve"> Scope Creep Defined</w:t>
      </w:r>
    </w:p>
    <w:p w14:paraId="6C48172D" w14:textId="3148514C" w:rsidR="00606295" w:rsidRPr="005259E3" w:rsidRDefault="00C57085" w:rsidP="00606295">
      <w:pPr>
        <w:spacing w:line="480" w:lineRule="auto"/>
        <w:rPr>
          <w:sz w:val="24"/>
          <w:szCs w:val="24"/>
        </w:rPr>
      </w:pPr>
      <w:r w:rsidRPr="005404B1">
        <w:t>Scope creep can be defined as any unexpected changes to the project scope leading to unintended directions often moving away from the original boundaries (</w:t>
      </w:r>
      <w:proofErr w:type="spellStart"/>
      <w:r w:rsidRPr="005404B1">
        <w:t>Amoatey</w:t>
      </w:r>
      <w:proofErr w:type="spellEnd"/>
      <w:r w:rsidRPr="005404B1">
        <w:t xml:space="preserve"> and Anson, 2017</w:t>
      </w:r>
      <w:r>
        <w:t xml:space="preserve">). </w:t>
      </w:r>
      <w:r w:rsidRPr="00CD604C">
        <w:t>The advantage of a feasibility study</w:t>
      </w:r>
      <w:r w:rsidR="006B17B4">
        <w:t xml:space="preserve"> is</w:t>
      </w:r>
      <w:r>
        <w:t xml:space="preserve"> that </w:t>
      </w:r>
      <w:r w:rsidR="006B17B4">
        <w:t>risks</w:t>
      </w:r>
      <w:r>
        <w:t xml:space="preserve"> can be determined early on</w:t>
      </w:r>
      <w:r w:rsidR="006B17B4">
        <w:t xml:space="preserve">, indicating </w:t>
      </w:r>
      <w:r>
        <w:t>whether the project is likely to succeed</w:t>
      </w:r>
      <w:r w:rsidR="006B17B4">
        <w:t>. A feasibility study</w:t>
      </w:r>
      <w:r>
        <w:t xml:space="preserve"> can verify risks such as costs</w:t>
      </w:r>
      <w:r w:rsidR="00DB3AFB">
        <w:t xml:space="preserve"> and</w:t>
      </w:r>
      <w:r>
        <w:t xml:space="preserve"> scope of the project, if the project aligns with the </w:t>
      </w:r>
      <w:r w:rsidR="006B17B4">
        <w:t>organisation’s</w:t>
      </w:r>
      <w:r>
        <w:t xml:space="preserve"> strategy, and </w:t>
      </w:r>
      <w:proofErr w:type="gramStart"/>
      <w:r>
        <w:t>whether or not</w:t>
      </w:r>
      <w:proofErr w:type="gramEnd"/>
      <w:r>
        <w:t xml:space="preserve"> it meets </w:t>
      </w:r>
      <w:r w:rsidR="001A3C3C">
        <w:t>stakeholders’</w:t>
      </w:r>
      <w:r>
        <w:t xml:space="preserve"> expectations</w:t>
      </w:r>
      <w:r w:rsidR="00617E9F">
        <w:t xml:space="preserve"> </w:t>
      </w:r>
      <w:r w:rsidR="00617E9F" w:rsidRPr="0062744A">
        <w:t>(Kumar, 2018; Wrike, 2019).</w:t>
      </w:r>
    </w:p>
    <w:p w14:paraId="37A9D071" w14:textId="3203320F" w:rsidR="00606295" w:rsidRDefault="00606295" w:rsidP="00606295">
      <w:pPr>
        <w:spacing w:line="480" w:lineRule="auto"/>
      </w:pPr>
      <w:r>
        <w:t xml:space="preserve"> The following are based on examples by Mar (2013) and will be utilised as a checklist for the Asda project:</w:t>
      </w:r>
    </w:p>
    <w:p w14:paraId="3FA42684" w14:textId="782C72CC" w:rsidR="00DB3AFB" w:rsidRDefault="00DB3AFB" w:rsidP="000E4A37">
      <w:pPr>
        <w:pStyle w:val="ListParagraph"/>
        <w:numPr>
          <w:ilvl w:val="0"/>
          <w:numId w:val="23"/>
        </w:numPr>
        <w:spacing w:line="480" w:lineRule="auto"/>
      </w:pPr>
      <w:r>
        <w:lastRenderedPageBreak/>
        <w:t>Scope: Due to limitations discussed in</w:t>
      </w:r>
      <w:r w:rsidR="003F1E80">
        <w:t xml:space="preserve"> 4.</w:t>
      </w:r>
      <w:r w:rsidR="006B17B4">
        <w:t>2.1</w:t>
      </w:r>
      <w:r w:rsidR="003F1E80">
        <w:t xml:space="preserve"> there is</w:t>
      </w:r>
      <w:r>
        <w:t xml:space="preserve"> a risk </w:t>
      </w:r>
      <w:r w:rsidR="003F1E80">
        <w:t xml:space="preserve">of </w:t>
      </w:r>
      <w:r>
        <w:t>the project going over budget.</w:t>
      </w:r>
      <w:r w:rsidR="000E4A37">
        <w:t xml:space="preserve"> Recognise the limitations of PEST – It is not a </w:t>
      </w:r>
      <w:r w:rsidR="00D6597B">
        <w:t>one-off</w:t>
      </w:r>
      <w:r w:rsidR="000E4A37">
        <w:t xml:space="preserve"> check list, organisations should continuously monitor the external environment for nascent changes (Porter, 1985)</w:t>
      </w:r>
    </w:p>
    <w:p w14:paraId="08E944AB" w14:textId="5D5D3CD9" w:rsidR="00DB3AFB" w:rsidRDefault="006B17B4" w:rsidP="003F1E80">
      <w:pPr>
        <w:pStyle w:val="ListParagraph"/>
        <w:numPr>
          <w:ilvl w:val="0"/>
          <w:numId w:val="23"/>
        </w:numPr>
        <w:spacing w:line="480" w:lineRule="auto"/>
      </w:pPr>
      <w:r>
        <w:t xml:space="preserve">Project may not </w:t>
      </w:r>
      <w:r w:rsidR="003F1E80">
        <w:t>meet stakeholder expectations</w:t>
      </w:r>
      <w:r w:rsidR="00DB3AFB">
        <w:t xml:space="preserve"> – Regular communication with stakeholders so that their expectations are met as outlined in section 3.2</w:t>
      </w:r>
      <w:r w:rsidR="00DB293D">
        <w:t>.</w:t>
      </w:r>
    </w:p>
    <w:p w14:paraId="30EF99E4" w14:textId="77777777" w:rsidR="000E4A37" w:rsidRDefault="003F1E80" w:rsidP="00CE1E05">
      <w:pPr>
        <w:pStyle w:val="ListParagraph"/>
        <w:numPr>
          <w:ilvl w:val="0"/>
          <w:numId w:val="22"/>
        </w:numPr>
        <w:spacing w:line="480" w:lineRule="auto"/>
      </w:pPr>
      <w:r>
        <w:t>Requirements:  Ensuring the project remains aligned with the overall business strategy by training all employees to work across departments</w:t>
      </w:r>
      <w:r w:rsidR="00DB293D">
        <w:t>.</w:t>
      </w:r>
    </w:p>
    <w:p w14:paraId="60CDCD2E" w14:textId="3011AB91" w:rsidR="00DB3AFB" w:rsidRDefault="000E4A37" w:rsidP="00CE1E05">
      <w:pPr>
        <w:pStyle w:val="ListParagraph"/>
        <w:numPr>
          <w:ilvl w:val="0"/>
          <w:numId w:val="22"/>
        </w:numPr>
        <w:spacing w:line="480" w:lineRule="auto"/>
      </w:pPr>
      <w:r>
        <w:t xml:space="preserve"> </w:t>
      </w:r>
      <w:r w:rsidR="00DB3AFB">
        <w:t xml:space="preserve">Technical Issues: </w:t>
      </w:r>
      <w:r w:rsidR="003F1E80">
        <w:t>T</w:t>
      </w:r>
      <w:r w:rsidR="00DB3AFB">
        <w:t>he project management software</w:t>
      </w:r>
      <w:r w:rsidR="003F1E80">
        <w:t xml:space="preserve"> company</w:t>
      </w:r>
      <w:r w:rsidR="00C741ED">
        <w:t xml:space="preserve"> is responsible for the maintenance, they also</w:t>
      </w:r>
      <w:r w:rsidR="003F1E80">
        <w:t xml:space="preserve"> ensure that</w:t>
      </w:r>
      <w:r w:rsidR="00DB3AFB">
        <w:t xml:space="preserve"> </w:t>
      </w:r>
      <w:r w:rsidR="003F1E80">
        <w:t>all</w:t>
      </w:r>
      <w:r w:rsidR="00DB3AFB">
        <w:t xml:space="preserve"> data</w:t>
      </w:r>
      <w:r w:rsidR="003F1E80">
        <w:t xml:space="preserve"> is secure</w:t>
      </w:r>
      <w:r w:rsidR="00DB3AFB">
        <w:t xml:space="preserve"> and </w:t>
      </w:r>
      <w:r w:rsidR="00C741ED">
        <w:t>meets current</w:t>
      </w:r>
      <w:r w:rsidR="00DB3AFB">
        <w:t xml:space="preserve"> GDPR</w:t>
      </w:r>
      <w:r w:rsidR="00C741ED">
        <w:t xml:space="preserve"> legislation</w:t>
      </w:r>
      <w:r w:rsidR="00DB3AFB">
        <w:t xml:space="preserve"> (Monday.com, 2019c)</w:t>
      </w:r>
      <w:r w:rsidR="00DB293D">
        <w:t>.</w:t>
      </w:r>
    </w:p>
    <w:p w14:paraId="708CF16D" w14:textId="71EF3365" w:rsidR="00DB293D" w:rsidRDefault="00DB293D" w:rsidP="003F1E80">
      <w:pPr>
        <w:pStyle w:val="ListParagraph"/>
        <w:numPr>
          <w:ilvl w:val="0"/>
          <w:numId w:val="22"/>
        </w:numPr>
        <w:spacing w:line="480" w:lineRule="auto"/>
      </w:pPr>
      <w:r>
        <w:t>Integration: The pilot scheme involves 10 Asda stores in proximity enabling the project manager to visit different stores more frequently</w:t>
      </w:r>
      <w:r w:rsidR="00847EFA">
        <w:t xml:space="preserve"> (Appendix 2)</w:t>
      </w:r>
      <w:r>
        <w:t xml:space="preserve">. The project management software allows for integrated feedback from all 10 stores. Therefore, if trainers are not available in one store employees can be assisted via the unified hub. </w:t>
      </w:r>
    </w:p>
    <w:p w14:paraId="353FC7A9" w14:textId="4BCC0CB2" w:rsidR="00875808" w:rsidRDefault="00617E9F" w:rsidP="00966E68">
      <w:pPr>
        <w:pStyle w:val="Heading1"/>
      </w:pPr>
      <w:bookmarkStart w:id="16" w:name="_Toc29904791"/>
      <w:r w:rsidRPr="00617E9F">
        <w:t>5.0 Recommendations and Findings</w:t>
      </w:r>
      <w:bookmarkEnd w:id="16"/>
    </w:p>
    <w:p w14:paraId="6E0FE858" w14:textId="77777777" w:rsidR="000A5C68" w:rsidRPr="000A5C68" w:rsidRDefault="000A5C68" w:rsidP="000A5C68"/>
    <w:p w14:paraId="5D6BF0E6" w14:textId="08C4E883" w:rsidR="00875808" w:rsidRDefault="00875808" w:rsidP="00966E68">
      <w:pPr>
        <w:pStyle w:val="Heading2"/>
      </w:pPr>
      <w:bookmarkStart w:id="17" w:name="_Toc29904792"/>
      <w:r w:rsidRPr="00875808">
        <w:t>5.1 Findings</w:t>
      </w:r>
      <w:bookmarkEnd w:id="17"/>
    </w:p>
    <w:p w14:paraId="05189E6B" w14:textId="7303488E" w:rsidR="00875808" w:rsidRDefault="00875808" w:rsidP="00606295">
      <w:pPr>
        <w:spacing w:line="480" w:lineRule="auto"/>
        <w:rPr>
          <w:sz w:val="24"/>
          <w:szCs w:val="24"/>
        </w:rPr>
      </w:pPr>
      <w:r>
        <w:rPr>
          <w:sz w:val="24"/>
          <w:szCs w:val="24"/>
        </w:rPr>
        <w:t xml:space="preserve">Asda employees fear working in different departments and Asda reviews reflect this in terms of lack of training and progression. As discussed, adding processes and procedures to make changes only adds to the problem. Evidence suggests that Asda employees were not aware of these changes until they were enforced, resulting in missed opportunities in terms of open discussion and feedback from employees involved. These employees are key stakeholders who can exert power by threatening to </w:t>
      </w:r>
      <w:r w:rsidR="00653107">
        <w:rPr>
          <w:sz w:val="24"/>
          <w:szCs w:val="24"/>
        </w:rPr>
        <w:t>refuse to sign the contract</w:t>
      </w:r>
      <w:r w:rsidR="00FD4FBC">
        <w:rPr>
          <w:sz w:val="24"/>
          <w:szCs w:val="24"/>
        </w:rPr>
        <w:t>; l</w:t>
      </w:r>
      <w:r w:rsidR="00653107">
        <w:rPr>
          <w:sz w:val="24"/>
          <w:szCs w:val="24"/>
        </w:rPr>
        <w:t>eaving</w:t>
      </w:r>
      <w:r>
        <w:rPr>
          <w:sz w:val="24"/>
          <w:szCs w:val="24"/>
        </w:rPr>
        <w:t xml:space="preserve"> Asda with significant costs in terms of recruitment. Asda employees are strongly supported </w:t>
      </w:r>
      <w:r>
        <w:rPr>
          <w:sz w:val="24"/>
          <w:szCs w:val="24"/>
        </w:rPr>
        <w:lastRenderedPageBreak/>
        <w:t xml:space="preserve">by their union who have involved customers and the media which risks their reputation as a good company to work for and </w:t>
      </w:r>
      <w:r w:rsidR="001A3C3C">
        <w:rPr>
          <w:sz w:val="24"/>
          <w:szCs w:val="24"/>
        </w:rPr>
        <w:t xml:space="preserve">they may lose sales in what is already a volatile market. </w:t>
      </w:r>
    </w:p>
    <w:p w14:paraId="6DE8B827" w14:textId="5BF2CA86" w:rsidR="001A3C3C" w:rsidRDefault="001A3C3C" w:rsidP="00606295">
      <w:pPr>
        <w:spacing w:line="480" w:lineRule="auto"/>
      </w:pPr>
      <w:r>
        <w:rPr>
          <w:sz w:val="24"/>
          <w:szCs w:val="24"/>
        </w:rPr>
        <w:t xml:space="preserve">The project management approaches reflect what Asda should do in terms of training. </w:t>
      </w:r>
      <w:r w:rsidR="00D74B0C">
        <w:rPr>
          <w:sz w:val="24"/>
          <w:szCs w:val="24"/>
        </w:rPr>
        <w:t xml:space="preserve">And the project management software 14-day free trial could be used to aid training in digital skills before the training </w:t>
      </w:r>
      <w:r w:rsidR="00FD4FBC">
        <w:rPr>
          <w:sz w:val="24"/>
          <w:szCs w:val="24"/>
        </w:rPr>
        <w:t>commences</w:t>
      </w:r>
      <w:r w:rsidR="00D74B0C">
        <w:rPr>
          <w:sz w:val="24"/>
          <w:szCs w:val="24"/>
        </w:rPr>
        <w:t xml:space="preserve"> for those employees who require it. </w:t>
      </w:r>
      <w:r>
        <w:rPr>
          <w:sz w:val="24"/>
          <w:szCs w:val="24"/>
        </w:rPr>
        <w:t xml:space="preserve">Recognising the top megatrends will improve their chances of hiring talent who want to work for Asda and those who already do will have the opportunity to progress. </w:t>
      </w:r>
      <w:r>
        <w:t>The workforce of the future will be intergenerational and therefore, Asda as an organisation should have strategies in place to accommodate “the speed of youth and the wisdom and experience of age”.</w:t>
      </w:r>
    </w:p>
    <w:p w14:paraId="5078171A" w14:textId="20F153C2" w:rsidR="001A3C3C" w:rsidRPr="001A3C3C" w:rsidRDefault="001A3C3C" w:rsidP="00966E68">
      <w:pPr>
        <w:pStyle w:val="Heading2"/>
      </w:pPr>
      <w:bookmarkStart w:id="18" w:name="_Toc29904793"/>
      <w:r>
        <w:t xml:space="preserve">5.2 </w:t>
      </w:r>
      <w:r w:rsidRPr="001A3C3C">
        <w:t>Recommendations</w:t>
      </w:r>
      <w:bookmarkEnd w:id="18"/>
    </w:p>
    <w:p w14:paraId="49780057" w14:textId="0C6E24F7" w:rsidR="001A3C3C" w:rsidRDefault="001A3C3C" w:rsidP="001A3C3C">
      <w:pPr>
        <w:spacing w:line="480" w:lineRule="auto"/>
        <w:rPr>
          <w:sz w:val="24"/>
          <w:szCs w:val="24"/>
        </w:rPr>
      </w:pPr>
      <w:r>
        <w:rPr>
          <w:sz w:val="24"/>
          <w:szCs w:val="24"/>
        </w:rPr>
        <w:t>The evidence suggests that there is a need for a training programme and that Asda will benefit from the points mentioned in 5.1. However, at this time it is recommended that the project should not go ahead due to the limitations of the feasibility study.</w:t>
      </w:r>
      <w:r w:rsidR="0084043F">
        <w:rPr>
          <w:sz w:val="24"/>
          <w:szCs w:val="24"/>
        </w:rPr>
        <w:t xml:space="preserve"> Although there is a chance that the costs and number</w:t>
      </w:r>
      <w:r w:rsidR="00653107">
        <w:rPr>
          <w:sz w:val="24"/>
          <w:szCs w:val="24"/>
        </w:rPr>
        <w:t>s</w:t>
      </w:r>
      <w:r w:rsidR="0084043F">
        <w:rPr>
          <w:sz w:val="24"/>
          <w:szCs w:val="24"/>
        </w:rPr>
        <w:t xml:space="preserve"> of employees provided could be overestimated.</w:t>
      </w:r>
      <w:r>
        <w:rPr>
          <w:sz w:val="24"/>
          <w:szCs w:val="24"/>
        </w:rPr>
        <w:t xml:space="preserve"> Asda will need a thorough breakdown of exact costs and numbers of employees in each store associated with this project </w:t>
      </w:r>
      <w:r w:rsidR="0084043F">
        <w:rPr>
          <w:sz w:val="24"/>
          <w:szCs w:val="24"/>
        </w:rPr>
        <w:t>to avoid scope creep.</w:t>
      </w:r>
    </w:p>
    <w:p w14:paraId="055C8571" w14:textId="77777777" w:rsidR="001A3C3C" w:rsidRPr="00875808" w:rsidRDefault="001A3C3C" w:rsidP="00606295">
      <w:pPr>
        <w:spacing w:line="480" w:lineRule="auto"/>
        <w:rPr>
          <w:sz w:val="24"/>
          <w:szCs w:val="24"/>
        </w:rPr>
      </w:pPr>
    </w:p>
    <w:p w14:paraId="1E523771" w14:textId="77777777" w:rsidR="006B17B4" w:rsidRDefault="006B17B4" w:rsidP="00606295">
      <w:pPr>
        <w:spacing w:line="480" w:lineRule="auto"/>
        <w:rPr>
          <w:sz w:val="28"/>
          <w:szCs w:val="28"/>
        </w:rPr>
      </w:pPr>
    </w:p>
    <w:p w14:paraId="532929DD" w14:textId="77777777" w:rsidR="008439BC" w:rsidRDefault="008439BC" w:rsidP="00606295">
      <w:pPr>
        <w:spacing w:line="480" w:lineRule="auto"/>
        <w:rPr>
          <w:sz w:val="28"/>
          <w:szCs w:val="28"/>
        </w:rPr>
      </w:pPr>
    </w:p>
    <w:p w14:paraId="0870D786" w14:textId="77777777" w:rsidR="00D74B0C" w:rsidRDefault="00D74B0C" w:rsidP="00966E68">
      <w:pPr>
        <w:pStyle w:val="Heading1"/>
      </w:pPr>
      <w:bookmarkStart w:id="19" w:name="_Toc29904794"/>
    </w:p>
    <w:p w14:paraId="574C83BD" w14:textId="77777777" w:rsidR="00CE102A" w:rsidRDefault="00CE102A" w:rsidP="00966E68">
      <w:pPr>
        <w:pStyle w:val="Heading1"/>
      </w:pPr>
    </w:p>
    <w:p w14:paraId="2C204A71" w14:textId="49E452E2" w:rsidR="00617E9F" w:rsidRDefault="00617E9F" w:rsidP="00966E68">
      <w:pPr>
        <w:pStyle w:val="Heading1"/>
      </w:pPr>
      <w:r>
        <w:t>6.0 References</w:t>
      </w:r>
      <w:bookmarkEnd w:id="19"/>
    </w:p>
    <w:p w14:paraId="6A9C6C87" w14:textId="77777777" w:rsidR="00966E68" w:rsidRPr="00EB33B9" w:rsidRDefault="00966E68" w:rsidP="00966E68">
      <w:r w:rsidRPr="00EB33B9">
        <w:t xml:space="preserve">ACAS (2014) </w:t>
      </w:r>
      <w:r w:rsidRPr="00E6308F">
        <w:rPr>
          <w:i/>
          <w:iCs/>
        </w:rPr>
        <w:t>Replacing an employee costs £30,000, report says</w:t>
      </w:r>
      <w:r w:rsidRPr="00EB33B9">
        <w:t xml:space="preserve">. Available at: </w:t>
      </w:r>
      <w:hyperlink r:id="rId17" w:history="1">
        <w:r w:rsidRPr="00EB33B9">
          <w:rPr>
            <w:rStyle w:val="Hyperlink"/>
          </w:rPr>
          <w:t>https://www.acas.org.uk/index.aspx?articleid=4857</w:t>
        </w:r>
      </w:hyperlink>
      <w:r w:rsidRPr="00EB33B9">
        <w:t xml:space="preserve"> (Accessed: 1 December 2019).</w:t>
      </w:r>
    </w:p>
    <w:p w14:paraId="0DFC5E5F" w14:textId="77777777" w:rsidR="00966E68" w:rsidRPr="00EB33B9" w:rsidRDefault="00966E68" w:rsidP="00966E68">
      <w:proofErr w:type="spellStart"/>
      <w:r w:rsidRPr="00EB33B9">
        <w:t>Amoatey</w:t>
      </w:r>
      <w:proofErr w:type="spellEnd"/>
      <w:r w:rsidRPr="00EB33B9">
        <w:t xml:space="preserve">, T. C.  and </w:t>
      </w:r>
      <w:proofErr w:type="spellStart"/>
      <w:proofErr w:type="gramStart"/>
      <w:r w:rsidRPr="00EB33B9">
        <w:t>Anson,A</w:t>
      </w:r>
      <w:proofErr w:type="spellEnd"/>
      <w:r w:rsidRPr="00EB33B9">
        <w:t>.</w:t>
      </w:r>
      <w:proofErr w:type="gramEnd"/>
      <w:r w:rsidRPr="00EB33B9">
        <w:t xml:space="preserve"> B. (2017) ‘Investigating the major causes of scope creep in real estate construction projects in Ghana’, </w:t>
      </w:r>
      <w:r w:rsidRPr="00E6308F">
        <w:rPr>
          <w:i/>
          <w:iCs/>
        </w:rPr>
        <w:t>Journal of Facilities Management</w:t>
      </w:r>
      <w:r w:rsidRPr="00EB33B9">
        <w:t xml:space="preserve">, 15 (4), pp. 393-408). </w:t>
      </w:r>
      <w:r w:rsidRPr="00E6308F">
        <w:rPr>
          <w:i/>
          <w:iCs/>
        </w:rPr>
        <w:t>Emerald Insight.</w:t>
      </w:r>
      <w:r w:rsidRPr="00EB33B9">
        <w:t xml:space="preserve"> Available at: </w:t>
      </w:r>
      <w:hyperlink r:id="rId18" w:history="1">
        <w:r w:rsidRPr="00EB33B9">
          <w:rPr>
            <w:rStyle w:val="Hyperlink"/>
          </w:rPr>
          <w:t>https://search-proquest-com.ezproxy.uwtsd.ac.uk/docview/1941320881/fulltext/149C70253F0A4C49PQ/1?accountid=130472</w:t>
        </w:r>
      </w:hyperlink>
      <w:r w:rsidRPr="00EB33B9">
        <w:t xml:space="preserve"> (Accessed: 12 January 2020).</w:t>
      </w:r>
    </w:p>
    <w:p w14:paraId="25BD287F" w14:textId="77777777" w:rsidR="00966E68" w:rsidRPr="00EB33B9" w:rsidRDefault="00966E68" w:rsidP="00966E68">
      <w:r w:rsidRPr="00EB33B9">
        <w:t xml:space="preserve">Asda (2019a) </w:t>
      </w:r>
      <w:r w:rsidRPr="00E6308F">
        <w:rPr>
          <w:i/>
          <w:iCs/>
        </w:rPr>
        <w:t>Our story</w:t>
      </w:r>
      <w:r w:rsidRPr="00EB33B9">
        <w:t xml:space="preserve">. Available at: </w:t>
      </w:r>
      <w:hyperlink r:id="rId19" w:history="1">
        <w:r w:rsidRPr="00EB33B9">
          <w:rPr>
            <w:rStyle w:val="Hyperlink"/>
          </w:rPr>
          <w:t>https://corporate.asda.com/our-story</w:t>
        </w:r>
      </w:hyperlink>
      <w:r w:rsidRPr="00EB33B9">
        <w:t xml:space="preserve"> (Accessed: 17 December 2019).</w:t>
      </w:r>
    </w:p>
    <w:p w14:paraId="64C75CA3" w14:textId="77777777" w:rsidR="00966E68" w:rsidRPr="00EB33B9" w:rsidRDefault="00966E68" w:rsidP="00966E68">
      <w:r w:rsidRPr="00EB33B9">
        <w:t xml:space="preserve">Asda (2019b) </w:t>
      </w:r>
      <w:r w:rsidRPr="00E6308F">
        <w:rPr>
          <w:i/>
          <w:iCs/>
        </w:rPr>
        <w:t>Store locator</w:t>
      </w:r>
      <w:r w:rsidRPr="00EB33B9">
        <w:t xml:space="preserve">. Available at: </w:t>
      </w:r>
      <w:hyperlink r:id="rId20" w:anchor="!/search/index?qs=sa1&amp;dym=0&amp;page=1" w:history="1">
        <w:r w:rsidRPr="00EB33B9">
          <w:rPr>
            <w:rStyle w:val="Hyperlink"/>
          </w:rPr>
          <w:t>https://storelocator.asda.com/#!/search/index?qs=sa1&amp;dym=0&amp;page=1</w:t>
        </w:r>
      </w:hyperlink>
      <w:r w:rsidRPr="00EB33B9">
        <w:t xml:space="preserve"> (Accessed: 17 December 2019).</w:t>
      </w:r>
    </w:p>
    <w:p w14:paraId="4F39C483" w14:textId="77777777" w:rsidR="00966E68" w:rsidRPr="00EB33B9" w:rsidRDefault="00966E68" w:rsidP="00966E68">
      <w:r w:rsidRPr="00EB33B9">
        <w:t xml:space="preserve">Asda (2019c) </w:t>
      </w:r>
      <w:r w:rsidRPr="00E6308F">
        <w:rPr>
          <w:i/>
          <w:iCs/>
        </w:rPr>
        <w:t>0ur story: Our history: Founding principles</w:t>
      </w:r>
      <w:r w:rsidRPr="00EB33B9">
        <w:t xml:space="preserve">. Available at: </w:t>
      </w:r>
      <w:hyperlink r:id="rId21" w:history="1">
        <w:r w:rsidRPr="00EB33B9">
          <w:rPr>
            <w:rStyle w:val="Hyperlink"/>
          </w:rPr>
          <w:t>https://corporate.asda.com/our-story/our-history</w:t>
        </w:r>
      </w:hyperlink>
      <w:r w:rsidRPr="00EB33B9">
        <w:t xml:space="preserve"> (Accessed: 17 December 2019).</w:t>
      </w:r>
    </w:p>
    <w:p w14:paraId="7634B39F" w14:textId="77777777" w:rsidR="00966E68" w:rsidRPr="00EB33B9" w:rsidRDefault="00966E68" w:rsidP="00966E68">
      <w:r w:rsidRPr="00EB33B9">
        <w:t xml:space="preserve">Bank of England (2019) ‘In focus - Uncertainty and Brexit’, </w:t>
      </w:r>
      <w:r w:rsidRPr="00E6308F">
        <w:rPr>
          <w:i/>
          <w:iCs/>
        </w:rPr>
        <w:t>Section 4 of the Monetary Policy Report - November 2019.</w:t>
      </w:r>
      <w:r w:rsidRPr="00EB33B9">
        <w:t xml:space="preserve"> Available at: </w:t>
      </w:r>
      <w:hyperlink r:id="rId22" w:history="1">
        <w:r w:rsidRPr="00EB33B9">
          <w:rPr>
            <w:rStyle w:val="Hyperlink"/>
          </w:rPr>
          <w:t>https://www.bankofengland.co.uk/monetary-policy-report/2019/november-2019/in-focus-uncertainty-and-brexit</w:t>
        </w:r>
      </w:hyperlink>
      <w:r w:rsidRPr="00EB33B9">
        <w:t xml:space="preserve"> (Accessed: 30 December 2019).</w:t>
      </w:r>
    </w:p>
    <w:p w14:paraId="5EDBD964" w14:textId="77777777" w:rsidR="00966E68" w:rsidRPr="00EB33B9" w:rsidRDefault="00966E68" w:rsidP="00966E68">
      <w:r w:rsidRPr="00EB33B9">
        <w:t xml:space="preserve">Bond, M. (2015) </w:t>
      </w:r>
      <w:r w:rsidRPr="00E6308F">
        <w:rPr>
          <w:i/>
          <w:iCs/>
        </w:rPr>
        <w:t>The power of others: peer pressure, group think and how the people around us shape everything we do</w:t>
      </w:r>
      <w:r w:rsidRPr="00EB33B9">
        <w:t xml:space="preserve">. London: </w:t>
      </w:r>
      <w:proofErr w:type="spellStart"/>
      <w:r w:rsidRPr="00EB33B9">
        <w:t>Oneworld</w:t>
      </w:r>
      <w:proofErr w:type="spellEnd"/>
      <w:r w:rsidRPr="00EB33B9">
        <w:t xml:space="preserve"> Publications.</w:t>
      </w:r>
    </w:p>
    <w:p w14:paraId="332FAA45" w14:textId="77777777" w:rsidR="00966E68" w:rsidRPr="00EB33B9" w:rsidRDefault="00966E68" w:rsidP="00966E68">
      <w:bookmarkStart w:id="20" w:name="_Hlk29300034"/>
      <w:bookmarkStart w:id="21" w:name="_Hlk27641134"/>
      <w:proofErr w:type="spellStart"/>
      <w:r w:rsidRPr="00EB33B9">
        <w:t>Bottaro</w:t>
      </w:r>
      <w:proofErr w:type="spellEnd"/>
      <w:r w:rsidRPr="00EB33B9">
        <w:t>,</w:t>
      </w:r>
      <w:bookmarkEnd w:id="20"/>
      <w:r w:rsidRPr="00EB33B9">
        <w:t xml:space="preserve"> G. (2019) </w:t>
      </w:r>
      <w:r w:rsidRPr="00E6308F">
        <w:rPr>
          <w:i/>
          <w:iCs/>
        </w:rPr>
        <w:t>Walmart’s ASDA may lose sales over contract scandal: Analysts say Asda needs to consolidate as a standalone business as it considers a demerger from Walmart</w:t>
      </w:r>
      <w:r w:rsidRPr="00EB33B9">
        <w:t xml:space="preserve">. Available at: </w:t>
      </w:r>
      <w:hyperlink r:id="rId23" w:history="1">
        <w:r w:rsidRPr="00EB33B9">
          <w:rPr>
            <w:rStyle w:val="Hyperlink"/>
          </w:rPr>
          <w:t>https://www.proactiveinvestors.co.uk/companies/news/907110/walmarts-asda-may-lose-sales-over-contract-scandal-907110.html</w:t>
        </w:r>
      </w:hyperlink>
      <w:bookmarkEnd w:id="21"/>
      <w:r w:rsidRPr="00EB33B9">
        <w:t xml:space="preserve"> (Accessed: 19 December 2019).</w:t>
      </w:r>
    </w:p>
    <w:p w14:paraId="46A3E3D8" w14:textId="029D532F" w:rsidR="00966E68" w:rsidRPr="00EB33B9" w:rsidRDefault="00966E68" w:rsidP="00966E68">
      <w:r w:rsidRPr="00EB33B9">
        <w:t xml:space="preserve">Boudreau, C. M. K., Loch, D. K., Robey, D.  and </w:t>
      </w:r>
      <w:proofErr w:type="spellStart"/>
      <w:r w:rsidRPr="00EB33B9">
        <w:t>Straud</w:t>
      </w:r>
      <w:proofErr w:type="spellEnd"/>
      <w:r w:rsidRPr="00EB33B9">
        <w:t xml:space="preserve">, D. (1998) ‘Going global: using information technology to advance the competitiveness of the virtual transnational organization,’ </w:t>
      </w:r>
      <w:r w:rsidRPr="00E6308F">
        <w:rPr>
          <w:i/>
          <w:iCs/>
        </w:rPr>
        <w:t>Academy of Management Perspectives,</w:t>
      </w:r>
      <w:r w:rsidRPr="00EB33B9">
        <w:t xml:space="preserve"> 2, (4) pp. 120-128.</w:t>
      </w:r>
    </w:p>
    <w:p w14:paraId="1868B9F3" w14:textId="77777777" w:rsidR="00966E68" w:rsidRPr="00EB33B9" w:rsidRDefault="00966E68" w:rsidP="00966E68">
      <w:r w:rsidRPr="00EB33B9">
        <w:t xml:space="preserve">Brown, T. (2008) ‘Design thinking’, </w:t>
      </w:r>
      <w:r w:rsidRPr="00E6308F">
        <w:rPr>
          <w:i/>
          <w:iCs/>
        </w:rPr>
        <w:t>Harvard Business Review, June</w:t>
      </w:r>
      <w:r w:rsidRPr="00EB33B9">
        <w:t xml:space="preserve"> </w:t>
      </w:r>
      <w:hyperlink r:id="rId24" w:history="1">
        <w:r w:rsidRPr="00EB33B9">
          <w:rPr>
            <w:rStyle w:val="Hyperlink"/>
          </w:rPr>
          <w:t>https://hbr.org/2008/06/design-thinking</w:t>
        </w:r>
      </w:hyperlink>
      <w:r w:rsidRPr="00EB33B9">
        <w:t xml:space="preserve">  (Accessed: 18 December 2019).</w:t>
      </w:r>
    </w:p>
    <w:p w14:paraId="04B26903" w14:textId="77777777" w:rsidR="00966E68" w:rsidRPr="00EB33B9" w:rsidRDefault="00966E68" w:rsidP="00966E68">
      <w:r w:rsidRPr="00EB33B9">
        <w:t xml:space="preserve">Brown, T. (2018) </w:t>
      </w:r>
      <w:r w:rsidRPr="00E6308F">
        <w:rPr>
          <w:i/>
          <w:iCs/>
        </w:rPr>
        <w:t>Change by design: How design thinking transforms organisations and inspires innovation</w:t>
      </w:r>
      <w:r w:rsidRPr="00EB33B9">
        <w:t xml:space="preserve">. Kindle format [e-book reader] Available at: </w:t>
      </w:r>
      <w:hyperlink r:id="rId25" w:history="1">
        <w:r w:rsidRPr="00EB33B9">
          <w:rPr>
            <w:rStyle w:val="Hyperlink"/>
          </w:rPr>
          <w:t>https://www.amazon.co.uk/Change-Design-Transforms-Organizations-Innovation-ebook/dp/B002PEP4EG</w:t>
        </w:r>
      </w:hyperlink>
      <w:r w:rsidRPr="00EB33B9">
        <w:t xml:space="preserve"> (Accessed: 18 December 2019).</w:t>
      </w:r>
    </w:p>
    <w:p w14:paraId="4B734160" w14:textId="77777777" w:rsidR="00966E68" w:rsidRPr="00EB33B9" w:rsidRDefault="00966E68" w:rsidP="00966E68">
      <w:r w:rsidRPr="00EB33B9">
        <w:t xml:space="preserve">Butler, S. (2019) ‘Asda extends deadline for workers to sign new contracts: More than 120,000 hourly-paid staff given a week longer to sign deals or face the sack’, </w:t>
      </w:r>
      <w:r w:rsidRPr="00E6308F">
        <w:rPr>
          <w:i/>
          <w:iCs/>
        </w:rPr>
        <w:t>The Guardian,</w:t>
      </w:r>
      <w:r w:rsidRPr="00EB33B9">
        <w:t xml:space="preserve"> 2 November. Available at: </w:t>
      </w:r>
      <w:hyperlink r:id="rId26" w:history="1">
        <w:r w:rsidRPr="00EB33B9">
          <w:rPr>
            <w:rStyle w:val="Hyperlink"/>
          </w:rPr>
          <w:t>https://www.theguardian.com/business/2019/nov/02/asda-extends-deadline-for-workers-to-sign-new-contracts</w:t>
        </w:r>
      </w:hyperlink>
      <w:r w:rsidRPr="00EB33B9">
        <w:t>(Accessed: 1 December 2019).</w:t>
      </w:r>
    </w:p>
    <w:p w14:paraId="1F9FDCF0" w14:textId="77777777" w:rsidR="00966E68" w:rsidRPr="00EB33B9" w:rsidRDefault="00966E68" w:rsidP="00966E68">
      <w:r w:rsidRPr="00EB33B9">
        <w:lastRenderedPageBreak/>
        <w:t xml:space="preserve">CIPD (2018) </w:t>
      </w:r>
      <w:r w:rsidRPr="00E6308F">
        <w:rPr>
          <w:i/>
          <w:iCs/>
        </w:rPr>
        <w:t>Diversity and inclusion in the workplace</w:t>
      </w:r>
      <w:r w:rsidRPr="00EB33B9">
        <w:t xml:space="preserve">. Available at: </w:t>
      </w:r>
      <w:hyperlink r:id="rId27" w:history="1">
        <w:r w:rsidRPr="00EB33B9">
          <w:rPr>
            <w:rStyle w:val="Hyperlink"/>
          </w:rPr>
          <w:t>https://www.cipd.co.uk/knowledge/fundamentals/relations/diversity/factsheet</w:t>
        </w:r>
      </w:hyperlink>
      <w:r w:rsidRPr="00EB33B9">
        <w:t xml:space="preserve"> (Accessed: 19 February 2019).</w:t>
      </w:r>
    </w:p>
    <w:p w14:paraId="52EBAD97" w14:textId="77777777" w:rsidR="00966E68" w:rsidRPr="00EB33B9" w:rsidRDefault="00966E68" w:rsidP="00966E68">
      <w:r w:rsidRPr="00EB33B9">
        <w:t xml:space="preserve">CIPD (2016) </w:t>
      </w:r>
      <w:r w:rsidRPr="00E6308F">
        <w:rPr>
          <w:i/>
          <w:iCs/>
        </w:rPr>
        <w:t>Talent Management: Understanding the changing context and business case for talent management, and the key features of a talent management strategy</w:t>
      </w:r>
      <w:r w:rsidRPr="00EB33B9">
        <w:t xml:space="preserve">. Available at: </w:t>
      </w:r>
      <w:hyperlink r:id="rId28" w:history="1">
        <w:r w:rsidRPr="00EB33B9">
          <w:rPr>
            <w:rStyle w:val="Hyperlink"/>
          </w:rPr>
          <w:t>https://www.cipd.co.uk/knowledge/strategy/resourcing/talent-factsheet</w:t>
        </w:r>
      </w:hyperlink>
      <w:r w:rsidRPr="00EB33B9">
        <w:t xml:space="preserve"> (Accessed:10 December 2016).</w:t>
      </w:r>
    </w:p>
    <w:p w14:paraId="366F61DB" w14:textId="77777777" w:rsidR="00966E68" w:rsidRPr="00EB33B9" w:rsidRDefault="00966E68" w:rsidP="00966E68">
      <w:r w:rsidRPr="00EB33B9">
        <w:t xml:space="preserve">Cotton, B (2017) ‘The cost of recruitment revealed’, </w:t>
      </w:r>
      <w:r w:rsidRPr="00E6308F">
        <w:rPr>
          <w:i/>
          <w:iCs/>
        </w:rPr>
        <w:t>Business Leader</w:t>
      </w:r>
      <w:r w:rsidRPr="00EB33B9">
        <w:t xml:space="preserve">, 15 November. [blog]. Available at:  </w:t>
      </w:r>
      <w:hyperlink r:id="rId29" w:history="1">
        <w:r w:rsidRPr="00EB33B9">
          <w:rPr>
            <w:rStyle w:val="Hyperlink"/>
          </w:rPr>
          <w:t>https://www.businessleader.co.uk/cost-recruitment-revealed/37265/</w:t>
        </w:r>
      </w:hyperlink>
      <w:r w:rsidRPr="00EB33B9">
        <w:t xml:space="preserve"> (Accessed: 6 January 2020).</w:t>
      </w:r>
    </w:p>
    <w:p w14:paraId="6A09ECE4" w14:textId="77777777" w:rsidR="00966E68" w:rsidRPr="00EB33B9" w:rsidRDefault="00966E68" w:rsidP="00966E68">
      <w:r w:rsidRPr="00EB33B9">
        <w:t xml:space="preserve">Deloitte 2013) </w:t>
      </w:r>
      <w:r w:rsidRPr="00E6308F">
        <w:rPr>
          <w:i/>
          <w:iCs/>
        </w:rPr>
        <w:t>The open talent economy people and work in a borderless workplace</w:t>
      </w:r>
      <w:r w:rsidRPr="00EB33B9">
        <w:t xml:space="preserve">. Available at: </w:t>
      </w:r>
      <w:hyperlink r:id="rId30" w:history="1">
        <w:r w:rsidRPr="00EB33B9">
          <w:rPr>
            <w:rStyle w:val="Hyperlink"/>
          </w:rPr>
          <w:t>https://www2.deloitte.com/content/dam/Deloitte/global/Documents/HumanCapital/dttl-hc-english-opentalenteconomy.pdf</w:t>
        </w:r>
      </w:hyperlink>
      <w:r w:rsidRPr="00EB33B9">
        <w:t>(Accessed: 26 November 2019).</w:t>
      </w:r>
    </w:p>
    <w:p w14:paraId="19D1DAF8" w14:textId="72A3397B" w:rsidR="00966E68" w:rsidRPr="00EB33B9" w:rsidRDefault="00966E68" w:rsidP="00966E68">
      <w:r w:rsidRPr="00EB33B9">
        <w:t xml:space="preserve">Dooley, K. (2002) </w:t>
      </w:r>
      <w:r w:rsidR="00E6308F">
        <w:t>‘</w:t>
      </w:r>
      <w:r w:rsidRPr="00E6308F">
        <w:t xml:space="preserve">Organizational </w:t>
      </w:r>
      <w:proofErr w:type="spellStart"/>
      <w:r w:rsidRPr="00E6308F">
        <w:t>complexity</w:t>
      </w:r>
      <w:proofErr w:type="gramStart"/>
      <w:r w:rsidR="00E6308F">
        <w:rPr>
          <w:i/>
          <w:iCs/>
        </w:rPr>
        <w:t>’,</w:t>
      </w:r>
      <w:r w:rsidRPr="00E6308F">
        <w:rPr>
          <w:i/>
          <w:iCs/>
        </w:rPr>
        <w:t>In</w:t>
      </w:r>
      <w:proofErr w:type="spellEnd"/>
      <w:proofErr w:type="gramEnd"/>
      <w:r w:rsidRPr="00E6308F">
        <w:rPr>
          <w:i/>
          <w:iCs/>
        </w:rPr>
        <w:t xml:space="preserve"> International Encyclopaedia of Business and Management</w:t>
      </w:r>
      <w:r w:rsidRPr="00EB33B9">
        <w:t xml:space="preserve"> (ed. by M. Warner), pp. 5013 – 5022. London: Thompson Learning.</w:t>
      </w:r>
    </w:p>
    <w:p w14:paraId="22CA2467" w14:textId="77777777" w:rsidR="00966E68" w:rsidRPr="00EB33B9" w:rsidRDefault="00966E68" w:rsidP="00966E68">
      <w:r w:rsidRPr="00EB33B9">
        <w:t xml:space="preserve">Elkington, R., van der </w:t>
      </w:r>
      <w:proofErr w:type="spellStart"/>
      <w:r w:rsidRPr="00EB33B9">
        <w:t>Steege</w:t>
      </w:r>
      <w:proofErr w:type="spellEnd"/>
      <w:r w:rsidRPr="00EB33B9">
        <w:t xml:space="preserve">, M., Glick-Smith, J. and Breen, M. J. (2017) ‘Visionary leadership in a turbulent world: Thriving in the new VUCA context’, </w:t>
      </w:r>
      <w:r w:rsidRPr="00E6308F">
        <w:rPr>
          <w:i/>
          <w:iCs/>
        </w:rPr>
        <w:t xml:space="preserve">in van der </w:t>
      </w:r>
      <w:proofErr w:type="spellStart"/>
      <w:proofErr w:type="gramStart"/>
      <w:r w:rsidRPr="00E6308F">
        <w:rPr>
          <w:i/>
          <w:iCs/>
        </w:rPr>
        <w:t>Steege</w:t>
      </w:r>
      <w:proofErr w:type="spellEnd"/>
      <w:r w:rsidRPr="00EB33B9">
        <w:t>,.</w:t>
      </w:r>
      <w:proofErr w:type="gramEnd"/>
      <w:r w:rsidRPr="00EB33B9">
        <w:t xml:space="preserve"> M. (ed.) Introduction. Bingley: Emerald Publishing, P. 2.</w:t>
      </w:r>
    </w:p>
    <w:p w14:paraId="3FE341C2" w14:textId="77777777" w:rsidR="00966E68" w:rsidRPr="00EB33B9" w:rsidRDefault="00966E68" w:rsidP="00966E68">
      <w:r w:rsidRPr="00EB33B9">
        <w:t xml:space="preserve">Farrugia, N. (2017) ‘Competitive advantage through human capital’, </w:t>
      </w:r>
      <w:proofErr w:type="spellStart"/>
      <w:r w:rsidRPr="00E6308F">
        <w:rPr>
          <w:i/>
          <w:iCs/>
        </w:rPr>
        <w:t>Castille</w:t>
      </w:r>
      <w:proofErr w:type="spellEnd"/>
      <w:r w:rsidRPr="00E6308F">
        <w:rPr>
          <w:i/>
          <w:iCs/>
        </w:rPr>
        <w:t xml:space="preserve"> Resources</w:t>
      </w:r>
      <w:r w:rsidRPr="00EB33B9">
        <w:t xml:space="preserve">, 9 September [blog] Available at: </w:t>
      </w:r>
      <w:hyperlink r:id="rId31" w:history="1">
        <w:r w:rsidRPr="00EB33B9">
          <w:rPr>
            <w:rStyle w:val="Hyperlink"/>
          </w:rPr>
          <w:t>https://www.castilleresources.com/blog/2017/09/competitive-advantage-through-human-capital</w:t>
        </w:r>
      </w:hyperlink>
      <w:r w:rsidRPr="00EB33B9">
        <w:t xml:space="preserve"> (Accessed: 30 December 2019).</w:t>
      </w:r>
    </w:p>
    <w:p w14:paraId="0C5E8E1D" w14:textId="77777777" w:rsidR="00966E68" w:rsidRPr="00EB33B9" w:rsidRDefault="00966E68" w:rsidP="00966E68">
      <w:r w:rsidRPr="00EB33B9">
        <w:t xml:space="preserve">Freeman, E. R. (2010) </w:t>
      </w:r>
      <w:r w:rsidRPr="00E6308F">
        <w:rPr>
          <w:i/>
          <w:iCs/>
        </w:rPr>
        <w:t>Strategic management: a stakeholder’s approach</w:t>
      </w:r>
      <w:r w:rsidRPr="00EB33B9">
        <w:t>. Cambridge University Press: Cambridge.</w:t>
      </w:r>
    </w:p>
    <w:p w14:paraId="227EB1D3" w14:textId="77777777" w:rsidR="00966E68" w:rsidRDefault="00966E68" w:rsidP="00966E68">
      <w:r w:rsidRPr="00EB33B9">
        <w:t xml:space="preserve">Friday, T. (2011) ‘Working in silos’, </w:t>
      </w:r>
      <w:r w:rsidRPr="00E6308F">
        <w:rPr>
          <w:i/>
          <w:iCs/>
        </w:rPr>
        <w:t>Leadership Perspectives</w:t>
      </w:r>
      <w:r w:rsidRPr="00EB33B9">
        <w:t xml:space="preserve">, 17 July [blog]. Available at: </w:t>
      </w:r>
      <w:hyperlink r:id="rId32" w:history="1">
        <w:r w:rsidRPr="00EB33B9">
          <w:rPr>
            <w:rStyle w:val="Hyperlink"/>
          </w:rPr>
          <w:t>https://leadershipperspectives.blogspot.com/2011/07/working-in-silos.html</w:t>
        </w:r>
      </w:hyperlink>
      <w:r w:rsidRPr="00EB33B9">
        <w:t xml:space="preserve"> (Accessed: 7 January 2020).-</w:t>
      </w:r>
    </w:p>
    <w:p w14:paraId="7178A379" w14:textId="77777777" w:rsidR="00966E68" w:rsidRPr="00EB33B9" w:rsidRDefault="00966E68" w:rsidP="00966E68">
      <w:bookmarkStart w:id="22" w:name="_Hlk29641626"/>
      <w:proofErr w:type="spellStart"/>
      <w:r w:rsidRPr="00EB33B9">
        <w:t>Friis</w:t>
      </w:r>
      <w:proofErr w:type="spellEnd"/>
      <w:r w:rsidRPr="00EB33B9">
        <w:t xml:space="preserve">, Dam, R. and Siang Teo, Y. (2019) </w:t>
      </w:r>
      <w:bookmarkEnd w:id="22"/>
      <w:r w:rsidRPr="00EB33B9">
        <w:t xml:space="preserve">‘5 stages in the design thinking process’, </w:t>
      </w:r>
      <w:r w:rsidRPr="00E6308F">
        <w:rPr>
          <w:i/>
          <w:iCs/>
        </w:rPr>
        <w:t>Interaction Design.</w:t>
      </w:r>
      <w:r w:rsidRPr="00EB33B9">
        <w:t xml:space="preserve"> Available at: </w:t>
      </w:r>
      <w:hyperlink r:id="rId33" w:history="1">
        <w:r w:rsidRPr="00EB33B9">
          <w:rPr>
            <w:rStyle w:val="Hyperlink"/>
          </w:rPr>
          <w:t>https://www.interaction-design.org/literature/article/5-stages-in-the-design-thinking-process</w:t>
        </w:r>
      </w:hyperlink>
      <w:r w:rsidRPr="00EB33B9">
        <w:t xml:space="preserve"> (Accessed: 11 January 2020).</w:t>
      </w:r>
    </w:p>
    <w:p w14:paraId="3C243F29" w14:textId="77777777" w:rsidR="00966E68" w:rsidRPr="00EB33B9" w:rsidRDefault="00966E68" w:rsidP="00966E68">
      <w:bookmarkStart w:id="23" w:name="_Hlk29639042"/>
      <w:r w:rsidRPr="00EB33B9">
        <w:t xml:space="preserve">Gibbons. S. (2019) </w:t>
      </w:r>
      <w:bookmarkEnd w:id="23"/>
      <w:r w:rsidRPr="00E6308F">
        <w:rPr>
          <w:i/>
          <w:iCs/>
        </w:rPr>
        <w:t>Design thinking 101</w:t>
      </w:r>
      <w:r w:rsidRPr="00EB33B9">
        <w:t xml:space="preserve">. Available at: </w:t>
      </w:r>
      <w:hyperlink r:id="rId34" w:history="1">
        <w:r w:rsidRPr="00EB33B9">
          <w:rPr>
            <w:rStyle w:val="Hyperlink"/>
          </w:rPr>
          <w:t>https://www.youtube.com/watch?v=6lmvCqvmjfE</w:t>
        </w:r>
      </w:hyperlink>
      <w:r w:rsidRPr="00EB33B9">
        <w:t xml:space="preserve"> (Accessed: 18 December 2019).</w:t>
      </w:r>
    </w:p>
    <w:p w14:paraId="5597D871" w14:textId="77777777" w:rsidR="00966E68" w:rsidRPr="00EB33B9" w:rsidRDefault="00966E68" w:rsidP="00966E68">
      <w:r w:rsidRPr="00EB33B9">
        <w:t xml:space="preserve">Ginter, P. and Duncan, J. (1990) ‘Macroenvironmental analysis for strategic management’, </w:t>
      </w:r>
      <w:r w:rsidRPr="00E6308F">
        <w:rPr>
          <w:i/>
          <w:iCs/>
        </w:rPr>
        <w:t xml:space="preserve">Long Range Planning, </w:t>
      </w:r>
      <w:r w:rsidRPr="00EB33B9">
        <w:t xml:space="preserve">23 (6) pp. 91-100. </w:t>
      </w:r>
    </w:p>
    <w:p w14:paraId="3D574B01" w14:textId="77777777" w:rsidR="00966E68" w:rsidRPr="00EB33B9" w:rsidRDefault="00966E68" w:rsidP="00966E68">
      <w:r w:rsidRPr="00EB33B9">
        <w:t xml:space="preserve">Glassdoor Asda Company reviews (2019a) </w:t>
      </w:r>
      <w:r w:rsidRPr="00E6308F">
        <w:rPr>
          <w:i/>
          <w:iCs/>
        </w:rPr>
        <w:t>Asda reviews</w:t>
      </w:r>
      <w:r w:rsidRPr="00EB33B9">
        <w:t xml:space="preserve">. Available at: </w:t>
      </w:r>
      <w:hyperlink r:id="rId35" w:history="1">
        <w:r w:rsidRPr="00EB33B9">
          <w:rPr>
            <w:rStyle w:val="Hyperlink"/>
          </w:rPr>
          <w:t>https://www.glassdoor.co.uk/Benefits/ASDA-Job-Training-UK-BNFT80_E10108_N2.htm</w:t>
        </w:r>
      </w:hyperlink>
      <w:r w:rsidRPr="00EB33B9">
        <w:t xml:space="preserve"> (Accessed: 1 December 2019).</w:t>
      </w:r>
    </w:p>
    <w:p w14:paraId="58E54B0A" w14:textId="77777777" w:rsidR="00966E68" w:rsidRPr="00EB33B9" w:rsidRDefault="00966E68" w:rsidP="00966E68">
      <w:r w:rsidRPr="00EB33B9">
        <w:t xml:space="preserve">Glassdoor Asda Company reviews (2019b) </w:t>
      </w:r>
      <w:r w:rsidRPr="00E6308F">
        <w:rPr>
          <w:i/>
          <w:iCs/>
        </w:rPr>
        <w:t>Asda reviews</w:t>
      </w:r>
      <w:r w:rsidRPr="00EB33B9">
        <w:t xml:space="preserve">. Available at: </w:t>
      </w:r>
      <w:hyperlink r:id="rId36" w:history="1">
        <w:r w:rsidRPr="00EB33B9">
          <w:rPr>
            <w:rStyle w:val="Hyperlink"/>
          </w:rPr>
          <w:t>https://www.glassdoor.co.uk/Reviews/ASDA-Reviews-E10108_P5.htm</w:t>
        </w:r>
      </w:hyperlink>
      <w:r w:rsidRPr="00EB33B9">
        <w:t xml:space="preserve"> (Accessed: 1 December 2019).</w:t>
      </w:r>
    </w:p>
    <w:p w14:paraId="1CBDEB6E" w14:textId="6C08EF4B" w:rsidR="00966E68" w:rsidRPr="00EB33B9" w:rsidRDefault="00966E68" w:rsidP="00966E68">
      <w:r w:rsidRPr="00EB33B9">
        <w:lastRenderedPageBreak/>
        <w:t xml:space="preserve">Glassdoor (2019c) </w:t>
      </w:r>
      <w:r w:rsidRPr="00E6308F">
        <w:rPr>
          <w:i/>
          <w:iCs/>
        </w:rPr>
        <w:t>Project managers salary.</w:t>
      </w:r>
      <w:r w:rsidRPr="00EB33B9">
        <w:t xml:space="preserve"> Available at: </w:t>
      </w:r>
      <w:hyperlink r:id="rId37" w:history="1">
        <w:r w:rsidRPr="00EB33B9">
          <w:rPr>
            <w:rStyle w:val="Hyperlink"/>
          </w:rPr>
          <w:t>https://www.glassdoor.co.uk/Salaries/project-manager-salary-SRCH_KO0,15.htm</w:t>
        </w:r>
      </w:hyperlink>
      <w:r w:rsidRPr="00EB33B9">
        <w:t xml:space="preserve"> (Accessed: 17 December 2019).</w:t>
      </w:r>
    </w:p>
    <w:p w14:paraId="3CFD97BA" w14:textId="77777777" w:rsidR="00966E68" w:rsidRPr="00EB33B9" w:rsidRDefault="00966E68" w:rsidP="00966E68">
      <w:r w:rsidRPr="00EB33B9">
        <w:t xml:space="preserve">Glassdoor (2019d) </w:t>
      </w:r>
      <w:r w:rsidRPr="00E6308F">
        <w:rPr>
          <w:i/>
          <w:iCs/>
        </w:rPr>
        <w:t>Training coordinator salaries</w:t>
      </w:r>
      <w:r w:rsidRPr="00EB33B9">
        <w:t xml:space="preserve">. Available at: </w:t>
      </w:r>
      <w:hyperlink r:id="rId38" w:history="1">
        <w:r w:rsidRPr="00EB33B9">
          <w:rPr>
            <w:rStyle w:val="Hyperlink"/>
          </w:rPr>
          <w:t>https://www.glassdoor.co.uk/Salaries/training-coordinator-salary-SRCH_KO0,20.htm</w:t>
        </w:r>
      </w:hyperlink>
      <w:r w:rsidRPr="00EB33B9">
        <w:t xml:space="preserve"> </w:t>
      </w:r>
      <w:bookmarkStart w:id="24" w:name="_Hlk28951302"/>
      <w:r w:rsidRPr="00EB33B9">
        <w:t>(Accessed: 17 December 2019).</w:t>
      </w:r>
    </w:p>
    <w:bookmarkEnd w:id="24"/>
    <w:p w14:paraId="67B2A052" w14:textId="77777777" w:rsidR="00966E68" w:rsidRPr="00EB33B9" w:rsidRDefault="00966E68" w:rsidP="00966E68">
      <w:r w:rsidRPr="00EB33B9">
        <w:t xml:space="preserve">Glassdoor (2019e) </w:t>
      </w:r>
      <w:r w:rsidRPr="00E6308F">
        <w:rPr>
          <w:i/>
          <w:iCs/>
        </w:rPr>
        <w:t>HR officer salaries.</w:t>
      </w:r>
      <w:r w:rsidRPr="00EB33B9">
        <w:t xml:space="preserve"> Available at:</w:t>
      </w:r>
      <w:hyperlink r:id="rId39" w:history="1">
        <w:r w:rsidRPr="00EB33B9">
          <w:rPr>
            <w:rStyle w:val="Hyperlink"/>
          </w:rPr>
          <w:t>https://www.glassdoor.co.uk/Salaries/hr-officer-salary-SRCH_KO0,10.htm</w:t>
        </w:r>
      </w:hyperlink>
      <w:r w:rsidRPr="00EB33B9">
        <w:t xml:space="preserve"> Accessed: 17 December 2019).</w:t>
      </w:r>
    </w:p>
    <w:p w14:paraId="4ABD5D41" w14:textId="77777777" w:rsidR="00966E68" w:rsidRPr="00EB33B9" w:rsidRDefault="00966E68" w:rsidP="00966E68">
      <w:proofErr w:type="spellStart"/>
      <w:r w:rsidRPr="00EB33B9">
        <w:t>Golkar</w:t>
      </w:r>
      <w:proofErr w:type="spellEnd"/>
      <w:r w:rsidRPr="00EB33B9">
        <w:t xml:space="preserve">, H. (2013) ‘Groupthink principles and fundamentals in organizations’, </w:t>
      </w:r>
      <w:r w:rsidRPr="00E6308F">
        <w:rPr>
          <w:i/>
          <w:iCs/>
        </w:rPr>
        <w:t>Interdisciplinary Journal of Contemporary Research in Business</w:t>
      </w:r>
      <w:r w:rsidRPr="00EB33B9">
        <w:t xml:space="preserve">, 5 (8). Available at: </w:t>
      </w:r>
      <w:hyperlink r:id="rId40" w:history="1">
        <w:r w:rsidRPr="00EB33B9">
          <w:rPr>
            <w:rStyle w:val="Hyperlink"/>
          </w:rPr>
          <w:t>https://journal-archieves36.webs.com/225-240dec.pdf</w:t>
        </w:r>
      </w:hyperlink>
      <w:r w:rsidRPr="00EB33B9">
        <w:t xml:space="preserve"> (Accessed: 17 December 2019).</w:t>
      </w:r>
    </w:p>
    <w:p w14:paraId="5DAF5CEE" w14:textId="77777777" w:rsidR="00966E68" w:rsidRPr="00EB33B9" w:rsidRDefault="00966E68" w:rsidP="00966E68">
      <w:r w:rsidRPr="00EB33B9">
        <w:t xml:space="preserve">Graham, N. (2015) </w:t>
      </w:r>
      <w:r w:rsidRPr="00E6308F">
        <w:rPr>
          <w:i/>
          <w:iCs/>
        </w:rPr>
        <w:t>Project management for dummies</w:t>
      </w:r>
      <w:r w:rsidRPr="00EB33B9">
        <w:t xml:space="preserve">. 2nd </w:t>
      </w:r>
      <w:proofErr w:type="spellStart"/>
      <w:r w:rsidRPr="00EB33B9">
        <w:t>edn</w:t>
      </w:r>
      <w:proofErr w:type="spellEnd"/>
      <w:r w:rsidRPr="00EB33B9">
        <w:t>. Chichester: John Wiley and Sons Ltd.</w:t>
      </w:r>
    </w:p>
    <w:p w14:paraId="2B8CF9E4" w14:textId="77777777" w:rsidR="00966E68" w:rsidRPr="00EB33B9" w:rsidRDefault="00966E68" w:rsidP="00966E68">
      <w:r w:rsidRPr="00EB33B9">
        <w:t xml:space="preserve">Halliday, J. (2019) ‘Asda workers stage protests against 'punitive' new contract’, </w:t>
      </w:r>
      <w:r w:rsidRPr="00E6308F">
        <w:rPr>
          <w:i/>
          <w:iCs/>
        </w:rPr>
        <w:t>The Guardian</w:t>
      </w:r>
      <w:r w:rsidRPr="00EB33B9">
        <w:t>,16 September. Available at:  </w:t>
      </w:r>
      <w:hyperlink r:id="rId41" w:history="1">
        <w:r w:rsidRPr="00EB33B9">
          <w:rPr>
            <w:rStyle w:val="Hyperlink"/>
          </w:rPr>
          <w:t>https://www.theguardian.com/business/2019/sep/16/asda-workers-stage-protests-against-punitive-new-contract</w:t>
        </w:r>
      </w:hyperlink>
      <w:r w:rsidRPr="00EB33B9">
        <w:t xml:space="preserve"> (Accessed: 14 November 2019).</w:t>
      </w:r>
    </w:p>
    <w:p w14:paraId="5A5B7B17" w14:textId="77777777" w:rsidR="00966E68" w:rsidRPr="00EB33B9" w:rsidRDefault="00966E68" w:rsidP="00966E68">
      <w:r w:rsidRPr="00EB33B9">
        <w:t xml:space="preserve">Hannon, K. (2019) </w:t>
      </w:r>
      <w:r w:rsidRPr="00E6308F">
        <w:rPr>
          <w:i/>
          <w:iCs/>
        </w:rPr>
        <w:t>Opinion: Why the workplace of the future must include older workers</w:t>
      </w:r>
      <w:r w:rsidRPr="00EB33B9">
        <w:t xml:space="preserve">. Available at: </w:t>
      </w:r>
      <w:hyperlink r:id="rId42" w:history="1">
        <w:r w:rsidRPr="00EB33B9">
          <w:rPr>
            <w:rStyle w:val="Hyperlink"/>
          </w:rPr>
          <w:t>https://www.marketwatch.com/story/why-the-workplace-of-the-future-must-include-older-workers-2019-11-14</w:t>
        </w:r>
      </w:hyperlink>
      <w:r w:rsidRPr="00EB33B9">
        <w:t xml:space="preserve"> (Accessed: 19 December 2019).-</w:t>
      </w:r>
    </w:p>
    <w:p w14:paraId="028E0457" w14:textId="77777777" w:rsidR="00966E68" w:rsidRPr="00EB33B9" w:rsidRDefault="00966E68" w:rsidP="00966E68">
      <w:r w:rsidRPr="00EB33B9">
        <w:t xml:space="preserve">Henry, A. (2018) </w:t>
      </w:r>
      <w:r w:rsidRPr="00E6308F">
        <w:rPr>
          <w:i/>
          <w:iCs/>
        </w:rPr>
        <w:t>Understanding strategic management</w:t>
      </w:r>
      <w:r w:rsidRPr="00EB33B9">
        <w:t>. Oxford: Oxford University Press.</w:t>
      </w:r>
    </w:p>
    <w:p w14:paraId="1D492F10" w14:textId="77777777" w:rsidR="00966E68" w:rsidRPr="00EB33B9" w:rsidRDefault="00966E68" w:rsidP="00966E68">
      <w:proofErr w:type="spellStart"/>
      <w:r w:rsidRPr="00EB33B9">
        <w:t>Hotten</w:t>
      </w:r>
      <w:proofErr w:type="spellEnd"/>
      <w:r w:rsidRPr="00EB33B9">
        <w:t xml:space="preserve">, R. (2019) </w:t>
      </w:r>
      <w:r w:rsidRPr="00E6308F">
        <w:rPr>
          <w:i/>
          <w:iCs/>
        </w:rPr>
        <w:t>Asda workers are 'terrified for their jobs</w:t>
      </w:r>
      <w:r w:rsidRPr="00EB33B9">
        <w:t xml:space="preserve">. Available at: </w:t>
      </w:r>
      <w:hyperlink r:id="rId43" w:history="1">
        <w:r w:rsidRPr="00EB33B9">
          <w:rPr>
            <w:rStyle w:val="Hyperlink"/>
          </w:rPr>
          <w:t>https://www.bbc.co.uk/news/business-50246335</w:t>
        </w:r>
      </w:hyperlink>
      <w:r w:rsidRPr="00EB33B9">
        <w:t xml:space="preserve"> (Accessed: 1 December 2019).</w:t>
      </w:r>
    </w:p>
    <w:p w14:paraId="1B9F27CC" w14:textId="77777777" w:rsidR="00966E68" w:rsidRPr="00EB33B9" w:rsidRDefault="00966E68" w:rsidP="00966E68">
      <w:r w:rsidRPr="00EB33B9">
        <w:t xml:space="preserve">HR Review (2014) </w:t>
      </w:r>
      <w:r w:rsidRPr="00E6308F">
        <w:rPr>
          <w:i/>
          <w:iCs/>
        </w:rPr>
        <w:t>It costs over £30K to replace a staff member</w:t>
      </w:r>
      <w:r w:rsidRPr="00EB33B9">
        <w:t xml:space="preserve">. Available at: </w:t>
      </w:r>
      <w:hyperlink r:id="rId44" w:history="1">
        <w:r w:rsidRPr="00EB33B9">
          <w:rPr>
            <w:rStyle w:val="Hyperlink"/>
          </w:rPr>
          <w:t>https://www.hrreview.co.uk/hr-news/recruitment/it-costs-over-30k-to-replace-a-staff-member/50677</w:t>
        </w:r>
      </w:hyperlink>
      <w:r w:rsidRPr="00EB33B9">
        <w:t xml:space="preserve"> (Accessed: 18 December 2019).</w:t>
      </w:r>
    </w:p>
    <w:p w14:paraId="43C68351" w14:textId="77777777" w:rsidR="00966E68" w:rsidRPr="00EB33B9" w:rsidRDefault="00966E68" w:rsidP="00966E68">
      <w:r w:rsidRPr="00EB33B9">
        <w:t xml:space="preserve">Hughes, D. (2016) ‘What do we mean by working in silos’, </w:t>
      </w:r>
      <w:r w:rsidRPr="00E6308F">
        <w:rPr>
          <w:i/>
          <w:iCs/>
        </w:rPr>
        <w:t>LinkedIn</w:t>
      </w:r>
      <w:r w:rsidRPr="00EB33B9">
        <w:t xml:space="preserve">, 24 February. Available at: </w:t>
      </w:r>
      <w:hyperlink r:id="rId45" w:history="1">
        <w:r w:rsidRPr="00EB33B9">
          <w:rPr>
            <w:rStyle w:val="Hyperlink"/>
          </w:rPr>
          <w:t>https://www.linkedin.com/pulse/what-do-we-mean-working-silos-dan-hughes/</w:t>
        </w:r>
      </w:hyperlink>
      <w:r w:rsidRPr="00EB33B9">
        <w:t xml:space="preserve"> (Accessed: 18 December 2019).</w:t>
      </w:r>
    </w:p>
    <w:p w14:paraId="31A89BD5" w14:textId="77777777" w:rsidR="00966E68" w:rsidRPr="00EB33B9" w:rsidRDefault="00966E68" w:rsidP="00966E68">
      <w:bookmarkStart w:id="25" w:name="_Hlk28603579"/>
      <w:r w:rsidRPr="00EB33B9">
        <w:t xml:space="preserve">The Institute for Systemic Leadership (2018) </w:t>
      </w:r>
      <w:r w:rsidRPr="00E6308F">
        <w:rPr>
          <w:i/>
          <w:iCs/>
        </w:rPr>
        <w:t>Principles of systems thinking as applied to management and leadership.</w:t>
      </w:r>
      <w:r w:rsidRPr="00EB33B9">
        <w:t xml:space="preserve">  Available at: </w:t>
      </w:r>
      <w:hyperlink r:id="rId46" w:history="1">
        <w:r w:rsidRPr="00EB33B9">
          <w:rPr>
            <w:rStyle w:val="Hyperlink"/>
          </w:rPr>
          <w:t>https://www.systemicleadershipinstitute.org/basic-principles-of-systems-thinking-as-applied-to-management-and-leadership/</w:t>
        </w:r>
      </w:hyperlink>
      <w:r w:rsidRPr="00EB33B9">
        <w:t xml:space="preserve"> (Accessed: 30 December 2019).</w:t>
      </w:r>
      <w:bookmarkEnd w:id="25"/>
    </w:p>
    <w:p w14:paraId="2C6F1951" w14:textId="0BDEEFAC" w:rsidR="00966E68" w:rsidRPr="00EB33B9" w:rsidRDefault="00966E68" w:rsidP="00966E68">
      <w:proofErr w:type="spellStart"/>
      <w:r w:rsidRPr="00EB33B9">
        <w:t>Jahshan</w:t>
      </w:r>
      <w:proofErr w:type="spellEnd"/>
      <w:r w:rsidRPr="00EB33B9">
        <w:t xml:space="preserve">, E. (2019). ‘Asda denies reports of 12,000 staff facing sack for not signing new contract’, </w:t>
      </w:r>
      <w:r w:rsidRPr="00E6308F">
        <w:rPr>
          <w:i/>
          <w:iCs/>
        </w:rPr>
        <w:t>Retail Gazette</w:t>
      </w:r>
      <w:r w:rsidRPr="00EB33B9">
        <w:t>,</w:t>
      </w:r>
      <w:r w:rsidR="00E6308F">
        <w:t xml:space="preserve"> </w:t>
      </w:r>
      <w:r w:rsidRPr="00EB33B9">
        <w:t xml:space="preserve">17 October [blog]. Available at: </w:t>
      </w:r>
      <w:hyperlink r:id="rId47" w:history="1">
        <w:r w:rsidRPr="00EB33B9">
          <w:rPr>
            <w:rStyle w:val="Hyperlink"/>
          </w:rPr>
          <w:t>https://www.retailgazette.co.uk/blog/2019/10/12000-asda-staff-face-sack-if-they-dont-sign-new-contract/</w:t>
        </w:r>
      </w:hyperlink>
      <w:r w:rsidRPr="00EB33B9">
        <w:t xml:space="preserve"> (Accessed: 19 December 2019).</w:t>
      </w:r>
    </w:p>
    <w:p w14:paraId="3D2AF139" w14:textId="77777777" w:rsidR="00966E68" w:rsidRPr="00EB33B9" w:rsidRDefault="00966E68" w:rsidP="00966E68">
      <w:r w:rsidRPr="00EB33B9">
        <w:t xml:space="preserve">Janis, L. J. (1982) </w:t>
      </w:r>
      <w:r w:rsidRPr="00E6308F">
        <w:rPr>
          <w:i/>
          <w:iCs/>
        </w:rPr>
        <w:t>Groupthink</w:t>
      </w:r>
      <w:r w:rsidRPr="00EB33B9">
        <w:t xml:space="preserve">. 2nd </w:t>
      </w:r>
      <w:proofErr w:type="spellStart"/>
      <w:r w:rsidRPr="00EB33B9">
        <w:t>edn</w:t>
      </w:r>
      <w:proofErr w:type="spellEnd"/>
      <w:r w:rsidRPr="00EB33B9">
        <w:t>. Wandsworth: Cengage Learning.</w:t>
      </w:r>
    </w:p>
    <w:p w14:paraId="3374E569" w14:textId="77777777" w:rsidR="00966E68" w:rsidRPr="00EB33B9" w:rsidRDefault="00966E68" w:rsidP="00966E68">
      <w:r w:rsidRPr="00EB33B9">
        <w:t xml:space="preserve">Kumar, S. (2018) ‘Why, How and When to do a Feasibility study in Project Management’, </w:t>
      </w:r>
      <w:proofErr w:type="spellStart"/>
      <w:r w:rsidRPr="00E6308F">
        <w:rPr>
          <w:i/>
          <w:iCs/>
        </w:rPr>
        <w:t>Greycampus</w:t>
      </w:r>
      <w:proofErr w:type="spellEnd"/>
      <w:r w:rsidRPr="00EB33B9">
        <w:t xml:space="preserve">, 6 July [blog]. Available at: </w:t>
      </w:r>
      <w:hyperlink r:id="rId48" w:history="1">
        <w:r w:rsidRPr="00EB33B9">
          <w:rPr>
            <w:rStyle w:val="Hyperlink"/>
          </w:rPr>
          <w:t>https://www.greycampus.com/blog/project-management/feasibility-study-in-project-management</w:t>
        </w:r>
      </w:hyperlink>
      <w:r w:rsidRPr="00EB33B9">
        <w:t xml:space="preserve"> (Accessed: 18 December 2019).</w:t>
      </w:r>
    </w:p>
    <w:p w14:paraId="2691AE7C" w14:textId="77777777" w:rsidR="00966E68" w:rsidRPr="00EB33B9" w:rsidRDefault="00966E68" w:rsidP="00966E68">
      <w:proofErr w:type="spellStart"/>
      <w:r w:rsidRPr="00EB33B9">
        <w:lastRenderedPageBreak/>
        <w:t>Makortoff</w:t>
      </w:r>
      <w:proofErr w:type="spellEnd"/>
      <w:r w:rsidRPr="00EB33B9">
        <w:t xml:space="preserve">, K. (2019) ‘Lidl attains its biggest UK grocery market share at 5.9%: Sales at discount German retailer jump after burst of store openings’, </w:t>
      </w:r>
      <w:r w:rsidRPr="00E6308F">
        <w:rPr>
          <w:i/>
          <w:iCs/>
        </w:rPr>
        <w:t>The Guardian</w:t>
      </w:r>
      <w:r w:rsidRPr="00EB33B9">
        <w:t xml:space="preserve">, 20 August. Available at: </w:t>
      </w:r>
      <w:hyperlink r:id="rId49" w:history="1">
        <w:r w:rsidRPr="00EB33B9">
          <w:rPr>
            <w:rStyle w:val="Hyperlink"/>
          </w:rPr>
          <w:t>https://www.theguardian.com/business/2019/aug/20/lidl-attains-biggest-uk-market-share</w:t>
        </w:r>
      </w:hyperlink>
      <w:r w:rsidRPr="00EB33B9">
        <w:t xml:space="preserve"> (Accessed: 19 December 2019).</w:t>
      </w:r>
    </w:p>
    <w:p w14:paraId="3DDF8D82" w14:textId="77777777" w:rsidR="00966E68" w:rsidRPr="00EB33B9" w:rsidRDefault="00966E68" w:rsidP="00966E68">
      <w:r w:rsidRPr="00EB33B9">
        <w:t xml:space="preserve">Mar, A. (2013) </w:t>
      </w:r>
      <w:r w:rsidRPr="00E6308F">
        <w:rPr>
          <w:i/>
          <w:iCs/>
        </w:rPr>
        <w:t>22 types of project risk</w:t>
      </w:r>
      <w:r w:rsidRPr="00EB33B9">
        <w:t xml:space="preserve">. Available at: </w:t>
      </w:r>
      <w:hyperlink r:id="rId50" w:history="1">
        <w:r w:rsidRPr="00EB33B9">
          <w:rPr>
            <w:rStyle w:val="Hyperlink"/>
          </w:rPr>
          <w:t>https://management.simplicable.com/management/new/22-types-of-project-risk</w:t>
        </w:r>
      </w:hyperlink>
      <w:r w:rsidRPr="00EB33B9">
        <w:t xml:space="preserve"> Accessed: 12 January 2020)</w:t>
      </w:r>
    </w:p>
    <w:p w14:paraId="4444927D" w14:textId="77777777" w:rsidR="00966E68" w:rsidRPr="00EB33B9" w:rsidRDefault="00966E68" w:rsidP="00966E68">
      <w:r w:rsidRPr="00EB33B9">
        <w:t xml:space="preserve">Marchese, A. (2013) </w:t>
      </w:r>
      <w:r w:rsidRPr="00E6308F">
        <w:rPr>
          <w:i/>
          <w:iCs/>
        </w:rPr>
        <w:t>Organisations as complex adaptive systems.</w:t>
      </w:r>
      <w:r w:rsidRPr="00EB33B9">
        <w:t xml:space="preserve"> Available at: </w:t>
      </w:r>
      <w:hyperlink r:id="rId51" w:history="1">
        <w:r w:rsidRPr="00EB33B9">
          <w:rPr>
            <w:rStyle w:val="Hyperlink"/>
          </w:rPr>
          <w:t>https://www.bing.com/videos/search?q=Complex+Adaptive+Systems+in+Organizations&amp;&amp;view=detail&amp;mid=3E9C667E09B2D20A6BBF3E9C667E09B2D20A6BBF&amp;&amp;FORM=VRDGAR</w:t>
        </w:r>
      </w:hyperlink>
      <w:r w:rsidRPr="00EB33B9">
        <w:t xml:space="preserve"> Accessed: 8 December 2019). </w:t>
      </w:r>
    </w:p>
    <w:p w14:paraId="15B48C38" w14:textId="77777777" w:rsidR="00966E68" w:rsidRPr="00EB33B9" w:rsidRDefault="00966E68" w:rsidP="00966E68">
      <w:r w:rsidRPr="00EB33B9">
        <w:t xml:space="preserve">McCord, P. (2017) </w:t>
      </w:r>
      <w:r w:rsidRPr="00E6308F">
        <w:rPr>
          <w:i/>
          <w:iCs/>
        </w:rPr>
        <w:t>Powerful: Building a culture of freedom and responsibility</w:t>
      </w:r>
      <w:r w:rsidRPr="00EB33B9">
        <w:t>. United States of America: Silicon Guide.</w:t>
      </w:r>
    </w:p>
    <w:p w14:paraId="4A740CC5" w14:textId="77777777" w:rsidR="00966E68" w:rsidRPr="00EB33B9" w:rsidRDefault="00966E68" w:rsidP="00966E68">
      <w:r w:rsidRPr="00EB33B9">
        <w:t xml:space="preserve">Monday.com (2019a) </w:t>
      </w:r>
      <w:r w:rsidRPr="00E6308F">
        <w:rPr>
          <w:i/>
          <w:iCs/>
        </w:rPr>
        <w:t>Every successful project needs a strong team!</w:t>
      </w:r>
      <w:r w:rsidRPr="00EB33B9">
        <w:t xml:space="preserve"> Available at: </w:t>
      </w:r>
      <w:hyperlink r:id="rId52" w:history="1">
        <w:r w:rsidRPr="00EB33B9">
          <w:rPr>
            <w:rStyle w:val="Hyperlink"/>
          </w:rPr>
          <w:t>https://monday.com/lp/projectmanagement/bundle/?utm_source=mb&amp;utm_campaign=financesonline</w:t>
        </w:r>
      </w:hyperlink>
      <w:r w:rsidRPr="00EB33B9">
        <w:t xml:space="preserve"> (Accessed: 17 December 2019).</w:t>
      </w:r>
    </w:p>
    <w:p w14:paraId="611AC5E5" w14:textId="77777777" w:rsidR="00966E68" w:rsidRPr="00EB33B9" w:rsidRDefault="00966E68" w:rsidP="00966E68">
      <w:r w:rsidRPr="00EB33B9">
        <w:t xml:space="preserve">Monday.com (2019b) </w:t>
      </w:r>
      <w:r w:rsidRPr="00E6308F">
        <w:rPr>
          <w:i/>
          <w:iCs/>
        </w:rPr>
        <w:t>Start your free trial.</w:t>
      </w:r>
      <w:r w:rsidRPr="00EB33B9">
        <w:t xml:space="preserve"> Available at:</w:t>
      </w:r>
      <w:hyperlink r:id="rId53" w:history="1">
        <w:r w:rsidRPr="00EB33B9">
          <w:rPr>
            <w:rStyle w:val="Hyperlink"/>
          </w:rPr>
          <w:t>https://monday.com/bing/hp-pricing?utm_source=bing&amp;utm_campaign=gb-bing-project_management-b-desk-monday&amp;utm_content=%2Bproject%20%2Bmanagement%20%2Bsoftware&amp;p&amp;utm_medium=cpc&amp;msclkid=a375cbe9f78b163f0e42961e50c922c7</w:t>
        </w:r>
      </w:hyperlink>
      <w:r w:rsidRPr="00EB33B9">
        <w:t xml:space="preserve"> (Accessed: 17 December 2019). </w:t>
      </w:r>
    </w:p>
    <w:p w14:paraId="5B26C459" w14:textId="77777777" w:rsidR="00966E68" w:rsidRPr="00EB33B9" w:rsidRDefault="00966E68" w:rsidP="00966E68">
      <w:r w:rsidRPr="00EB33B9">
        <w:t xml:space="preserve">Monday.com (2019c) </w:t>
      </w:r>
      <w:r w:rsidRPr="00E6308F">
        <w:rPr>
          <w:i/>
          <w:iCs/>
        </w:rPr>
        <w:t>A new way to manage your work</w:t>
      </w:r>
      <w:r w:rsidRPr="00EB33B9">
        <w:t xml:space="preserve">. Available at: </w:t>
      </w:r>
      <w:hyperlink r:id="rId54" w:history="1">
        <w:r w:rsidRPr="00EB33B9">
          <w:rPr>
            <w:rStyle w:val="Hyperlink"/>
          </w:rPr>
          <w:t>https://monday.com/?utm_source=bingbrand&amp;utm_campaign=gb-bing-brand-e-monday&amp;utm_content=www.monday.com&amp;e&amp;utm_medium=cpc&amp;msclkid=e2056ee14a0d1fbd5ea730fd76ea4c0a</w:t>
        </w:r>
      </w:hyperlink>
      <w:r w:rsidRPr="00EB33B9">
        <w:t xml:space="preserve"> (Accessed: 12 January 2020).</w:t>
      </w:r>
    </w:p>
    <w:p w14:paraId="79476238" w14:textId="77777777" w:rsidR="00966E68" w:rsidRPr="00EB33B9" w:rsidRDefault="00966E68" w:rsidP="00966E68">
      <w:r w:rsidRPr="00EB33B9">
        <w:t xml:space="preserve">Overby E., Bharadwaj, A. and Sambamurthy, V. (2006) ‘Enterprise agility and the enabling role of information technology,’ </w:t>
      </w:r>
      <w:r w:rsidRPr="00E6308F">
        <w:rPr>
          <w:i/>
          <w:iCs/>
        </w:rPr>
        <w:t>European Journal of Information Systems,</w:t>
      </w:r>
      <w:r w:rsidRPr="00EB33B9">
        <w:t xml:space="preserve"> 15, (2) pp. 120-131.</w:t>
      </w:r>
    </w:p>
    <w:p w14:paraId="42900105" w14:textId="77777777" w:rsidR="00966E68" w:rsidRPr="00EB33B9" w:rsidRDefault="00966E68" w:rsidP="00966E68">
      <w:bookmarkStart w:id="26" w:name="_Hlk29634468"/>
      <w:r w:rsidRPr="00EB33B9">
        <w:t>Pellerin</w:t>
      </w:r>
      <w:bookmarkEnd w:id="26"/>
      <w:r w:rsidRPr="00EB33B9">
        <w:t xml:space="preserve">, R., Perrier, N., Guillot, X. and </w:t>
      </w:r>
      <w:proofErr w:type="spellStart"/>
      <w:r w:rsidRPr="00EB33B9">
        <w:t>Lége</w:t>
      </w:r>
      <w:proofErr w:type="spellEnd"/>
      <w:r w:rsidRPr="00EB33B9">
        <w:t xml:space="preserve">, P. (2013) ‘Project characteristics, project management software utilization and project performance: An impact analysis based on real project data’, </w:t>
      </w:r>
      <w:r w:rsidRPr="00E6308F">
        <w:rPr>
          <w:i/>
          <w:iCs/>
        </w:rPr>
        <w:t>International Journal of Information Systems and Project Management</w:t>
      </w:r>
      <w:r w:rsidRPr="00EB33B9">
        <w:t xml:space="preserve">, 1. (3) pp. 5-26 </w:t>
      </w:r>
      <w:proofErr w:type="spellStart"/>
      <w:r w:rsidRPr="00E6308F">
        <w:rPr>
          <w:i/>
          <w:iCs/>
        </w:rPr>
        <w:t>Sciencesphere</w:t>
      </w:r>
      <w:proofErr w:type="spellEnd"/>
      <w:r w:rsidRPr="00EB33B9">
        <w:t xml:space="preserve">. </w:t>
      </w:r>
      <w:hyperlink r:id="rId55" w:history="1">
        <w:r w:rsidRPr="00EB33B9">
          <w:rPr>
            <w:rStyle w:val="Hyperlink"/>
          </w:rPr>
          <w:t>http://www.sciencesphere.org/ijispm/archive/ijispm-010301.pdf</w:t>
        </w:r>
      </w:hyperlink>
      <w:r w:rsidRPr="00EB33B9">
        <w:t xml:space="preserve"> (Accessed: 17 December 2019).</w:t>
      </w:r>
    </w:p>
    <w:p w14:paraId="2983EE44" w14:textId="3D09E164" w:rsidR="00966E68" w:rsidRPr="00EB33B9" w:rsidRDefault="00966E68" w:rsidP="00966E68">
      <w:r w:rsidRPr="00EB33B9">
        <w:t xml:space="preserve">Pink, D. (2018) </w:t>
      </w:r>
      <w:r w:rsidRPr="00E6308F">
        <w:rPr>
          <w:i/>
          <w:iCs/>
        </w:rPr>
        <w:t>Motivation</w:t>
      </w:r>
      <w:r w:rsidRPr="00EB33B9">
        <w:t xml:space="preserve">. Available at: </w:t>
      </w:r>
      <w:hyperlink r:id="rId56" w:history="1">
        <w:r w:rsidRPr="00EB33B9">
          <w:rPr>
            <w:rStyle w:val="Hyperlink"/>
          </w:rPr>
          <w:t>https://www.bing.com/videos/search?q=dan+pink+motivation&amp;view=detail&amp;mid=BA71C5B7913B3B720B09BA71C5B7913B3B720B09&amp;FORM=VIRE</w:t>
        </w:r>
      </w:hyperlink>
      <w:r w:rsidRPr="00EB33B9">
        <w:t xml:space="preserve"> (Accessed: 28 November 2019).</w:t>
      </w:r>
    </w:p>
    <w:p w14:paraId="45586B30" w14:textId="77777777" w:rsidR="00966E68" w:rsidRPr="00EB33B9" w:rsidRDefault="00966E68" w:rsidP="00966E68">
      <w:proofErr w:type="spellStart"/>
      <w:r w:rsidRPr="00EB33B9">
        <w:t>Plectica</w:t>
      </w:r>
      <w:proofErr w:type="spellEnd"/>
      <w:r w:rsidRPr="00EB33B9">
        <w:t xml:space="preserve"> (2019) </w:t>
      </w:r>
      <w:r w:rsidRPr="00E6308F">
        <w:rPr>
          <w:i/>
          <w:iCs/>
        </w:rPr>
        <w:t>Your organisation is a complex system.</w:t>
      </w:r>
      <w:r w:rsidRPr="00EB33B9">
        <w:t xml:space="preserve"> Available at: </w:t>
      </w:r>
      <w:hyperlink r:id="rId57" w:history="1">
        <w:r w:rsidRPr="00EB33B9">
          <w:rPr>
            <w:rStyle w:val="Hyperlink"/>
          </w:rPr>
          <w:t>https://www.bing.com/videos/search?q=Complex+Adaptive+Systems+in+Organizations&amp;&amp;view=detail&amp;mid=4DFC397A052A7B4C48614DFC397A052A7B4C4861&amp;&amp;FORM=VRDGAR</w:t>
        </w:r>
      </w:hyperlink>
      <w:r w:rsidRPr="00EB33B9">
        <w:t xml:space="preserve"> (Accessed: 8 December 2019).</w:t>
      </w:r>
    </w:p>
    <w:p w14:paraId="6C14EB06" w14:textId="77777777" w:rsidR="00966E68" w:rsidRPr="00EB33B9" w:rsidRDefault="00966E68" w:rsidP="00966E68">
      <w:r w:rsidRPr="00EB33B9">
        <w:t xml:space="preserve">Porter, E. M. (1985) </w:t>
      </w:r>
      <w:r w:rsidRPr="00E6308F">
        <w:rPr>
          <w:i/>
          <w:iCs/>
        </w:rPr>
        <w:t>Competitive advantage</w:t>
      </w:r>
      <w:r w:rsidRPr="00EB33B9">
        <w:t>. Free Press: New York.</w:t>
      </w:r>
    </w:p>
    <w:p w14:paraId="7989362B" w14:textId="77777777" w:rsidR="00966E68" w:rsidRPr="00EB33B9" w:rsidRDefault="00966E68" w:rsidP="00966E68">
      <w:r w:rsidRPr="00EB33B9">
        <w:t xml:space="preserve">Project Management Institution (2013) A guide to the project management book of knowledge (PMBOK guide) 5th </w:t>
      </w:r>
      <w:proofErr w:type="spellStart"/>
      <w:r w:rsidRPr="00EB33B9">
        <w:t>edn</w:t>
      </w:r>
      <w:proofErr w:type="spellEnd"/>
      <w:r w:rsidRPr="00EB33B9">
        <w:t>. Pennsylvania: Project Management Institution.</w:t>
      </w:r>
    </w:p>
    <w:p w14:paraId="1FF00C87" w14:textId="77777777" w:rsidR="00966E68" w:rsidRPr="00EB33B9" w:rsidRDefault="00966E68" w:rsidP="00966E68">
      <w:proofErr w:type="spellStart"/>
      <w:r w:rsidRPr="00EB33B9">
        <w:lastRenderedPageBreak/>
        <w:t>Purtill</w:t>
      </w:r>
      <w:proofErr w:type="spellEnd"/>
      <w:r w:rsidRPr="00EB33B9">
        <w:t xml:space="preserve">, C. (2019) </w:t>
      </w:r>
      <w:r w:rsidRPr="00E6308F">
        <w:rPr>
          <w:i/>
          <w:iCs/>
        </w:rPr>
        <w:t>Why the future of work will be shaped by older workers.</w:t>
      </w:r>
      <w:r w:rsidRPr="00EB33B9">
        <w:t xml:space="preserve"> Available at: </w:t>
      </w:r>
      <w:hyperlink r:id="rId58" w:history="1">
        <w:r w:rsidRPr="00EB33B9">
          <w:rPr>
            <w:rStyle w:val="Hyperlink"/>
          </w:rPr>
          <w:t>https://www.weforum.org/agenda/2019/05/perennials-not-millennials-will-trigger-the-next-wave-of-talent-retention-efforts/</w:t>
        </w:r>
      </w:hyperlink>
      <w:r w:rsidRPr="00EB33B9">
        <w:t xml:space="preserve"> (Accessed: 19 December 2019).</w:t>
      </w:r>
    </w:p>
    <w:p w14:paraId="571D6917" w14:textId="77777777" w:rsidR="00966E68" w:rsidRPr="00EB33B9" w:rsidRDefault="00966E68" w:rsidP="00966E68">
      <w:r w:rsidRPr="00EB33B9">
        <w:t xml:space="preserve">PWC (2019a) </w:t>
      </w:r>
      <w:r w:rsidRPr="00E6308F">
        <w:rPr>
          <w:i/>
          <w:iCs/>
        </w:rPr>
        <w:t>Megatrends: 5 global shifts changing the way we live and do business</w:t>
      </w:r>
      <w:r w:rsidRPr="00EB33B9">
        <w:t xml:space="preserve">. Available at: </w:t>
      </w:r>
      <w:hyperlink r:id="rId59" w:history="1">
        <w:r w:rsidRPr="00EB33B9">
          <w:rPr>
            <w:rStyle w:val="Hyperlink"/>
          </w:rPr>
          <w:t>https://www.pwc.co.uk/issues/megatrends.html</w:t>
        </w:r>
      </w:hyperlink>
      <w:r w:rsidRPr="00EB33B9">
        <w:t xml:space="preserve"> (Accessed: 24 November 2019).</w:t>
      </w:r>
    </w:p>
    <w:p w14:paraId="1E556D3A" w14:textId="77777777" w:rsidR="00966E68" w:rsidRPr="00EB33B9" w:rsidRDefault="00966E68" w:rsidP="00966E68">
      <w:r w:rsidRPr="00EB33B9">
        <w:t xml:space="preserve">PWC (2016b) </w:t>
      </w:r>
      <w:r w:rsidRPr="00E6308F">
        <w:rPr>
          <w:i/>
          <w:iCs/>
        </w:rPr>
        <w:t>Tech breakthroughs megatrend: how to prepare for its impact</w:t>
      </w:r>
      <w:r w:rsidRPr="00EB33B9">
        <w:t xml:space="preserve">. Available at: </w:t>
      </w:r>
      <w:hyperlink r:id="rId60" w:history="1">
        <w:r w:rsidRPr="00EB33B9">
          <w:rPr>
            <w:rStyle w:val="Hyperlink"/>
          </w:rPr>
          <w:t>https://www.pwc.com/gx/en/issues/technology/tech-breakthroughs-megatrend.pdf</w:t>
        </w:r>
      </w:hyperlink>
      <w:r w:rsidRPr="00EB33B9">
        <w:t xml:space="preserve"> (Accessed: 19 December 2019).</w:t>
      </w:r>
    </w:p>
    <w:p w14:paraId="55366AED" w14:textId="77777777" w:rsidR="00966E68" w:rsidRPr="00EB33B9" w:rsidRDefault="00966E68" w:rsidP="00966E68">
      <w:bookmarkStart w:id="27" w:name="_Hlk29639011"/>
      <w:r w:rsidRPr="00EB33B9">
        <w:t>Sorkin, M. (2018)</w:t>
      </w:r>
      <w:bookmarkEnd w:id="27"/>
      <w:r w:rsidRPr="00EB33B9">
        <w:t xml:space="preserve"> </w:t>
      </w:r>
      <w:r w:rsidRPr="00023799">
        <w:rPr>
          <w:i/>
          <w:iCs/>
        </w:rPr>
        <w:t>Design thinking 101</w:t>
      </w:r>
      <w:r w:rsidRPr="00EB33B9">
        <w:t xml:space="preserve">. Available at: </w:t>
      </w:r>
      <w:hyperlink r:id="rId61" w:history="1">
        <w:r w:rsidRPr="00EB33B9">
          <w:rPr>
            <w:rStyle w:val="Hyperlink"/>
          </w:rPr>
          <w:t>https://www.bing.com/videos/search?q=design+thinking+101+youtube&amp;&amp;view=detail&amp;mid=2F84423A6CD860471F0A2F84423A6CD860471F0A&amp;&amp;FORM=VRDGAR&amp;ru=%2Fvideos%2Fsearch%3Fq%3Ddesign%2Bthinking%2B101%2Byoutube%26qpvt%3Ddesign%2Bthinking%2B101%2Byoutube%26FORM%3DVDRE</w:t>
        </w:r>
      </w:hyperlink>
      <w:r w:rsidRPr="00EB33B9">
        <w:t xml:space="preserve"> (Accessed: 18 December 2019).</w:t>
      </w:r>
    </w:p>
    <w:p w14:paraId="23B0E6D5" w14:textId="77777777" w:rsidR="00966E68" w:rsidRPr="00EB33B9" w:rsidRDefault="00966E68" w:rsidP="00966E68">
      <w:r w:rsidRPr="00EB33B9">
        <w:t xml:space="preserve">Snowden, D. (2018) </w:t>
      </w:r>
      <w:r w:rsidRPr="00023799">
        <w:rPr>
          <w:i/>
          <w:iCs/>
        </w:rPr>
        <w:t>Complex adaptive systems</w:t>
      </w:r>
      <w:r w:rsidRPr="00EB33B9">
        <w:t xml:space="preserve">. Available at: </w:t>
      </w:r>
      <w:hyperlink r:id="rId62" w:history="1">
        <w:r w:rsidRPr="00EB33B9">
          <w:rPr>
            <w:rStyle w:val="Hyperlink"/>
          </w:rPr>
          <w:t>https://www.bing.com/videos/search?q=complex+adaptive+system&amp;view=detail&amp;mid=99543094E506911E82B599543094E506911E82B5&amp;FORM=VIRE</w:t>
        </w:r>
      </w:hyperlink>
      <w:r w:rsidRPr="00EB33B9">
        <w:t xml:space="preserve"> (Accessed: 8 December 2019).</w:t>
      </w:r>
    </w:p>
    <w:p w14:paraId="54943FF6" w14:textId="77777777" w:rsidR="00966E68" w:rsidRPr="00EB33B9" w:rsidRDefault="00966E68" w:rsidP="00966E68">
      <w:r w:rsidRPr="00EB33B9">
        <w:t xml:space="preserve">White, S. (2016) </w:t>
      </w:r>
      <w:r w:rsidRPr="00023799">
        <w:rPr>
          <w:i/>
          <w:iCs/>
        </w:rPr>
        <w:t>How millennials are shaping the future of work: Millennials are a driving force in the future of the workplace, pushing companies to modernize in order to keep up with the competition.</w:t>
      </w:r>
      <w:r w:rsidRPr="00EB33B9">
        <w:t xml:space="preserve"> Available at: </w:t>
      </w:r>
      <w:hyperlink r:id="rId63" w:history="1">
        <w:r w:rsidRPr="00EB33B9">
          <w:rPr>
            <w:rStyle w:val="Hyperlink"/>
          </w:rPr>
          <w:t>https://www.cio.com/article/3104388/how-millennials-are-shaping-the-future-of-work.html</w:t>
        </w:r>
      </w:hyperlink>
      <w:r w:rsidRPr="00EB33B9">
        <w:t xml:space="preserve"> (Accessed: 19 December 2019).</w:t>
      </w:r>
    </w:p>
    <w:p w14:paraId="56669E40" w14:textId="77777777" w:rsidR="00966E68" w:rsidRPr="00EB33B9" w:rsidRDefault="00966E68" w:rsidP="00966E68">
      <w:r w:rsidRPr="00EB33B9">
        <w:t xml:space="preserve">Williams Yost, C. (2013) ‘Work-life fit: Employee training is the secret to flexible work success:’, </w:t>
      </w:r>
      <w:r w:rsidRPr="00023799">
        <w:rPr>
          <w:i/>
          <w:iCs/>
        </w:rPr>
        <w:t>Employee Benefit News</w:t>
      </w:r>
      <w:r w:rsidRPr="00EB33B9">
        <w:t xml:space="preserve">, 27 (13). </w:t>
      </w:r>
      <w:proofErr w:type="spellStart"/>
      <w:r w:rsidRPr="00023799">
        <w:rPr>
          <w:i/>
          <w:iCs/>
        </w:rPr>
        <w:t>Proquest</w:t>
      </w:r>
      <w:proofErr w:type="spellEnd"/>
      <w:r w:rsidRPr="00EB33B9">
        <w:t xml:space="preserve">. Available at: </w:t>
      </w:r>
      <w:hyperlink r:id="rId64" w:history="1">
        <w:r w:rsidRPr="00EB33B9">
          <w:rPr>
            <w:rStyle w:val="Hyperlink"/>
          </w:rPr>
          <w:t>https://search-proquest-com.ezproxy.uwtsd.ac.uk/docview/1438177181?accountid=130472&amp;rfr_id=info%3Axri%2Fsid%3Aprimo</w:t>
        </w:r>
      </w:hyperlink>
      <w:r w:rsidRPr="00EB33B9">
        <w:t xml:space="preserve"> (Accessed: 1 December 2019). </w:t>
      </w:r>
    </w:p>
    <w:p w14:paraId="39D1EDF1" w14:textId="77777777" w:rsidR="00966E68" w:rsidRPr="00EB33B9" w:rsidRDefault="00966E68" w:rsidP="00966E68">
      <w:bookmarkStart w:id="28" w:name="_Hlk29287814"/>
      <w:proofErr w:type="spellStart"/>
      <w:r w:rsidRPr="00EB33B9">
        <w:t>Witherow</w:t>
      </w:r>
      <w:proofErr w:type="spellEnd"/>
      <w:r w:rsidRPr="00EB33B9">
        <w:t xml:space="preserve">, T. (2019) ‘New battle against Aldi and Lidl: Sainsbury's to close 125 shops after botched Asda merger, as Tesco plans a supermarket shake-up too’, </w:t>
      </w:r>
      <w:r w:rsidRPr="00023799">
        <w:rPr>
          <w:i/>
          <w:iCs/>
        </w:rPr>
        <w:t>The Daily Mail,</w:t>
      </w:r>
      <w:r w:rsidRPr="00EB33B9">
        <w:t xml:space="preserve"> 26 September. Available at: </w:t>
      </w:r>
      <w:hyperlink r:id="rId65" w:history="1">
        <w:r w:rsidRPr="00EB33B9">
          <w:rPr>
            <w:rStyle w:val="Hyperlink"/>
          </w:rPr>
          <w:t>https://www.thisismoney.co.uk/money/markets/article-7504873/New-war-against-Aldi-Lidl-Tesco-Sainsburys-plan-store-shake-up.html</w:t>
        </w:r>
      </w:hyperlink>
      <w:r w:rsidRPr="00EB33B9">
        <w:t xml:space="preserve"> (Accessed: 19 December 2019).</w:t>
      </w:r>
    </w:p>
    <w:bookmarkEnd w:id="28"/>
    <w:p w14:paraId="45A21795" w14:textId="77777777" w:rsidR="00966E68" w:rsidRPr="00EB33B9" w:rsidRDefault="00966E68" w:rsidP="00966E68">
      <w:r w:rsidRPr="00EB33B9">
        <w:t xml:space="preserve">Wood, Z. (2019) ‘Asda announces pay rise as contract row continues: Union officials describe 18p hourly rate rise as smokescreen while 12,000 staff face losing jobs’, </w:t>
      </w:r>
      <w:r w:rsidRPr="00023799">
        <w:rPr>
          <w:i/>
          <w:iCs/>
        </w:rPr>
        <w:t>The Guardian</w:t>
      </w:r>
      <w:r w:rsidRPr="00EB33B9">
        <w:t xml:space="preserve">, 29 October. Available at: </w:t>
      </w:r>
      <w:hyperlink r:id="rId66" w:history="1">
        <w:r w:rsidRPr="00EB33B9">
          <w:rPr>
            <w:rStyle w:val="Hyperlink"/>
          </w:rPr>
          <w:t>https://www.theguardian.com/business/2019/oct/29/asda-announces-pay-rise-as-contract-row-continues</w:t>
        </w:r>
      </w:hyperlink>
      <w:r w:rsidRPr="00EB33B9">
        <w:t xml:space="preserve"> (Accessed: 1 December 2019).</w:t>
      </w:r>
    </w:p>
    <w:p w14:paraId="240BF485" w14:textId="77777777" w:rsidR="00023799" w:rsidRDefault="00966E68" w:rsidP="00966E68">
      <w:r w:rsidRPr="00EB33B9">
        <w:t xml:space="preserve">Wrike (2019) </w:t>
      </w:r>
      <w:r w:rsidRPr="00023799">
        <w:rPr>
          <w:i/>
          <w:iCs/>
        </w:rPr>
        <w:t>What Is a Feasibility Study in Project Management?</w:t>
      </w:r>
      <w:r w:rsidRPr="00EB33B9">
        <w:t xml:space="preserve"> Available at: </w:t>
      </w:r>
      <w:hyperlink r:id="rId67" w:history="1">
        <w:r w:rsidRPr="00EB33B9">
          <w:rPr>
            <w:rStyle w:val="Hyperlink"/>
          </w:rPr>
          <w:t>https://www.wrike.com/project-management-guide/faq/what-is-a-feasibility-study-in-project-management/</w:t>
        </w:r>
      </w:hyperlink>
      <w:r w:rsidRPr="00EB33B9">
        <w:t xml:space="preserve"> (Accessed: 17 December 2019).</w:t>
      </w:r>
    </w:p>
    <w:p w14:paraId="3130F4E5" w14:textId="040D475A" w:rsidR="00966E68" w:rsidRPr="00EB33B9" w:rsidRDefault="00023799" w:rsidP="00966E68">
      <w:r>
        <w:t>Wunsch</w:t>
      </w:r>
      <w:r w:rsidR="00966E68" w:rsidRPr="004F1203">
        <w:t xml:space="preserve">, </w:t>
      </w:r>
      <w:r w:rsidR="00966E68" w:rsidRPr="00EB33B9">
        <w:t xml:space="preserve">N. (2019) ‘Asda number of stores in the UK’, </w:t>
      </w:r>
      <w:r w:rsidR="00966E68" w:rsidRPr="00023799">
        <w:rPr>
          <w:i/>
          <w:iCs/>
        </w:rPr>
        <w:t>Statista</w:t>
      </w:r>
      <w:r w:rsidR="00966E68" w:rsidRPr="00EB33B9">
        <w:t xml:space="preserve">. Available at: </w:t>
      </w:r>
      <w:hyperlink r:id="rId68" w:history="1">
        <w:r w:rsidR="00966E68" w:rsidRPr="00EB33B9">
          <w:rPr>
            <w:rStyle w:val="Hyperlink"/>
          </w:rPr>
          <w:t>https://www.statista.com/statistics/300543/asda-number-of-stores-in-the-united-kingdom-uk/</w:t>
        </w:r>
      </w:hyperlink>
      <w:r w:rsidR="00966E68" w:rsidRPr="00EB33B9">
        <w:t xml:space="preserve"> (Accessed: 17 December 2019).</w:t>
      </w:r>
      <w:r>
        <w:t xml:space="preserve"> </w:t>
      </w:r>
    </w:p>
    <w:p w14:paraId="0F9E369B" w14:textId="77777777" w:rsidR="008439BC" w:rsidRDefault="008439BC" w:rsidP="00606295">
      <w:pPr>
        <w:spacing w:line="480" w:lineRule="auto"/>
        <w:rPr>
          <w:sz w:val="28"/>
          <w:szCs w:val="28"/>
        </w:rPr>
      </w:pPr>
    </w:p>
    <w:p w14:paraId="70062ADD" w14:textId="013DF3D3" w:rsidR="00F36756" w:rsidRPr="008439BC" w:rsidRDefault="00D6597B" w:rsidP="00966E68">
      <w:pPr>
        <w:pStyle w:val="Heading1"/>
      </w:pPr>
      <w:bookmarkStart w:id="29" w:name="_Toc29904795"/>
      <w:r>
        <w:lastRenderedPageBreak/>
        <w:t>7.0 Appendices</w:t>
      </w:r>
      <w:bookmarkEnd w:id="29"/>
      <w:r>
        <w:t xml:space="preserve"> </w:t>
      </w:r>
    </w:p>
    <w:p w14:paraId="35969081" w14:textId="77777777" w:rsidR="008439BC" w:rsidRDefault="00CE52FB" w:rsidP="00966E68">
      <w:pPr>
        <w:pStyle w:val="Heading2"/>
      </w:pPr>
      <w:bookmarkStart w:id="30" w:name="_Toc29904796"/>
      <w:r w:rsidRPr="008439BC">
        <w:rPr>
          <w:sz w:val="24"/>
          <w:szCs w:val="24"/>
        </w:rPr>
        <w:t>Appendix 1</w:t>
      </w:r>
      <w:r w:rsidR="008439BC">
        <w:rPr>
          <w:sz w:val="24"/>
          <w:szCs w:val="24"/>
        </w:rPr>
        <w:t xml:space="preserve"> </w:t>
      </w:r>
      <w:r w:rsidRPr="00E354DA">
        <w:t>Asda Company reviews</w:t>
      </w:r>
      <w:bookmarkEnd w:id="30"/>
    </w:p>
    <w:p w14:paraId="4B5CCF51" w14:textId="77777777" w:rsidR="00CE52FB" w:rsidRDefault="00CE52FB" w:rsidP="00D77DFB">
      <w:pPr>
        <w:spacing w:line="360" w:lineRule="auto"/>
      </w:pPr>
    </w:p>
    <w:p w14:paraId="18412872" w14:textId="77777777" w:rsidR="00CE52FB" w:rsidRDefault="00CE52FB" w:rsidP="00D77DFB">
      <w:pPr>
        <w:spacing w:line="360" w:lineRule="auto"/>
      </w:pPr>
      <w:r>
        <w:rPr>
          <w:rFonts w:ascii="Georgia" w:hAnsi="Georgia"/>
          <w:noProof/>
          <w:color w:val="121212"/>
          <w:sz w:val="26"/>
          <w:szCs w:val="26"/>
          <w:shd w:val="clear" w:color="auto" w:fill="FFFFFF"/>
        </w:rPr>
        <w:drawing>
          <wp:inline distT="0" distB="0" distL="0" distR="0" wp14:anchorId="6DE3145C" wp14:editId="557591B9">
            <wp:extent cx="5314950" cy="3293432"/>
            <wp:effectExtent l="0" t="0" r="0" b="2540"/>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E8CDA9.tmp"/>
                    <pic:cNvPicPr/>
                  </pic:nvPicPr>
                  <pic:blipFill>
                    <a:blip r:embed="rId69">
                      <a:extLst>
                        <a:ext uri="{28A0092B-C50C-407E-A947-70E740481C1C}">
                          <a14:useLocalDpi xmlns:a14="http://schemas.microsoft.com/office/drawing/2010/main" val="0"/>
                        </a:ext>
                      </a:extLst>
                    </a:blip>
                    <a:stretch>
                      <a:fillRect/>
                    </a:stretch>
                  </pic:blipFill>
                  <pic:spPr>
                    <a:xfrm>
                      <a:off x="0" y="0"/>
                      <a:ext cx="5328914" cy="3302085"/>
                    </a:xfrm>
                    <a:prstGeom prst="rect">
                      <a:avLst/>
                    </a:prstGeom>
                  </pic:spPr>
                </pic:pic>
              </a:graphicData>
            </a:graphic>
          </wp:inline>
        </w:drawing>
      </w:r>
    </w:p>
    <w:p w14:paraId="5A95B349" w14:textId="77777777" w:rsidR="008439BC" w:rsidRPr="008439BC" w:rsidRDefault="008439BC" w:rsidP="008439BC">
      <w:pPr>
        <w:spacing w:line="360" w:lineRule="auto"/>
        <w:jc w:val="right"/>
        <w:rPr>
          <w:sz w:val="24"/>
          <w:szCs w:val="24"/>
        </w:rPr>
      </w:pPr>
      <w:r>
        <w:t>(Glassdoor, 2019a)</w:t>
      </w:r>
    </w:p>
    <w:p w14:paraId="1B88913C" w14:textId="77777777" w:rsidR="008439BC" w:rsidRDefault="008439BC" w:rsidP="00CE52FB"/>
    <w:p w14:paraId="4AECF072" w14:textId="77777777" w:rsidR="008439BC" w:rsidRDefault="008439BC" w:rsidP="00CE52FB"/>
    <w:p w14:paraId="385B0A45" w14:textId="77777777" w:rsidR="008439BC" w:rsidRDefault="008439BC" w:rsidP="00CE52FB"/>
    <w:p w14:paraId="4BBC0C71" w14:textId="77777777" w:rsidR="008439BC" w:rsidRDefault="008439BC" w:rsidP="00CE52FB"/>
    <w:p w14:paraId="1FDBD462" w14:textId="77777777" w:rsidR="008439BC" w:rsidRDefault="008439BC" w:rsidP="00CE52FB"/>
    <w:p w14:paraId="0108ADF9" w14:textId="77777777" w:rsidR="008439BC" w:rsidRDefault="008439BC" w:rsidP="00CE52FB"/>
    <w:p w14:paraId="358FB4E4" w14:textId="77777777" w:rsidR="008439BC" w:rsidRDefault="008439BC" w:rsidP="00CE52FB"/>
    <w:p w14:paraId="67A518A0" w14:textId="77777777" w:rsidR="008439BC" w:rsidRDefault="008439BC" w:rsidP="00CE52FB"/>
    <w:p w14:paraId="201BB0C4" w14:textId="77777777" w:rsidR="008439BC" w:rsidRDefault="008439BC" w:rsidP="00CE52FB"/>
    <w:p w14:paraId="336BC979" w14:textId="77777777" w:rsidR="008439BC" w:rsidRDefault="008439BC" w:rsidP="00CE52FB"/>
    <w:p w14:paraId="308A78A2" w14:textId="77777777" w:rsidR="008439BC" w:rsidRDefault="008439BC" w:rsidP="00044993"/>
    <w:p w14:paraId="57332CD0" w14:textId="77777777" w:rsidR="008439BC" w:rsidRDefault="008439BC" w:rsidP="00044993"/>
    <w:p w14:paraId="4A8429E1" w14:textId="77777777" w:rsidR="00044993" w:rsidRPr="007115E8" w:rsidRDefault="00044993" w:rsidP="007448F1"/>
    <w:p w14:paraId="608A456B" w14:textId="1492E6D2" w:rsidR="007448F1" w:rsidRDefault="00CE52FB" w:rsidP="00474882">
      <w:r>
        <w:rPr>
          <w:rFonts w:ascii="Georgia" w:hAnsi="Georgia"/>
          <w:noProof/>
          <w:color w:val="121212"/>
          <w:sz w:val="26"/>
          <w:szCs w:val="26"/>
          <w:shd w:val="clear" w:color="auto" w:fill="FFFFFF"/>
        </w:rPr>
        <w:lastRenderedPageBreak/>
        <w:drawing>
          <wp:inline distT="0" distB="0" distL="0" distR="0" wp14:anchorId="242D99E4" wp14:editId="02770D05">
            <wp:extent cx="4530168" cy="3376295"/>
            <wp:effectExtent l="0" t="0" r="381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4E88CB4.tmp"/>
                    <pic:cNvPicPr/>
                  </pic:nvPicPr>
                  <pic:blipFill>
                    <a:blip r:embed="rId70">
                      <a:extLst>
                        <a:ext uri="{28A0092B-C50C-407E-A947-70E740481C1C}">
                          <a14:useLocalDpi xmlns:a14="http://schemas.microsoft.com/office/drawing/2010/main" val="0"/>
                        </a:ext>
                      </a:extLst>
                    </a:blip>
                    <a:stretch>
                      <a:fillRect/>
                    </a:stretch>
                  </pic:blipFill>
                  <pic:spPr>
                    <a:xfrm>
                      <a:off x="0" y="0"/>
                      <a:ext cx="4532787" cy="3378247"/>
                    </a:xfrm>
                    <a:prstGeom prst="rect">
                      <a:avLst/>
                    </a:prstGeom>
                  </pic:spPr>
                </pic:pic>
              </a:graphicData>
            </a:graphic>
          </wp:inline>
        </w:drawing>
      </w:r>
    </w:p>
    <w:p w14:paraId="62ADCA79" w14:textId="5F285B7D" w:rsidR="00CE52FB" w:rsidRDefault="00CE52FB" w:rsidP="00474882">
      <w:r>
        <w:rPr>
          <w:rFonts w:ascii="Georgia" w:hAnsi="Georgia"/>
          <w:noProof/>
          <w:color w:val="121212"/>
          <w:sz w:val="26"/>
          <w:szCs w:val="26"/>
          <w:shd w:val="clear" w:color="auto" w:fill="FFFFFF"/>
        </w:rPr>
        <w:drawing>
          <wp:inline distT="0" distB="0" distL="0" distR="0" wp14:anchorId="0EF35963" wp14:editId="5FA0CED4">
            <wp:extent cx="5731510" cy="3769360"/>
            <wp:effectExtent l="0" t="0" r="2540" b="254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4E82AF5.tmp"/>
                    <pic:cNvPicPr/>
                  </pic:nvPicPr>
                  <pic:blipFill>
                    <a:blip r:embed="rId71">
                      <a:extLst>
                        <a:ext uri="{28A0092B-C50C-407E-A947-70E740481C1C}">
                          <a14:useLocalDpi xmlns:a14="http://schemas.microsoft.com/office/drawing/2010/main" val="0"/>
                        </a:ext>
                      </a:extLst>
                    </a:blip>
                    <a:stretch>
                      <a:fillRect/>
                    </a:stretch>
                  </pic:blipFill>
                  <pic:spPr>
                    <a:xfrm>
                      <a:off x="0" y="0"/>
                      <a:ext cx="5731510" cy="3769360"/>
                    </a:xfrm>
                    <a:prstGeom prst="rect">
                      <a:avLst/>
                    </a:prstGeom>
                  </pic:spPr>
                </pic:pic>
              </a:graphicData>
            </a:graphic>
          </wp:inline>
        </w:drawing>
      </w:r>
    </w:p>
    <w:p w14:paraId="0D4114C7" w14:textId="77777777" w:rsidR="008439BC" w:rsidRDefault="008439BC" w:rsidP="008439BC">
      <w:pPr>
        <w:jc w:val="right"/>
      </w:pPr>
      <w:r>
        <w:t xml:space="preserve">(Glassdoor, 2019b) </w:t>
      </w:r>
    </w:p>
    <w:p w14:paraId="2A4AA8F9" w14:textId="77777777" w:rsidR="008439BC" w:rsidRDefault="008439BC" w:rsidP="008439BC">
      <w:pPr>
        <w:jc w:val="right"/>
      </w:pPr>
    </w:p>
    <w:p w14:paraId="6A1DEB6C" w14:textId="3D24123C" w:rsidR="00CE52FB" w:rsidRDefault="00CE52FB" w:rsidP="00474882">
      <w:r>
        <w:rPr>
          <w:rFonts w:ascii="Georgia" w:hAnsi="Georgia"/>
          <w:noProof/>
          <w:color w:val="121212"/>
          <w:sz w:val="26"/>
          <w:szCs w:val="26"/>
          <w:shd w:val="clear" w:color="auto" w:fill="FFFFFF"/>
        </w:rPr>
        <w:lastRenderedPageBreak/>
        <w:drawing>
          <wp:inline distT="0" distB="0" distL="0" distR="0" wp14:anchorId="09D22E00" wp14:editId="60B9FCFE">
            <wp:extent cx="5731510" cy="4008755"/>
            <wp:effectExtent l="0" t="0" r="254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4E8CC34.tmp"/>
                    <pic:cNvPicPr/>
                  </pic:nvPicPr>
                  <pic:blipFill>
                    <a:blip r:embed="rId72">
                      <a:extLst>
                        <a:ext uri="{28A0092B-C50C-407E-A947-70E740481C1C}">
                          <a14:useLocalDpi xmlns:a14="http://schemas.microsoft.com/office/drawing/2010/main" val="0"/>
                        </a:ext>
                      </a:extLst>
                    </a:blip>
                    <a:stretch>
                      <a:fillRect/>
                    </a:stretch>
                  </pic:blipFill>
                  <pic:spPr>
                    <a:xfrm>
                      <a:off x="0" y="0"/>
                      <a:ext cx="5731510" cy="4008755"/>
                    </a:xfrm>
                    <a:prstGeom prst="rect">
                      <a:avLst/>
                    </a:prstGeom>
                  </pic:spPr>
                </pic:pic>
              </a:graphicData>
            </a:graphic>
          </wp:inline>
        </w:drawing>
      </w:r>
    </w:p>
    <w:p w14:paraId="2BDC5786" w14:textId="77777777" w:rsidR="00966E68" w:rsidRDefault="00966E68" w:rsidP="00474882"/>
    <w:p w14:paraId="6C9F1488" w14:textId="48F507D4" w:rsidR="005E0228" w:rsidRDefault="00CE52FB" w:rsidP="00966E68">
      <w:pPr>
        <w:pStyle w:val="Heading2"/>
      </w:pPr>
      <w:bookmarkStart w:id="31" w:name="_Toc29904797"/>
      <w:r>
        <w:t>Appendix 2</w:t>
      </w:r>
      <w:r w:rsidR="008439BC">
        <w:t xml:space="preserve"> </w:t>
      </w:r>
      <w:r w:rsidR="005E0228">
        <w:t>Asda Store Locator</w:t>
      </w:r>
      <w:bookmarkEnd w:id="31"/>
      <w:r w:rsidR="005E0228">
        <w:t xml:space="preserve"> </w:t>
      </w:r>
    </w:p>
    <w:p w14:paraId="3E76894C" w14:textId="16208264" w:rsidR="005E0228" w:rsidRDefault="005E0228" w:rsidP="00474882">
      <w:r>
        <w:rPr>
          <w:noProof/>
          <w:sz w:val="28"/>
          <w:szCs w:val="28"/>
        </w:rPr>
        <w:drawing>
          <wp:inline distT="0" distB="0" distL="0" distR="0" wp14:anchorId="19706BB2" wp14:editId="4F48E456">
            <wp:extent cx="5731510" cy="2800985"/>
            <wp:effectExtent l="0" t="0" r="2540" b="0"/>
            <wp:docPr id="64" name="Picture 6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79C625D.tmp"/>
                    <pic:cNvPicPr/>
                  </pic:nvPicPr>
                  <pic:blipFill>
                    <a:blip r:embed="rId73">
                      <a:extLst>
                        <a:ext uri="{28A0092B-C50C-407E-A947-70E740481C1C}">
                          <a14:useLocalDpi xmlns:a14="http://schemas.microsoft.com/office/drawing/2010/main" val="0"/>
                        </a:ext>
                      </a:extLst>
                    </a:blip>
                    <a:stretch>
                      <a:fillRect/>
                    </a:stretch>
                  </pic:blipFill>
                  <pic:spPr>
                    <a:xfrm>
                      <a:off x="0" y="0"/>
                      <a:ext cx="5731510" cy="2800985"/>
                    </a:xfrm>
                    <a:prstGeom prst="rect">
                      <a:avLst/>
                    </a:prstGeom>
                  </pic:spPr>
                </pic:pic>
              </a:graphicData>
            </a:graphic>
          </wp:inline>
        </w:drawing>
      </w:r>
    </w:p>
    <w:p w14:paraId="5B00AD1A" w14:textId="77777777" w:rsidR="005E0228" w:rsidRDefault="005E0228" w:rsidP="005E0228">
      <w:pPr>
        <w:rPr>
          <w:sz w:val="28"/>
          <w:szCs w:val="28"/>
        </w:rPr>
      </w:pPr>
      <w:r>
        <w:rPr>
          <w:sz w:val="28"/>
          <w:szCs w:val="28"/>
        </w:rPr>
        <w:t>Key:</w:t>
      </w:r>
    </w:p>
    <w:p w14:paraId="43FD9822" w14:textId="77777777" w:rsidR="005E0228" w:rsidRDefault="005E0228" w:rsidP="005E0228">
      <w:pPr>
        <w:pStyle w:val="ListParagraph"/>
        <w:numPr>
          <w:ilvl w:val="0"/>
          <w:numId w:val="21"/>
        </w:numPr>
      </w:pPr>
      <w:r>
        <w:t>Swansea</w:t>
      </w:r>
    </w:p>
    <w:p w14:paraId="72C23A72" w14:textId="77777777" w:rsidR="005E0228" w:rsidRDefault="005E0228" w:rsidP="005E0228">
      <w:pPr>
        <w:pStyle w:val="ListParagraph"/>
        <w:numPr>
          <w:ilvl w:val="0"/>
          <w:numId w:val="21"/>
        </w:numPr>
      </w:pPr>
      <w:proofErr w:type="spellStart"/>
      <w:r>
        <w:t>Gorseinon</w:t>
      </w:r>
      <w:proofErr w:type="spellEnd"/>
    </w:p>
    <w:p w14:paraId="20492F69" w14:textId="77777777" w:rsidR="005E0228" w:rsidRDefault="005E0228" w:rsidP="005E0228">
      <w:pPr>
        <w:pStyle w:val="ListParagraph"/>
        <w:numPr>
          <w:ilvl w:val="0"/>
          <w:numId w:val="21"/>
        </w:numPr>
      </w:pPr>
      <w:r>
        <w:t>Living Llanelli</w:t>
      </w:r>
    </w:p>
    <w:p w14:paraId="32AC9CB2" w14:textId="77777777" w:rsidR="005E0228" w:rsidRDefault="005E0228" w:rsidP="005E0228">
      <w:pPr>
        <w:pStyle w:val="ListParagraph"/>
        <w:numPr>
          <w:ilvl w:val="0"/>
          <w:numId w:val="21"/>
        </w:numPr>
      </w:pPr>
      <w:proofErr w:type="spellStart"/>
      <w:r>
        <w:t>Ystalyfera</w:t>
      </w:r>
      <w:proofErr w:type="spellEnd"/>
    </w:p>
    <w:p w14:paraId="2304326E" w14:textId="77777777" w:rsidR="005E0228" w:rsidRDefault="005E0228" w:rsidP="005E0228">
      <w:pPr>
        <w:pStyle w:val="ListParagraph"/>
        <w:numPr>
          <w:ilvl w:val="0"/>
          <w:numId w:val="21"/>
        </w:numPr>
      </w:pPr>
      <w:r>
        <w:t>Llanelli Murry Street</w:t>
      </w:r>
    </w:p>
    <w:p w14:paraId="730F70A9" w14:textId="77777777" w:rsidR="005E0228" w:rsidRDefault="005E0228" w:rsidP="005E0228">
      <w:pPr>
        <w:pStyle w:val="ListParagraph"/>
        <w:numPr>
          <w:ilvl w:val="0"/>
          <w:numId w:val="21"/>
        </w:numPr>
      </w:pPr>
      <w:proofErr w:type="spellStart"/>
      <w:r>
        <w:lastRenderedPageBreak/>
        <w:t>Maesteg</w:t>
      </w:r>
      <w:proofErr w:type="spellEnd"/>
    </w:p>
    <w:p w14:paraId="32620745" w14:textId="77777777" w:rsidR="005E0228" w:rsidRDefault="005E0228" w:rsidP="005E0228">
      <w:pPr>
        <w:pStyle w:val="ListParagraph"/>
        <w:numPr>
          <w:ilvl w:val="0"/>
          <w:numId w:val="21"/>
        </w:numPr>
      </w:pPr>
      <w:r>
        <w:t>Pyle</w:t>
      </w:r>
    </w:p>
    <w:p w14:paraId="75BDAFEA" w14:textId="77777777" w:rsidR="005E0228" w:rsidRDefault="005E0228" w:rsidP="005E0228">
      <w:pPr>
        <w:pStyle w:val="ListParagraph"/>
        <w:numPr>
          <w:ilvl w:val="0"/>
          <w:numId w:val="21"/>
        </w:numPr>
      </w:pPr>
      <w:r>
        <w:t>Bridgend</w:t>
      </w:r>
    </w:p>
    <w:p w14:paraId="091299A6" w14:textId="77777777" w:rsidR="005E0228" w:rsidRDefault="005E0228" w:rsidP="005E0228">
      <w:pPr>
        <w:pStyle w:val="ListParagraph"/>
        <w:numPr>
          <w:ilvl w:val="0"/>
          <w:numId w:val="21"/>
        </w:numPr>
      </w:pPr>
      <w:proofErr w:type="spellStart"/>
      <w:r>
        <w:t>Tonypandy</w:t>
      </w:r>
      <w:proofErr w:type="spellEnd"/>
    </w:p>
    <w:p w14:paraId="299D2FAD" w14:textId="77777777" w:rsidR="005E0228" w:rsidRPr="002615B6" w:rsidRDefault="005E0228" w:rsidP="005E0228">
      <w:pPr>
        <w:pStyle w:val="ListParagraph"/>
        <w:numPr>
          <w:ilvl w:val="0"/>
          <w:numId w:val="21"/>
        </w:numPr>
      </w:pPr>
      <w:r>
        <w:t>Aberdare</w:t>
      </w:r>
    </w:p>
    <w:p w14:paraId="7B3A2A13" w14:textId="77777777" w:rsidR="008439BC" w:rsidRDefault="008439BC" w:rsidP="008439BC">
      <w:pPr>
        <w:pStyle w:val="ListParagraph"/>
        <w:jc w:val="right"/>
      </w:pPr>
      <w:r>
        <w:t>(Asda, 2019b)</w:t>
      </w:r>
    </w:p>
    <w:p w14:paraId="0E3AC66F" w14:textId="77777777" w:rsidR="005E0228" w:rsidRPr="002615B6" w:rsidRDefault="005E0228" w:rsidP="005E0228"/>
    <w:p w14:paraId="3EDF743F" w14:textId="51C8DBA5" w:rsidR="008A6AFE" w:rsidRPr="008439BC" w:rsidRDefault="005E0228" w:rsidP="00966E68">
      <w:pPr>
        <w:pStyle w:val="Heading2"/>
        <w:rPr>
          <w:sz w:val="24"/>
          <w:szCs w:val="24"/>
        </w:rPr>
      </w:pPr>
      <w:bookmarkStart w:id="32" w:name="_Toc29904798"/>
      <w:r w:rsidRPr="008439BC">
        <w:rPr>
          <w:sz w:val="24"/>
          <w:szCs w:val="24"/>
        </w:rPr>
        <w:t>Appendix 3</w:t>
      </w:r>
      <w:r w:rsidR="008439BC">
        <w:rPr>
          <w:sz w:val="24"/>
          <w:szCs w:val="24"/>
        </w:rPr>
        <w:t xml:space="preserve"> </w:t>
      </w:r>
      <w:r w:rsidR="008A6AFE">
        <w:t>Supermarket Market Share</w:t>
      </w:r>
      <w:bookmarkEnd w:id="32"/>
      <w:r w:rsidR="008A6AFE">
        <w:t xml:space="preserve"> </w:t>
      </w:r>
    </w:p>
    <w:p w14:paraId="3339CA14" w14:textId="77777777" w:rsidR="005E0228" w:rsidRDefault="005E0228" w:rsidP="00474882"/>
    <w:p w14:paraId="4B135B46" w14:textId="219F1F1C" w:rsidR="00CE52FB" w:rsidRDefault="00CE52FB" w:rsidP="00474882">
      <w:r>
        <w:rPr>
          <w:noProof/>
        </w:rPr>
        <w:drawing>
          <wp:inline distT="0" distB="0" distL="0" distR="0" wp14:anchorId="421F6F74" wp14:editId="57146420">
            <wp:extent cx="5057775" cy="2486025"/>
            <wp:effectExtent l="0" t="0" r="9525" b="9525"/>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398747D.tmp"/>
                    <pic:cNvPicPr/>
                  </pic:nvPicPr>
                  <pic:blipFill rotWithShape="1">
                    <a:blip r:embed="rId74">
                      <a:extLst>
                        <a:ext uri="{28A0092B-C50C-407E-A947-70E740481C1C}">
                          <a14:useLocalDpi xmlns:a14="http://schemas.microsoft.com/office/drawing/2010/main" val="0"/>
                        </a:ext>
                      </a:extLst>
                    </a:blip>
                    <a:srcRect l="8641" t="16673" r="3113" b="11989"/>
                    <a:stretch/>
                  </pic:blipFill>
                  <pic:spPr bwMode="auto">
                    <a:xfrm>
                      <a:off x="0" y="0"/>
                      <a:ext cx="5057775" cy="2486025"/>
                    </a:xfrm>
                    <a:prstGeom prst="rect">
                      <a:avLst/>
                    </a:prstGeom>
                    <a:ln>
                      <a:noFill/>
                    </a:ln>
                    <a:extLst>
                      <a:ext uri="{53640926-AAD7-44D8-BBD7-CCE9431645EC}">
                        <a14:shadowObscured xmlns:a14="http://schemas.microsoft.com/office/drawing/2010/main"/>
                      </a:ext>
                    </a:extLst>
                  </pic:spPr>
                </pic:pic>
              </a:graphicData>
            </a:graphic>
          </wp:inline>
        </w:drawing>
      </w:r>
    </w:p>
    <w:p w14:paraId="70794AAA" w14:textId="78323F42" w:rsidR="008439BC" w:rsidRDefault="008439BC" w:rsidP="008439BC">
      <w:pPr>
        <w:jc w:val="right"/>
      </w:pPr>
      <w:r>
        <w:t>(</w:t>
      </w:r>
      <w:proofErr w:type="spellStart"/>
      <w:r>
        <w:t>Witherow</w:t>
      </w:r>
      <w:proofErr w:type="spellEnd"/>
      <w:r>
        <w:t>, 2019)</w:t>
      </w:r>
    </w:p>
    <w:p w14:paraId="188E53E3" w14:textId="77777777" w:rsidR="008439BC" w:rsidRDefault="008439BC" w:rsidP="00474882"/>
    <w:p w14:paraId="7F690246" w14:textId="4905F6DC" w:rsidR="005E0228" w:rsidRPr="008439BC" w:rsidRDefault="00CE52FB" w:rsidP="000A5C68">
      <w:pPr>
        <w:pStyle w:val="Heading2"/>
        <w:rPr>
          <w:sz w:val="24"/>
          <w:szCs w:val="24"/>
        </w:rPr>
      </w:pPr>
      <w:bookmarkStart w:id="33" w:name="_Toc29904799"/>
      <w:r w:rsidRPr="008439BC">
        <w:rPr>
          <w:sz w:val="24"/>
          <w:szCs w:val="24"/>
        </w:rPr>
        <w:t xml:space="preserve">Appendix </w:t>
      </w:r>
      <w:r w:rsidR="008A6AFE" w:rsidRPr="008439BC">
        <w:rPr>
          <w:sz w:val="24"/>
          <w:szCs w:val="24"/>
        </w:rPr>
        <w:t>4</w:t>
      </w:r>
      <w:r w:rsidR="008439BC">
        <w:rPr>
          <w:sz w:val="24"/>
          <w:szCs w:val="24"/>
        </w:rPr>
        <w:t xml:space="preserve"> </w:t>
      </w:r>
      <w:r w:rsidR="005E0228">
        <w:t>Project Management Software</w:t>
      </w:r>
      <w:r w:rsidR="008A6AFE">
        <w:t xml:space="preserve"> Examples</w:t>
      </w:r>
      <w:bookmarkEnd w:id="33"/>
      <w:r w:rsidR="005E0228">
        <w:t xml:space="preserve"> </w:t>
      </w:r>
    </w:p>
    <w:p w14:paraId="656A1E42" w14:textId="2E0B1928" w:rsidR="001F6213" w:rsidRDefault="006C0642" w:rsidP="00474882">
      <w:r>
        <w:rPr>
          <w:noProof/>
        </w:rPr>
        <w:drawing>
          <wp:inline distT="0" distB="0" distL="0" distR="0" wp14:anchorId="758D5F1E" wp14:editId="6DB67016">
            <wp:extent cx="5334000" cy="3218956"/>
            <wp:effectExtent l="0" t="0" r="0" b="63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248333.tmp"/>
                    <pic:cNvPicPr/>
                  </pic:nvPicPr>
                  <pic:blipFill>
                    <a:blip r:embed="rId75">
                      <a:extLst>
                        <a:ext uri="{28A0092B-C50C-407E-A947-70E740481C1C}">
                          <a14:useLocalDpi xmlns:a14="http://schemas.microsoft.com/office/drawing/2010/main" val="0"/>
                        </a:ext>
                      </a:extLst>
                    </a:blip>
                    <a:stretch>
                      <a:fillRect/>
                    </a:stretch>
                  </pic:blipFill>
                  <pic:spPr>
                    <a:xfrm>
                      <a:off x="0" y="0"/>
                      <a:ext cx="5343762" cy="3224847"/>
                    </a:xfrm>
                    <a:prstGeom prst="rect">
                      <a:avLst/>
                    </a:prstGeom>
                  </pic:spPr>
                </pic:pic>
              </a:graphicData>
            </a:graphic>
          </wp:inline>
        </w:drawing>
      </w:r>
    </w:p>
    <w:p w14:paraId="7AD0D0BF" w14:textId="781F3062" w:rsidR="006C0642" w:rsidRDefault="006C0642" w:rsidP="009A7A1B">
      <w:pPr>
        <w:jc w:val="center"/>
      </w:pPr>
      <w:r>
        <w:rPr>
          <w:noProof/>
        </w:rPr>
        <w:lastRenderedPageBreak/>
        <w:drawing>
          <wp:inline distT="0" distB="0" distL="0" distR="0" wp14:anchorId="25087F4E" wp14:editId="6BA93F09">
            <wp:extent cx="4914900" cy="2874558"/>
            <wp:effectExtent l="0" t="0" r="0" b="254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24E46E.tmp"/>
                    <pic:cNvPicPr/>
                  </pic:nvPicPr>
                  <pic:blipFill>
                    <a:blip r:embed="rId76">
                      <a:extLst>
                        <a:ext uri="{28A0092B-C50C-407E-A947-70E740481C1C}">
                          <a14:useLocalDpi xmlns:a14="http://schemas.microsoft.com/office/drawing/2010/main" val="0"/>
                        </a:ext>
                      </a:extLst>
                    </a:blip>
                    <a:stretch>
                      <a:fillRect/>
                    </a:stretch>
                  </pic:blipFill>
                  <pic:spPr>
                    <a:xfrm>
                      <a:off x="0" y="0"/>
                      <a:ext cx="4923327" cy="2879487"/>
                    </a:xfrm>
                    <a:prstGeom prst="rect">
                      <a:avLst/>
                    </a:prstGeom>
                  </pic:spPr>
                </pic:pic>
              </a:graphicData>
            </a:graphic>
          </wp:inline>
        </w:drawing>
      </w:r>
    </w:p>
    <w:p w14:paraId="5F9028B8" w14:textId="6DE6E531" w:rsidR="006C0642" w:rsidRPr="00305E3A" w:rsidRDefault="006C0642" w:rsidP="009A7A1B">
      <w:pPr>
        <w:jc w:val="center"/>
      </w:pPr>
      <w:r>
        <w:rPr>
          <w:noProof/>
        </w:rPr>
        <w:drawing>
          <wp:inline distT="0" distB="0" distL="0" distR="0" wp14:anchorId="4DF37752" wp14:editId="228F5771">
            <wp:extent cx="5391150" cy="1694627"/>
            <wp:effectExtent l="0" t="0" r="0" b="127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2429A3.tmp"/>
                    <pic:cNvPicPr/>
                  </pic:nvPicPr>
                  <pic:blipFill>
                    <a:blip r:embed="rId77">
                      <a:extLst>
                        <a:ext uri="{28A0092B-C50C-407E-A947-70E740481C1C}">
                          <a14:useLocalDpi xmlns:a14="http://schemas.microsoft.com/office/drawing/2010/main" val="0"/>
                        </a:ext>
                      </a:extLst>
                    </a:blip>
                    <a:stretch>
                      <a:fillRect/>
                    </a:stretch>
                  </pic:blipFill>
                  <pic:spPr>
                    <a:xfrm>
                      <a:off x="0" y="0"/>
                      <a:ext cx="5398825" cy="1697040"/>
                    </a:xfrm>
                    <a:prstGeom prst="rect">
                      <a:avLst/>
                    </a:prstGeom>
                  </pic:spPr>
                </pic:pic>
              </a:graphicData>
            </a:graphic>
          </wp:inline>
        </w:drawing>
      </w:r>
    </w:p>
    <w:p w14:paraId="51396DEC" w14:textId="77777777" w:rsidR="008439BC" w:rsidRPr="008439BC" w:rsidRDefault="008439BC" w:rsidP="008439BC">
      <w:pPr>
        <w:jc w:val="right"/>
        <w:rPr>
          <w:sz w:val="24"/>
          <w:szCs w:val="24"/>
        </w:rPr>
      </w:pPr>
      <w:r>
        <w:t>(Monday.com, 2019a)</w:t>
      </w:r>
    </w:p>
    <w:p w14:paraId="234171C0" w14:textId="33C6F63B" w:rsidR="0063069C" w:rsidRDefault="0063069C" w:rsidP="00EE02ED"/>
    <w:p w14:paraId="3C4F0B1F" w14:textId="75B0C076" w:rsidR="008A6AFE" w:rsidRDefault="006C0642" w:rsidP="000A5C68">
      <w:pPr>
        <w:pStyle w:val="Heading2"/>
      </w:pPr>
      <w:bookmarkStart w:id="34" w:name="_Toc29904800"/>
      <w:r>
        <w:t xml:space="preserve">Appendix </w:t>
      </w:r>
      <w:r w:rsidR="008A6AFE">
        <w:t>5</w:t>
      </w:r>
      <w:r w:rsidR="008439BC">
        <w:t xml:space="preserve"> </w:t>
      </w:r>
      <w:r w:rsidR="008A6AFE">
        <w:t>Design Thinking 101</w:t>
      </w:r>
      <w:bookmarkEnd w:id="34"/>
      <w:r w:rsidR="008A6AFE">
        <w:t xml:space="preserve"> </w:t>
      </w:r>
    </w:p>
    <w:p w14:paraId="087DC700" w14:textId="18D4573F" w:rsidR="006C0642" w:rsidRDefault="007411DA" w:rsidP="007411DA">
      <w:pPr>
        <w:jc w:val="center"/>
      </w:pPr>
      <w:r>
        <w:rPr>
          <w:noProof/>
        </w:rPr>
        <w:drawing>
          <wp:inline distT="0" distB="0" distL="0" distR="0" wp14:anchorId="30403CF5" wp14:editId="6A9AE86E">
            <wp:extent cx="3790950" cy="2733801"/>
            <wp:effectExtent l="0" t="0" r="0" b="9525"/>
            <wp:docPr id="11" name="Picture 11" descr="A screenshot of a cell phone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1C5B39.tmp"/>
                    <pic:cNvPicPr/>
                  </pic:nvPicPr>
                  <pic:blipFill>
                    <a:blip r:embed="rId78">
                      <a:extLst>
                        <a:ext uri="{28A0092B-C50C-407E-A947-70E740481C1C}">
                          <a14:useLocalDpi xmlns:a14="http://schemas.microsoft.com/office/drawing/2010/main" val="0"/>
                        </a:ext>
                      </a:extLst>
                    </a:blip>
                    <a:stretch>
                      <a:fillRect/>
                    </a:stretch>
                  </pic:blipFill>
                  <pic:spPr>
                    <a:xfrm>
                      <a:off x="0" y="0"/>
                      <a:ext cx="3804557" cy="2743613"/>
                    </a:xfrm>
                    <a:prstGeom prst="rect">
                      <a:avLst/>
                    </a:prstGeom>
                  </pic:spPr>
                </pic:pic>
              </a:graphicData>
            </a:graphic>
          </wp:inline>
        </w:drawing>
      </w:r>
    </w:p>
    <w:p w14:paraId="2523C06A" w14:textId="679962A5" w:rsidR="008439BC" w:rsidRDefault="008439BC" w:rsidP="008439BC">
      <w:pPr>
        <w:jc w:val="right"/>
      </w:pPr>
      <w:r>
        <w:t>(</w:t>
      </w:r>
      <w:proofErr w:type="spellStart"/>
      <w:r>
        <w:t>Friis</w:t>
      </w:r>
      <w:proofErr w:type="spellEnd"/>
      <w:r>
        <w:t>, Dam and Siang Teo, 2019)</w:t>
      </w:r>
    </w:p>
    <w:p w14:paraId="4CCF06E7" w14:textId="77159C73" w:rsidR="007C6EEC" w:rsidRDefault="002B31E3" w:rsidP="000A5C68">
      <w:pPr>
        <w:pStyle w:val="Heading2"/>
      </w:pPr>
      <w:bookmarkStart w:id="35" w:name="_Toc29904801"/>
      <w:r w:rsidRPr="002B31E3">
        <w:lastRenderedPageBreak/>
        <w:t xml:space="preserve">Appendix </w:t>
      </w:r>
      <w:r w:rsidR="00271FF7">
        <w:t>6</w:t>
      </w:r>
      <w:r w:rsidR="008439BC">
        <w:t xml:space="preserve"> </w:t>
      </w:r>
      <w:r w:rsidR="007C6EEC">
        <w:t>Salar</w:t>
      </w:r>
      <w:r w:rsidR="008439BC">
        <w:t>ies</w:t>
      </w:r>
      <w:bookmarkEnd w:id="35"/>
    </w:p>
    <w:p w14:paraId="131FF23F" w14:textId="6545EBAE" w:rsidR="008439BC" w:rsidRDefault="008439BC" w:rsidP="002B31E3">
      <w:r>
        <w:t>Project Manager</w:t>
      </w:r>
    </w:p>
    <w:p w14:paraId="7AF4B509" w14:textId="5AB90464" w:rsidR="007C6EEC" w:rsidRDefault="007C6EEC" w:rsidP="009A7A1B">
      <w:pPr>
        <w:jc w:val="center"/>
      </w:pPr>
      <w:r>
        <w:rPr>
          <w:noProof/>
          <w:color w:val="0000FF"/>
          <w:u w:val="single"/>
        </w:rPr>
        <w:drawing>
          <wp:inline distT="0" distB="0" distL="0" distR="0" wp14:anchorId="4E17F3AC" wp14:editId="24D2B2EF">
            <wp:extent cx="4964658" cy="2219960"/>
            <wp:effectExtent l="0" t="0" r="7620" b="889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570F2F7.tmp"/>
                    <pic:cNvPicPr/>
                  </pic:nvPicPr>
                  <pic:blipFill>
                    <a:blip r:embed="rId79">
                      <a:extLst>
                        <a:ext uri="{28A0092B-C50C-407E-A947-70E740481C1C}">
                          <a14:useLocalDpi xmlns:a14="http://schemas.microsoft.com/office/drawing/2010/main" val="0"/>
                        </a:ext>
                      </a:extLst>
                    </a:blip>
                    <a:stretch>
                      <a:fillRect/>
                    </a:stretch>
                  </pic:blipFill>
                  <pic:spPr>
                    <a:xfrm>
                      <a:off x="0" y="0"/>
                      <a:ext cx="4972611" cy="2223516"/>
                    </a:xfrm>
                    <a:prstGeom prst="rect">
                      <a:avLst/>
                    </a:prstGeom>
                  </pic:spPr>
                </pic:pic>
              </a:graphicData>
            </a:graphic>
          </wp:inline>
        </w:drawing>
      </w:r>
    </w:p>
    <w:p w14:paraId="66D87205" w14:textId="77777777" w:rsidR="008439BC" w:rsidRDefault="008439BC" w:rsidP="008439BC">
      <w:pPr>
        <w:jc w:val="right"/>
      </w:pPr>
      <w:r>
        <w:t xml:space="preserve">(Glassdoor, 2019c) </w:t>
      </w:r>
    </w:p>
    <w:p w14:paraId="274F7CCB" w14:textId="138DF4A8" w:rsidR="007C6EEC" w:rsidRDefault="007C6EEC" w:rsidP="002B31E3">
      <w:r>
        <w:t xml:space="preserve">Training Coordinator Salary </w:t>
      </w:r>
    </w:p>
    <w:p w14:paraId="0FC0D1EA" w14:textId="47EF82C9" w:rsidR="007C6EEC" w:rsidRDefault="007C6EEC" w:rsidP="00966E68">
      <w:pPr>
        <w:jc w:val="center"/>
      </w:pPr>
      <w:r>
        <w:rPr>
          <w:noProof/>
        </w:rPr>
        <w:drawing>
          <wp:inline distT="0" distB="0" distL="0" distR="0" wp14:anchorId="3D22929D" wp14:editId="3649F94F">
            <wp:extent cx="4933950" cy="1784771"/>
            <wp:effectExtent l="0" t="0" r="0" b="6350"/>
            <wp:docPr id="13" name="Picture 1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0A8C547.tmp"/>
                    <pic:cNvPicPr/>
                  </pic:nvPicPr>
                  <pic:blipFill>
                    <a:blip r:embed="rId80">
                      <a:extLst>
                        <a:ext uri="{28A0092B-C50C-407E-A947-70E740481C1C}">
                          <a14:useLocalDpi xmlns:a14="http://schemas.microsoft.com/office/drawing/2010/main" val="0"/>
                        </a:ext>
                      </a:extLst>
                    </a:blip>
                    <a:stretch>
                      <a:fillRect/>
                    </a:stretch>
                  </pic:blipFill>
                  <pic:spPr>
                    <a:xfrm>
                      <a:off x="0" y="0"/>
                      <a:ext cx="4943349" cy="1788171"/>
                    </a:xfrm>
                    <a:prstGeom prst="rect">
                      <a:avLst/>
                    </a:prstGeom>
                  </pic:spPr>
                </pic:pic>
              </a:graphicData>
            </a:graphic>
          </wp:inline>
        </w:drawing>
      </w:r>
    </w:p>
    <w:p w14:paraId="4A7923DF" w14:textId="24620D76" w:rsidR="008439BC" w:rsidRDefault="008439BC" w:rsidP="008439BC">
      <w:pPr>
        <w:jc w:val="right"/>
      </w:pPr>
      <w:r>
        <w:t>(Glassdoor, 2019d)</w:t>
      </w:r>
    </w:p>
    <w:p w14:paraId="604599E0" w14:textId="6C951681" w:rsidR="007C6EEC" w:rsidRDefault="007C6EEC" w:rsidP="002B31E3">
      <w:r>
        <w:t xml:space="preserve">HR Salary </w:t>
      </w:r>
    </w:p>
    <w:p w14:paraId="78C753D4" w14:textId="3CC315E6" w:rsidR="007C6EEC" w:rsidRDefault="007C6EEC" w:rsidP="00966E68">
      <w:pPr>
        <w:jc w:val="center"/>
      </w:pPr>
      <w:r>
        <w:rPr>
          <w:rFonts w:ascii="Georgia" w:eastAsia="Times New Roman" w:hAnsi="Georgia" w:cs="Times New Roman"/>
          <w:b/>
          <w:bCs/>
          <w:noProof/>
          <w:color w:val="121212"/>
          <w:sz w:val="27"/>
          <w:szCs w:val="27"/>
          <w:lang w:eastAsia="en-GB"/>
        </w:rPr>
        <w:drawing>
          <wp:inline distT="0" distB="0" distL="0" distR="0" wp14:anchorId="39BC65AF" wp14:editId="08CD068E">
            <wp:extent cx="4972050" cy="1512658"/>
            <wp:effectExtent l="0" t="0" r="0" b="0"/>
            <wp:docPr id="14" name="Picture 1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0A8F8B9.tmp"/>
                    <pic:cNvPicPr/>
                  </pic:nvPicPr>
                  <pic:blipFill>
                    <a:blip r:embed="rId81">
                      <a:extLst>
                        <a:ext uri="{28A0092B-C50C-407E-A947-70E740481C1C}">
                          <a14:useLocalDpi xmlns:a14="http://schemas.microsoft.com/office/drawing/2010/main" val="0"/>
                        </a:ext>
                      </a:extLst>
                    </a:blip>
                    <a:stretch>
                      <a:fillRect/>
                    </a:stretch>
                  </pic:blipFill>
                  <pic:spPr>
                    <a:xfrm>
                      <a:off x="0" y="0"/>
                      <a:ext cx="5010444" cy="1524339"/>
                    </a:xfrm>
                    <a:prstGeom prst="rect">
                      <a:avLst/>
                    </a:prstGeom>
                  </pic:spPr>
                </pic:pic>
              </a:graphicData>
            </a:graphic>
          </wp:inline>
        </w:drawing>
      </w:r>
    </w:p>
    <w:p w14:paraId="45AC44F5" w14:textId="2E8D5564" w:rsidR="00733CE2" w:rsidRDefault="008439BC" w:rsidP="008439BC">
      <w:pPr>
        <w:jc w:val="right"/>
      </w:pPr>
      <w:r>
        <w:t>(Glassdoor, 2019e)</w:t>
      </w:r>
    </w:p>
    <w:p w14:paraId="05A1570F" w14:textId="77777777" w:rsidR="00966E68" w:rsidRDefault="00966E68" w:rsidP="002B31E3"/>
    <w:p w14:paraId="1A3EA597" w14:textId="77777777" w:rsidR="00966E68" w:rsidRDefault="00966E68" w:rsidP="002B31E3"/>
    <w:p w14:paraId="442204B0" w14:textId="77777777" w:rsidR="00966E68" w:rsidRDefault="00966E68" w:rsidP="002B31E3"/>
    <w:p w14:paraId="73B97E85" w14:textId="3C8136D9" w:rsidR="00733CE2" w:rsidRDefault="00733CE2" w:rsidP="000A5C68">
      <w:pPr>
        <w:pStyle w:val="Heading2"/>
      </w:pPr>
      <w:bookmarkStart w:id="36" w:name="_Toc29904802"/>
      <w:r>
        <w:lastRenderedPageBreak/>
        <w:t>Appendix 7</w:t>
      </w:r>
      <w:r w:rsidR="008439BC">
        <w:t xml:space="preserve"> </w:t>
      </w:r>
      <w:r>
        <w:t>Project Management Software Cost Example</w:t>
      </w:r>
      <w:bookmarkEnd w:id="36"/>
      <w:r>
        <w:t xml:space="preserve"> </w:t>
      </w:r>
    </w:p>
    <w:p w14:paraId="1732E780" w14:textId="3DDB5FEA" w:rsidR="00CA15B4" w:rsidRDefault="00733CE2" w:rsidP="00966E68">
      <w:pPr>
        <w:jc w:val="center"/>
      </w:pPr>
      <w:r>
        <w:rPr>
          <w:noProof/>
        </w:rPr>
        <w:drawing>
          <wp:inline distT="0" distB="0" distL="0" distR="0" wp14:anchorId="2E594687" wp14:editId="2243841E">
            <wp:extent cx="5731510" cy="1864360"/>
            <wp:effectExtent l="0" t="0" r="2540" b="2540"/>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24DAC4.tmp"/>
                    <pic:cNvPicPr/>
                  </pic:nvPicPr>
                  <pic:blipFill>
                    <a:blip r:embed="rId82">
                      <a:extLst>
                        <a:ext uri="{28A0092B-C50C-407E-A947-70E740481C1C}">
                          <a14:useLocalDpi xmlns:a14="http://schemas.microsoft.com/office/drawing/2010/main" val="0"/>
                        </a:ext>
                      </a:extLst>
                    </a:blip>
                    <a:stretch>
                      <a:fillRect/>
                    </a:stretch>
                  </pic:blipFill>
                  <pic:spPr>
                    <a:xfrm>
                      <a:off x="0" y="0"/>
                      <a:ext cx="5731510" cy="1864360"/>
                    </a:xfrm>
                    <a:prstGeom prst="rect">
                      <a:avLst/>
                    </a:prstGeom>
                  </pic:spPr>
                </pic:pic>
              </a:graphicData>
            </a:graphic>
          </wp:inline>
        </w:drawing>
      </w:r>
    </w:p>
    <w:p w14:paraId="23FB5C77" w14:textId="7D170D81" w:rsidR="008439BC" w:rsidRDefault="008439BC" w:rsidP="008439BC">
      <w:pPr>
        <w:jc w:val="right"/>
      </w:pPr>
      <w:r>
        <w:t>(Monday.com, 2019c)</w:t>
      </w:r>
    </w:p>
    <w:p w14:paraId="56DA570B" w14:textId="77777777" w:rsidR="00CA15B4" w:rsidRDefault="00CA15B4" w:rsidP="002B31E3"/>
    <w:p w14:paraId="63D12E38" w14:textId="77777777" w:rsidR="00966E68" w:rsidRDefault="00966E68" w:rsidP="002B31E3"/>
    <w:p w14:paraId="6AF2EAC9" w14:textId="681AB651" w:rsidR="00271FF7" w:rsidRDefault="00271FF7" w:rsidP="000A5C68">
      <w:pPr>
        <w:pStyle w:val="Heading2"/>
      </w:pPr>
      <w:bookmarkStart w:id="37" w:name="_Toc29904803"/>
      <w:r>
        <w:t xml:space="preserve">Appendix </w:t>
      </w:r>
      <w:r w:rsidR="00CA15B4">
        <w:t>8</w:t>
      </w:r>
      <w:r w:rsidR="008439BC">
        <w:t xml:space="preserve"> </w:t>
      </w:r>
      <w:r>
        <w:t>Number of Asda Stores across the UK</w:t>
      </w:r>
      <w:bookmarkEnd w:id="37"/>
      <w:r>
        <w:t xml:space="preserve"> </w:t>
      </w:r>
    </w:p>
    <w:p w14:paraId="4BFA59A4" w14:textId="3929502A" w:rsidR="00CA15B4" w:rsidRDefault="00CA15B4" w:rsidP="002B31E3"/>
    <w:p w14:paraId="65E51C91" w14:textId="581EACA4" w:rsidR="00CA15B4" w:rsidRDefault="00CA15B4" w:rsidP="002B31E3"/>
    <w:p w14:paraId="4CB4E783" w14:textId="15AE989F" w:rsidR="00271FF7" w:rsidRDefault="00271FF7" w:rsidP="009A7A1B">
      <w:pPr>
        <w:jc w:val="center"/>
      </w:pPr>
      <w:r>
        <w:rPr>
          <w:noProof/>
        </w:rPr>
        <w:drawing>
          <wp:inline distT="0" distB="0" distL="0" distR="0" wp14:anchorId="6A4A556C" wp14:editId="3A524C86">
            <wp:extent cx="4800600" cy="3055556"/>
            <wp:effectExtent l="0" t="0" r="0" b="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79CADC8.tmp"/>
                    <pic:cNvPicPr/>
                  </pic:nvPicPr>
                  <pic:blipFill rotWithShape="1">
                    <a:blip r:embed="rId83">
                      <a:extLst>
                        <a:ext uri="{28A0092B-C50C-407E-A947-70E740481C1C}">
                          <a14:useLocalDpi xmlns:a14="http://schemas.microsoft.com/office/drawing/2010/main" val="0"/>
                        </a:ext>
                      </a:extLst>
                    </a:blip>
                    <a:srcRect t="6594" b="9217"/>
                    <a:stretch/>
                  </pic:blipFill>
                  <pic:spPr bwMode="auto">
                    <a:xfrm>
                      <a:off x="0" y="0"/>
                      <a:ext cx="4809203" cy="3061032"/>
                    </a:xfrm>
                    <a:prstGeom prst="rect">
                      <a:avLst/>
                    </a:prstGeom>
                    <a:ln>
                      <a:noFill/>
                    </a:ln>
                    <a:extLst>
                      <a:ext uri="{53640926-AAD7-44D8-BBD7-CCE9431645EC}">
                        <a14:shadowObscured xmlns:a14="http://schemas.microsoft.com/office/drawing/2010/main"/>
                      </a:ext>
                    </a:extLst>
                  </pic:spPr>
                </pic:pic>
              </a:graphicData>
            </a:graphic>
          </wp:inline>
        </w:drawing>
      </w:r>
    </w:p>
    <w:p w14:paraId="6621CB13" w14:textId="39788466" w:rsidR="008439BC" w:rsidRDefault="008439BC" w:rsidP="008439BC">
      <w:pPr>
        <w:jc w:val="right"/>
      </w:pPr>
      <w:r>
        <w:t>(Wunsch, 2019)</w:t>
      </w:r>
    </w:p>
    <w:p w14:paraId="2CDB9DDE" w14:textId="77777777" w:rsidR="00966E68" w:rsidRDefault="00966E68" w:rsidP="002B31E3"/>
    <w:p w14:paraId="50D701A7" w14:textId="77777777" w:rsidR="00966E68" w:rsidRDefault="00966E68" w:rsidP="002B31E3"/>
    <w:p w14:paraId="0A53886D" w14:textId="77777777" w:rsidR="00966E68" w:rsidRDefault="00966E68" w:rsidP="002B31E3"/>
    <w:p w14:paraId="04AA63A9" w14:textId="77777777" w:rsidR="00966E68" w:rsidRDefault="00966E68" w:rsidP="002B31E3"/>
    <w:p w14:paraId="71508832" w14:textId="77777777" w:rsidR="00966E68" w:rsidRDefault="00966E68" w:rsidP="002B31E3"/>
    <w:p w14:paraId="5DFDD743" w14:textId="77777777" w:rsidR="00966E68" w:rsidRDefault="00966E68" w:rsidP="002B31E3"/>
    <w:p w14:paraId="7A05A861" w14:textId="3985D309" w:rsidR="00AD3B9E" w:rsidRDefault="00AD3B9E" w:rsidP="000A5C68">
      <w:pPr>
        <w:pStyle w:val="Heading2"/>
      </w:pPr>
      <w:bookmarkStart w:id="38" w:name="_Toc29904804"/>
      <w:r>
        <w:t>Appendix 9</w:t>
      </w:r>
      <w:r w:rsidR="008439BC">
        <w:t xml:space="preserve"> </w:t>
      </w:r>
      <w:r>
        <w:t>Gantt Chart</w:t>
      </w:r>
      <w:bookmarkEnd w:id="38"/>
    </w:p>
    <w:tbl>
      <w:tblPr>
        <w:tblStyle w:val="TableGrid"/>
        <w:tblW w:w="0" w:type="auto"/>
        <w:tblInd w:w="426" w:type="dxa"/>
        <w:tblLook w:val="04A0" w:firstRow="1" w:lastRow="0" w:firstColumn="1" w:lastColumn="0" w:noHBand="0" w:noVBand="1"/>
      </w:tblPr>
      <w:tblGrid>
        <w:gridCol w:w="2063"/>
        <w:gridCol w:w="2090"/>
        <w:gridCol w:w="1766"/>
        <w:gridCol w:w="2053"/>
      </w:tblGrid>
      <w:tr w:rsidR="00AD3B9E" w14:paraId="51AC34C4" w14:textId="77777777" w:rsidTr="00CE1E05">
        <w:trPr>
          <w:trHeight w:val="1176"/>
        </w:trPr>
        <w:tc>
          <w:tcPr>
            <w:tcW w:w="2063" w:type="dxa"/>
          </w:tcPr>
          <w:p w14:paraId="3638E039" w14:textId="77777777" w:rsidR="00AD3B9E" w:rsidRPr="0003740C" w:rsidRDefault="00AD3B9E" w:rsidP="00CE1E05">
            <w:pPr>
              <w:pStyle w:val="ListParagraph"/>
              <w:ind w:left="0"/>
              <w:jc w:val="both"/>
              <w:rPr>
                <w:sz w:val="22"/>
                <w:szCs w:val="22"/>
              </w:rPr>
            </w:pPr>
            <w:r w:rsidRPr="0003740C">
              <w:rPr>
                <w:sz w:val="22"/>
                <w:szCs w:val="22"/>
              </w:rPr>
              <w:t>Action</w:t>
            </w:r>
          </w:p>
        </w:tc>
        <w:tc>
          <w:tcPr>
            <w:tcW w:w="2090" w:type="dxa"/>
          </w:tcPr>
          <w:p w14:paraId="3EFEC572" w14:textId="77777777" w:rsidR="00AD3B9E" w:rsidRPr="0003740C" w:rsidRDefault="00AD3B9E" w:rsidP="00CE1E05">
            <w:pPr>
              <w:pStyle w:val="ListParagraph"/>
              <w:ind w:left="0"/>
              <w:jc w:val="both"/>
              <w:rPr>
                <w:sz w:val="22"/>
                <w:szCs w:val="22"/>
              </w:rPr>
            </w:pPr>
            <w:r w:rsidRPr="0003740C">
              <w:rPr>
                <w:sz w:val="22"/>
                <w:szCs w:val="22"/>
              </w:rPr>
              <w:t>Start Date</w:t>
            </w:r>
          </w:p>
        </w:tc>
        <w:tc>
          <w:tcPr>
            <w:tcW w:w="1766" w:type="dxa"/>
          </w:tcPr>
          <w:p w14:paraId="4EE97EFB" w14:textId="77777777" w:rsidR="00AD3B9E" w:rsidRPr="0003740C" w:rsidRDefault="00AD3B9E" w:rsidP="00CE1E05">
            <w:pPr>
              <w:pStyle w:val="ListParagraph"/>
              <w:ind w:left="0"/>
              <w:jc w:val="both"/>
              <w:rPr>
                <w:sz w:val="22"/>
                <w:szCs w:val="22"/>
              </w:rPr>
            </w:pPr>
            <w:r w:rsidRPr="0003740C">
              <w:rPr>
                <w:sz w:val="22"/>
                <w:szCs w:val="22"/>
              </w:rPr>
              <w:t>Finish Date</w:t>
            </w:r>
          </w:p>
        </w:tc>
        <w:tc>
          <w:tcPr>
            <w:tcW w:w="2053" w:type="dxa"/>
          </w:tcPr>
          <w:p w14:paraId="6EB9317B" w14:textId="77777777" w:rsidR="00AD3B9E" w:rsidRPr="0003740C" w:rsidRDefault="00AD3B9E" w:rsidP="00CE1E05">
            <w:pPr>
              <w:pStyle w:val="ListParagraph"/>
              <w:spacing w:before="240"/>
              <w:ind w:left="0"/>
              <w:rPr>
                <w:sz w:val="22"/>
                <w:szCs w:val="22"/>
              </w:rPr>
            </w:pPr>
            <w:r w:rsidRPr="0003740C">
              <w:rPr>
                <w:sz w:val="22"/>
                <w:szCs w:val="22"/>
              </w:rPr>
              <w:t>Evaluation</w:t>
            </w:r>
            <w:r>
              <w:rPr>
                <w:sz w:val="22"/>
                <w:szCs w:val="22"/>
              </w:rPr>
              <w:t xml:space="preserve"> (include when completed or state where this information can be found)</w:t>
            </w:r>
          </w:p>
        </w:tc>
      </w:tr>
      <w:tr w:rsidR="00AD3B9E" w:rsidRPr="0003740C" w14:paraId="6F21460B" w14:textId="77777777" w:rsidTr="00CE1E05">
        <w:trPr>
          <w:trHeight w:val="700"/>
        </w:trPr>
        <w:tc>
          <w:tcPr>
            <w:tcW w:w="2063" w:type="dxa"/>
          </w:tcPr>
          <w:p w14:paraId="5671316C" w14:textId="3DE4CABE" w:rsidR="00AD3B9E" w:rsidRPr="0003740C" w:rsidRDefault="00AD3B9E" w:rsidP="00CE1E05">
            <w:pPr>
              <w:pStyle w:val="ListParagraph"/>
              <w:ind w:left="0"/>
            </w:pPr>
            <w:r>
              <w:rPr>
                <w:sz w:val="22"/>
                <w:szCs w:val="22"/>
              </w:rPr>
              <w:t xml:space="preserve">Project manager to arrange </w:t>
            </w:r>
            <w:r w:rsidR="000A40AB">
              <w:rPr>
                <w:sz w:val="22"/>
                <w:szCs w:val="22"/>
              </w:rPr>
              <w:t>staff</w:t>
            </w:r>
            <w:r w:rsidRPr="0003740C">
              <w:rPr>
                <w:sz w:val="22"/>
                <w:szCs w:val="22"/>
              </w:rPr>
              <w:t xml:space="preserve"> meeting</w:t>
            </w:r>
            <w:r w:rsidR="000A40AB">
              <w:rPr>
                <w:sz w:val="22"/>
                <w:szCs w:val="22"/>
              </w:rPr>
              <w:t>s in all 10 stores</w:t>
            </w:r>
            <w:r>
              <w:rPr>
                <w:sz w:val="22"/>
                <w:szCs w:val="22"/>
              </w:rPr>
              <w:t xml:space="preserve"> to discuss the project</w:t>
            </w:r>
            <w:r w:rsidR="004F0C9B">
              <w:rPr>
                <w:sz w:val="22"/>
                <w:szCs w:val="22"/>
              </w:rPr>
              <w:t xml:space="preserve"> </w:t>
            </w:r>
          </w:p>
        </w:tc>
        <w:tc>
          <w:tcPr>
            <w:tcW w:w="2090" w:type="dxa"/>
            <w:shd w:val="clear" w:color="auto" w:fill="4472C4" w:themeFill="accent1"/>
          </w:tcPr>
          <w:p w14:paraId="4F81DD7E" w14:textId="2C41D9FE" w:rsidR="00AD3B9E" w:rsidRPr="00212BDD" w:rsidRDefault="004F0C9B" w:rsidP="00CE1E05">
            <w:pPr>
              <w:pStyle w:val="ListParagraph"/>
              <w:ind w:left="0"/>
              <w:rPr>
                <w:sz w:val="22"/>
                <w:szCs w:val="22"/>
              </w:rPr>
            </w:pPr>
            <w:r>
              <w:rPr>
                <w:sz w:val="22"/>
                <w:szCs w:val="22"/>
              </w:rPr>
              <w:t>1</w:t>
            </w:r>
            <w:r w:rsidR="00AD3B9E" w:rsidRPr="00212BDD">
              <w:rPr>
                <w:sz w:val="22"/>
                <w:szCs w:val="22"/>
              </w:rPr>
              <w:t xml:space="preserve"> </w:t>
            </w:r>
            <w:r w:rsidR="00AD3B9E">
              <w:rPr>
                <w:sz w:val="22"/>
                <w:szCs w:val="22"/>
              </w:rPr>
              <w:t xml:space="preserve">February </w:t>
            </w:r>
            <w:r w:rsidR="00AD3B9E" w:rsidRPr="00212BDD">
              <w:rPr>
                <w:sz w:val="22"/>
                <w:szCs w:val="22"/>
              </w:rPr>
              <w:t>2020</w:t>
            </w:r>
          </w:p>
        </w:tc>
        <w:tc>
          <w:tcPr>
            <w:tcW w:w="1766" w:type="dxa"/>
            <w:shd w:val="clear" w:color="auto" w:fill="4472C4" w:themeFill="accent1"/>
          </w:tcPr>
          <w:p w14:paraId="441AFBC5" w14:textId="18946CDA" w:rsidR="00AD3B9E" w:rsidRPr="00212BDD" w:rsidRDefault="00AD3B9E" w:rsidP="00CE1E05">
            <w:pPr>
              <w:pStyle w:val="ListParagraph"/>
              <w:ind w:left="0"/>
              <w:rPr>
                <w:sz w:val="22"/>
                <w:szCs w:val="22"/>
              </w:rPr>
            </w:pPr>
            <w:r w:rsidRPr="00212BDD">
              <w:rPr>
                <w:sz w:val="22"/>
                <w:szCs w:val="22"/>
              </w:rPr>
              <w:t xml:space="preserve"> </w:t>
            </w:r>
            <w:r w:rsidR="004F0C9B">
              <w:rPr>
                <w:sz w:val="22"/>
                <w:szCs w:val="22"/>
              </w:rPr>
              <w:t>14</w:t>
            </w:r>
            <w:r w:rsidR="000A40AB">
              <w:rPr>
                <w:sz w:val="22"/>
                <w:szCs w:val="22"/>
              </w:rPr>
              <w:t xml:space="preserve"> </w:t>
            </w:r>
            <w:r>
              <w:rPr>
                <w:sz w:val="22"/>
                <w:szCs w:val="22"/>
              </w:rPr>
              <w:t>February</w:t>
            </w:r>
            <w:r w:rsidR="008C64AF">
              <w:rPr>
                <w:sz w:val="22"/>
                <w:szCs w:val="22"/>
              </w:rPr>
              <w:t xml:space="preserve"> </w:t>
            </w:r>
            <w:r w:rsidRPr="00212BDD">
              <w:rPr>
                <w:sz w:val="22"/>
                <w:szCs w:val="22"/>
              </w:rPr>
              <w:t>2020</w:t>
            </w:r>
          </w:p>
        </w:tc>
        <w:tc>
          <w:tcPr>
            <w:tcW w:w="2053" w:type="dxa"/>
          </w:tcPr>
          <w:p w14:paraId="5A399BF7" w14:textId="77777777" w:rsidR="00AD3B9E" w:rsidRPr="00212BDD" w:rsidRDefault="00AD3B9E" w:rsidP="00CE1E05">
            <w:pPr>
              <w:pStyle w:val="ListParagraph"/>
              <w:ind w:left="0"/>
              <w:jc w:val="both"/>
              <w:rPr>
                <w:sz w:val="22"/>
                <w:szCs w:val="22"/>
              </w:rPr>
            </w:pPr>
          </w:p>
        </w:tc>
      </w:tr>
      <w:tr w:rsidR="00AD3B9E" w:rsidRPr="0003740C" w14:paraId="2772ECC4" w14:textId="77777777" w:rsidTr="00CE1E05">
        <w:trPr>
          <w:trHeight w:val="462"/>
        </w:trPr>
        <w:tc>
          <w:tcPr>
            <w:tcW w:w="2063" w:type="dxa"/>
          </w:tcPr>
          <w:p w14:paraId="6A8902BD" w14:textId="77777777" w:rsidR="00AD3B9E" w:rsidRPr="0003740C" w:rsidRDefault="00AD3B9E" w:rsidP="00CE1E05">
            <w:pPr>
              <w:pStyle w:val="ListParagraph"/>
              <w:ind w:left="0"/>
              <w:rPr>
                <w:sz w:val="22"/>
                <w:szCs w:val="22"/>
              </w:rPr>
            </w:pPr>
            <w:r>
              <w:rPr>
                <w:sz w:val="22"/>
                <w:szCs w:val="22"/>
              </w:rPr>
              <w:t>HR r</w:t>
            </w:r>
            <w:r w:rsidRPr="0003740C">
              <w:rPr>
                <w:sz w:val="22"/>
                <w:szCs w:val="22"/>
              </w:rPr>
              <w:t>ecruit for new roles</w:t>
            </w:r>
          </w:p>
        </w:tc>
        <w:tc>
          <w:tcPr>
            <w:tcW w:w="2090" w:type="dxa"/>
            <w:shd w:val="clear" w:color="auto" w:fill="4472C4" w:themeFill="accent1"/>
          </w:tcPr>
          <w:p w14:paraId="253AF87C" w14:textId="77777777" w:rsidR="00AD3B9E" w:rsidRPr="00212BDD" w:rsidRDefault="00AD3B9E" w:rsidP="00CE1E05">
            <w:pPr>
              <w:pStyle w:val="ListParagraph"/>
              <w:ind w:left="0"/>
              <w:rPr>
                <w:sz w:val="22"/>
                <w:szCs w:val="22"/>
              </w:rPr>
            </w:pPr>
            <w:r w:rsidRPr="00212BDD">
              <w:rPr>
                <w:sz w:val="22"/>
                <w:szCs w:val="22"/>
              </w:rPr>
              <w:t xml:space="preserve">2 </w:t>
            </w:r>
            <w:r>
              <w:rPr>
                <w:sz w:val="22"/>
                <w:szCs w:val="22"/>
              </w:rPr>
              <w:t>February</w:t>
            </w:r>
            <w:r w:rsidRPr="00212BDD">
              <w:rPr>
                <w:sz w:val="22"/>
                <w:szCs w:val="22"/>
              </w:rPr>
              <w:t xml:space="preserve"> 2020</w:t>
            </w:r>
          </w:p>
        </w:tc>
        <w:tc>
          <w:tcPr>
            <w:tcW w:w="1766" w:type="dxa"/>
            <w:shd w:val="clear" w:color="auto" w:fill="4472C4" w:themeFill="accent1"/>
          </w:tcPr>
          <w:p w14:paraId="625B6F22" w14:textId="3BD636B2" w:rsidR="00AD3B9E" w:rsidRPr="00212BDD" w:rsidRDefault="004F0C9B" w:rsidP="00CE1E05">
            <w:pPr>
              <w:pStyle w:val="ListParagraph"/>
              <w:ind w:left="0"/>
              <w:rPr>
                <w:sz w:val="22"/>
                <w:szCs w:val="22"/>
              </w:rPr>
            </w:pPr>
            <w:r>
              <w:rPr>
                <w:sz w:val="22"/>
                <w:szCs w:val="22"/>
              </w:rPr>
              <w:t>16</w:t>
            </w:r>
            <w:r w:rsidR="00AD3B9E" w:rsidRPr="00212BDD">
              <w:rPr>
                <w:sz w:val="22"/>
                <w:szCs w:val="22"/>
              </w:rPr>
              <w:t xml:space="preserve"> </w:t>
            </w:r>
            <w:r w:rsidR="00AD3B9E">
              <w:rPr>
                <w:sz w:val="22"/>
                <w:szCs w:val="22"/>
              </w:rPr>
              <w:t>February</w:t>
            </w:r>
            <w:r w:rsidR="00AD3B9E" w:rsidRPr="00212BDD">
              <w:rPr>
                <w:sz w:val="22"/>
                <w:szCs w:val="22"/>
              </w:rPr>
              <w:t xml:space="preserve"> 2020</w:t>
            </w:r>
          </w:p>
        </w:tc>
        <w:tc>
          <w:tcPr>
            <w:tcW w:w="2053" w:type="dxa"/>
          </w:tcPr>
          <w:p w14:paraId="68C34D21" w14:textId="77777777" w:rsidR="00AD3B9E" w:rsidRPr="00212BDD" w:rsidRDefault="00AD3B9E" w:rsidP="00CE1E05">
            <w:pPr>
              <w:pStyle w:val="ListParagraph"/>
              <w:ind w:left="0"/>
              <w:jc w:val="both"/>
              <w:rPr>
                <w:sz w:val="22"/>
                <w:szCs w:val="22"/>
              </w:rPr>
            </w:pPr>
          </w:p>
        </w:tc>
      </w:tr>
      <w:tr w:rsidR="00AD3B9E" w:rsidRPr="0003740C" w14:paraId="60B5FE2F" w14:textId="77777777" w:rsidTr="00003536">
        <w:trPr>
          <w:trHeight w:val="951"/>
        </w:trPr>
        <w:tc>
          <w:tcPr>
            <w:tcW w:w="2063" w:type="dxa"/>
          </w:tcPr>
          <w:p w14:paraId="7EF1E5C1" w14:textId="77777777" w:rsidR="00AD3B9E" w:rsidRPr="0003740C" w:rsidRDefault="00AD3B9E" w:rsidP="00CE1E05">
            <w:pPr>
              <w:pStyle w:val="ListParagraph"/>
              <w:ind w:left="0"/>
              <w:rPr>
                <w:sz w:val="22"/>
                <w:szCs w:val="22"/>
              </w:rPr>
            </w:pPr>
            <w:r>
              <w:rPr>
                <w:sz w:val="22"/>
                <w:szCs w:val="22"/>
              </w:rPr>
              <w:t>Project manager, training leads and HR leads to d</w:t>
            </w:r>
            <w:r w:rsidRPr="0003740C">
              <w:rPr>
                <w:sz w:val="22"/>
                <w:szCs w:val="22"/>
              </w:rPr>
              <w:t>esign the training</w:t>
            </w:r>
            <w:r>
              <w:rPr>
                <w:sz w:val="22"/>
                <w:szCs w:val="22"/>
              </w:rPr>
              <w:t xml:space="preserve"> and arrange for free trial of software</w:t>
            </w:r>
          </w:p>
        </w:tc>
        <w:tc>
          <w:tcPr>
            <w:tcW w:w="2090" w:type="dxa"/>
            <w:shd w:val="clear" w:color="auto" w:fill="ED7D31" w:themeFill="accent2"/>
          </w:tcPr>
          <w:p w14:paraId="2108130D" w14:textId="77777777" w:rsidR="00AD3B9E" w:rsidRPr="0003740C" w:rsidRDefault="00AD3B9E" w:rsidP="00CE1E05">
            <w:pPr>
              <w:pStyle w:val="ListParagraph"/>
              <w:ind w:left="0"/>
              <w:rPr>
                <w:sz w:val="22"/>
                <w:szCs w:val="22"/>
              </w:rPr>
            </w:pPr>
            <w:r>
              <w:rPr>
                <w:sz w:val="22"/>
                <w:szCs w:val="22"/>
              </w:rPr>
              <w:t>1 March</w:t>
            </w:r>
            <w:r w:rsidRPr="0003740C">
              <w:rPr>
                <w:sz w:val="22"/>
                <w:szCs w:val="22"/>
              </w:rPr>
              <w:t xml:space="preserve"> 2020</w:t>
            </w:r>
          </w:p>
        </w:tc>
        <w:tc>
          <w:tcPr>
            <w:tcW w:w="1766" w:type="dxa"/>
            <w:shd w:val="clear" w:color="auto" w:fill="BE367D"/>
          </w:tcPr>
          <w:p w14:paraId="4DCFAFF7" w14:textId="0877E6FF" w:rsidR="00AD3B9E" w:rsidRPr="00212BDD" w:rsidRDefault="00003536" w:rsidP="00CE1E05">
            <w:pPr>
              <w:pStyle w:val="ListParagraph"/>
              <w:ind w:left="0"/>
              <w:rPr>
                <w:sz w:val="22"/>
                <w:szCs w:val="22"/>
              </w:rPr>
            </w:pPr>
            <w:r>
              <w:rPr>
                <w:sz w:val="22"/>
                <w:szCs w:val="22"/>
              </w:rPr>
              <w:t>14 April</w:t>
            </w:r>
            <w:r w:rsidR="00AD3B9E" w:rsidRPr="00212BDD">
              <w:rPr>
                <w:sz w:val="22"/>
                <w:szCs w:val="22"/>
              </w:rPr>
              <w:t xml:space="preserve"> 2020</w:t>
            </w:r>
          </w:p>
        </w:tc>
        <w:tc>
          <w:tcPr>
            <w:tcW w:w="2053" w:type="dxa"/>
          </w:tcPr>
          <w:p w14:paraId="339E7331" w14:textId="77777777" w:rsidR="00AD3B9E" w:rsidRPr="0003740C" w:rsidRDefault="00AD3B9E" w:rsidP="00CE1E05">
            <w:pPr>
              <w:pStyle w:val="ListParagraph"/>
              <w:ind w:left="0"/>
              <w:jc w:val="both"/>
            </w:pPr>
          </w:p>
        </w:tc>
      </w:tr>
      <w:tr w:rsidR="00AD3B9E" w:rsidRPr="0003740C" w14:paraId="1972EBFD" w14:textId="77777777" w:rsidTr="00CE1E05">
        <w:trPr>
          <w:trHeight w:val="462"/>
        </w:trPr>
        <w:tc>
          <w:tcPr>
            <w:tcW w:w="2063" w:type="dxa"/>
          </w:tcPr>
          <w:p w14:paraId="40E533AE" w14:textId="2BB7FBC0" w:rsidR="00AD3B9E" w:rsidRPr="0003740C" w:rsidRDefault="00FD4FBC" w:rsidP="00CE1E05">
            <w:pPr>
              <w:pStyle w:val="ListParagraph"/>
              <w:ind w:left="0"/>
              <w:rPr>
                <w:sz w:val="22"/>
                <w:szCs w:val="22"/>
              </w:rPr>
            </w:pPr>
            <w:r>
              <w:rPr>
                <w:sz w:val="22"/>
                <w:szCs w:val="22"/>
              </w:rPr>
              <w:t>Project manager to arrange staff</w:t>
            </w:r>
            <w:r w:rsidRPr="0003740C">
              <w:rPr>
                <w:sz w:val="22"/>
                <w:szCs w:val="22"/>
              </w:rPr>
              <w:t xml:space="preserve"> meeting</w:t>
            </w:r>
            <w:r>
              <w:rPr>
                <w:sz w:val="22"/>
                <w:szCs w:val="22"/>
              </w:rPr>
              <w:t>s in all 10 stores to discuss the project</w:t>
            </w:r>
            <w:r w:rsidR="004F0C9B">
              <w:rPr>
                <w:sz w:val="22"/>
                <w:szCs w:val="22"/>
              </w:rPr>
              <w:t xml:space="preserve"> and resolve any issues</w:t>
            </w:r>
          </w:p>
        </w:tc>
        <w:tc>
          <w:tcPr>
            <w:tcW w:w="2090" w:type="dxa"/>
            <w:shd w:val="clear" w:color="auto" w:fill="ED7D31" w:themeFill="accent2"/>
          </w:tcPr>
          <w:p w14:paraId="33FC758D" w14:textId="4236F252" w:rsidR="00AD3B9E" w:rsidRPr="0003740C" w:rsidRDefault="004F0C9B" w:rsidP="00CE1E05">
            <w:pPr>
              <w:pStyle w:val="ListParagraph"/>
              <w:ind w:left="0"/>
              <w:rPr>
                <w:sz w:val="22"/>
                <w:szCs w:val="22"/>
              </w:rPr>
            </w:pPr>
            <w:r>
              <w:rPr>
                <w:sz w:val="22"/>
                <w:szCs w:val="22"/>
              </w:rPr>
              <w:t>14</w:t>
            </w:r>
            <w:r w:rsidR="00AD3B9E">
              <w:rPr>
                <w:sz w:val="22"/>
                <w:szCs w:val="22"/>
              </w:rPr>
              <w:t xml:space="preserve"> March</w:t>
            </w:r>
            <w:r>
              <w:rPr>
                <w:sz w:val="22"/>
                <w:szCs w:val="22"/>
              </w:rPr>
              <w:t xml:space="preserve"> </w:t>
            </w:r>
            <w:r w:rsidR="00AD3B9E" w:rsidRPr="0003740C">
              <w:rPr>
                <w:sz w:val="22"/>
                <w:szCs w:val="22"/>
              </w:rPr>
              <w:t>2020</w:t>
            </w:r>
          </w:p>
        </w:tc>
        <w:tc>
          <w:tcPr>
            <w:tcW w:w="1766" w:type="dxa"/>
            <w:shd w:val="clear" w:color="auto" w:fill="ED7D31" w:themeFill="accent2"/>
          </w:tcPr>
          <w:p w14:paraId="773665CE" w14:textId="4CADCA4E" w:rsidR="00AD3B9E" w:rsidRPr="0003740C" w:rsidRDefault="004F0C9B" w:rsidP="00CE1E05">
            <w:pPr>
              <w:pStyle w:val="ListParagraph"/>
              <w:ind w:left="0"/>
              <w:rPr>
                <w:sz w:val="22"/>
                <w:szCs w:val="22"/>
              </w:rPr>
            </w:pPr>
            <w:r>
              <w:rPr>
                <w:sz w:val="22"/>
                <w:szCs w:val="22"/>
              </w:rPr>
              <w:t>28</w:t>
            </w:r>
            <w:r w:rsidR="00AD3B9E" w:rsidRPr="0003740C">
              <w:rPr>
                <w:sz w:val="22"/>
                <w:szCs w:val="22"/>
              </w:rPr>
              <w:t xml:space="preserve"> </w:t>
            </w:r>
            <w:r w:rsidR="00AD3B9E">
              <w:rPr>
                <w:sz w:val="22"/>
                <w:szCs w:val="22"/>
              </w:rPr>
              <w:t>March</w:t>
            </w:r>
            <w:r w:rsidR="00AD3B9E" w:rsidRPr="0003740C">
              <w:rPr>
                <w:sz w:val="22"/>
                <w:szCs w:val="22"/>
              </w:rPr>
              <w:t>2020</w:t>
            </w:r>
          </w:p>
        </w:tc>
        <w:tc>
          <w:tcPr>
            <w:tcW w:w="2053" w:type="dxa"/>
          </w:tcPr>
          <w:p w14:paraId="7CEC89E4" w14:textId="77777777" w:rsidR="00AD3B9E" w:rsidRPr="0003740C" w:rsidRDefault="00AD3B9E" w:rsidP="00CE1E05">
            <w:pPr>
              <w:pStyle w:val="ListParagraph"/>
              <w:ind w:left="0"/>
              <w:jc w:val="both"/>
              <w:rPr>
                <w:sz w:val="22"/>
                <w:szCs w:val="22"/>
              </w:rPr>
            </w:pPr>
          </w:p>
        </w:tc>
      </w:tr>
      <w:tr w:rsidR="00AD3B9E" w14:paraId="4388C6D5" w14:textId="77777777" w:rsidTr="00CE1E05">
        <w:trPr>
          <w:trHeight w:val="475"/>
        </w:trPr>
        <w:tc>
          <w:tcPr>
            <w:tcW w:w="2063" w:type="dxa"/>
          </w:tcPr>
          <w:p w14:paraId="68D3FBA2" w14:textId="77777777" w:rsidR="00AD3B9E" w:rsidRPr="0003740C" w:rsidRDefault="00AD3B9E" w:rsidP="00CE1E05">
            <w:pPr>
              <w:pStyle w:val="ListParagraph"/>
              <w:ind w:left="0"/>
              <w:rPr>
                <w:sz w:val="22"/>
                <w:szCs w:val="22"/>
              </w:rPr>
            </w:pPr>
            <w:r>
              <w:rPr>
                <w:sz w:val="22"/>
                <w:szCs w:val="22"/>
              </w:rPr>
              <w:t xml:space="preserve">Project manager, training leads and HR leads to start delivering pilot scheme </w:t>
            </w:r>
          </w:p>
        </w:tc>
        <w:tc>
          <w:tcPr>
            <w:tcW w:w="2090" w:type="dxa"/>
            <w:shd w:val="clear" w:color="auto" w:fill="BE367D"/>
          </w:tcPr>
          <w:p w14:paraId="276974EF" w14:textId="0580708B" w:rsidR="00AD3B9E" w:rsidRPr="0003740C" w:rsidRDefault="00003536" w:rsidP="00CE1E05">
            <w:pPr>
              <w:pStyle w:val="ListParagraph"/>
              <w:ind w:left="0"/>
              <w:rPr>
                <w:sz w:val="22"/>
                <w:szCs w:val="22"/>
              </w:rPr>
            </w:pPr>
            <w:r>
              <w:rPr>
                <w:sz w:val="22"/>
                <w:szCs w:val="22"/>
              </w:rPr>
              <w:t>1</w:t>
            </w:r>
            <w:r w:rsidR="000012F1">
              <w:rPr>
                <w:sz w:val="22"/>
                <w:szCs w:val="22"/>
              </w:rPr>
              <w:t>5</w:t>
            </w:r>
            <w:r>
              <w:rPr>
                <w:sz w:val="22"/>
                <w:szCs w:val="22"/>
              </w:rPr>
              <w:t xml:space="preserve"> </w:t>
            </w:r>
            <w:r w:rsidR="00AD3B9E">
              <w:rPr>
                <w:sz w:val="22"/>
                <w:szCs w:val="22"/>
              </w:rPr>
              <w:t>April 2020</w:t>
            </w:r>
          </w:p>
        </w:tc>
        <w:tc>
          <w:tcPr>
            <w:tcW w:w="1766" w:type="dxa"/>
            <w:shd w:val="clear" w:color="auto" w:fill="A8D08D" w:themeFill="accent6" w:themeFillTint="99"/>
          </w:tcPr>
          <w:p w14:paraId="13B7AAB3" w14:textId="23A78C01" w:rsidR="00AD3B9E" w:rsidRPr="0003740C" w:rsidRDefault="00003536" w:rsidP="00CE1E05">
            <w:pPr>
              <w:pStyle w:val="ListParagraph"/>
              <w:ind w:left="0"/>
              <w:rPr>
                <w:sz w:val="22"/>
                <w:szCs w:val="22"/>
              </w:rPr>
            </w:pPr>
            <w:r>
              <w:rPr>
                <w:sz w:val="22"/>
                <w:szCs w:val="22"/>
              </w:rPr>
              <w:t>1</w:t>
            </w:r>
            <w:r w:rsidR="000012F1">
              <w:rPr>
                <w:sz w:val="22"/>
                <w:szCs w:val="22"/>
              </w:rPr>
              <w:t>5</w:t>
            </w:r>
            <w:r w:rsidR="00AD3B9E">
              <w:rPr>
                <w:sz w:val="22"/>
                <w:szCs w:val="22"/>
              </w:rPr>
              <w:t xml:space="preserve"> April 2021</w:t>
            </w:r>
          </w:p>
        </w:tc>
        <w:tc>
          <w:tcPr>
            <w:tcW w:w="2053" w:type="dxa"/>
          </w:tcPr>
          <w:p w14:paraId="081C5F83" w14:textId="77777777" w:rsidR="00AD3B9E" w:rsidRPr="0003740C" w:rsidRDefault="00AD3B9E" w:rsidP="00CE1E05">
            <w:pPr>
              <w:pStyle w:val="ListParagraph"/>
              <w:ind w:left="0"/>
              <w:jc w:val="both"/>
              <w:rPr>
                <w:sz w:val="22"/>
                <w:szCs w:val="22"/>
              </w:rPr>
            </w:pPr>
          </w:p>
        </w:tc>
      </w:tr>
      <w:tr w:rsidR="00AD3B9E" w14:paraId="70ACC64D" w14:textId="77777777" w:rsidTr="00CE1E05">
        <w:trPr>
          <w:trHeight w:val="462"/>
        </w:trPr>
        <w:tc>
          <w:tcPr>
            <w:tcW w:w="2063" w:type="dxa"/>
          </w:tcPr>
          <w:p w14:paraId="7140B397" w14:textId="79C9B398" w:rsidR="00AD3B9E" w:rsidRPr="0003740C" w:rsidRDefault="000A40AB" w:rsidP="00CE1E05">
            <w:pPr>
              <w:pStyle w:val="ListParagraph"/>
              <w:ind w:left="0"/>
              <w:rPr>
                <w:sz w:val="22"/>
                <w:szCs w:val="22"/>
              </w:rPr>
            </w:pPr>
            <w:r>
              <w:rPr>
                <w:sz w:val="22"/>
                <w:szCs w:val="22"/>
              </w:rPr>
              <w:t>Project manager, management, training leads and HR training leads</w:t>
            </w:r>
            <w:r w:rsidR="00AD3B9E">
              <w:rPr>
                <w:sz w:val="22"/>
                <w:szCs w:val="22"/>
              </w:rPr>
              <w:t xml:space="preserve"> to review pilot scheme monthly</w:t>
            </w:r>
          </w:p>
        </w:tc>
        <w:tc>
          <w:tcPr>
            <w:tcW w:w="2090" w:type="dxa"/>
            <w:shd w:val="clear" w:color="auto" w:fill="BE367D"/>
          </w:tcPr>
          <w:p w14:paraId="5A369C5E" w14:textId="7DEDD424" w:rsidR="00AD3B9E" w:rsidRPr="00212BDD" w:rsidRDefault="00003536" w:rsidP="00CE1E05">
            <w:pPr>
              <w:pStyle w:val="ListParagraph"/>
              <w:ind w:left="0"/>
              <w:rPr>
                <w:sz w:val="22"/>
                <w:szCs w:val="22"/>
              </w:rPr>
            </w:pPr>
            <w:r>
              <w:rPr>
                <w:sz w:val="22"/>
                <w:szCs w:val="22"/>
              </w:rPr>
              <w:t>1</w:t>
            </w:r>
            <w:r w:rsidR="000012F1">
              <w:rPr>
                <w:sz w:val="22"/>
                <w:szCs w:val="22"/>
              </w:rPr>
              <w:t>5</w:t>
            </w:r>
            <w:r>
              <w:rPr>
                <w:sz w:val="22"/>
                <w:szCs w:val="22"/>
              </w:rPr>
              <w:t xml:space="preserve"> </w:t>
            </w:r>
            <w:r w:rsidR="00AD3B9E" w:rsidRPr="00212BDD">
              <w:rPr>
                <w:sz w:val="22"/>
                <w:szCs w:val="22"/>
              </w:rPr>
              <w:t>April 2020</w:t>
            </w:r>
          </w:p>
        </w:tc>
        <w:tc>
          <w:tcPr>
            <w:tcW w:w="1766" w:type="dxa"/>
            <w:shd w:val="clear" w:color="auto" w:fill="A8D08D" w:themeFill="accent6" w:themeFillTint="99"/>
          </w:tcPr>
          <w:p w14:paraId="7C19AD5E" w14:textId="4E1D743B" w:rsidR="00AD3B9E" w:rsidRPr="0003740C" w:rsidRDefault="00003536" w:rsidP="00CE1E05">
            <w:pPr>
              <w:pStyle w:val="ListParagraph"/>
              <w:ind w:left="0"/>
              <w:rPr>
                <w:sz w:val="22"/>
                <w:szCs w:val="22"/>
              </w:rPr>
            </w:pPr>
            <w:r>
              <w:rPr>
                <w:sz w:val="22"/>
                <w:szCs w:val="22"/>
              </w:rPr>
              <w:t>1</w:t>
            </w:r>
            <w:r w:rsidR="000012F1">
              <w:rPr>
                <w:sz w:val="22"/>
                <w:szCs w:val="22"/>
              </w:rPr>
              <w:t>5</w:t>
            </w:r>
            <w:r>
              <w:rPr>
                <w:sz w:val="22"/>
                <w:szCs w:val="22"/>
              </w:rPr>
              <w:t xml:space="preserve"> </w:t>
            </w:r>
            <w:r w:rsidR="00AD3B9E">
              <w:rPr>
                <w:sz w:val="22"/>
                <w:szCs w:val="22"/>
              </w:rPr>
              <w:t>April 2021</w:t>
            </w:r>
          </w:p>
        </w:tc>
        <w:tc>
          <w:tcPr>
            <w:tcW w:w="2053" w:type="dxa"/>
          </w:tcPr>
          <w:p w14:paraId="001CEC95" w14:textId="77777777" w:rsidR="00AD3B9E" w:rsidRDefault="00AD3B9E" w:rsidP="00CE1E05">
            <w:pPr>
              <w:pStyle w:val="ListParagraph"/>
              <w:ind w:left="0"/>
              <w:jc w:val="both"/>
            </w:pPr>
          </w:p>
        </w:tc>
      </w:tr>
      <w:tr w:rsidR="00AD3B9E" w14:paraId="76B67EA8" w14:textId="77777777" w:rsidTr="00CE1E05">
        <w:trPr>
          <w:trHeight w:val="700"/>
        </w:trPr>
        <w:tc>
          <w:tcPr>
            <w:tcW w:w="2063" w:type="dxa"/>
          </w:tcPr>
          <w:p w14:paraId="2F405E54" w14:textId="77777777" w:rsidR="00AD3B9E" w:rsidRPr="00212BDD" w:rsidRDefault="00AD3B9E" w:rsidP="00CE1E05">
            <w:pPr>
              <w:pStyle w:val="ListParagraph"/>
              <w:ind w:left="0"/>
              <w:rPr>
                <w:sz w:val="22"/>
                <w:szCs w:val="22"/>
              </w:rPr>
            </w:pPr>
            <w:r>
              <w:rPr>
                <w:sz w:val="22"/>
                <w:szCs w:val="22"/>
              </w:rPr>
              <w:t>HR to r</w:t>
            </w:r>
            <w:r w:rsidRPr="00212BDD">
              <w:rPr>
                <w:sz w:val="22"/>
                <w:szCs w:val="22"/>
              </w:rPr>
              <w:t xml:space="preserve">eview retention </w:t>
            </w:r>
            <w:r>
              <w:rPr>
                <w:sz w:val="22"/>
                <w:szCs w:val="22"/>
              </w:rPr>
              <w:t xml:space="preserve">and recruitment </w:t>
            </w:r>
            <w:r w:rsidRPr="00212BDD">
              <w:rPr>
                <w:sz w:val="22"/>
                <w:szCs w:val="22"/>
              </w:rPr>
              <w:t>figures</w:t>
            </w:r>
            <w:r>
              <w:rPr>
                <w:sz w:val="22"/>
                <w:szCs w:val="22"/>
              </w:rPr>
              <w:t xml:space="preserve"> monthly and liaise with leading staff and project manager</w:t>
            </w:r>
          </w:p>
        </w:tc>
        <w:tc>
          <w:tcPr>
            <w:tcW w:w="2090" w:type="dxa"/>
            <w:shd w:val="clear" w:color="auto" w:fill="BE367D"/>
          </w:tcPr>
          <w:p w14:paraId="536F8306" w14:textId="0FD4FCD9" w:rsidR="00AD3B9E" w:rsidRDefault="00AD3B9E" w:rsidP="00CE1E05">
            <w:pPr>
              <w:pStyle w:val="ListParagraph"/>
              <w:ind w:left="0"/>
              <w:rPr>
                <w:sz w:val="22"/>
                <w:szCs w:val="22"/>
              </w:rPr>
            </w:pPr>
            <w:r w:rsidRPr="00212BDD">
              <w:rPr>
                <w:sz w:val="22"/>
                <w:szCs w:val="22"/>
              </w:rPr>
              <w:t>1</w:t>
            </w:r>
            <w:r w:rsidR="000012F1">
              <w:rPr>
                <w:sz w:val="22"/>
                <w:szCs w:val="22"/>
              </w:rPr>
              <w:t xml:space="preserve">5 </w:t>
            </w:r>
            <w:r w:rsidRPr="00212BDD">
              <w:rPr>
                <w:sz w:val="22"/>
                <w:szCs w:val="22"/>
              </w:rPr>
              <w:t>April 2020</w:t>
            </w:r>
          </w:p>
          <w:p w14:paraId="78025418" w14:textId="77777777" w:rsidR="00AD3B9E" w:rsidRPr="004D382D" w:rsidRDefault="00AD3B9E" w:rsidP="00CE1E05">
            <w:pPr>
              <w:ind w:firstLine="720"/>
            </w:pPr>
          </w:p>
        </w:tc>
        <w:tc>
          <w:tcPr>
            <w:tcW w:w="1766" w:type="dxa"/>
            <w:shd w:val="clear" w:color="auto" w:fill="A8D08D" w:themeFill="accent6" w:themeFillTint="99"/>
          </w:tcPr>
          <w:p w14:paraId="0C611189" w14:textId="47F4A7C5" w:rsidR="00AD3B9E" w:rsidRPr="000012F1" w:rsidRDefault="00AD3B9E" w:rsidP="00CE1E05">
            <w:pPr>
              <w:pStyle w:val="ListParagraph"/>
              <w:ind w:left="0"/>
              <w:rPr>
                <w:sz w:val="22"/>
                <w:szCs w:val="22"/>
              </w:rPr>
            </w:pPr>
            <w:r w:rsidRPr="000012F1">
              <w:rPr>
                <w:sz w:val="22"/>
                <w:szCs w:val="22"/>
              </w:rPr>
              <w:t>1</w:t>
            </w:r>
            <w:r w:rsidR="000012F1" w:rsidRPr="000012F1">
              <w:rPr>
                <w:sz w:val="22"/>
                <w:szCs w:val="22"/>
              </w:rPr>
              <w:t>5</w:t>
            </w:r>
            <w:r w:rsidRPr="000012F1">
              <w:rPr>
                <w:sz w:val="22"/>
                <w:szCs w:val="22"/>
              </w:rPr>
              <w:t xml:space="preserve"> April 2021</w:t>
            </w:r>
          </w:p>
        </w:tc>
        <w:tc>
          <w:tcPr>
            <w:tcW w:w="2053" w:type="dxa"/>
          </w:tcPr>
          <w:p w14:paraId="02EA6F25" w14:textId="77777777" w:rsidR="00AD3B9E" w:rsidRDefault="00AD3B9E" w:rsidP="00CE1E05">
            <w:pPr>
              <w:pStyle w:val="ListParagraph"/>
              <w:ind w:left="0"/>
              <w:jc w:val="both"/>
            </w:pPr>
          </w:p>
        </w:tc>
      </w:tr>
    </w:tbl>
    <w:p w14:paraId="039996BF" w14:textId="77777777" w:rsidR="00AD3B9E" w:rsidRPr="002B31E3" w:rsidRDefault="00AD3B9E" w:rsidP="002B31E3"/>
    <w:sectPr w:rsidR="00AD3B9E" w:rsidRPr="002B31E3" w:rsidSect="00966E68">
      <w:footerReference w:type="default" r:id="rId84"/>
      <w:pgSz w:w="11906" w:h="16838"/>
      <w:pgMar w:top="1440" w:right="1440" w:bottom="1440" w:left="1440" w:header="708" w:footer="708" w:gutter="0"/>
      <w:pgBorders w:display="firstPage" w:offsetFrom="page">
        <w:top w:val="single" w:sz="4" w:space="24" w:color="538135" w:themeColor="accent6" w:themeShade="BF"/>
        <w:left w:val="single" w:sz="4" w:space="24" w:color="538135" w:themeColor="accent6" w:themeShade="BF"/>
        <w:bottom w:val="single" w:sz="4" w:space="24" w:color="538135" w:themeColor="accent6" w:themeShade="BF"/>
        <w:right w:val="single" w:sz="4" w:space="24" w:color="538135" w:themeColor="accent6" w:themeShade="B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5C3777" w14:textId="77777777" w:rsidR="006B576C" w:rsidRDefault="006B576C" w:rsidP="000A5C68">
      <w:pPr>
        <w:spacing w:after="0" w:line="240" w:lineRule="auto"/>
      </w:pPr>
      <w:r>
        <w:separator/>
      </w:r>
    </w:p>
  </w:endnote>
  <w:endnote w:type="continuationSeparator" w:id="0">
    <w:p w14:paraId="17FDB40D" w14:textId="77777777" w:rsidR="006B576C" w:rsidRDefault="006B576C" w:rsidP="000A5C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6878172"/>
      <w:docPartObj>
        <w:docPartGallery w:val="Page Numbers (Bottom of Page)"/>
        <w:docPartUnique/>
      </w:docPartObj>
    </w:sdtPr>
    <w:sdtEndPr>
      <w:rPr>
        <w:noProof/>
      </w:rPr>
    </w:sdtEndPr>
    <w:sdtContent>
      <w:p w14:paraId="4BC644BC" w14:textId="2C21125A" w:rsidR="000A5C68" w:rsidRDefault="000A5C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614D54" w14:textId="77777777" w:rsidR="000A5C68" w:rsidRDefault="000A5C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AEF200" w14:textId="77777777" w:rsidR="006B576C" w:rsidRDefault="006B576C" w:rsidP="000A5C68">
      <w:pPr>
        <w:spacing w:after="0" w:line="240" w:lineRule="auto"/>
      </w:pPr>
      <w:r>
        <w:separator/>
      </w:r>
    </w:p>
  </w:footnote>
  <w:footnote w:type="continuationSeparator" w:id="0">
    <w:p w14:paraId="7F396A9A" w14:textId="77777777" w:rsidR="006B576C" w:rsidRDefault="006B576C" w:rsidP="000A5C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C0214"/>
    <w:multiLevelType w:val="multilevel"/>
    <w:tmpl w:val="D5024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367641"/>
    <w:multiLevelType w:val="hybridMultilevel"/>
    <w:tmpl w:val="E39450B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4441B2"/>
    <w:multiLevelType w:val="hybridMultilevel"/>
    <w:tmpl w:val="18F86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2A1663"/>
    <w:multiLevelType w:val="multilevel"/>
    <w:tmpl w:val="0CA69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193A30"/>
    <w:multiLevelType w:val="hybridMultilevel"/>
    <w:tmpl w:val="0472C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8928C1"/>
    <w:multiLevelType w:val="hybridMultilevel"/>
    <w:tmpl w:val="49861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E72042"/>
    <w:multiLevelType w:val="hybridMultilevel"/>
    <w:tmpl w:val="6E60E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1C162F"/>
    <w:multiLevelType w:val="hybridMultilevel"/>
    <w:tmpl w:val="DA686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CD1B3E"/>
    <w:multiLevelType w:val="hybridMultilevel"/>
    <w:tmpl w:val="B328820A"/>
    <w:lvl w:ilvl="0" w:tplc="49E6826A">
      <w:start w:val="1"/>
      <w:numFmt w:val="bullet"/>
      <w:lvlText w:val="•"/>
      <w:lvlJc w:val="left"/>
      <w:pPr>
        <w:tabs>
          <w:tab w:val="num" w:pos="720"/>
        </w:tabs>
        <w:ind w:left="720" w:hanging="360"/>
      </w:pPr>
      <w:rPr>
        <w:rFonts w:ascii="Arial" w:hAnsi="Arial" w:hint="default"/>
      </w:rPr>
    </w:lvl>
    <w:lvl w:ilvl="1" w:tplc="BAAE4B5A" w:tentative="1">
      <w:start w:val="1"/>
      <w:numFmt w:val="bullet"/>
      <w:lvlText w:val="•"/>
      <w:lvlJc w:val="left"/>
      <w:pPr>
        <w:tabs>
          <w:tab w:val="num" w:pos="1440"/>
        </w:tabs>
        <w:ind w:left="1440" w:hanging="360"/>
      </w:pPr>
      <w:rPr>
        <w:rFonts w:ascii="Arial" w:hAnsi="Arial" w:hint="default"/>
      </w:rPr>
    </w:lvl>
    <w:lvl w:ilvl="2" w:tplc="46DCDB58" w:tentative="1">
      <w:start w:val="1"/>
      <w:numFmt w:val="bullet"/>
      <w:lvlText w:val="•"/>
      <w:lvlJc w:val="left"/>
      <w:pPr>
        <w:tabs>
          <w:tab w:val="num" w:pos="2160"/>
        </w:tabs>
        <w:ind w:left="2160" w:hanging="360"/>
      </w:pPr>
      <w:rPr>
        <w:rFonts w:ascii="Arial" w:hAnsi="Arial" w:hint="default"/>
      </w:rPr>
    </w:lvl>
    <w:lvl w:ilvl="3" w:tplc="58E81C92" w:tentative="1">
      <w:start w:val="1"/>
      <w:numFmt w:val="bullet"/>
      <w:lvlText w:val="•"/>
      <w:lvlJc w:val="left"/>
      <w:pPr>
        <w:tabs>
          <w:tab w:val="num" w:pos="2880"/>
        </w:tabs>
        <w:ind w:left="2880" w:hanging="360"/>
      </w:pPr>
      <w:rPr>
        <w:rFonts w:ascii="Arial" w:hAnsi="Arial" w:hint="default"/>
      </w:rPr>
    </w:lvl>
    <w:lvl w:ilvl="4" w:tplc="7688C882" w:tentative="1">
      <w:start w:val="1"/>
      <w:numFmt w:val="bullet"/>
      <w:lvlText w:val="•"/>
      <w:lvlJc w:val="left"/>
      <w:pPr>
        <w:tabs>
          <w:tab w:val="num" w:pos="3600"/>
        </w:tabs>
        <w:ind w:left="3600" w:hanging="360"/>
      </w:pPr>
      <w:rPr>
        <w:rFonts w:ascii="Arial" w:hAnsi="Arial" w:hint="default"/>
      </w:rPr>
    </w:lvl>
    <w:lvl w:ilvl="5" w:tplc="E160BBDC" w:tentative="1">
      <w:start w:val="1"/>
      <w:numFmt w:val="bullet"/>
      <w:lvlText w:val="•"/>
      <w:lvlJc w:val="left"/>
      <w:pPr>
        <w:tabs>
          <w:tab w:val="num" w:pos="4320"/>
        </w:tabs>
        <w:ind w:left="4320" w:hanging="360"/>
      </w:pPr>
      <w:rPr>
        <w:rFonts w:ascii="Arial" w:hAnsi="Arial" w:hint="default"/>
      </w:rPr>
    </w:lvl>
    <w:lvl w:ilvl="6" w:tplc="7A1C1F16" w:tentative="1">
      <w:start w:val="1"/>
      <w:numFmt w:val="bullet"/>
      <w:lvlText w:val="•"/>
      <w:lvlJc w:val="left"/>
      <w:pPr>
        <w:tabs>
          <w:tab w:val="num" w:pos="5040"/>
        </w:tabs>
        <w:ind w:left="5040" w:hanging="360"/>
      </w:pPr>
      <w:rPr>
        <w:rFonts w:ascii="Arial" w:hAnsi="Arial" w:hint="default"/>
      </w:rPr>
    </w:lvl>
    <w:lvl w:ilvl="7" w:tplc="1A4EAB16" w:tentative="1">
      <w:start w:val="1"/>
      <w:numFmt w:val="bullet"/>
      <w:lvlText w:val="•"/>
      <w:lvlJc w:val="left"/>
      <w:pPr>
        <w:tabs>
          <w:tab w:val="num" w:pos="5760"/>
        </w:tabs>
        <w:ind w:left="5760" w:hanging="360"/>
      </w:pPr>
      <w:rPr>
        <w:rFonts w:ascii="Arial" w:hAnsi="Arial" w:hint="default"/>
      </w:rPr>
    </w:lvl>
    <w:lvl w:ilvl="8" w:tplc="F3606C8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C0B7C5B"/>
    <w:multiLevelType w:val="multilevel"/>
    <w:tmpl w:val="29F4EA8E"/>
    <w:lvl w:ilvl="0">
      <w:start w:val="2"/>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2804696B"/>
    <w:multiLevelType w:val="hybridMultilevel"/>
    <w:tmpl w:val="4B100A3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9EB5638"/>
    <w:multiLevelType w:val="hybridMultilevel"/>
    <w:tmpl w:val="F8D21F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A275E9B"/>
    <w:multiLevelType w:val="hybridMultilevel"/>
    <w:tmpl w:val="4498E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841438"/>
    <w:multiLevelType w:val="hybridMultilevel"/>
    <w:tmpl w:val="AE325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D15FE9"/>
    <w:multiLevelType w:val="hybridMultilevel"/>
    <w:tmpl w:val="6B589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3C1CC3"/>
    <w:multiLevelType w:val="hybridMultilevel"/>
    <w:tmpl w:val="3550C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9E0333"/>
    <w:multiLevelType w:val="hybridMultilevel"/>
    <w:tmpl w:val="B9A46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103E4B"/>
    <w:multiLevelType w:val="hybridMultilevel"/>
    <w:tmpl w:val="8E2E05FA"/>
    <w:lvl w:ilvl="0" w:tplc="95C04CF0">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D135CE"/>
    <w:multiLevelType w:val="hybridMultilevel"/>
    <w:tmpl w:val="DD8CE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712E36"/>
    <w:multiLevelType w:val="hybridMultilevel"/>
    <w:tmpl w:val="E1F652E2"/>
    <w:lvl w:ilvl="0" w:tplc="0666CE1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DC47C97"/>
    <w:multiLevelType w:val="multilevel"/>
    <w:tmpl w:val="F8E40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66D21FB"/>
    <w:multiLevelType w:val="hybridMultilevel"/>
    <w:tmpl w:val="C19ADC0A"/>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2" w15:restartNumberingAfterBreak="0">
    <w:nsid w:val="687A53E1"/>
    <w:multiLevelType w:val="hybridMultilevel"/>
    <w:tmpl w:val="11900C2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DDD0E52"/>
    <w:multiLevelType w:val="multilevel"/>
    <w:tmpl w:val="28C20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ED531A0"/>
    <w:multiLevelType w:val="hybridMultilevel"/>
    <w:tmpl w:val="2BFEF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EE04497"/>
    <w:multiLevelType w:val="multilevel"/>
    <w:tmpl w:val="1E7CEC7C"/>
    <w:lvl w:ilvl="0">
      <w:start w:val="2"/>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75272924"/>
    <w:multiLevelType w:val="hybridMultilevel"/>
    <w:tmpl w:val="158E4F62"/>
    <w:lvl w:ilvl="0" w:tplc="B56EE346">
      <w:start w:val="1"/>
      <w:numFmt w:val="bullet"/>
      <w:lvlText w:val=""/>
      <w:lvlJc w:val="left"/>
      <w:pPr>
        <w:tabs>
          <w:tab w:val="num" w:pos="720"/>
        </w:tabs>
        <w:ind w:left="720" w:hanging="360"/>
      </w:pPr>
      <w:rPr>
        <w:rFonts w:ascii="Wingdings" w:hAnsi="Wingdings" w:hint="default"/>
      </w:rPr>
    </w:lvl>
    <w:lvl w:ilvl="1" w:tplc="92624A4C" w:tentative="1">
      <w:start w:val="1"/>
      <w:numFmt w:val="bullet"/>
      <w:lvlText w:val=""/>
      <w:lvlJc w:val="left"/>
      <w:pPr>
        <w:tabs>
          <w:tab w:val="num" w:pos="1440"/>
        </w:tabs>
        <w:ind w:left="1440" w:hanging="360"/>
      </w:pPr>
      <w:rPr>
        <w:rFonts w:ascii="Wingdings" w:hAnsi="Wingdings" w:hint="default"/>
      </w:rPr>
    </w:lvl>
    <w:lvl w:ilvl="2" w:tplc="9BE2C2E4" w:tentative="1">
      <w:start w:val="1"/>
      <w:numFmt w:val="bullet"/>
      <w:lvlText w:val=""/>
      <w:lvlJc w:val="left"/>
      <w:pPr>
        <w:tabs>
          <w:tab w:val="num" w:pos="2160"/>
        </w:tabs>
        <w:ind w:left="2160" w:hanging="360"/>
      </w:pPr>
      <w:rPr>
        <w:rFonts w:ascii="Wingdings" w:hAnsi="Wingdings" w:hint="default"/>
      </w:rPr>
    </w:lvl>
    <w:lvl w:ilvl="3" w:tplc="492217F8" w:tentative="1">
      <w:start w:val="1"/>
      <w:numFmt w:val="bullet"/>
      <w:lvlText w:val=""/>
      <w:lvlJc w:val="left"/>
      <w:pPr>
        <w:tabs>
          <w:tab w:val="num" w:pos="2880"/>
        </w:tabs>
        <w:ind w:left="2880" w:hanging="360"/>
      </w:pPr>
      <w:rPr>
        <w:rFonts w:ascii="Wingdings" w:hAnsi="Wingdings" w:hint="default"/>
      </w:rPr>
    </w:lvl>
    <w:lvl w:ilvl="4" w:tplc="E5E4EBF2" w:tentative="1">
      <w:start w:val="1"/>
      <w:numFmt w:val="bullet"/>
      <w:lvlText w:val=""/>
      <w:lvlJc w:val="left"/>
      <w:pPr>
        <w:tabs>
          <w:tab w:val="num" w:pos="3600"/>
        </w:tabs>
        <w:ind w:left="3600" w:hanging="360"/>
      </w:pPr>
      <w:rPr>
        <w:rFonts w:ascii="Wingdings" w:hAnsi="Wingdings" w:hint="default"/>
      </w:rPr>
    </w:lvl>
    <w:lvl w:ilvl="5" w:tplc="311ECBE2" w:tentative="1">
      <w:start w:val="1"/>
      <w:numFmt w:val="bullet"/>
      <w:lvlText w:val=""/>
      <w:lvlJc w:val="left"/>
      <w:pPr>
        <w:tabs>
          <w:tab w:val="num" w:pos="4320"/>
        </w:tabs>
        <w:ind w:left="4320" w:hanging="360"/>
      </w:pPr>
      <w:rPr>
        <w:rFonts w:ascii="Wingdings" w:hAnsi="Wingdings" w:hint="default"/>
      </w:rPr>
    </w:lvl>
    <w:lvl w:ilvl="6" w:tplc="51EC629C" w:tentative="1">
      <w:start w:val="1"/>
      <w:numFmt w:val="bullet"/>
      <w:lvlText w:val=""/>
      <w:lvlJc w:val="left"/>
      <w:pPr>
        <w:tabs>
          <w:tab w:val="num" w:pos="5040"/>
        </w:tabs>
        <w:ind w:left="5040" w:hanging="360"/>
      </w:pPr>
      <w:rPr>
        <w:rFonts w:ascii="Wingdings" w:hAnsi="Wingdings" w:hint="default"/>
      </w:rPr>
    </w:lvl>
    <w:lvl w:ilvl="7" w:tplc="6234CE58" w:tentative="1">
      <w:start w:val="1"/>
      <w:numFmt w:val="bullet"/>
      <w:lvlText w:val=""/>
      <w:lvlJc w:val="left"/>
      <w:pPr>
        <w:tabs>
          <w:tab w:val="num" w:pos="5760"/>
        </w:tabs>
        <w:ind w:left="5760" w:hanging="360"/>
      </w:pPr>
      <w:rPr>
        <w:rFonts w:ascii="Wingdings" w:hAnsi="Wingdings" w:hint="default"/>
      </w:rPr>
    </w:lvl>
    <w:lvl w:ilvl="8" w:tplc="BF44389A"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76D52CE"/>
    <w:multiLevelType w:val="hybridMultilevel"/>
    <w:tmpl w:val="C0342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9C12819"/>
    <w:multiLevelType w:val="hybridMultilevel"/>
    <w:tmpl w:val="06BA5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3"/>
  </w:num>
  <w:num w:numId="2">
    <w:abstractNumId w:val="22"/>
  </w:num>
  <w:num w:numId="3">
    <w:abstractNumId w:val="19"/>
  </w:num>
  <w:num w:numId="4">
    <w:abstractNumId w:val="10"/>
  </w:num>
  <w:num w:numId="5">
    <w:abstractNumId w:val="4"/>
  </w:num>
  <w:num w:numId="6">
    <w:abstractNumId w:val="24"/>
  </w:num>
  <w:num w:numId="7">
    <w:abstractNumId w:val="27"/>
  </w:num>
  <w:num w:numId="8">
    <w:abstractNumId w:val="17"/>
  </w:num>
  <w:num w:numId="9">
    <w:abstractNumId w:val="8"/>
  </w:num>
  <w:num w:numId="10">
    <w:abstractNumId w:val="20"/>
  </w:num>
  <w:num w:numId="11">
    <w:abstractNumId w:val="3"/>
  </w:num>
  <w:num w:numId="12">
    <w:abstractNumId w:val="0"/>
  </w:num>
  <w:num w:numId="13">
    <w:abstractNumId w:val="15"/>
  </w:num>
  <w:num w:numId="14">
    <w:abstractNumId w:val="12"/>
  </w:num>
  <w:num w:numId="15">
    <w:abstractNumId w:val="28"/>
  </w:num>
  <w:num w:numId="16">
    <w:abstractNumId w:val="11"/>
  </w:num>
  <w:num w:numId="17">
    <w:abstractNumId w:val="14"/>
  </w:num>
  <w:num w:numId="18">
    <w:abstractNumId w:val="13"/>
  </w:num>
  <w:num w:numId="19">
    <w:abstractNumId w:val="21"/>
  </w:num>
  <w:num w:numId="20">
    <w:abstractNumId w:val="16"/>
  </w:num>
  <w:num w:numId="21">
    <w:abstractNumId w:val="1"/>
  </w:num>
  <w:num w:numId="22">
    <w:abstractNumId w:val="6"/>
  </w:num>
  <w:num w:numId="23">
    <w:abstractNumId w:val="7"/>
  </w:num>
  <w:num w:numId="24">
    <w:abstractNumId w:val="2"/>
  </w:num>
  <w:num w:numId="25">
    <w:abstractNumId w:val="5"/>
  </w:num>
  <w:num w:numId="26">
    <w:abstractNumId w:val="18"/>
  </w:num>
  <w:num w:numId="27">
    <w:abstractNumId w:val="25"/>
  </w:num>
  <w:num w:numId="28">
    <w:abstractNumId w:val="9"/>
  </w:num>
  <w:num w:numId="2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00E"/>
    <w:rsid w:val="000012F1"/>
    <w:rsid w:val="00003536"/>
    <w:rsid w:val="00004730"/>
    <w:rsid w:val="00004E1A"/>
    <w:rsid w:val="0001174E"/>
    <w:rsid w:val="000208C2"/>
    <w:rsid w:val="00022FB5"/>
    <w:rsid w:val="00023799"/>
    <w:rsid w:val="00036CE8"/>
    <w:rsid w:val="00037966"/>
    <w:rsid w:val="00040E56"/>
    <w:rsid w:val="00044993"/>
    <w:rsid w:val="00044DDE"/>
    <w:rsid w:val="00057961"/>
    <w:rsid w:val="00061008"/>
    <w:rsid w:val="0006796E"/>
    <w:rsid w:val="00076F94"/>
    <w:rsid w:val="00086350"/>
    <w:rsid w:val="00092887"/>
    <w:rsid w:val="000A3096"/>
    <w:rsid w:val="000A40AB"/>
    <w:rsid w:val="000A5C68"/>
    <w:rsid w:val="000E10DE"/>
    <w:rsid w:val="000E4A37"/>
    <w:rsid w:val="000F3584"/>
    <w:rsid w:val="001062BA"/>
    <w:rsid w:val="00106CEC"/>
    <w:rsid w:val="001133A0"/>
    <w:rsid w:val="001201DD"/>
    <w:rsid w:val="0012718F"/>
    <w:rsid w:val="001328F6"/>
    <w:rsid w:val="00134976"/>
    <w:rsid w:val="001455EE"/>
    <w:rsid w:val="00160ADF"/>
    <w:rsid w:val="00165A5A"/>
    <w:rsid w:val="00166F8E"/>
    <w:rsid w:val="001754BA"/>
    <w:rsid w:val="00177E1C"/>
    <w:rsid w:val="001A3C3C"/>
    <w:rsid w:val="001A51B4"/>
    <w:rsid w:val="001A6850"/>
    <w:rsid w:val="001C24CD"/>
    <w:rsid w:val="001D1A0C"/>
    <w:rsid w:val="001E2799"/>
    <w:rsid w:val="001E716A"/>
    <w:rsid w:val="001F6213"/>
    <w:rsid w:val="0020761E"/>
    <w:rsid w:val="0021643F"/>
    <w:rsid w:val="002176F0"/>
    <w:rsid w:val="0022666D"/>
    <w:rsid w:val="0022781C"/>
    <w:rsid w:val="002304FB"/>
    <w:rsid w:val="00231314"/>
    <w:rsid w:val="002323C1"/>
    <w:rsid w:val="00232E91"/>
    <w:rsid w:val="00240377"/>
    <w:rsid w:val="00266CE6"/>
    <w:rsid w:val="00271FF7"/>
    <w:rsid w:val="00272750"/>
    <w:rsid w:val="00281D7B"/>
    <w:rsid w:val="002A3B48"/>
    <w:rsid w:val="002B31E3"/>
    <w:rsid w:val="002D0E60"/>
    <w:rsid w:val="002D4BB1"/>
    <w:rsid w:val="002E5ABC"/>
    <w:rsid w:val="002F2F57"/>
    <w:rsid w:val="002F4BD6"/>
    <w:rsid w:val="00304408"/>
    <w:rsid w:val="00305754"/>
    <w:rsid w:val="003144C7"/>
    <w:rsid w:val="00324480"/>
    <w:rsid w:val="00350F2A"/>
    <w:rsid w:val="00370571"/>
    <w:rsid w:val="003732FE"/>
    <w:rsid w:val="00374051"/>
    <w:rsid w:val="003930D9"/>
    <w:rsid w:val="00393AF7"/>
    <w:rsid w:val="003A333E"/>
    <w:rsid w:val="003B0A50"/>
    <w:rsid w:val="003B396A"/>
    <w:rsid w:val="003B6491"/>
    <w:rsid w:val="003C2F25"/>
    <w:rsid w:val="003D132F"/>
    <w:rsid w:val="003E6984"/>
    <w:rsid w:val="003F06DC"/>
    <w:rsid w:val="003F15FF"/>
    <w:rsid w:val="003F1E80"/>
    <w:rsid w:val="00413EDD"/>
    <w:rsid w:val="004266C6"/>
    <w:rsid w:val="00431A39"/>
    <w:rsid w:val="004328DC"/>
    <w:rsid w:val="00441583"/>
    <w:rsid w:val="00442D49"/>
    <w:rsid w:val="00463ABB"/>
    <w:rsid w:val="00474882"/>
    <w:rsid w:val="004B35DB"/>
    <w:rsid w:val="004B4B90"/>
    <w:rsid w:val="004B7721"/>
    <w:rsid w:val="004C5C22"/>
    <w:rsid w:val="004C605B"/>
    <w:rsid w:val="004D7B42"/>
    <w:rsid w:val="004E0BD5"/>
    <w:rsid w:val="004F011F"/>
    <w:rsid w:val="004F0C9B"/>
    <w:rsid w:val="004F78FF"/>
    <w:rsid w:val="00501A18"/>
    <w:rsid w:val="00505184"/>
    <w:rsid w:val="005065F6"/>
    <w:rsid w:val="00520506"/>
    <w:rsid w:val="005259E3"/>
    <w:rsid w:val="00526AC3"/>
    <w:rsid w:val="0052789C"/>
    <w:rsid w:val="00531577"/>
    <w:rsid w:val="00540CDC"/>
    <w:rsid w:val="00541771"/>
    <w:rsid w:val="005443A1"/>
    <w:rsid w:val="00552DBD"/>
    <w:rsid w:val="00554B0F"/>
    <w:rsid w:val="005A5087"/>
    <w:rsid w:val="005B009C"/>
    <w:rsid w:val="005B2A0A"/>
    <w:rsid w:val="005B732B"/>
    <w:rsid w:val="005C2DB3"/>
    <w:rsid w:val="005D119D"/>
    <w:rsid w:val="005E0228"/>
    <w:rsid w:val="005E067C"/>
    <w:rsid w:val="005F3E91"/>
    <w:rsid w:val="005F5B08"/>
    <w:rsid w:val="00606198"/>
    <w:rsid w:val="00606295"/>
    <w:rsid w:val="00611AF1"/>
    <w:rsid w:val="00617E9F"/>
    <w:rsid w:val="00620CBB"/>
    <w:rsid w:val="0062744A"/>
    <w:rsid w:val="0063033D"/>
    <w:rsid w:val="0063069C"/>
    <w:rsid w:val="00637115"/>
    <w:rsid w:val="00647507"/>
    <w:rsid w:val="00653107"/>
    <w:rsid w:val="00654A2C"/>
    <w:rsid w:val="006553E8"/>
    <w:rsid w:val="00677319"/>
    <w:rsid w:val="0068238F"/>
    <w:rsid w:val="006A05EE"/>
    <w:rsid w:val="006B17B4"/>
    <w:rsid w:val="006B366E"/>
    <w:rsid w:val="006B576C"/>
    <w:rsid w:val="006B7179"/>
    <w:rsid w:val="006C0144"/>
    <w:rsid w:val="006C0642"/>
    <w:rsid w:val="006C6707"/>
    <w:rsid w:val="006C670E"/>
    <w:rsid w:val="006C6F2D"/>
    <w:rsid w:val="006D6AA7"/>
    <w:rsid w:val="006E0BEE"/>
    <w:rsid w:val="00715670"/>
    <w:rsid w:val="00722926"/>
    <w:rsid w:val="007337DE"/>
    <w:rsid w:val="00733CE2"/>
    <w:rsid w:val="00737BDF"/>
    <w:rsid w:val="007411DA"/>
    <w:rsid w:val="007448F1"/>
    <w:rsid w:val="007538BE"/>
    <w:rsid w:val="00765E00"/>
    <w:rsid w:val="00766101"/>
    <w:rsid w:val="0077400D"/>
    <w:rsid w:val="00792331"/>
    <w:rsid w:val="007A4624"/>
    <w:rsid w:val="007B75CA"/>
    <w:rsid w:val="007C1694"/>
    <w:rsid w:val="007C6EEC"/>
    <w:rsid w:val="007D1FB3"/>
    <w:rsid w:val="007D4AF7"/>
    <w:rsid w:val="007D6B89"/>
    <w:rsid w:val="007E7EF3"/>
    <w:rsid w:val="00801CB7"/>
    <w:rsid w:val="008202B4"/>
    <w:rsid w:val="00823217"/>
    <w:rsid w:val="00833B17"/>
    <w:rsid w:val="0084043F"/>
    <w:rsid w:val="008439BC"/>
    <w:rsid w:val="00847EFA"/>
    <w:rsid w:val="0085138D"/>
    <w:rsid w:val="00854975"/>
    <w:rsid w:val="00865E4E"/>
    <w:rsid w:val="00871484"/>
    <w:rsid w:val="00871595"/>
    <w:rsid w:val="00875808"/>
    <w:rsid w:val="008758C4"/>
    <w:rsid w:val="008831E5"/>
    <w:rsid w:val="0089031E"/>
    <w:rsid w:val="008967D8"/>
    <w:rsid w:val="008A1CDE"/>
    <w:rsid w:val="008A6AFE"/>
    <w:rsid w:val="008A7CF8"/>
    <w:rsid w:val="008C2F37"/>
    <w:rsid w:val="008C64AF"/>
    <w:rsid w:val="008D06A7"/>
    <w:rsid w:val="008D67C9"/>
    <w:rsid w:val="008E3958"/>
    <w:rsid w:val="008E5F14"/>
    <w:rsid w:val="008E7355"/>
    <w:rsid w:val="008F1E48"/>
    <w:rsid w:val="0090096A"/>
    <w:rsid w:val="00904B1E"/>
    <w:rsid w:val="00906F7D"/>
    <w:rsid w:val="00922EAA"/>
    <w:rsid w:val="00932F2A"/>
    <w:rsid w:val="0093439F"/>
    <w:rsid w:val="00934E1F"/>
    <w:rsid w:val="009573AD"/>
    <w:rsid w:val="00960E86"/>
    <w:rsid w:val="00966E68"/>
    <w:rsid w:val="00973F68"/>
    <w:rsid w:val="009745AB"/>
    <w:rsid w:val="00987390"/>
    <w:rsid w:val="009874E6"/>
    <w:rsid w:val="009903E2"/>
    <w:rsid w:val="009A3E34"/>
    <w:rsid w:val="009A7A1B"/>
    <w:rsid w:val="009B6C66"/>
    <w:rsid w:val="009C6F12"/>
    <w:rsid w:val="009D3FF3"/>
    <w:rsid w:val="009D560E"/>
    <w:rsid w:val="00A02263"/>
    <w:rsid w:val="00A028B5"/>
    <w:rsid w:val="00A169E3"/>
    <w:rsid w:val="00A224A8"/>
    <w:rsid w:val="00A3494E"/>
    <w:rsid w:val="00A440B6"/>
    <w:rsid w:val="00A44B02"/>
    <w:rsid w:val="00A55E47"/>
    <w:rsid w:val="00A8127F"/>
    <w:rsid w:val="00A85517"/>
    <w:rsid w:val="00A86F5E"/>
    <w:rsid w:val="00AA379F"/>
    <w:rsid w:val="00AA5930"/>
    <w:rsid w:val="00AB198C"/>
    <w:rsid w:val="00AC381B"/>
    <w:rsid w:val="00AC3DC4"/>
    <w:rsid w:val="00AD11F9"/>
    <w:rsid w:val="00AD3B9E"/>
    <w:rsid w:val="00B06677"/>
    <w:rsid w:val="00B07DFF"/>
    <w:rsid w:val="00B3113C"/>
    <w:rsid w:val="00B32709"/>
    <w:rsid w:val="00B33953"/>
    <w:rsid w:val="00B508E5"/>
    <w:rsid w:val="00B54842"/>
    <w:rsid w:val="00B554F0"/>
    <w:rsid w:val="00B80812"/>
    <w:rsid w:val="00B82C7E"/>
    <w:rsid w:val="00B84070"/>
    <w:rsid w:val="00B844E7"/>
    <w:rsid w:val="00B85EC6"/>
    <w:rsid w:val="00B928AF"/>
    <w:rsid w:val="00B94300"/>
    <w:rsid w:val="00B97145"/>
    <w:rsid w:val="00BB1D9A"/>
    <w:rsid w:val="00BB4AF8"/>
    <w:rsid w:val="00BC596A"/>
    <w:rsid w:val="00BC603D"/>
    <w:rsid w:val="00BD5B97"/>
    <w:rsid w:val="00BE0A01"/>
    <w:rsid w:val="00BE72D8"/>
    <w:rsid w:val="00BF5DD9"/>
    <w:rsid w:val="00C019E9"/>
    <w:rsid w:val="00C20B35"/>
    <w:rsid w:val="00C23212"/>
    <w:rsid w:val="00C25A6A"/>
    <w:rsid w:val="00C277EC"/>
    <w:rsid w:val="00C31C76"/>
    <w:rsid w:val="00C36FC1"/>
    <w:rsid w:val="00C440BB"/>
    <w:rsid w:val="00C569A2"/>
    <w:rsid w:val="00C57085"/>
    <w:rsid w:val="00C741ED"/>
    <w:rsid w:val="00C7587D"/>
    <w:rsid w:val="00CA15B4"/>
    <w:rsid w:val="00CB29F4"/>
    <w:rsid w:val="00CB3A3C"/>
    <w:rsid w:val="00CB3E08"/>
    <w:rsid w:val="00CD031E"/>
    <w:rsid w:val="00CD458D"/>
    <w:rsid w:val="00CD604C"/>
    <w:rsid w:val="00CD689C"/>
    <w:rsid w:val="00CE102A"/>
    <w:rsid w:val="00CE1884"/>
    <w:rsid w:val="00CE1E05"/>
    <w:rsid w:val="00CE52FB"/>
    <w:rsid w:val="00CF501C"/>
    <w:rsid w:val="00CF5521"/>
    <w:rsid w:val="00D020BC"/>
    <w:rsid w:val="00D069A7"/>
    <w:rsid w:val="00D16EDE"/>
    <w:rsid w:val="00D21E74"/>
    <w:rsid w:val="00D30E50"/>
    <w:rsid w:val="00D406B6"/>
    <w:rsid w:val="00D45EAA"/>
    <w:rsid w:val="00D57804"/>
    <w:rsid w:val="00D6597B"/>
    <w:rsid w:val="00D74B0C"/>
    <w:rsid w:val="00D77DFB"/>
    <w:rsid w:val="00D80BF9"/>
    <w:rsid w:val="00D81D36"/>
    <w:rsid w:val="00D92687"/>
    <w:rsid w:val="00D9388D"/>
    <w:rsid w:val="00DB293D"/>
    <w:rsid w:val="00DB3AFB"/>
    <w:rsid w:val="00DB43C6"/>
    <w:rsid w:val="00DB5B23"/>
    <w:rsid w:val="00DD77F3"/>
    <w:rsid w:val="00DF6E14"/>
    <w:rsid w:val="00E040F4"/>
    <w:rsid w:val="00E170B3"/>
    <w:rsid w:val="00E17B20"/>
    <w:rsid w:val="00E26FAB"/>
    <w:rsid w:val="00E37EA9"/>
    <w:rsid w:val="00E45D1A"/>
    <w:rsid w:val="00E46C5D"/>
    <w:rsid w:val="00E60FDD"/>
    <w:rsid w:val="00E6308F"/>
    <w:rsid w:val="00E971E0"/>
    <w:rsid w:val="00ED3626"/>
    <w:rsid w:val="00ED45FD"/>
    <w:rsid w:val="00ED4F02"/>
    <w:rsid w:val="00ED5311"/>
    <w:rsid w:val="00EE02ED"/>
    <w:rsid w:val="00F048DB"/>
    <w:rsid w:val="00F16E79"/>
    <w:rsid w:val="00F21199"/>
    <w:rsid w:val="00F2668C"/>
    <w:rsid w:val="00F36756"/>
    <w:rsid w:val="00F40773"/>
    <w:rsid w:val="00F44C2A"/>
    <w:rsid w:val="00F467FF"/>
    <w:rsid w:val="00F740EC"/>
    <w:rsid w:val="00F7700E"/>
    <w:rsid w:val="00F8301A"/>
    <w:rsid w:val="00F8416F"/>
    <w:rsid w:val="00F925D3"/>
    <w:rsid w:val="00FB0078"/>
    <w:rsid w:val="00FB0A46"/>
    <w:rsid w:val="00FB34C3"/>
    <w:rsid w:val="00FB484E"/>
    <w:rsid w:val="00FD3B7E"/>
    <w:rsid w:val="00FD3FEA"/>
    <w:rsid w:val="00FD456E"/>
    <w:rsid w:val="00FD4FBC"/>
    <w:rsid w:val="00FD58F3"/>
    <w:rsid w:val="00FE22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0D27F"/>
  <w15:chartTrackingRefBased/>
  <w15:docId w15:val="{A0AED62D-BBAF-44BC-85B6-5B4F511DFF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1D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49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76610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966E6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966E68"/>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966E68"/>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A3B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A3B48"/>
    <w:rPr>
      <w:color w:val="0000FF"/>
      <w:u w:val="single"/>
    </w:rPr>
  </w:style>
  <w:style w:type="character" w:styleId="UnresolvedMention">
    <w:name w:val="Unresolved Mention"/>
    <w:basedOn w:val="DefaultParagraphFont"/>
    <w:uiPriority w:val="99"/>
    <w:semiHidden/>
    <w:unhideWhenUsed/>
    <w:rsid w:val="002A3B48"/>
    <w:rPr>
      <w:color w:val="605E5C"/>
      <w:shd w:val="clear" w:color="auto" w:fill="E1DFDD"/>
    </w:rPr>
  </w:style>
  <w:style w:type="paragraph" w:styleId="ListParagraph">
    <w:name w:val="List Paragraph"/>
    <w:basedOn w:val="Normal"/>
    <w:uiPriority w:val="99"/>
    <w:qFormat/>
    <w:rsid w:val="00801CB7"/>
    <w:pPr>
      <w:ind w:left="720"/>
      <w:contextualSpacing/>
    </w:pPr>
  </w:style>
  <w:style w:type="character" w:customStyle="1" w:styleId="Heading2Char">
    <w:name w:val="Heading 2 Char"/>
    <w:basedOn w:val="DefaultParagraphFont"/>
    <w:link w:val="Heading2"/>
    <w:uiPriority w:val="9"/>
    <w:rsid w:val="0013497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66101"/>
    <w:rPr>
      <w:rFonts w:ascii="Times New Roman" w:eastAsia="Times New Roman" w:hAnsi="Times New Roman" w:cs="Times New Roman"/>
      <w:b/>
      <w:bCs/>
      <w:sz w:val="27"/>
      <w:szCs w:val="27"/>
      <w:lang w:eastAsia="en-GB"/>
    </w:rPr>
  </w:style>
  <w:style w:type="character" w:styleId="Emphasis">
    <w:name w:val="Emphasis"/>
    <w:basedOn w:val="DefaultParagraphFont"/>
    <w:qFormat/>
    <w:rsid w:val="00766101"/>
    <w:rPr>
      <w:i/>
      <w:iCs/>
    </w:rPr>
  </w:style>
  <w:style w:type="character" w:customStyle="1" w:styleId="block">
    <w:name w:val="block"/>
    <w:basedOn w:val="DefaultParagraphFont"/>
    <w:rsid w:val="00E170B3"/>
  </w:style>
  <w:style w:type="table" w:styleId="PlainTable1">
    <w:name w:val="Plain Table 1"/>
    <w:basedOn w:val="TableNormal"/>
    <w:uiPriority w:val="41"/>
    <w:rsid w:val="00EE02ED"/>
    <w:pPr>
      <w:spacing w:after="0" w:line="240" w:lineRule="auto"/>
    </w:pPr>
    <w:rPr>
      <w:rFonts w:ascii="Calibri" w:eastAsia="Times New Roman" w:hAnsi="Calibri" w:cs="Calibri"/>
      <w:lang w:val="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BB1D9A"/>
    <w:rPr>
      <w:rFonts w:asciiTheme="majorHAnsi" w:eastAsiaTheme="majorEastAsia" w:hAnsiTheme="majorHAnsi" w:cstheme="majorBidi"/>
      <w:color w:val="2F5496" w:themeColor="accent1" w:themeShade="BF"/>
      <w:sz w:val="32"/>
      <w:szCs w:val="32"/>
    </w:rPr>
  </w:style>
  <w:style w:type="character" w:customStyle="1" w:styleId="h5grey">
    <w:name w:val="h5grey"/>
    <w:basedOn w:val="DefaultParagraphFont"/>
    <w:rsid w:val="00BB1D9A"/>
  </w:style>
  <w:style w:type="character" w:styleId="Strong">
    <w:name w:val="Strong"/>
    <w:basedOn w:val="DefaultParagraphFont"/>
    <w:uiPriority w:val="22"/>
    <w:qFormat/>
    <w:rsid w:val="00C569A2"/>
    <w:rPr>
      <w:b/>
      <w:bCs/>
    </w:rPr>
  </w:style>
  <w:style w:type="table" w:styleId="TableGrid">
    <w:name w:val="Table Grid"/>
    <w:basedOn w:val="TableNormal"/>
    <w:uiPriority w:val="99"/>
    <w:rsid w:val="00AD3B9E"/>
    <w:pPr>
      <w:spacing w:after="0" w:line="240" w:lineRule="auto"/>
    </w:pPr>
    <w:rPr>
      <w:rFonts w:ascii="Calibri" w:eastAsia="Times New Roman"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966E6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966E6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966E68"/>
    <w:rPr>
      <w:rFonts w:asciiTheme="majorHAnsi" w:eastAsiaTheme="majorEastAsia" w:hAnsiTheme="majorHAnsi" w:cstheme="majorBidi"/>
      <w:color w:val="1F3763" w:themeColor="accent1" w:themeShade="7F"/>
    </w:rPr>
  </w:style>
  <w:style w:type="paragraph" w:styleId="Header">
    <w:name w:val="header"/>
    <w:basedOn w:val="Normal"/>
    <w:link w:val="HeaderChar"/>
    <w:uiPriority w:val="99"/>
    <w:unhideWhenUsed/>
    <w:rsid w:val="000A5C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5C68"/>
  </w:style>
  <w:style w:type="paragraph" w:styleId="Footer">
    <w:name w:val="footer"/>
    <w:basedOn w:val="Normal"/>
    <w:link w:val="FooterChar"/>
    <w:uiPriority w:val="99"/>
    <w:unhideWhenUsed/>
    <w:rsid w:val="000A5C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5C68"/>
  </w:style>
  <w:style w:type="paragraph" w:styleId="TOCHeading">
    <w:name w:val="TOC Heading"/>
    <w:basedOn w:val="Heading1"/>
    <w:next w:val="Normal"/>
    <w:uiPriority w:val="39"/>
    <w:unhideWhenUsed/>
    <w:qFormat/>
    <w:rsid w:val="000A5C68"/>
    <w:pPr>
      <w:outlineLvl w:val="9"/>
    </w:pPr>
    <w:rPr>
      <w:lang w:val="en-US"/>
    </w:rPr>
  </w:style>
  <w:style w:type="paragraph" w:styleId="TOC1">
    <w:name w:val="toc 1"/>
    <w:basedOn w:val="Normal"/>
    <w:next w:val="Normal"/>
    <w:autoRedefine/>
    <w:uiPriority w:val="39"/>
    <w:unhideWhenUsed/>
    <w:rsid w:val="000A5C68"/>
    <w:pPr>
      <w:spacing w:after="100"/>
    </w:pPr>
  </w:style>
  <w:style w:type="paragraph" w:styleId="TOC2">
    <w:name w:val="toc 2"/>
    <w:basedOn w:val="Normal"/>
    <w:next w:val="Normal"/>
    <w:autoRedefine/>
    <w:uiPriority w:val="39"/>
    <w:unhideWhenUsed/>
    <w:rsid w:val="000A5C6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085200">
      <w:bodyDiv w:val="1"/>
      <w:marLeft w:val="0"/>
      <w:marRight w:val="0"/>
      <w:marTop w:val="0"/>
      <w:marBottom w:val="0"/>
      <w:divBdr>
        <w:top w:val="none" w:sz="0" w:space="0" w:color="auto"/>
        <w:left w:val="none" w:sz="0" w:space="0" w:color="auto"/>
        <w:bottom w:val="none" w:sz="0" w:space="0" w:color="auto"/>
        <w:right w:val="none" w:sz="0" w:space="0" w:color="auto"/>
      </w:divBdr>
    </w:div>
    <w:div w:id="184756829">
      <w:bodyDiv w:val="1"/>
      <w:marLeft w:val="0"/>
      <w:marRight w:val="0"/>
      <w:marTop w:val="0"/>
      <w:marBottom w:val="0"/>
      <w:divBdr>
        <w:top w:val="none" w:sz="0" w:space="0" w:color="auto"/>
        <w:left w:val="none" w:sz="0" w:space="0" w:color="auto"/>
        <w:bottom w:val="none" w:sz="0" w:space="0" w:color="auto"/>
        <w:right w:val="none" w:sz="0" w:space="0" w:color="auto"/>
      </w:divBdr>
    </w:div>
    <w:div w:id="624240447">
      <w:bodyDiv w:val="1"/>
      <w:marLeft w:val="0"/>
      <w:marRight w:val="0"/>
      <w:marTop w:val="0"/>
      <w:marBottom w:val="0"/>
      <w:divBdr>
        <w:top w:val="none" w:sz="0" w:space="0" w:color="auto"/>
        <w:left w:val="none" w:sz="0" w:space="0" w:color="auto"/>
        <w:bottom w:val="none" w:sz="0" w:space="0" w:color="auto"/>
        <w:right w:val="none" w:sz="0" w:space="0" w:color="auto"/>
      </w:divBdr>
    </w:div>
    <w:div w:id="763839078">
      <w:bodyDiv w:val="1"/>
      <w:marLeft w:val="0"/>
      <w:marRight w:val="0"/>
      <w:marTop w:val="0"/>
      <w:marBottom w:val="0"/>
      <w:divBdr>
        <w:top w:val="none" w:sz="0" w:space="0" w:color="auto"/>
        <w:left w:val="none" w:sz="0" w:space="0" w:color="auto"/>
        <w:bottom w:val="none" w:sz="0" w:space="0" w:color="auto"/>
        <w:right w:val="none" w:sz="0" w:space="0" w:color="auto"/>
      </w:divBdr>
    </w:div>
    <w:div w:id="852885534">
      <w:bodyDiv w:val="1"/>
      <w:marLeft w:val="0"/>
      <w:marRight w:val="0"/>
      <w:marTop w:val="0"/>
      <w:marBottom w:val="0"/>
      <w:divBdr>
        <w:top w:val="none" w:sz="0" w:space="0" w:color="auto"/>
        <w:left w:val="none" w:sz="0" w:space="0" w:color="auto"/>
        <w:bottom w:val="none" w:sz="0" w:space="0" w:color="auto"/>
        <w:right w:val="none" w:sz="0" w:space="0" w:color="auto"/>
      </w:divBdr>
      <w:divsChild>
        <w:div w:id="2068338774">
          <w:marLeft w:val="144"/>
          <w:marRight w:val="0"/>
          <w:marTop w:val="240"/>
          <w:marBottom w:val="40"/>
          <w:divBdr>
            <w:top w:val="none" w:sz="0" w:space="0" w:color="auto"/>
            <w:left w:val="none" w:sz="0" w:space="0" w:color="auto"/>
            <w:bottom w:val="none" w:sz="0" w:space="0" w:color="auto"/>
            <w:right w:val="none" w:sz="0" w:space="0" w:color="auto"/>
          </w:divBdr>
        </w:div>
        <w:div w:id="655301761">
          <w:marLeft w:val="144"/>
          <w:marRight w:val="0"/>
          <w:marTop w:val="240"/>
          <w:marBottom w:val="40"/>
          <w:divBdr>
            <w:top w:val="none" w:sz="0" w:space="0" w:color="auto"/>
            <w:left w:val="none" w:sz="0" w:space="0" w:color="auto"/>
            <w:bottom w:val="none" w:sz="0" w:space="0" w:color="auto"/>
            <w:right w:val="none" w:sz="0" w:space="0" w:color="auto"/>
          </w:divBdr>
        </w:div>
        <w:div w:id="594094473">
          <w:marLeft w:val="144"/>
          <w:marRight w:val="0"/>
          <w:marTop w:val="240"/>
          <w:marBottom w:val="40"/>
          <w:divBdr>
            <w:top w:val="none" w:sz="0" w:space="0" w:color="auto"/>
            <w:left w:val="none" w:sz="0" w:space="0" w:color="auto"/>
            <w:bottom w:val="none" w:sz="0" w:space="0" w:color="auto"/>
            <w:right w:val="none" w:sz="0" w:space="0" w:color="auto"/>
          </w:divBdr>
        </w:div>
        <w:div w:id="727270306">
          <w:marLeft w:val="144"/>
          <w:marRight w:val="0"/>
          <w:marTop w:val="240"/>
          <w:marBottom w:val="40"/>
          <w:divBdr>
            <w:top w:val="none" w:sz="0" w:space="0" w:color="auto"/>
            <w:left w:val="none" w:sz="0" w:space="0" w:color="auto"/>
            <w:bottom w:val="none" w:sz="0" w:space="0" w:color="auto"/>
            <w:right w:val="none" w:sz="0" w:space="0" w:color="auto"/>
          </w:divBdr>
        </w:div>
      </w:divsChild>
    </w:div>
    <w:div w:id="1703704459">
      <w:bodyDiv w:val="1"/>
      <w:marLeft w:val="0"/>
      <w:marRight w:val="0"/>
      <w:marTop w:val="0"/>
      <w:marBottom w:val="0"/>
      <w:divBdr>
        <w:top w:val="none" w:sz="0" w:space="0" w:color="auto"/>
        <w:left w:val="none" w:sz="0" w:space="0" w:color="auto"/>
        <w:bottom w:val="none" w:sz="0" w:space="0" w:color="auto"/>
        <w:right w:val="none" w:sz="0" w:space="0" w:color="auto"/>
      </w:divBdr>
    </w:div>
    <w:div w:id="1816605798">
      <w:bodyDiv w:val="1"/>
      <w:marLeft w:val="0"/>
      <w:marRight w:val="0"/>
      <w:marTop w:val="0"/>
      <w:marBottom w:val="0"/>
      <w:divBdr>
        <w:top w:val="none" w:sz="0" w:space="0" w:color="auto"/>
        <w:left w:val="none" w:sz="0" w:space="0" w:color="auto"/>
        <w:bottom w:val="none" w:sz="0" w:space="0" w:color="auto"/>
        <w:right w:val="none" w:sz="0" w:space="0" w:color="auto"/>
      </w:divBdr>
    </w:div>
    <w:div w:id="1862157377">
      <w:bodyDiv w:val="1"/>
      <w:marLeft w:val="0"/>
      <w:marRight w:val="0"/>
      <w:marTop w:val="0"/>
      <w:marBottom w:val="0"/>
      <w:divBdr>
        <w:top w:val="none" w:sz="0" w:space="0" w:color="auto"/>
        <w:left w:val="none" w:sz="0" w:space="0" w:color="auto"/>
        <w:bottom w:val="none" w:sz="0" w:space="0" w:color="auto"/>
        <w:right w:val="none" w:sz="0" w:space="0" w:color="auto"/>
      </w:divBdr>
    </w:div>
    <w:div w:id="2081439332">
      <w:bodyDiv w:val="1"/>
      <w:marLeft w:val="0"/>
      <w:marRight w:val="0"/>
      <w:marTop w:val="0"/>
      <w:marBottom w:val="0"/>
      <w:divBdr>
        <w:top w:val="none" w:sz="0" w:space="0" w:color="auto"/>
        <w:left w:val="none" w:sz="0" w:space="0" w:color="auto"/>
        <w:bottom w:val="none" w:sz="0" w:space="0" w:color="auto"/>
        <w:right w:val="none" w:sz="0" w:space="0" w:color="auto"/>
      </w:divBdr>
    </w:div>
    <w:div w:id="2120375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hyperlink" Target="https://search-proquest-com.ezproxy.uwtsd.ac.uk/docview/1941320881/fulltext/149C70253F0A4C49PQ/1?accountid=130472" TargetMode="External"/><Relationship Id="rId26" Type="http://schemas.openxmlformats.org/officeDocument/2006/relationships/hyperlink" Target="https://www.theguardian.com/business/2019/nov/02/asda-extends-deadline-for-workers-to-sign-new-contracts" TargetMode="External"/><Relationship Id="rId39" Type="http://schemas.openxmlformats.org/officeDocument/2006/relationships/hyperlink" Target="https://www.glassdoor.co.uk/Salaries/hr-officer-salary-SRCH_KO0,10.htm" TargetMode="External"/><Relationship Id="rId21" Type="http://schemas.openxmlformats.org/officeDocument/2006/relationships/hyperlink" Target="https://corporate.asda.com/our-story/our-history" TargetMode="External"/><Relationship Id="rId34" Type="http://schemas.openxmlformats.org/officeDocument/2006/relationships/hyperlink" Target="https://www.youtube.com/watch?v=6lmvCqvmjfE" TargetMode="External"/><Relationship Id="rId42" Type="http://schemas.openxmlformats.org/officeDocument/2006/relationships/hyperlink" Target="https://www.marketwatch.com/story/why-the-workplace-of-the-future-must-include-older-workers-2019-11-14" TargetMode="External"/><Relationship Id="rId47" Type="http://schemas.openxmlformats.org/officeDocument/2006/relationships/hyperlink" Target="https://www.retailgazette.co.uk/blog/2019/10/12000-asda-staff-face-sack-if-they-dont-sign-new-contract/" TargetMode="External"/><Relationship Id="rId50" Type="http://schemas.openxmlformats.org/officeDocument/2006/relationships/hyperlink" Target="https://management.simplicable.com/management/new/22-types-of-project-risk" TargetMode="External"/><Relationship Id="rId55" Type="http://schemas.openxmlformats.org/officeDocument/2006/relationships/hyperlink" Target="http://www.sciencesphere.org/ijispm/archive/ijispm-010301.pdf" TargetMode="External"/><Relationship Id="rId63" Type="http://schemas.openxmlformats.org/officeDocument/2006/relationships/hyperlink" Target="https://www.cio.com/article/3104388/how-millennials-are-shaping-the-future-of-work.html" TargetMode="External"/><Relationship Id="rId68" Type="http://schemas.openxmlformats.org/officeDocument/2006/relationships/hyperlink" Target="https://www.statista.com/statistics/300543/asda-number-of-stores-in-the-united-kingdom-uk/" TargetMode="External"/><Relationship Id="rId76" Type="http://schemas.openxmlformats.org/officeDocument/2006/relationships/image" Target="media/image12.tmp"/><Relationship Id="rId84"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image" Target="media/image7.tmp"/><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www.businessleader.co.uk/cost-recruitment-revealed/37265/" TargetMode="External"/><Relationship Id="rId11" Type="http://schemas.openxmlformats.org/officeDocument/2006/relationships/diagramData" Target="diagrams/data1.xml"/><Relationship Id="rId24" Type="http://schemas.openxmlformats.org/officeDocument/2006/relationships/hyperlink" Target="https://hbr.org/2008/06/design-thinking" TargetMode="External"/><Relationship Id="rId32" Type="http://schemas.openxmlformats.org/officeDocument/2006/relationships/hyperlink" Target="https://leadershipperspectives.blogspot.com/2011/07/working-in-silos.html" TargetMode="External"/><Relationship Id="rId37" Type="http://schemas.openxmlformats.org/officeDocument/2006/relationships/hyperlink" Target="https://www.glassdoor.co.uk/Salaries/project-manager-salary-SRCH_KO0,15.htm" TargetMode="External"/><Relationship Id="rId40" Type="http://schemas.openxmlformats.org/officeDocument/2006/relationships/hyperlink" Target="https://journal-archieves36.webs.com/225-240dec.pdf" TargetMode="External"/><Relationship Id="rId45" Type="http://schemas.openxmlformats.org/officeDocument/2006/relationships/hyperlink" Target="https://www.linkedin.com/pulse/what-do-we-mean-working-silos-dan-hughes/" TargetMode="External"/><Relationship Id="rId53" Type="http://schemas.openxmlformats.org/officeDocument/2006/relationships/hyperlink" Target="https://monday.com/bing/hp-pricing?utm_source=bing&amp;utm_campaign=gb-bing-project_management-b-desk-monday&amp;utm_content=%2Bproject%20%2Bmanagement%20%2Bsoftware&amp;p&amp;utm_medium=cpc&amp;msclkid=a375cbe9f78b163f0e42961e50c922c7" TargetMode="External"/><Relationship Id="rId58" Type="http://schemas.openxmlformats.org/officeDocument/2006/relationships/hyperlink" Target="https://www.weforum.org/agenda/2019/05/perennials-not-millennials-will-trigger-the-next-wave-of-talent-retention-efforts/" TargetMode="External"/><Relationship Id="rId66" Type="http://schemas.openxmlformats.org/officeDocument/2006/relationships/hyperlink" Target="https://www.theguardian.com/business/2019/oct/29/asda-announces-pay-rise-as-contract-row-continues" TargetMode="External"/><Relationship Id="rId74" Type="http://schemas.openxmlformats.org/officeDocument/2006/relationships/image" Target="media/image10.tmp"/><Relationship Id="rId79" Type="http://schemas.openxmlformats.org/officeDocument/2006/relationships/image" Target="media/image15.tmp"/><Relationship Id="rId5" Type="http://schemas.openxmlformats.org/officeDocument/2006/relationships/webSettings" Target="webSettings.xml"/><Relationship Id="rId61" Type="http://schemas.openxmlformats.org/officeDocument/2006/relationships/hyperlink" Target="https://www.bing.com/videos/search?q=design+thinking+101+youtube&amp;&amp;view=detail&amp;mid=2F84423A6CD860471F0A2F84423A6CD860471F0A&amp;&amp;FORM=VRDGAR&amp;ru=%2Fvideos%2Fsearch%3Fq%3Ddesign%2Bthinking%2B101%2Byoutube%26qpvt%3Ddesign%2Bthinking%2B101%2Byoutube%26FORM%3DVDRE" TargetMode="External"/><Relationship Id="rId82" Type="http://schemas.openxmlformats.org/officeDocument/2006/relationships/image" Target="media/image18.tmp"/><Relationship Id="rId19" Type="http://schemas.openxmlformats.org/officeDocument/2006/relationships/hyperlink" Target="https://corporate.asda.com/our-story" TargetMode="Externa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diagramColors" Target="diagrams/colors1.xml"/><Relationship Id="rId22" Type="http://schemas.openxmlformats.org/officeDocument/2006/relationships/hyperlink" Target="https://www.bankofengland.co.uk/monetary-policy-report/2019/november-2019/in-focus-uncertainty-and-brexit" TargetMode="External"/><Relationship Id="rId27" Type="http://schemas.openxmlformats.org/officeDocument/2006/relationships/hyperlink" Target="https://www.cipd.co.uk/knowledge/fundamentals/relations/diversity/factsheet" TargetMode="External"/><Relationship Id="rId30" Type="http://schemas.openxmlformats.org/officeDocument/2006/relationships/hyperlink" Target="https://www2.deloitte.com/content/dam/Deloitte/global/Documents/HumanCapital/dttl-hc-english-opentalenteconomy.pdf" TargetMode="External"/><Relationship Id="rId35" Type="http://schemas.openxmlformats.org/officeDocument/2006/relationships/hyperlink" Target="https://www.glassdoor.co.uk/Benefits/ASDA-Job-Training-UK-BNFT80_E10108_N2.htm" TargetMode="External"/><Relationship Id="rId43" Type="http://schemas.openxmlformats.org/officeDocument/2006/relationships/hyperlink" Target="https://www.bbc.co.uk/news/business-50246335" TargetMode="External"/><Relationship Id="rId48" Type="http://schemas.openxmlformats.org/officeDocument/2006/relationships/hyperlink" Target="https://www.greycampus.com/blog/project-management/feasibility-study-in-project-management" TargetMode="External"/><Relationship Id="rId56" Type="http://schemas.openxmlformats.org/officeDocument/2006/relationships/hyperlink" Target="https://www.bing.com/videos/search?q=dan+pink+motivation&amp;view=detail&amp;mid=BA71C5B7913B3B720B09BA71C5B7913B3B720B09&amp;FORM=VIRE" TargetMode="External"/><Relationship Id="rId64" Type="http://schemas.openxmlformats.org/officeDocument/2006/relationships/hyperlink" Target="https://search-proquest-com.ezproxy.uwtsd.ac.uk/docview/1438177181?accountid=130472&amp;rfr_id=info%3Axri%2Fsid%3Aprimo" TargetMode="External"/><Relationship Id="rId69" Type="http://schemas.openxmlformats.org/officeDocument/2006/relationships/image" Target="media/image5.tmp"/><Relationship Id="rId77" Type="http://schemas.openxmlformats.org/officeDocument/2006/relationships/image" Target="media/image13.tmp"/><Relationship Id="rId8" Type="http://schemas.openxmlformats.org/officeDocument/2006/relationships/image" Target="media/image1.png"/><Relationship Id="rId51" Type="http://schemas.openxmlformats.org/officeDocument/2006/relationships/hyperlink" Target="https://www.bing.com/videos/search?q=Complex+Adaptive+Systems+in+Organizations&amp;&amp;view=detail&amp;mid=3E9C667E09B2D20A6BBF3E9C667E09B2D20A6BBF&amp;&amp;FORM=VRDGAR" TargetMode="External"/><Relationship Id="rId72" Type="http://schemas.openxmlformats.org/officeDocument/2006/relationships/image" Target="media/image8.tmp"/><Relationship Id="rId80" Type="http://schemas.openxmlformats.org/officeDocument/2006/relationships/image" Target="media/image16.tmp"/><Relationship Id="rId85"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hyperlink" Target="https://www.acas.org.uk/index.aspx?articleid=4857" TargetMode="External"/><Relationship Id="rId25" Type="http://schemas.openxmlformats.org/officeDocument/2006/relationships/hyperlink" Target="https://www.amazon.co.uk/Change-Design-Transforms-Organizations-Innovation-ebook/dp/B002PEP4EG" TargetMode="External"/><Relationship Id="rId33" Type="http://schemas.openxmlformats.org/officeDocument/2006/relationships/hyperlink" Target="https://www.interaction-design.org/literature/article/5-stages-in-the-design-thinking-process" TargetMode="External"/><Relationship Id="rId38" Type="http://schemas.openxmlformats.org/officeDocument/2006/relationships/hyperlink" Target="https://www.glassdoor.co.uk/Salaries/training-coordinator-salary-SRCH_KO0,20.htm" TargetMode="External"/><Relationship Id="rId46" Type="http://schemas.openxmlformats.org/officeDocument/2006/relationships/hyperlink" Target="https://www.systemicleadershipinstitute.org/basic-principles-of-systems-thinking-as-applied-to-management-and-leadership/" TargetMode="External"/><Relationship Id="rId59" Type="http://schemas.openxmlformats.org/officeDocument/2006/relationships/hyperlink" Target="https://www.pwc.co.uk/issues/megatrends.html" TargetMode="External"/><Relationship Id="rId67" Type="http://schemas.openxmlformats.org/officeDocument/2006/relationships/hyperlink" Target="https://www.wrike.com/project-management-guide/faq/what-is-a-feasibility-study-in-project-management/" TargetMode="External"/><Relationship Id="rId20" Type="http://schemas.openxmlformats.org/officeDocument/2006/relationships/hyperlink" Target="https://storelocator.asda.com/" TargetMode="External"/><Relationship Id="rId41" Type="http://schemas.openxmlformats.org/officeDocument/2006/relationships/hyperlink" Target="https://www.theguardian.com/business/2019/sep/16/asda-workers-stage-protests-against-punitive-new-contract" TargetMode="External"/><Relationship Id="rId54" Type="http://schemas.openxmlformats.org/officeDocument/2006/relationships/hyperlink" Target="https://monday.com/?utm_source=bingbrand&amp;utm_campaign=gb-bing-brand-e-monday&amp;utm_content=www.monday.com&amp;e&amp;utm_medium=cpc&amp;msclkid=e2056ee14a0d1fbd5ea730fd76ea4c0a" TargetMode="External"/><Relationship Id="rId62" Type="http://schemas.openxmlformats.org/officeDocument/2006/relationships/hyperlink" Target="https://www.bing.com/videos/search?q=complex+adaptive+system&amp;view=detail&amp;mid=99543094E506911E82B599543094E506911E82B5&amp;FORM=VIRE" TargetMode="External"/><Relationship Id="rId70" Type="http://schemas.openxmlformats.org/officeDocument/2006/relationships/image" Target="media/image6.tmp"/><Relationship Id="rId75" Type="http://schemas.openxmlformats.org/officeDocument/2006/relationships/image" Target="media/image11.tmp"/><Relationship Id="rId83" Type="http://schemas.openxmlformats.org/officeDocument/2006/relationships/image" Target="media/image19.tmp"/><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hyperlink" Target="https://www.proactiveinvestors.co.uk/companies/news/907110/walmarts-asda-may-lose-sales-over-contract-scandal-907110.html" TargetMode="External"/><Relationship Id="rId28" Type="http://schemas.openxmlformats.org/officeDocument/2006/relationships/hyperlink" Target="https://www.cipd.co.uk/knowledge/strategy/resourcing/talent-factsheet" TargetMode="External"/><Relationship Id="rId36" Type="http://schemas.openxmlformats.org/officeDocument/2006/relationships/hyperlink" Target="https://www.glassdoor.co.uk/Reviews/ASDA-Reviews-E10108_P5.htm" TargetMode="External"/><Relationship Id="rId49" Type="http://schemas.openxmlformats.org/officeDocument/2006/relationships/hyperlink" Target="https://www.theguardian.com/business/2019/aug/20/lidl-attains-biggest-uk-market-share" TargetMode="External"/><Relationship Id="rId57" Type="http://schemas.openxmlformats.org/officeDocument/2006/relationships/hyperlink" Target="https://www.bing.com/videos/search?q=Complex+Adaptive+Systems+in+Organizations&amp;&amp;view=detail&amp;mid=4DFC397A052A7B4C48614DFC397A052A7B4C4861&amp;&amp;FORM=VRDGAR" TargetMode="External"/><Relationship Id="rId10" Type="http://schemas.openxmlformats.org/officeDocument/2006/relationships/image" Target="media/image3.tmp"/><Relationship Id="rId31" Type="http://schemas.openxmlformats.org/officeDocument/2006/relationships/hyperlink" Target="https://www.castilleresources.com/blog/2017/09/competitive-advantage-through-human-capital" TargetMode="External"/><Relationship Id="rId44" Type="http://schemas.openxmlformats.org/officeDocument/2006/relationships/hyperlink" Target="https://www.hrreview.co.uk/hr-news/recruitment/it-costs-over-30k-to-replace-a-staff-member/50677" TargetMode="External"/><Relationship Id="rId52" Type="http://schemas.openxmlformats.org/officeDocument/2006/relationships/hyperlink" Target="https://monday.com/lp/projectmanagement/bundle/?utm_source=mb&amp;utm_campaign=financesonline" TargetMode="External"/><Relationship Id="rId60" Type="http://schemas.openxmlformats.org/officeDocument/2006/relationships/hyperlink" Target="https://www.pwc.com/gx/en/issues/technology/tech-breakthroughs-megatrend.pdf" TargetMode="External"/><Relationship Id="rId65" Type="http://schemas.openxmlformats.org/officeDocument/2006/relationships/hyperlink" Target="https://www.thisismoney.co.uk/money/markets/article-7504873/New-war-against-Aldi-Lidl-Tesco-Sainsburys-plan-store-shake-up.html" TargetMode="External"/><Relationship Id="rId73" Type="http://schemas.openxmlformats.org/officeDocument/2006/relationships/image" Target="media/image9.tmp"/><Relationship Id="rId78" Type="http://schemas.openxmlformats.org/officeDocument/2006/relationships/image" Target="media/image14.tmp"/><Relationship Id="rId81" Type="http://schemas.openxmlformats.org/officeDocument/2006/relationships/image" Target="media/image17.tmp"/><Relationship Id="rId86"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EDC49CC-5D37-4B00-8922-BD07A659D692}" type="doc">
      <dgm:prSet loTypeId="urn:microsoft.com/office/officeart/2011/layout/HexagonRadial" loCatId="cycle" qsTypeId="urn:microsoft.com/office/officeart/2005/8/quickstyle/simple1" qsCatId="simple" csTypeId="urn:microsoft.com/office/officeart/2005/8/colors/accent0_3" csCatId="mainScheme" phldr="1"/>
      <dgm:spPr/>
      <dgm:t>
        <a:bodyPr/>
        <a:lstStyle/>
        <a:p>
          <a:endParaRPr lang="en-GB"/>
        </a:p>
      </dgm:t>
    </dgm:pt>
    <dgm:pt modelId="{05A69CB3-F916-44C4-9B05-CD7B8FA75208}">
      <dgm:prSet phldrT="[Text]" custT="1"/>
      <dgm:spPr/>
      <dgm:t>
        <a:bodyPr/>
        <a:lstStyle/>
        <a:p>
          <a:pPr algn="ctr"/>
          <a:r>
            <a:rPr lang="en-GB" sz="1000"/>
            <a:t>Organisation</a:t>
          </a:r>
        </a:p>
      </dgm:t>
    </dgm:pt>
    <dgm:pt modelId="{A080AC81-9565-4260-A965-95B25F72C147}" type="parTrans" cxnId="{F1CE4F52-778D-46B0-8140-7D225CBC8209}">
      <dgm:prSet/>
      <dgm:spPr/>
      <dgm:t>
        <a:bodyPr/>
        <a:lstStyle/>
        <a:p>
          <a:pPr algn="ctr"/>
          <a:endParaRPr lang="en-GB"/>
        </a:p>
      </dgm:t>
    </dgm:pt>
    <dgm:pt modelId="{5FB2B113-AAF2-4A9F-A40F-BE20A392AD36}" type="sibTrans" cxnId="{F1CE4F52-778D-46B0-8140-7D225CBC8209}">
      <dgm:prSet/>
      <dgm:spPr/>
      <dgm:t>
        <a:bodyPr/>
        <a:lstStyle/>
        <a:p>
          <a:pPr algn="ctr"/>
          <a:endParaRPr lang="en-GB"/>
        </a:p>
      </dgm:t>
    </dgm:pt>
    <dgm:pt modelId="{A805DEEE-5081-478F-A398-61B5970047CF}">
      <dgm:prSet phldrT="[Text]" custT="1"/>
      <dgm:spPr/>
      <dgm:t>
        <a:bodyPr/>
        <a:lstStyle/>
        <a:p>
          <a:pPr algn="ctr"/>
          <a:r>
            <a:rPr lang="en-GB" sz="900"/>
            <a:t>Customers</a:t>
          </a:r>
        </a:p>
      </dgm:t>
    </dgm:pt>
    <dgm:pt modelId="{D181E9B4-F17B-4E29-8B4F-B28B5A47B157}" type="parTrans" cxnId="{FEAE5A07-E1C6-4EB3-A4AC-EDAEACFD503B}">
      <dgm:prSet/>
      <dgm:spPr/>
      <dgm:t>
        <a:bodyPr/>
        <a:lstStyle/>
        <a:p>
          <a:pPr algn="ctr"/>
          <a:endParaRPr lang="en-GB"/>
        </a:p>
      </dgm:t>
    </dgm:pt>
    <dgm:pt modelId="{BF4B35B1-42C5-410C-B51C-8E85C9F0D3AF}" type="sibTrans" cxnId="{FEAE5A07-E1C6-4EB3-A4AC-EDAEACFD503B}">
      <dgm:prSet/>
      <dgm:spPr/>
      <dgm:t>
        <a:bodyPr/>
        <a:lstStyle/>
        <a:p>
          <a:pPr algn="ctr"/>
          <a:endParaRPr lang="en-GB"/>
        </a:p>
      </dgm:t>
    </dgm:pt>
    <dgm:pt modelId="{00CEDF1E-271F-45F2-949B-8FAD441D10DB}">
      <dgm:prSet phldrT="[Text]" custT="1"/>
      <dgm:spPr/>
      <dgm:t>
        <a:bodyPr/>
        <a:lstStyle/>
        <a:p>
          <a:pPr algn="ctr"/>
          <a:r>
            <a:rPr lang="en-GB" sz="900"/>
            <a:t>Suppliers</a:t>
          </a:r>
        </a:p>
      </dgm:t>
    </dgm:pt>
    <dgm:pt modelId="{7FCEF37D-99B3-404B-A9F9-39886E91D847}" type="parTrans" cxnId="{8E827639-5F87-4D61-ADDE-A4F4FDCC3245}">
      <dgm:prSet/>
      <dgm:spPr/>
      <dgm:t>
        <a:bodyPr/>
        <a:lstStyle/>
        <a:p>
          <a:pPr algn="ctr"/>
          <a:endParaRPr lang="en-GB"/>
        </a:p>
      </dgm:t>
    </dgm:pt>
    <dgm:pt modelId="{9942293D-296F-4EA2-89D2-205CF7855BA1}" type="sibTrans" cxnId="{8E827639-5F87-4D61-ADDE-A4F4FDCC3245}">
      <dgm:prSet/>
      <dgm:spPr/>
      <dgm:t>
        <a:bodyPr/>
        <a:lstStyle/>
        <a:p>
          <a:pPr algn="ctr"/>
          <a:endParaRPr lang="en-GB"/>
        </a:p>
      </dgm:t>
    </dgm:pt>
    <dgm:pt modelId="{D0C4583D-34D6-4582-80B2-668975B9B572}">
      <dgm:prSet phldrT="[Text]" custT="1"/>
      <dgm:spPr/>
      <dgm:t>
        <a:bodyPr/>
        <a:lstStyle/>
        <a:p>
          <a:pPr algn="ctr"/>
          <a:r>
            <a:rPr lang="en-GB" sz="900"/>
            <a:t>Employees</a:t>
          </a:r>
        </a:p>
      </dgm:t>
    </dgm:pt>
    <dgm:pt modelId="{59D0BA16-3949-43C1-AF6F-99F8518744F6}" type="parTrans" cxnId="{49E091FF-BC03-46E4-9F1C-38ED0C428B0A}">
      <dgm:prSet/>
      <dgm:spPr/>
      <dgm:t>
        <a:bodyPr/>
        <a:lstStyle/>
        <a:p>
          <a:pPr algn="ctr"/>
          <a:endParaRPr lang="en-GB"/>
        </a:p>
      </dgm:t>
    </dgm:pt>
    <dgm:pt modelId="{54291676-D8DB-44F5-B104-841161F67CC9}" type="sibTrans" cxnId="{49E091FF-BC03-46E4-9F1C-38ED0C428B0A}">
      <dgm:prSet/>
      <dgm:spPr/>
      <dgm:t>
        <a:bodyPr/>
        <a:lstStyle/>
        <a:p>
          <a:pPr algn="ctr"/>
          <a:endParaRPr lang="en-GB"/>
        </a:p>
      </dgm:t>
    </dgm:pt>
    <dgm:pt modelId="{DF162A03-06FF-4041-9E8C-CBE79F332CAF}">
      <dgm:prSet phldrT="[Text]" custT="1"/>
      <dgm:spPr/>
      <dgm:t>
        <a:bodyPr/>
        <a:lstStyle/>
        <a:p>
          <a:pPr algn="ctr"/>
          <a:r>
            <a:rPr lang="en-GB" sz="900"/>
            <a:t>Trade Union</a:t>
          </a:r>
        </a:p>
      </dgm:t>
    </dgm:pt>
    <dgm:pt modelId="{890E762F-8068-4890-BF7F-7054EBF724C4}" type="parTrans" cxnId="{A563FE3E-091B-44ED-8400-D66D883E4EDC}">
      <dgm:prSet/>
      <dgm:spPr/>
      <dgm:t>
        <a:bodyPr/>
        <a:lstStyle/>
        <a:p>
          <a:pPr algn="ctr"/>
          <a:endParaRPr lang="en-GB"/>
        </a:p>
      </dgm:t>
    </dgm:pt>
    <dgm:pt modelId="{E899C064-05B6-4AE1-B32F-9BF037D3E446}" type="sibTrans" cxnId="{A563FE3E-091B-44ED-8400-D66D883E4EDC}">
      <dgm:prSet/>
      <dgm:spPr/>
      <dgm:t>
        <a:bodyPr/>
        <a:lstStyle/>
        <a:p>
          <a:pPr algn="ctr"/>
          <a:endParaRPr lang="en-GB"/>
        </a:p>
      </dgm:t>
    </dgm:pt>
    <dgm:pt modelId="{C8070C5B-1151-4820-99B7-517EFE7B9EBB}">
      <dgm:prSet phldrT="[Text]" custT="1"/>
      <dgm:spPr/>
      <dgm:t>
        <a:bodyPr/>
        <a:lstStyle/>
        <a:p>
          <a:pPr algn="ctr"/>
          <a:r>
            <a:rPr lang="en-GB" sz="900"/>
            <a:t>Shareholders</a:t>
          </a:r>
        </a:p>
      </dgm:t>
    </dgm:pt>
    <dgm:pt modelId="{BDD72A35-4EFC-47D5-BB50-F82C42A4610C}" type="parTrans" cxnId="{45A8E317-9F01-465C-9066-B56EF6F1351E}">
      <dgm:prSet/>
      <dgm:spPr/>
      <dgm:t>
        <a:bodyPr/>
        <a:lstStyle/>
        <a:p>
          <a:pPr algn="ctr"/>
          <a:endParaRPr lang="en-GB"/>
        </a:p>
      </dgm:t>
    </dgm:pt>
    <dgm:pt modelId="{498550A9-044B-4F05-A0F5-0BEF07DC3C3A}" type="sibTrans" cxnId="{45A8E317-9F01-465C-9066-B56EF6F1351E}">
      <dgm:prSet/>
      <dgm:spPr/>
      <dgm:t>
        <a:bodyPr/>
        <a:lstStyle/>
        <a:p>
          <a:pPr algn="ctr"/>
          <a:endParaRPr lang="en-GB"/>
        </a:p>
      </dgm:t>
    </dgm:pt>
    <dgm:pt modelId="{E3BC0376-6F81-421A-9D4A-DD4F92E0BE1D}">
      <dgm:prSet phldrT="[Text]" custT="1"/>
      <dgm:spPr/>
      <dgm:t>
        <a:bodyPr/>
        <a:lstStyle/>
        <a:p>
          <a:pPr algn="ctr"/>
          <a:r>
            <a:rPr lang="en-GB" sz="900"/>
            <a:t>Government</a:t>
          </a:r>
        </a:p>
      </dgm:t>
    </dgm:pt>
    <dgm:pt modelId="{AE8D467F-855E-4ECF-A3A2-B2C086FD147F}" type="parTrans" cxnId="{0BF38ABF-3E11-47B2-99C5-BF320466F50B}">
      <dgm:prSet/>
      <dgm:spPr/>
      <dgm:t>
        <a:bodyPr/>
        <a:lstStyle/>
        <a:p>
          <a:pPr algn="ctr"/>
          <a:endParaRPr lang="en-GB"/>
        </a:p>
      </dgm:t>
    </dgm:pt>
    <dgm:pt modelId="{5AA9B86C-7C6F-4142-B273-C621DD9EE43A}" type="sibTrans" cxnId="{0BF38ABF-3E11-47B2-99C5-BF320466F50B}">
      <dgm:prSet/>
      <dgm:spPr/>
      <dgm:t>
        <a:bodyPr/>
        <a:lstStyle/>
        <a:p>
          <a:pPr algn="ctr"/>
          <a:endParaRPr lang="en-GB"/>
        </a:p>
      </dgm:t>
    </dgm:pt>
    <dgm:pt modelId="{7C16FAB1-BD67-470A-96DC-1BFD27D9290D}" type="pres">
      <dgm:prSet presAssocID="{8EDC49CC-5D37-4B00-8922-BD07A659D692}" presName="Name0" presStyleCnt="0">
        <dgm:presLayoutVars>
          <dgm:chMax val="1"/>
          <dgm:chPref val="1"/>
          <dgm:dir/>
          <dgm:animOne val="branch"/>
          <dgm:animLvl val="lvl"/>
        </dgm:presLayoutVars>
      </dgm:prSet>
      <dgm:spPr/>
    </dgm:pt>
    <dgm:pt modelId="{2153A589-EFB4-4B24-9DB0-DE868B2B25E7}" type="pres">
      <dgm:prSet presAssocID="{05A69CB3-F916-44C4-9B05-CD7B8FA75208}" presName="Parent" presStyleLbl="node0" presStyleIdx="0" presStyleCnt="1">
        <dgm:presLayoutVars>
          <dgm:chMax val="6"/>
          <dgm:chPref val="6"/>
        </dgm:presLayoutVars>
      </dgm:prSet>
      <dgm:spPr/>
    </dgm:pt>
    <dgm:pt modelId="{ECB6A7B6-B8CC-4438-9738-28D40768D2BA}" type="pres">
      <dgm:prSet presAssocID="{A805DEEE-5081-478F-A398-61B5970047CF}" presName="Accent1" presStyleCnt="0"/>
      <dgm:spPr/>
    </dgm:pt>
    <dgm:pt modelId="{AAD64768-AB97-4B2C-BAA2-3110B0A2FAFF}" type="pres">
      <dgm:prSet presAssocID="{A805DEEE-5081-478F-A398-61B5970047CF}" presName="Accent" presStyleLbl="bgShp" presStyleIdx="0" presStyleCnt="6"/>
      <dgm:spPr/>
    </dgm:pt>
    <dgm:pt modelId="{0D0412A9-098C-4618-BF47-A9CA897D0817}" type="pres">
      <dgm:prSet presAssocID="{A805DEEE-5081-478F-A398-61B5970047CF}" presName="Child1" presStyleLbl="node1" presStyleIdx="0" presStyleCnt="6">
        <dgm:presLayoutVars>
          <dgm:chMax val="0"/>
          <dgm:chPref val="0"/>
          <dgm:bulletEnabled val="1"/>
        </dgm:presLayoutVars>
      </dgm:prSet>
      <dgm:spPr/>
    </dgm:pt>
    <dgm:pt modelId="{10960755-A6C8-43C3-A61F-155DA4711B2B}" type="pres">
      <dgm:prSet presAssocID="{00CEDF1E-271F-45F2-949B-8FAD441D10DB}" presName="Accent2" presStyleCnt="0"/>
      <dgm:spPr/>
    </dgm:pt>
    <dgm:pt modelId="{C892B440-7916-4F41-8D98-8351B059C21E}" type="pres">
      <dgm:prSet presAssocID="{00CEDF1E-271F-45F2-949B-8FAD441D10DB}" presName="Accent" presStyleLbl="bgShp" presStyleIdx="1" presStyleCnt="6"/>
      <dgm:spPr/>
    </dgm:pt>
    <dgm:pt modelId="{67ABAD9D-594D-4A58-91F3-5964BD9F2ADA}" type="pres">
      <dgm:prSet presAssocID="{00CEDF1E-271F-45F2-949B-8FAD441D10DB}" presName="Child2" presStyleLbl="node1" presStyleIdx="1" presStyleCnt="6">
        <dgm:presLayoutVars>
          <dgm:chMax val="0"/>
          <dgm:chPref val="0"/>
          <dgm:bulletEnabled val="1"/>
        </dgm:presLayoutVars>
      </dgm:prSet>
      <dgm:spPr/>
    </dgm:pt>
    <dgm:pt modelId="{9A02506B-91CA-4395-97D7-F5DE61823CE3}" type="pres">
      <dgm:prSet presAssocID="{D0C4583D-34D6-4582-80B2-668975B9B572}" presName="Accent3" presStyleCnt="0"/>
      <dgm:spPr/>
    </dgm:pt>
    <dgm:pt modelId="{C113CBE1-2585-4822-9637-0780A7E15D8F}" type="pres">
      <dgm:prSet presAssocID="{D0C4583D-34D6-4582-80B2-668975B9B572}" presName="Accent" presStyleLbl="bgShp" presStyleIdx="2" presStyleCnt="6"/>
      <dgm:spPr/>
    </dgm:pt>
    <dgm:pt modelId="{DA4DE6E8-54DE-4973-BAAB-20880BB91F98}" type="pres">
      <dgm:prSet presAssocID="{D0C4583D-34D6-4582-80B2-668975B9B572}" presName="Child3" presStyleLbl="node1" presStyleIdx="2" presStyleCnt="6">
        <dgm:presLayoutVars>
          <dgm:chMax val="0"/>
          <dgm:chPref val="0"/>
          <dgm:bulletEnabled val="1"/>
        </dgm:presLayoutVars>
      </dgm:prSet>
      <dgm:spPr/>
    </dgm:pt>
    <dgm:pt modelId="{B5BFA83C-190B-44E9-94FB-E1EF772D646B}" type="pres">
      <dgm:prSet presAssocID="{DF162A03-06FF-4041-9E8C-CBE79F332CAF}" presName="Accent4" presStyleCnt="0"/>
      <dgm:spPr/>
    </dgm:pt>
    <dgm:pt modelId="{95F682C2-53B5-427E-AE3C-4D94BF592A74}" type="pres">
      <dgm:prSet presAssocID="{DF162A03-06FF-4041-9E8C-CBE79F332CAF}" presName="Accent" presStyleLbl="bgShp" presStyleIdx="3" presStyleCnt="6"/>
      <dgm:spPr/>
    </dgm:pt>
    <dgm:pt modelId="{B5043CB1-306A-4A2F-A124-777F2D2251DA}" type="pres">
      <dgm:prSet presAssocID="{DF162A03-06FF-4041-9E8C-CBE79F332CAF}" presName="Child4" presStyleLbl="node1" presStyleIdx="3" presStyleCnt="6">
        <dgm:presLayoutVars>
          <dgm:chMax val="0"/>
          <dgm:chPref val="0"/>
          <dgm:bulletEnabled val="1"/>
        </dgm:presLayoutVars>
      </dgm:prSet>
      <dgm:spPr/>
    </dgm:pt>
    <dgm:pt modelId="{648E3472-9F65-4D1E-9325-A3E9EB49C7DD}" type="pres">
      <dgm:prSet presAssocID="{C8070C5B-1151-4820-99B7-517EFE7B9EBB}" presName="Accent5" presStyleCnt="0"/>
      <dgm:spPr/>
    </dgm:pt>
    <dgm:pt modelId="{0BF3642C-43F5-4C56-B840-83E13C8920EE}" type="pres">
      <dgm:prSet presAssocID="{C8070C5B-1151-4820-99B7-517EFE7B9EBB}" presName="Accent" presStyleLbl="bgShp" presStyleIdx="4" presStyleCnt="6"/>
      <dgm:spPr/>
    </dgm:pt>
    <dgm:pt modelId="{C69595B3-81CD-423C-9CB6-CD9ECEB9C405}" type="pres">
      <dgm:prSet presAssocID="{C8070C5B-1151-4820-99B7-517EFE7B9EBB}" presName="Child5" presStyleLbl="node1" presStyleIdx="4" presStyleCnt="6">
        <dgm:presLayoutVars>
          <dgm:chMax val="0"/>
          <dgm:chPref val="0"/>
          <dgm:bulletEnabled val="1"/>
        </dgm:presLayoutVars>
      </dgm:prSet>
      <dgm:spPr/>
    </dgm:pt>
    <dgm:pt modelId="{719F7CAB-D576-45E7-BD3A-D4D8B1F83E43}" type="pres">
      <dgm:prSet presAssocID="{E3BC0376-6F81-421A-9D4A-DD4F92E0BE1D}" presName="Accent6" presStyleCnt="0"/>
      <dgm:spPr/>
    </dgm:pt>
    <dgm:pt modelId="{825E9F76-90F9-48A6-B2FB-40890761063F}" type="pres">
      <dgm:prSet presAssocID="{E3BC0376-6F81-421A-9D4A-DD4F92E0BE1D}" presName="Accent" presStyleLbl="bgShp" presStyleIdx="5" presStyleCnt="6"/>
      <dgm:spPr/>
    </dgm:pt>
    <dgm:pt modelId="{5DBE8FE3-0E6D-437A-9CF6-E9537997F4FF}" type="pres">
      <dgm:prSet presAssocID="{E3BC0376-6F81-421A-9D4A-DD4F92E0BE1D}" presName="Child6" presStyleLbl="node1" presStyleIdx="5" presStyleCnt="6">
        <dgm:presLayoutVars>
          <dgm:chMax val="0"/>
          <dgm:chPref val="0"/>
          <dgm:bulletEnabled val="1"/>
        </dgm:presLayoutVars>
      </dgm:prSet>
      <dgm:spPr/>
    </dgm:pt>
  </dgm:ptLst>
  <dgm:cxnLst>
    <dgm:cxn modelId="{FEAE5A07-E1C6-4EB3-A4AC-EDAEACFD503B}" srcId="{05A69CB3-F916-44C4-9B05-CD7B8FA75208}" destId="{A805DEEE-5081-478F-A398-61B5970047CF}" srcOrd="0" destOrd="0" parTransId="{D181E9B4-F17B-4E29-8B4F-B28B5A47B157}" sibTransId="{BF4B35B1-42C5-410C-B51C-8E85C9F0D3AF}"/>
    <dgm:cxn modelId="{593EDF10-CE7E-4909-A402-999A527C216A}" type="presOf" srcId="{DF162A03-06FF-4041-9E8C-CBE79F332CAF}" destId="{B5043CB1-306A-4A2F-A124-777F2D2251DA}" srcOrd="0" destOrd="0" presId="urn:microsoft.com/office/officeart/2011/layout/HexagonRadial"/>
    <dgm:cxn modelId="{45A8E317-9F01-465C-9066-B56EF6F1351E}" srcId="{05A69CB3-F916-44C4-9B05-CD7B8FA75208}" destId="{C8070C5B-1151-4820-99B7-517EFE7B9EBB}" srcOrd="4" destOrd="0" parTransId="{BDD72A35-4EFC-47D5-BB50-F82C42A4610C}" sibTransId="{498550A9-044B-4F05-A0F5-0BEF07DC3C3A}"/>
    <dgm:cxn modelId="{35AF191D-FD3E-4C35-9CC4-2848D1C02A45}" type="presOf" srcId="{8EDC49CC-5D37-4B00-8922-BD07A659D692}" destId="{7C16FAB1-BD67-470A-96DC-1BFD27D9290D}" srcOrd="0" destOrd="0" presId="urn:microsoft.com/office/officeart/2011/layout/HexagonRadial"/>
    <dgm:cxn modelId="{8E827639-5F87-4D61-ADDE-A4F4FDCC3245}" srcId="{05A69CB3-F916-44C4-9B05-CD7B8FA75208}" destId="{00CEDF1E-271F-45F2-949B-8FAD441D10DB}" srcOrd="1" destOrd="0" parTransId="{7FCEF37D-99B3-404B-A9F9-39886E91D847}" sibTransId="{9942293D-296F-4EA2-89D2-205CF7855BA1}"/>
    <dgm:cxn modelId="{A563FE3E-091B-44ED-8400-D66D883E4EDC}" srcId="{05A69CB3-F916-44C4-9B05-CD7B8FA75208}" destId="{DF162A03-06FF-4041-9E8C-CBE79F332CAF}" srcOrd="3" destOrd="0" parTransId="{890E762F-8068-4890-BF7F-7054EBF724C4}" sibTransId="{E899C064-05B6-4AE1-B32F-9BF037D3E446}"/>
    <dgm:cxn modelId="{20C6565E-E91A-4569-BB1E-32E3E0ABEB71}" type="presOf" srcId="{A805DEEE-5081-478F-A398-61B5970047CF}" destId="{0D0412A9-098C-4618-BF47-A9CA897D0817}" srcOrd="0" destOrd="0" presId="urn:microsoft.com/office/officeart/2011/layout/HexagonRadial"/>
    <dgm:cxn modelId="{5E1FC84E-8B0B-42C9-AC69-CE4709DC53BB}" type="presOf" srcId="{D0C4583D-34D6-4582-80B2-668975B9B572}" destId="{DA4DE6E8-54DE-4973-BAAB-20880BB91F98}" srcOrd="0" destOrd="0" presId="urn:microsoft.com/office/officeart/2011/layout/HexagonRadial"/>
    <dgm:cxn modelId="{F1CE4F52-778D-46B0-8140-7D225CBC8209}" srcId="{8EDC49CC-5D37-4B00-8922-BD07A659D692}" destId="{05A69CB3-F916-44C4-9B05-CD7B8FA75208}" srcOrd="0" destOrd="0" parTransId="{A080AC81-9565-4260-A965-95B25F72C147}" sibTransId="{5FB2B113-AAF2-4A9F-A40F-BE20A392AD36}"/>
    <dgm:cxn modelId="{94769183-2E6F-4410-A6F3-8EC6D5BD9CDB}" type="presOf" srcId="{C8070C5B-1151-4820-99B7-517EFE7B9EBB}" destId="{C69595B3-81CD-423C-9CB6-CD9ECEB9C405}" srcOrd="0" destOrd="0" presId="urn:microsoft.com/office/officeart/2011/layout/HexagonRadial"/>
    <dgm:cxn modelId="{B534D591-142D-4F72-B1F5-B85C72EB62DB}" type="presOf" srcId="{00CEDF1E-271F-45F2-949B-8FAD441D10DB}" destId="{67ABAD9D-594D-4A58-91F3-5964BD9F2ADA}" srcOrd="0" destOrd="0" presId="urn:microsoft.com/office/officeart/2011/layout/HexagonRadial"/>
    <dgm:cxn modelId="{8DD8159C-A780-4707-9CA3-DCEEEA4A17F8}" type="presOf" srcId="{E3BC0376-6F81-421A-9D4A-DD4F92E0BE1D}" destId="{5DBE8FE3-0E6D-437A-9CF6-E9537997F4FF}" srcOrd="0" destOrd="0" presId="urn:microsoft.com/office/officeart/2011/layout/HexagonRadial"/>
    <dgm:cxn modelId="{0BF38ABF-3E11-47B2-99C5-BF320466F50B}" srcId="{05A69CB3-F916-44C4-9B05-CD7B8FA75208}" destId="{E3BC0376-6F81-421A-9D4A-DD4F92E0BE1D}" srcOrd="5" destOrd="0" parTransId="{AE8D467F-855E-4ECF-A3A2-B2C086FD147F}" sibTransId="{5AA9B86C-7C6F-4142-B273-C621DD9EE43A}"/>
    <dgm:cxn modelId="{F2E96BF1-D903-49BC-BADD-CA9422FEA8CD}" type="presOf" srcId="{05A69CB3-F916-44C4-9B05-CD7B8FA75208}" destId="{2153A589-EFB4-4B24-9DB0-DE868B2B25E7}" srcOrd="0" destOrd="0" presId="urn:microsoft.com/office/officeart/2011/layout/HexagonRadial"/>
    <dgm:cxn modelId="{49E091FF-BC03-46E4-9F1C-38ED0C428B0A}" srcId="{05A69CB3-F916-44C4-9B05-CD7B8FA75208}" destId="{D0C4583D-34D6-4582-80B2-668975B9B572}" srcOrd="2" destOrd="0" parTransId="{59D0BA16-3949-43C1-AF6F-99F8518744F6}" sibTransId="{54291676-D8DB-44F5-B104-841161F67CC9}"/>
    <dgm:cxn modelId="{875E812E-CB5B-4F18-8E8D-AC7BA5686CCE}" type="presParOf" srcId="{7C16FAB1-BD67-470A-96DC-1BFD27D9290D}" destId="{2153A589-EFB4-4B24-9DB0-DE868B2B25E7}" srcOrd="0" destOrd="0" presId="urn:microsoft.com/office/officeart/2011/layout/HexagonRadial"/>
    <dgm:cxn modelId="{E38951A6-58D9-433F-9DDE-761F14AF1DFB}" type="presParOf" srcId="{7C16FAB1-BD67-470A-96DC-1BFD27D9290D}" destId="{ECB6A7B6-B8CC-4438-9738-28D40768D2BA}" srcOrd="1" destOrd="0" presId="urn:microsoft.com/office/officeart/2011/layout/HexagonRadial"/>
    <dgm:cxn modelId="{4D80D901-FA32-4379-AB24-52DB3FE0BE1C}" type="presParOf" srcId="{ECB6A7B6-B8CC-4438-9738-28D40768D2BA}" destId="{AAD64768-AB97-4B2C-BAA2-3110B0A2FAFF}" srcOrd="0" destOrd="0" presId="urn:microsoft.com/office/officeart/2011/layout/HexagonRadial"/>
    <dgm:cxn modelId="{D0A34770-5C32-452B-A48D-4D61B1CCB63B}" type="presParOf" srcId="{7C16FAB1-BD67-470A-96DC-1BFD27D9290D}" destId="{0D0412A9-098C-4618-BF47-A9CA897D0817}" srcOrd="2" destOrd="0" presId="urn:microsoft.com/office/officeart/2011/layout/HexagonRadial"/>
    <dgm:cxn modelId="{B62B05ED-FD55-4139-A696-9F36882982DA}" type="presParOf" srcId="{7C16FAB1-BD67-470A-96DC-1BFD27D9290D}" destId="{10960755-A6C8-43C3-A61F-155DA4711B2B}" srcOrd="3" destOrd="0" presId="urn:microsoft.com/office/officeart/2011/layout/HexagonRadial"/>
    <dgm:cxn modelId="{61877668-6B90-4B76-BD57-272FE7529177}" type="presParOf" srcId="{10960755-A6C8-43C3-A61F-155DA4711B2B}" destId="{C892B440-7916-4F41-8D98-8351B059C21E}" srcOrd="0" destOrd="0" presId="urn:microsoft.com/office/officeart/2011/layout/HexagonRadial"/>
    <dgm:cxn modelId="{91F3D0A9-E537-4CCA-9DCA-DAC2AF2A7A72}" type="presParOf" srcId="{7C16FAB1-BD67-470A-96DC-1BFD27D9290D}" destId="{67ABAD9D-594D-4A58-91F3-5964BD9F2ADA}" srcOrd="4" destOrd="0" presId="urn:microsoft.com/office/officeart/2011/layout/HexagonRadial"/>
    <dgm:cxn modelId="{EF8DC2E1-A40F-4D8F-8047-D892C1B075E2}" type="presParOf" srcId="{7C16FAB1-BD67-470A-96DC-1BFD27D9290D}" destId="{9A02506B-91CA-4395-97D7-F5DE61823CE3}" srcOrd="5" destOrd="0" presId="urn:microsoft.com/office/officeart/2011/layout/HexagonRadial"/>
    <dgm:cxn modelId="{D35CEE75-9699-4E38-AF0A-D9BD9AAEBEBE}" type="presParOf" srcId="{9A02506B-91CA-4395-97D7-F5DE61823CE3}" destId="{C113CBE1-2585-4822-9637-0780A7E15D8F}" srcOrd="0" destOrd="0" presId="urn:microsoft.com/office/officeart/2011/layout/HexagonRadial"/>
    <dgm:cxn modelId="{A12024BB-9562-40FF-8413-E9AA4F3AB17A}" type="presParOf" srcId="{7C16FAB1-BD67-470A-96DC-1BFD27D9290D}" destId="{DA4DE6E8-54DE-4973-BAAB-20880BB91F98}" srcOrd="6" destOrd="0" presId="urn:microsoft.com/office/officeart/2011/layout/HexagonRadial"/>
    <dgm:cxn modelId="{2D48A82E-63F7-455C-B326-43AFAE7126E0}" type="presParOf" srcId="{7C16FAB1-BD67-470A-96DC-1BFD27D9290D}" destId="{B5BFA83C-190B-44E9-94FB-E1EF772D646B}" srcOrd="7" destOrd="0" presId="urn:microsoft.com/office/officeart/2011/layout/HexagonRadial"/>
    <dgm:cxn modelId="{66D8ABC6-CDE1-4C21-9CAB-9D03C114B860}" type="presParOf" srcId="{B5BFA83C-190B-44E9-94FB-E1EF772D646B}" destId="{95F682C2-53B5-427E-AE3C-4D94BF592A74}" srcOrd="0" destOrd="0" presId="urn:microsoft.com/office/officeart/2011/layout/HexagonRadial"/>
    <dgm:cxn modelId="{3964C12E-CC95-417B-9F20-D5302F1492C7}" type="presParOf" srcId="{7C16FAB1-BD67-470A-96DC-1BFD27D9290D}" destId="{B5043CB1-306A-4A2F-A124-777F2D2251DA}" srcOrd="8" destOrd="0" presId="urn:microsoft.com/office/officeart/2011/layout/HexagonRadial"/>
    <dgm:cxn modelId="{F8EDC4D3-A216-422E-89AA-991CCE016349}" type="presParOf" srcId="{7C16FAB1-BD67-470A-96DC-1BFD27D9290D}" destId="{648E3472-9F65-4D1E-9325-A3E9EB49C7DD}" srcOrd="9" destOrd="0" presId="urn:microsoft.com/office/officeart/2011/layout/HexagonRadial"/>
    <dgm:cxn modelId="{91090893-C7C9-47A3-8B2C-EA206DA5C855}" type="presParOf" srcId="{648E3472-9F65-4D1E-9325-A3E9EB49C7DD}" destId="{0BF3642C-43F5-4C56-B840-83E13C8920EE}" srcOrd="0" destOrd="0" presId="urn:microsoft.com/office/officeart/2011/layout/HexagonRadial"/>
    <dgm:cxn modelId="{CD4FAA3E-B8C7-4DF0-8B10-28D9099B9F7D}" type="presParOf" srcId="{7C16FAB1-BD67-470A-96DC-1BFD27D9290D}" destId="{C69595B3-81CD-423C-9CB6-CD9ECEB9C405}" srcOrd="10" destOrd="0" presId="urn:microsoft.com/office/officeart/2011/layout/HexagonRadial"/>
    <dgm:cxn modelId="{A0BD0818-6022-42AF-B58A-96026EA2AEAB}" type="presParOf" srcId="{7C16FAB1-BD67-470A-96DC-1BFD27D9290D}" destId="{719F7CAB-D576-45E7-BD3A-D4D8B1F83E43}" srcOrd="11" destOrd="0" presId="urn:microsoft.com/office/officeart/2011/layout/HexagonRadial"/>
    <dgm:cxn modelId="{0928D213-312A-4377-85BE-2110C291FB80}" type="presParOf" srcId="{719F7CAB-D576-45E7-BD3A-D4D8B1F83E43}" destId="{825E9F76-90F9-48A6-B2FB-40890761063F}" srcOrd="0" destOrd="0" presId="urn:microsoft.com/office/officeart/2011/layout/HexagonRadial"/>
    <dgm:cxn modelId="{157E120A-1DE7-4EA8-892E-FBC7FF4F331C}" type="presParOf" srcId="{7C16FAB1-BD67-470A-96DC-1BFD27D9290D}" destId="{5DBE8FE3-0E6D-437A-9CF6-E9537997F4FF}" srcOrd="12" destOrd="0" presId="urn:microsoft.com/office/officeart/2011/layout/HexagonRadial"/>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153A589-EFB4-4B24-9DB0-DE868B2B25E7}">
      <dsp:nvSpPr>
        <dsp:cNvPr id="0" name=""/>
        <dsp:cNvSpPr/>
      </dsp:nvSpPr>
      <dsp:spPr>
        <a:xfrm>
          <a:off x="1795271" y="921829"/>
          <a:ext cx="1171685" cy="1013555"/>
        </a:xfrm>
        <a:prstGeom prst="hexagon">
          <a:avLst>
            <a:gd name="adj" fmla="val 28570"/>
            <a:gd name="vf" fmla="val 11547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Organisation</a:t>
          </a:r>
        </a:p>
      </dsp:txBody>
      <dsp:txXfrm>
        <a:off x="1989436" y="1089789"/>
        <a:ext cx="783355" cy="677635"/>
      </dsp:txXfrm>
    </dsp:sp>
    <dsp:sp modelId="{C892B440-7916-4F41-8D98-8351B059C21E}">
      <dsp:nvSpPr>
        <dsp:cNvPr id="0" name=""/>
        <dsp:cNvSpPr/>
      </dsp:nvSpPr>
      <dsp:spPr>
        <a:xfrm>
          <a:off x="2528971" y="436911"/>
          <a:ext cx="442073" cy="380904"/>
        </a:xfrm>
        <a:prstGeom prst="hexagon">
          <a:avLst>
            <a:gd name="adj" fmla="val 28900"/>
            <a:gd name="vf" fmla="val 115470"/>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D0412A9-098C-4618-BF47-A9CA897D0817}">
      <dsp:nvSpPr>
        <dsp:cNvPr id="0" name=""/>
        <dsp:cNvSpPr/>
      </dsp:nvSpPr>
      <dsp:spPr>
        <a:xfrm>
          <a:off x="1903200" y="0"/>
          <a:ext cx="960187" cy="830675"/>
        </a:xfrm>
        <a:prstGeom prst="hexagon">
          <a:avLst>
            <a:gd name="adj" fmla="val 28570"/>
            <a:gd name="vf" fmla="val 11547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Customers</a:t>
          </a:r>
        </a:p>
      </dsp:txBody>
      <dsp:txXfrm>
        <a:off x="2062324" y="137661"/>
        <a:ext cx="641939" cy="555353"/>
      </dsp:txXfrm>
    </dsp:sp>
    <dsp:sp modelId="{C113CBE1-2585-4822-9637-0780A7E15D8F}">
      <dsp:nvSpPr>
        <dsp:cNvPr id="0" name=""/>
        <dsp:cNvSpPr/>
      </dsp:nvSpPr>
      <dsp:spPr>
        <a:xfrm>
          <a:off x="3044905" y="1149000"/>
          <a:ext cx="442073" cy="380904"/>
        </a:xfrm>
        <a:prstGeom prst="hexagon">
          <a:avLst>
            <a:gd name="adj" fmla="val 28900"/>
            <a:gd name="vf" fmla="val 115470"/>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7ABAD9D-594D-4A58-91F3-5964BD9F2ADA}">
      <dsp:nvSpPr>
        <dsp:cNvPr id="0" name=""/>
        <dsp:cNvSpPr/>
      </dsp:nvSpPr>
      <dsp:spPr>
        <a:xfrm>
          <a:off x="2783803" y="510921"/>
          <a:ext cx="960187" cy="830675"/>
        </a:xfrm>
        <a:prstGeom prst="hexagon">
          <a:avLst>
            <a:gd name="adj" fmla="val 28570"/>
            <a:gd name="vf" fmla="val 11547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Suppliers</a:t>
          </a:r>
        </a:p>
      </dsp:txBody>
      <dsp:txXfrm>
        <a:off x="2942927" y="648582"/>
        <a:ext cx="641939" cy="555353"/>
      </dsp:txXfrm>
    </dsp:sp>
    <dsp:sp modelId="{95F682C2-53B5-427E-AE3C-4D94BF592A74}">
      <dsp:nvSpPr>
        <dsp:cNvPr id="0" name=""/>
        <dsp:cNvSpPr/>
      </dsp:nvSpPr>
      <dsp:spPr>
        <a:xfrm>
          <a:off x="2686504" y="1952815"/>
          <a:ext cx="442073" cy="380904"/>
        </a:xfrm>
        <a:prstGeom prst="hexagon">
          <a:avLst>
            <a:gd name="adj" fmla="val 28900"/>
            <a:gd name="vf" fmla="val 115470"/>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A4DE6E8-54DE-4973-BAAB-20880BB91F98}">
      <dsp:nvSpPr>
        <dsp:cNvPr id="0" name=""/>
        <dsp:cNvSpPr/>
      </dsp:nvSpPr>
      <dsp:spPr>
        <a:xfrm>
          <a:off x="2783803" y="1515332"/>
          <a:ext cx="960187" cy="830675"/>
        </a:xfrm>
        <a:prstGeom prst="hexagon">
          <a:avLst>
            <a:gd name="adj" fmla="val 28570"/>
            <a:gd name="vf" fmla="val 11547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Employees</a:t>
          </a:r>
        </a:p>
      </dsp:txBody>
      <dsp:txXfrm>
        <a:off x="2942927" y="1652993"/>
        <a:ext cx="641939" cy="555353"/>
      </dsp:txXfrm>
    </dsp:sp>
    <dsp:sp modelId="{0BF3642C-43F5-4C56-B840-83E13C8920EE}">
      <dsp:nvSpPr>
        <dsp:cNvPr id="0" name=""/>
        <dsp:cNvSpPr/>
      </dsp:nvSpPr>
      <dsp:spPr>
        <a:xfrm>
          <a:off x="1797451" y="2036254"/>
          <a:ext cx="442073" cy="380904"/>
        </a:xfrm>
        <a:prstGeom prst="hexagon">
          <a:avLst>
            <a:gd name="adj" fmla="val 28900"/>
            <a:gd name="vf" fmla="val 115470"/>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5043CB1-306A-4A2F-A124-777F2D2251DA}">
      <dsp:nvSpPr>
        <dsp:cNvPr id="0" name=""/>
        <dsp:cNvSpPr/>
      </dsp:nvSpPr>
      <dsp:spPr>
        <a:xfrm>
          <a:off x="1903200" y="2026824"/>
          <a:ext cx="960187" cy="830675"/>
        </a:xfrm>
        <a:prstGeom prst="hexagon">
          <a:avLst>
            <a:gd name="adj" fmla="val 28570"/>
            <a:gd name="vf" fmla="val 11547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Trade Union</a:t>
          </a:r>
        </a:p>
      </dsp:txBody>
      <dsp:txXfrm>
        <a:off x="2062324" y="2164485"/>
        <a:ext cx="641939" cy="555353"/>
      </dsp:txXfrm>
    </dsp:sp>
    <dsp:sp modelId="{825E9F76-90F9-48A6-B2FB-40890761063F}">
      <dsp:nvSpPr>
        <dsp:cNvPr id="0" name=""/>
        <dsp:cNvSpPr/>
      </dsp:nvSpPr>
      <dsp:spPr>
        <a:xfrm>
          <a:off x="1273068" y="1324451"/>
          <a:ext cx="442073" cy="380904"/>
        </a:xfrm>
        <a:prstGeom prst="hexagon">
          <a:avLst>
            <a:gd name="adj" fmla="val 28900"/>
            <a:gd name="vf" fmla="val 115470"/>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69595B3-81CD-423C-9CB6-CD9ECEB9C405}">
      <dsp:nvSpPr>
        <dsp:cNvPr id="0" name=""/>
        <dsp:cNvSpPr/>
      </dsp:nvSpPr>
      <dsp:spPr>
        <a:xfrm>
          <a:off x="1018508" y="1515903"/>
          <a:ext cx="960187" cy="830675"/>
        </a:xfrm>
        <a:prstGeom prst="hexagon">
          <a:avLst>
            <a:gd name="adj" fmla="val 28570"/>
            <a:gd name="vf" fmla="val 11547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Shareholders</a:t>
          </a:r>
        </a:p>
      </dsp:txBody>
      <dsp:txXfrm>
        <a:off x="1177632" y="1653564"/>
        <a:ext cx="641939" cy="555353"/>
      </dsp:txXfrm>
    </dsp:sp>
    <dsp:sp modelId="{5DBE8FE3-0E6D-437A-9CF6-E9537997F4FF}">
      <dsp:nvSpPr>
        <dsp:cNvPr id="0" name=""/>
        <dsp:cNvSpPr/>
      </dsp:nvSpPr>
      <dsp:spPr>
        <a:xfrm>
          <a:off x="1018508" y="509778"/>
          <a:ext cx="960187" cy="830675"/>
        </a:xfrm>
        <a:prstGeom prst="hexagon">
          <a:avLst>
            <a:gd name="adj" fmla="val 28570"/>
            <a:gd name="vf" fmla="val 11547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Government</a:t>
          </a:r>
        </a:p>
      </dsp:txBody>
      <dsp:txXfrm>
        <a:off x="1177632" y="647439"/>
        <a:ext cx="641939" cy="555353"/>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CD225F-31C5-4F18-98C8-DBC3AC4AF0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1696</TotalTime>
  <Pages>32</Pages>
  <Words>7836</Words>
  <Characters>44668</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Lloyd</dc:creator>
  <cp:keywords/>
  <dc:description/>
  <cp:lastModifiedBy>Deborah Lloyd</cp:lastModifiedBy>
  <cp:revision>162</cp:revision>
  <dcterms:created xsi:type="dcterms:W3CDTF">2019-12-30T10:19:00Z</dcterms:created>
  <dcterms:modified xsi:type="dcterms:W3CDTF">2020-01-14T15:39:00Z</dcterms:modified>
</cp:coreProperties>
</file>