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A54BCB" w:rsidRPr="00F223FE" w:rsidRDefault="00A54BCB" w:rsidP="00F223FE">
      <w:pPr>
        <w:pStyle w:val="normal0"/>
        <w:spacing w:line="360" w:lineRule="auto"/>
      </w:pPr>
    </w:p>
    <w:p w:rsidR="00F223FE" w:rsidRDefault="00AB69C9" w:rsidP="00A73C7D">
      <w:pPr>
        <w:pStyle w:val="normal0"/>
        <w:spacing w:line="360" w:lineRule="auto"/>
        <w:jc w:val="center"/>
        <w:rPr>
          <w:rFonts w:ascii="Times New Roman" w:eastAsia="Times New Roman" w:hAnsi="Times New Roman" w:cs="Times New Roman"/>
          <w:b/>
          <w:sz w:val="52"/>
          <w:szCs w:val="52"/>
        </w:rPr>
      </w:pPr>
      <w:r>
        <w:rPr>
          <w:rFonts w:ascii="Times New Roman" w:eastAsia="Times New Roman" w:hAnsi="Times New Roman" w:cs="Times New Roman"/>
          <w:b/>
          <w:sz w:val="52"/>
          <w:szCs w:val="52"/>
        </w:rPr>
        <w:t>DIGITAL SKILLS AND RESEARCH METHODS</w:t>
      </w:r>
    </w:p>
    <w:p w:rsidR="00AB69C9" w:rsidRPr="00AB69C9" w:rsidRDefault="00AB69C9" w:rsidP="00A73C7D">
      <w:pPr>
        <w:pStyle w:val="normal0"/>
        <w:spacing w:line="360" w:lineRule="auto"/>
        <w:jc w:val="center"/>
        <w:rPr>
          <w:rFonts w:ascii="Times New Roman" w:eastAsia="Times New Roman" w:hAnsi="Times New Roman" w:cs="Times New Roman"/>
          <w:b/>
          <w:sz w:val="52"/>
          <w:szCs w:val="52"/>
        </w:rPr>
      </w:pPr>
    </w:p>
    <w:p w:rsidR="00F223FE" w:rsidRPr="00AB69C9" w:rsidRDefault="00D20D46" w:rsidP="00A73C7D">
      <w:pPr>
        <w:jc w:val="center"/>
        <w:rPr>
          <w:sz w:val="52"/>
          <w:szCs w:val="52"/>
        </w:rPr>
      </w:pPr>
      <w:r w:rsidRPr="00D20D46">
        <w:rPr>
          <w:noProof/>
          <w:sz w:val="52"/>
          <w:szCs w:val="52"/>
          <w:lang w:eastAsia="zh-TW"/>
        </w:rPr>
        <w:pict>
          <v:shapetype id="_x0000_t202" coordsize="21600,21600" o:spt="202" path="m,l,21600r21600,l21600,xe">
            <v:stroke joinstyle="miter"/>
            <v:path gradientshapeok="t" o:connecttype="rect"/>
          </v:shapetype>
          <v:shape id="_x0000_s1029" type="#_x0000_t202" style="position:absolute;left:0;text-align:left;margin-left:278.25pt;margin-top:145pt;width:228.2pt;height:110.85pt;z-index:251662336;mso-width-relative:margin;mso-height-relative:margin">
            <v:textbox>
              <w:txbxContent>
                <w:p w:rsidR="00AB69C9" w:rsidRPr="00AB69C9" w:rsidRDefault="00AB69C9">
                  <w:pPr>
                    <w:rPr>
                      <w:sz w:val="52"/>
                      <w:szCs w:val="52"/>
                      <w:lang w:val="en-GB"/>
                    </w:rPr>
                  </w:pPr>
                  <w:r w:rsidRPr="006C7CA5">
                    <w:rPr>
                      <w:b/>
                      <w:sz w:val="52"/>
                      <w:szCs w:val="52"/>
                      <w:lang w:val="en-GB"/>
                    </w:rPr>
                    <w:t>Student number</w:t>
                  </w:r>
                  <w:r>
                    <w:rPr>
                      <w:sz w:val="52"/>
                      <w:szCs w:val="52"/>
                      <w:lang w:val="en-GB"/>
                    </w:rPr>
                    <w:t>:</w:t>
                  </w:r>
                  <w:r>
                    <w:rPr>
                      <w:sz w:val="52"/>
                      <w:szCs w:val="52"/>
                      <w:lang w:val="en-GB"/>
                    </w:rPr>
                    <w:br/>
                  </w:r>
                  <w:r w:rsidRPr="00D20D46">
                    <w:rPr>
                      <w:sz w:val="52"/>
                      <w:szCs w:val="52"/>
                      <w:lang w:val="en-GB"/>
                    </w:rPr>
                    <w:t>1920283</w:t>
                  </w:r>
                  <w:r w:rsidRPr="006C7CA5">
                    <w:rPr>
                      <w:sz w:val="52"/>
                      <w:szCs w:val="52"/>
                      <w:u w:val="single"/>
                      <w:lang w:val="en-GB"/>
                    </w:rPr>
                    <w:br/>
                  </w:r>
                </w:p>
              </w:txbxContent>
            </v:textbox>
          </v:shape>
        </w:pict>
      </w:r>
      <w:r w:rsidRPr="00D20D46">
        <w:rPr>
          <w:noProof/>
          <w:sz w:val="52"/>
          <w:szCs w:val="52"/>
          <w:lang w:eastAsia="zh-TW"/>
        </w:rPr>
        <w:pict>
          <v:shape id="_x0000_s1026" type="#_x0000_t202" style="position:absolute;left:0;text-align:left;margin-left:-46.5pt;margin-top:145pt;width:283.5pt;height:110.85pt;z-index:251660288;mso-width-relative:margin;mso-height-relative:margin">
            <v:textbox>
              <w:txbxContent>
                <w:p w:rsidR="00AB69C9" w:rsidRPr="00AB69C9" w:rsidRDefault="00AB69C9">
                  <w:pPr>
                    <w:rPr>
                      <w:sz w:val="52"/>
                      <w:szCs w:val="48"/>
                      <w:lang w:val="en-GB"/>
                    </w:rPr>
                  </w:pPr>
                  <w:r w:rsidRPr="006C7CA5">
                    <w:rPr>
                      <w:b/>
                      <w:sz w:val="52"/>
                      <w:szCs w:val="48"/>
                      <w:lang w:val="en-GB"/>
                    </w:rPr>
                    <w:t>STUDENT NAME</w:t>
                  </w:r>
                  <w:r w:rsidRPr="00AB69C9">
                    <w:rPr>
                      <w:sz w:val="52"/>
                      <w:szCs w:val="48"/>
                      <w:lang w:val="en-GB"/>
                    </w:rPr>
                    <w:t xml:space="preserve">: </w:t>
                  </w:r>
                  <w:r>
                    <w:rPr>
                      <w:sz w:val="52"/>
                      <w:szCs w:val="48"/>
                      <w:lang w:val="en-GB"/>
                    </w:rPr>
                    <w:t xml:space="preserve">  </w:t>
                  </w:r>
                  <w:r w:rsidR="00D20D46">
                    <w:rPr>
                      <w:sz w:val="52"/>
                      <w:szCs w:val="48"/>
                      <w:lang w:val="en-GB"/>
                    </w:rPr>
                    <w:t xml:space="preserve"> GEORGI </w:t>
                  </w:r>
                  <w:r w:rsidRPr="00D20D46">
                    <w:rPr>
                      <w:sz w:val="52"/>
                      <w:szCs w:val="48"/>
                      <w:lang w:val="en-GB"/>
                    </w:rPr>
                    <w:t>GEORGIEV</w:t>
                  </w:r>
                </w:p>
              </w:txbxContent>
            </v:textbox>
          </v:shape>
        </w:pict>
      </w:r>
      <w:r w:rsidR="00AB69C9" w:rsidRPr="00D20D46">
        <w:rPr>
          <w:sz w:val="52"/>
          <w:szCs w:val="52"/>
        </w:rPr>
        <w:t>LECTURE NAME</w:t>
      </w:r>
      <w:r w:rsidR="00AB69C9" w:rsidRPr="00385D06">
        <w:rPr>
          <w:b/>
          <w:sz w:val="52"/>
          <w:szCs w:val="52"/>
        </w:rPr>
        <w:t>:</w:t>
      </w:r>
      <w:r w:rsidR="00AB69C9">
        <w:rPr>
          <w:sz w:val="52"/>
          <w:szCs w:val="52"/>
        </w:rPr>
        <w:t xml:space="preserve"> AMITAVE BANIK</w:t>
      </w:r>
      <w:r w:rsidR="00137977" w:rsidRPr="00AB69C9">
        <w:rPr>
          <w:sz w:val="52"/>
          <w:szCs w:val="52"/>
        </w:rPr>
        <w:br w:type="page"/>
      </w:r>
    </w:p>
    <w:sdt>
      <w:sdtPr>
        <w:rPr>
          <w:rFonts w:ascii="Arial" w:eastAsia="Arial" w:hAnsi="Arial" w:cs="Arial"/>
          <w:b w:val="0"/>
          <w:bCs w:val="0"/>
          <w:color w:val="auto"/>
          <w:sz w:val="22"/>
          <w:szCs w:val="22"/>
        </w:rPr>
        <w:id w:val="835069986"/>
        <w:docPartObj>
          <w:docPartGallery w:val="Table of Contents"/>
          <w:docPartUnique/>
        </w:docPartObj>
      </w:sdtPr>
      <w:sdtContent>
        <w:p w:rsidR="00F223FE" w:rsidRPr="00F223FE" w:rsidRDefault="00137977" w:rsidP="00F223FE">
          <w:pPr>
            <w:pStyle w:val="TOCHeading"/>
            <w:spacing w:before="0" w:line="360" w:lineRule="auto"/>
            <w:jc w:val="center"/>
            <w:rPr>
              <w:rFonts w:ascii="Times New Roman" w:hAnsi="Times New Roman" w:cs="Times New Roman"/>
              <w:color w:val="auto"/>
              <w:sz w:val="24"/>
              <w:szCs w:val="24"/>
            </w:rPr>
          </w:pPr>
          <w:r w:rsidRPr="00F223FE">
            <w:rPr>
              <w:rFonts w:ascii="Times New Roman" w:hAnsi="Times New Roman" w:cs="Times New Roman"/>
              <w:color w:val="auto"/>
              <w:sz w:val="24"/>
              <w:szCs w:val="24"/>
            </w:rPr>
            <w:t>Table of Contents</w:t>
          </w:r>
        </w:p>
        <w:p w:rsidR="00F223FE" w:rsidRPr="00F223FE" w:rsidRDefault="009D6F88" w:rsidP="00385D06">
          <w:pPr>
            <w:pStyle w:val="TOC1"/>
            <w:tabs>
              <w:tab w:val="right" w:leader="dot" w:pos="9350"/>
            </w:tabs>
            <w:spacing w:after="0" w:line="360" w:lineRule="auto"/>
            <w:jc w:val="both"/>
            <w:rPr>
              <w:rFonts w:ascii="Times New Roman" w:hAnsi="Times New Roman" w:cs="Times New Roman"/>
              <w:noProof/>
              <w:sz w:val="24"/>
              <w:szCs w:val="24"/>
            </w:rPr>
          </w:pPr>
          <w:r w:rsidRPr="00F223FE">
            <w:rPr>
              <w:rFonts w:ascii="Times New Roman" w:hAnsi="Times New Roman" w:cs="Times New Roman"/>
              <w:sz w:val="24"/>
              <w:szCs w:val="24"/>
            </w:rPr>
            <w:fldChar w:fldCharType="begin"/>
          </w:r>
          <w:r w:rsidR="00137977" w:rsidRPr="00F223FE">
            <w:rPr>
              <w:rFonts w:ascii="Times New Roman" w:hAnsi="Times New Roman" w:cs="Times New Roman"/>
              <w:sz w:val="24"/>
              <w:szCs w:val="24"/>
            </w:rPr>
            <w:instrText xml:space="preserve"> TOC \o "1-3" \h \z \u </w:instrText>
          </w:r>
          <w:r w:rsidRPr="00F223FE">
            <w:rPr>
              <w:rFonts w:ascii="Times New Roman" w:hAnsi="Times New Roman" w:cs="Times New Roman"/>
              <w:sz w:val="24"/>
              <w:szCs w:val="24"/>
            </w:rPr>
            <w:fldChar w:fldCharType="separate"/>
          </w:r>
          <w:hyperlink w:anchor="_Toc57029358" w:history="1">
            <w:r w:rsidR="00137977" w:rsidRPr="00F223FE">
              <w:rPr>
                <w:rStyle w:val="Hyperlink"/>
                <w:rFonts w:ascii="Times New Roman" w:hAnsi="Times New Roman" w:cs="Times New Roman"/>
                <w:noProof/>
                <w:color w:val="auto"/>
                <w:sz w:val="24"/>
                <w:szCs w:val="24"/>
              </w:rPr>
              <w:t>Introduction</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_Toc57029358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3</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1"/>
            <w:tabs>
              <w:tab w:val="right" w:leader="dot" w:pos="9350"/>
            </w:tabs>
            <w:spacing w:after="0" w:line="360" w:lineRule="auto"/>
            <w:jc w:val="both"/>
            <w:rPr>
              <w:rFonts w:ascii="Times New Roman" w:hAnsi="Times New Roman" w:cs="Times New Roman"/>
              <w:noProof/>
              <w:sz w:val="24"/>
              <w:szCs w:val="24"/>
            </w:rPr>
          </w:pPr>
          <w:hyperlink w:anchor="_Toc57029359" w:history="1">
            <w:r w:rsidR="00137977" w:rsidRPr="00F223FE">
              <w:rPr>
                <w:rStyle w:val="Hyperlink"/>
                <w:rFonts w:ascii="Times New Roman" w:hAnsi="Times New Roman" w:cs="Times New Roman"/>
                <w:noProof/>
                <w:color w:val="auto"/>
                <w:sz w:val="24"/>
                <w:szCs w:val="24"/>
              </w:rPr>
              <w:t>Findings and analysis</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_Toc57029359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3</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2"/>
            <w:tabs>
              <w:tab w:val="right" w:leader="dot" w:pos="9350"/>
            </w:tabs>
            <w:spacing w:after="0" w:line="360" w:lineRule="auto"/>
            <w:ind w:left="0"/>
            <w:jc w:val="both"/>
            <w:rPr>
              <w:rFonts w:ascii="Times New Roman" w:hAnsi="Times New Roman" w:cs="Times New Roman"/>
              <w:noProof/>
              <w:sz w:val="24"/>
              <w:szCs w:val="24"/>
            </w:rPr>
          </w:pPr>
          <w:hyperlink w:anchor="_Toc57029360" w:history="1">
            <w:r w:rsidR="00137977" w:rsidRPr="00F223FE">
              <w:rPr>
                <w:rStyle w:val="Hyperlink"/>
                <w:rFonts w:ascii="Times New Roman" w:hAnsi="Times New Roman" w:cs="Times New Roman"/>
                <w:noProof/>
                <w:color w:val="auto"/>
                <w:sz w:val="24"/>
                <w:szCs w:val="24"/>
              </w:rPr>
              <w:t>Primary Quantitative Findings</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_Toc57029360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3</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2"/>
            <w:tabs>
              <w:tab w:val="right" w:leader="dot" w:pos="9350"/>
            </w:tabs>
            <w:spacing w:after="0" w:line="360" w:lineRule="auto"/>
            <w:ind w:left="0"/>
            <w:jc w:val="both"/>
            <w:rPr>
              <w:rFonts w:ascii="Times New Roman" w:hAnsi="Times New Roman" w:cs="Times New Roman"/>
              <w:noProof/>
              <w:sz w:val="24"/>
              <w:szCs w:val="24"/>
            </w:rPr>
          </w:pPr>
          <w:hyperlink w:anchor="_Toc57029361" w:history="1">
            <w:r w:rsidR="00137977" w:rsidRPr="00F223FE">
              <w:rPr>
                <w:rStyle w:val="Hyperlink"/>
                <w:rFonts w:ascii="Times New Roman" w:hAnsi="Times New Roman" w:cs="Times New Roman"/>
                <w:noProof/>
                <w:color w:val="auto"/>
                <w:sz w:val="24"/>
                <w:szCs w:val="24"/>
              </w:rPr>
              <w:t>Secondary Qualitative Findings</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_Toc57029361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8</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1"/>
            <w:tabs>
              <w:tab w:val="right" w:leader="dot" w:pos="9350"/>
            </w:tabs>
            <w:spacing w:after="0" w:line="360" w:lineRule="auto"/>
            <w:jc w:val="both"/>
            <w:rPr>
              <w:rFonts w:ascii="Times New Roman" w:hAnsi="Times New Roman" w:cs="Times New Roman"/>
              <w:noProof/>
              <w:sz w:val="24"/>
              <w:szCs w:val="24"/>
            </w:rPr>
          </w:pPr>
          <w:hyperlink w:anchor="_Toc57029362" w:history="1">
            <w:r w:rsidR="00137977" w:rsidRPr="00F223FE">
              <w:rPr>
                <w:rStyle w:val="Hyperlink"/>
                <w:rFonts w:ascii="Times New Roman" w:hAnsi="Times New Roman" w:cs="Times New Roman"/>
                <w:noProof/>
                <w:color w:val="auto"/>
                <w:sz w:val="24"/>
                <w:szCs w:val="24"/>
              </w:rPr>
              <w:t>Discussion</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_Toc57029362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9</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2"/>
            <w:tabs>
              <w:tab w:val="right" w:leader="dot" w:pos="9350"/>
            </w:tabs>
            <w:spacing w:after="0" w:line="360" w:lineRule="auto"/>
            <w:ind w:left="0"/>
            <w:jc w:val="both"/>
            <w:rPr>
              <w:rFonts w:ascii="Times New Roman" w:hAnsi="Times New Roman" w:cs="Times New Roman"/>
              <w:noProof/>
              <w:sz w:val="24"/>
              <w:szCs w:val="24"/>
            </w:rPr>
          </w:pPr>
          <w:hyperlink w:anchor="_Toc57029363" w:history="1">
            <w:r w:rsidR="00137977" w:rsidRPr="00F223FE">
              <w:rPr>
                <w:rStyle w:val="Hyperlink"/>
                <w:rFonts w:ascii="Times New Roman" w:hAnsi="Times New Roman" w:cs="Times New Roman"/>
                <w:noProof/>
                <w:color w:val="auto"/>
                <w:sz w:val="24"/>
                <w:szCs w:val="24"/>
              </w:rPr>
              <w:t>Primary Quantitative</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_Toc57029363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9</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2"/>
            <w:tabs>
              <w:tab w:val="right" w:leader="dot" w:pos="9350"/>
            </w:tabs>
            <w:spacing w:after="0" w:line="360" w:lineRule="auto"/>
            <w:ind w:left="0"/>
            <w:jc w:val="both"/>
            <w:rPr>
              <w:rFonts w:ascii="Times New Roman" w:hAnsi="Times New Roman" w:cs="Times New Roman"/>
              <w:noProof/>
              <w:sz w:val="24"/>
              <w:szCs w:val="24"/>
            </w:rPr>
          </w:pPr>
          <w:hyperlink w:anchor="_Toc57029364" w:history="1">
            <w:r w:rsidR="00137977" w:rsidRPr="00F223FE">
              <w:rPr>
                <w:rStyle w:val="Hyperlink"/>
                <w:rFonts w:ascii="Times New Roman" w:hAnsi="Times New Roman" w:cs="Times New Roman"/>
                <w:noProof/>
                <w:color w:val="auto"/>
                <w:sz w:val="24"/>
                <w:szCs w:val="24"/>
              </w:rPr>
              <w:t>Secondary Qualitative</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_Toc57029364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11</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1"/>
            <w:tabs>
              <w:tab w:val="right" w:leader="dot" w:pos="9350"/>
            </w:tabs>
            <w:spacing w:after="0" w:line="360" w:lineRule="auto"/>
            <w:jc w:val="both"/>
            <w:rPr>
              <w:rFonts w:ascii="Times New Roman" w:hAnsi="Times New Roman" w:cs="Times New Roman"/>
              <w:noProof/>
              <w:sz w:val="24"/>
              <w:szCs w:val="24"/>
            </w:rPr>
          </w:pPr>
          <w:hyperlink w:anchor="_Toc57029365" w:history="1">
            <w:r w:rsidR="00137977" w:rsidRPr="00F223FE">
              <w:rPr>
                <w:rStyle w:val="Hyperlink"/>
                <w:rFonts w:ascii="Times New Roman" w:hAnsi="Times New Roman" w:cs="Times New Roman"/>
                <w:noProof/>
                <w:color w:val="auto"/>
                <w:sz w:val="24"/>
                <w:szCs w:val="24"/>
              </w:rPr>
              <w:t>Conclusion</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_Toc57029365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12</w:t>
            </w:r>
            <w:r w:rsidRPr="00F223FE">
              <w:rPr>
                <w:rFonts w:ascii="Times New Roman" w:hAnsi="Times New Roman" w:cs="Times New Roman"/>
                <w:noProof/>
                <w:webHidden/>
                <w:sz w:val="24"/>
                <w:szCs w:val="24"/>
              </w:rPr>
              <w:fldChar w:fldCharType="end"/>
            </w:r>
          </w:hyperlink>
        </w:p>
        <w:p w:rsidR="00F223FE" w:rsidRPr="00F223FE" w:rsidRDefault="009D6F88" w:rsidP="00385D06">
          <w:pPr>
            <w:pStyle w:val="TOC1"/>
            <w:tabs>
              <w:tab w:val="right" w:leader="dot" w:pos="9350"/>
            </w:tabs>
            <w:spacing w:after="0" w:line="360" w:lineRule="auto"/>
            <w:jc w:val="both"/>
            <w:rPr>
              <w:rFonts w:ascii="Times New Roman" w:hAnsi="Times New Roman" w:cs="Times New Roman"/>
              <w:noProof/>
              <w:sz w:val="24"/>
              <w:szCs w:val="24"/>
            </w:rPr>
          </w:pPr>
          <w:hyperlink w:anchor="_Toc57029366" w:history="1">
            <w:r w:rsidR="00137977" w:rsidRPr="00F223FE">
              <w:rPr>
                <w:rStyle w:val="Hyperlink"/>
                <w:rFonts w:ascii="Times New Roman" w:hAnsi="Times New Roman" w:cs="Times New Roman"/>
                <w:noProof/>
                <w:color w:val="auto"/>
                <w:sz w:val="24"/>
                <w:szCs w:val="24"/>
              </w:rPr>
              <w:t>Reference List</w:t>
            </w:r>
            <w:r w:rsidR="00137977" w:rsidRPr="00F223FE">
              <w:rPr>
                <w:rFonts w:ascii="Times New Roman" w:hAnsi="Times New Roman" w:cs="Times New Roman"/>
                <w:noProof/>
                <w:webHidden/>
                <w:sz w:val="24"/>
                <w:szCs w:val="24"/>
              </w:rPr>
              <w:tab/>
            </w:r>
            <w:r w:rsidRPr="00F223FE">
              <w:rPr>
                <w:rFonts w:ascii="Times New Roman" w:hAnsi="Times New Roman" w:cs="Times New Roman"/>
                <w:noProof/>
                <w:webHidden/>
                <w:sz w:val="24"/>
                <w:szCs w:val="24"/>
              </w:rPr>
              <w:fldChar w:fldCharType="begin"/>
            </w:r>
            <w:r w:rsidR="00137977" w:rsidRPr="00F223FE">
              <w:rPr>
                <w:rFonts w:ascii="Times New Roman" w:hAnsi="Times New Roman" w:cs="Times New Roman"/>
                <w:noProof/>
                <w:webHidden/>
                <w:sz w:val="24"/>
                <w:szCs w:val="24"/>
              </w:rPr>
              <w:instrText xml:space="preserve"> PAGEREF _Toc57029366 \h </w:instrText>
            </w:r>
            <w:r w:rsidRPr="00F223FE">
              <w:rPr>
                <w:rFonts w:ascii="Times New Roman" w:hAnsi="Times New Roman" w:cs="Times New Roman"/>
                <w:noProof/>
                <w:webHidden/>
                <w:sz w:val="24"/>
                <w:szCs w:val="24"/>
              </w:rPr>
            </w:r>
            <w:r w:rsidRPr="00F223FE">
              <w:rPr>
                <w:rFonts w:ascii="Times New Roman" w:hAnsi="Times New Roman" w:cs="Times New Roman"/>
                <w:noProof/>
                <w:webHidden/>
                <w:sz w:val="24"/>
                <w:szCs w:val="24"/>
              </w:rPr>
              <w:fldChar w:fldCharType="separate"/>
            </w:r>
            <w:r w:rsidR="00665766">
              <w:rPr>
                <w:rFonts w:ascii="Times New Roman" w:hAnsi="Times New Roman" w:cs="Times New Roman"/>
                <w:noProof/>
                <w:webHidden/>
                <w:sz w:val="24"/>
                <w:szCs w:val="24"/>
              </w:rPr>
              <w:t>14</w:t>
            </w:r>
            <w:r w:rsidRPr="00F223FE">
              <w:rPr>
                <w:rFonts w:ascii="Times New Roman" w:hAnsi="Times New Roman" w:cs="Times New Roman"/>
                <w:noProof/>
                <w:webHidden/>
                <w:sz w:val="24"/>
                <w:szCs w:val="24"/>
              </w:rPr>
              <w:fldChar w:fldCharType="end"/>
            </w:r>
          </w:hyperlink>
        </w:p>
        <w:p w:rsidR="00F223FE" w:rsidRPr="00F223FE" w:rsidRDefault="009D6F88" w:rsidP="00F223FE">
          <w:pPr>
            <w:spacing w:line="360" w:lineRule="auto"/>
            <w:jc w:val="both"/>
          </w:pPr>
          <w:r w:rsidRPr="00F223FE">
            <w:rPr>
              <w:rFonts w:ascii="Times New Roman" w:hAnsi="Times New Roman" w:cs="Times New Roman"/>
              <w:sz w:val="24"/>
              <w:szCs w:val="24"/>
            </w:rPr>
            <w:fldChar w:fldCharType="end"/>
          </w:r>
        </w:p>
      </w:sdtContent>
    </w:sdt>
    <w:p w:rsidR="00A54BCB" w:rsidRPr="00F223FE" w:rsidRDefault="00A54BCB" w:rsidP="00F223FE">
      <w:pPr>
        <w:pStyle w:val="normal0"/>
        <w:spacing w:line="360" w:lineRule="auto"/>
        <w:jc w:val="center"/>
        <w:rPr>
          <w:rFonts w:ascii="Times New Roman" w:eastAsia="Times New Roman" w:hAnsi="Times New Roman" w:cs="Times New Roman"/>
          <w:b/>
          <w:sz w:val="32"/>
          <w:szCs w:val="32"/>
        </w:rPr>
      </w:pPr>
    </w:p>
    <w:p w:rsidR="00A54BCB" w:rsidRPr="00F223FE" w:rsidRDefault="00137977" w:rsidP="00F223FE">
      <w:pPr>
        <w:pStyle w:val="normal0"/>
        <w:spacing w:line="360" w:lineRule="auto"/>
        <w:jc w:val="center"/>
        <w:rPr>
          <w:rFonts w:ascii="Times New Roman" w:eastAsia="Times New Roman" w:hAnsi="Times New Roman" w:cs="Times New Roman"/>
          <w:b/>
          <w:sz w:val="32"/>
          <w:szCs w:val="32"/>
        </w:rPr>
      </w:pPr>
      <w:r w:rsidRPr="00F223FE">
        <w:br w:type="page"/>
      </w:r>
    </w:p>
    <w:p w:rsidR="00A54BCB" w:rsidRPr="00F223FE" w:rsidRDefault="00137977" w:rsidP="00F223FE">
      <w:pPr>
        <w:pStyle w:val="Heading1"/>
        <w:spacing w:before="0" w:after="0"/>
      </w:pPr>
      <w:bookmarkStart w:id="0" w:name="_Toc57029358"/>
      <w:r w:rsidRPr="00F223FE">
        <w:lastRenderedPageBreak/>
        <w:t>Introduction</w:t>
      </w:r>
      <w:bookmarkEnd w:id="0"/>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The study apprehends a positive knowledge centering a strong understanding related to positive culture of how online learning environment works as positive concept that drives outstanding knowledge centering the way different people are connecting with the virtual learning environment and how they are gathering a learning experience using the secondary and primary data set that helps to capture the data set that helps to promote a set of knowledge addressing the requirements of virtual learning experience that promotes positive change and helps to capture the needs of the enterprise (Herrera Mosquera, 2017). It is a significant process delivering an understanding of how the learning process has changed over the years and the process of learning has taken an online turn. It is essential to gather a form of knowledge catering to the needs of the students and how they capture the essence of learning driving a substantial understanding of how learning is made to capture growth of the students.</w:t>
      </w:r>
    </w:p>
    <w:p w:rsidR="00A54BCB" w:rsidRPr="00F223FE" w:rsidRDefault="00137977" w:rsidP="00F223FE">
      <w:pPr>
        <w:pStyle w:val="Heading1"/>
        <w:spacing w:before="0" w:after="0"/>
      </w:pPr>
      <w:bookmarkStart w:id="1" w:name="_Toc57029359"/>
      <w:r w:rsidRPr="00F223FE">
        <w:t>Findings and analysis</w:t>
      </w:r>
      <w:bookmarkEnd w:id="1"/>
      <w:r w:rsidRPr="00F223FE">
        <w:t xml:space="preserve"> </w:t>
      </w:r>
    </w:p>
    <w:p w:rsidR="00A54BCB" w:rsidRPr="00F223FE" w:rsidRDefault="00137977" w:rsidP="00F223FE">
      <w:pPr>
        <w:pStyle w:val="Heading2"/>
        <w:spacing w:before="0" w:after="0"/>
      </w:pPr>
      <w:bookmarkStart w:id="2" w:name="_Toc57029360"/>
      <w:r w:rsidRPr="00F223FE">
        <w:t>Primary Quantitative Findings</w:t>
      </w:r>
      <w:bookmarkEnd w:id="2"/>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Question 1</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drawing>
          <wp:inline distT="114300" distB="114300" distL="114300" distR="114300">
            <wp:extent cx="5038725" cy="3305175"/>
            <wp:effectExtent l="0" t="0" r="0" b="0"/>
            <wp:docPr id="6" name="image4.png"/>
            <wp:cNvGraphicFramePr/>
            <a:graphic xmlns:a="http://schemas.openxmlformats.org/drawingml/2006/main">
              <a:graphicData uri="http://schemas.openxmlformats.org/drawingml/2006/picture">
                <pic:pic xmlns:pic="http://schemas.openxmlformats.org/drawingml/2006/picture">
                  <pic:nvPicPr>
                    <pic:cNvPr id="1790912356" name="image4.png"/>
                    <pic:cNvPicPr/>
                  </pic:nvPicPr>
                  <pic:blipFill>
                    <a:blip r:embed="rId7"/>
                    <a:stretch>
                      <a:fillRect/>
                    </a:stretch>
                  </pic:blipFill>
                  <pic:spPr>
                    <a:xfrm>
                      <a:off x="0" y="0"/>
                      <a:ext cx="5038725" cy="3305175"/>
                    </a:xfrm>
                    <a:prstGeom prst="rect">
                      <a:avLst/>
                    </a:prstGeom>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1: Age </w:t>
      </w:r>
    </w:p>
    <w:p w:rsidR="00A54BCB" w:rsidRPr="00F223FE" w:rsidRDefault="00137977" w:rsidP="00F223FE">
      <w:pPr>
        <w:pStyle w:val="normal0"/>
        <w:spacing w:line="360" w:lineRule="auto"/>
        <w:jc w:val="center"/>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(Source: Created by Author)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Question 2</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lastRenderedPageBreak/>
        <w:drawing>
          <wp:inline distT="114300" distB="114300" distL="114300" distR="114300">
            <wp:extent cx="4157663" cy="2514262"/>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418992807" name="image1.png"/>
                    <pic:cNvPicPr/>
                  </pic:nvPicPr>
                  <pic:blipFill>
                    <a:blip r:embed="rId8"/>
                    <a:stretch>
                      <a:fillRect/>
                    </a:stretch>
                  </pic:blipFill>
                  <pic:spPr>
                    <a:xfrm>
                      <a:off x="0" y="0"/>
                      <a:ext cx="4157663" cy="2514262"/>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2: People </w:t>
      </w:r>
    </w:p>
    <w:p w:rsidR="00A54BCB" w:rsidRPr="00F223FE" w:rsidRDefault="00137977" w:rsidP="00F223FE">
      <w:pPr>
        <w:pStyle w:val="normal0"/>
        <w:spacing w:line="360" w:lineRule="auto"/>
        <w:jc w:val="center"/>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(Source: Created by Author)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3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drawing>
          <wp:inline distT="114300" distB="114300" distL="114300" distR="114300">
            <wp:extent cx="4772025" cy="2869610"/>
            <wp:effectExtent l="25400" t="25400" r="25400" b="25400"/>
            <wp:docPr id="7" name="image2.png"/>
            <wp:cNvGraphicFramePr/>
            <a:graphic xmlns:a="http://schemas.openxmlformats.org/drawingml/2006/main">
              <a:graphicData uri="http://schemas.openxmlformats.org/drawingml/2006/picture">
                <pic:pic xmlns:pic="http://schemas.openxmlformats.org/drawingml/2006/picture">
                  <pic:nvPicPr>
                    <pic:cNvPr id="1340874875" name="image2.png"/>
                    <pic:cNvPicPr/>
                  </pic:nvPicPr>
                  <pic:blipFill>
                    <a:blip r:embed="rId9"/>
                    <a:stretch>
                      <a:fillRect/>
                    </a:stretch>
                  </pic:blipFill>
                  <pic:spPr>
                    <a:xfrm>
                      <a:off x="0" y="0"/>
                      <a:ext cx="4772025" cy="2869610"/>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3: Moodle Accessibility </w:t>
      </w:r>
    </w:p>
    <w:p w:rsidR="00A54BCB" w:rsidRPr="00F223FE" w:rsidRDefault="00137977" w:rsidP="00F223FE">
      <w:pPr>
        <w:pStyle w:val="normal0"/>
        <w:spacing w:line="360" w:lineRule="auto"/>
        <w:jc w:val="center"/>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(Source: Created by Author)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4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lastRenderedPageBreak/>
        <w:drawing>
          <wp:inline distT="114300" distB="114300" distL="114300" distR="114300">
            <wp:extent cx="3995738" cy="2394752"/>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1206117900" name="image5.png"/>
                    <pic:cNvPicPr/>
                  </pic:nvPicPr>
                  <pic:blipFill>
                    <a:blip r:embed="rId10"/>
                    <a:stretch>
                      <a:fillRect/>
                    </a:stretch>
                  </pic:blipFill>
                  <pic:spPr>
                    <a:xfrm>
                      <a:off x="0" y="0"/>
                      <a:ext cx="3995738" cy="2394752"/>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4: Financial Viability </w:t>
      </w:r>
    </w:p>
    <w:p w:rsidR="00A54BCB" w:rsidRPr="00F223FE" w:rsidRDefault="00137977" w:rsidP="00F223FE">
      <w:pPr>
        <w:pStyle w:val="normal0"/>
        <w:spacing w:line="360" w:lineRule="auto"/>
        <w:jc w:val="center"/>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(Source: Created by Author)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5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drawing>
          <wp:inline distT="114300" distB="114300" distL="114300" distR="114300">
            <wp:extent cx="4591050" cy="276225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2142284815" name="image6.png"/>
                    <pic:cNvPicPr/>
                  </pic:nvPicPr>
                  <pic:blipFill>
                    <a:blip r:embed="rId11"/>
                    <a:stretch>
                      <a:fillRect/>
                    </a:stretch>
                  </pic:blipFill>
                  <pic:spPr>
                    <a:xfrm>
                      <a:off x="0" y="0"/>
                      <a:ext cx="4591050" cy="2762250"/>
                    </a:xfrm>
                    <a:prstGeom prst="rect">
                      <a:avLst/>
                    </a:prstGeom>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5: Moodle Choices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 xml:space="preserve">(Source: Created by Author)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6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lastRenderedPageBreak/>
        <w:drawing>
          <wp:inline distT="114300" distB="114300" distL="114300" distR="114300">
            <wp:extent cx="4600575" cy="2771775"/>
            <wp:effectExtent l="25400" t="25400" r="25400" b="25400"/>
            <wp:docPr id="3" name="image8.png"/>
            <wp:cNvGraphicFramePr/>
            <a:graphic xmlns:a="http://schemas.openxmlformats.org/drawingml/2006/main">
              <a:graphicData uri="http://schemas.openxmlformats.org/drawingml/2006/picture">
                <pic:pic xmlns:pic="http://schemas.openxmlformats.org/drawingml/2006/picture">
                  <pic:nvPicPr>
                    <pic:cNvPr id="987984375" name="image8.png"/>
                    <pic:cNvPicPr/>
                  </pic:nvPicPr>
                  <pic:blipFill>
                    <a:blip r:embed="rId12"/>
                    <a:stretch>
                      <a:fillRect/>
                    </a:stretch>
                  </pic:blipFill>
                  <pic:spPr>
                    <a:xfrm>
                      <a:off x="0" y="0"/>
                      <a:ext cx="4600575" cy="2771775"/>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6: Attendance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(Source: Created by Author)</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7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drawing>
          <wp:inline distT="114300" distB="114300" distL="114300" distR="114300">
            <wp:extent cx="4600575" cy="2771775"/>
            <wp:effectExtent l="0" t="0" r="0" b="0"/>
            <wp:docPr id="10" name="image10.png"/>
            <wp:cNvGraphicFramePr/>
            <a:graphic xmlns:a="http://schemas.openxmlformats.org/drawingml/2006/main">
              <a:graphicData uri="http://schemas.openxmlformats.org/drawingml/2006/picture">
                <pic:pic xmlns:pic="http://schemas.openxmlformats.org/drawingml/2006/picture">
                  <pic:nvPicPr>
                    <pic:cNvPr id="830007210" name="image10.png"/>
                    <pic:cNvPicPr/>
                  </pic:nvPicPr>
                  <pic:blipFill>
                    <a:blip r:embed="rId13"/>
                    <a:stretch>
                      <a:fillRect/>
                    </a:stretch>
                  </pic:blipFill>
                  <pic:spPr>
                    <a:xfrm>
                      <a:off x="0" y="0"/>
                      <a:ext cx="4600575" cy="2771775"/>
                    </a:xfrm>
                    <a:prstGeom prst="rect">
                      <a:avLst/>
                    </a:prstGeom>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7: Moodle Preferences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(Source: Created by Author)</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8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lastRenderedPageBreak/>
        <w:drawing>
          <wp:inline distT="114300" distB="114300" distL="114300" distR="114300">
            <wp:extent cx="4591050" cy="276225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1034864099" name="image9.png"/>
                    <pic:cNvPicPr/>
                  </pic:nvPicPr>
                  <pic:blipFill>
                    <a:blip r:embed="rId14"/>
                    <a:stretch>
                      <a:fillRect/>
                    </a:stretch>
                  </pic:blipFill>
                  <pic:spPr>
                    <a:xfrm>
                      <a:off x="0" y="0"/>
                      <a:ext cx="4591050" cy="2762250"/>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8: Moodle Satisfaction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(Source: Created by Author)</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9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drawing>
          <wp:inline distT="114300" distB="114300" distL="114300" distR="114300">
            <wp:extent cx="4600575" cy="2771775"/>
            <wp:effectExtent l="25400" t="25400" r="25400" b="25400"/>
            <wp:docPr id="4" name="image3.png"/>
            <wp:cNvGraphicFramePr/>
            <a:graphic xmlns:a="http://schemas.openxmlformats.org/drawingml/2006/main">
              <a:graphicData uri="http://schemas.openxmlformats.org/drawingml/2006/picture">
                <pic:pic xmlns:pic="http://schemas.openxmlformats.org/drawingml/2006/picture">
                  <pic:nvPicPr>
                    <pic:cNvPr id="1245052756" name="image3.png"/>
                    <pic:cNvPicPr/>
                  </pic:nvPicPr>
                  <pic:blipFill>
                    <a:blip r:embed="rId15"/>
                    <a:stretch>
                      <a:fillRect/>
                    </a:stretch>
                  </pic:blipFill>
                  <pic:spPr>
                    <a:xfrm>
                      <a:off x="0" y="0"/>
                      <a:ext cx="4600575" cy="2771775"/>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9: Moodle Satisfaction level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(Source: Created by Author)</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10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noProof/>
          <w:sz w:val="24"/>
          <w:szCs w:val="24"/>
        </w:rPr>
        <w:lastRenderedPageBreak/>
        <w:drawing>
          <wp:inline distT="114300" distB="114300" distL="114300" distR="114300">
            <wp:extent cx="4600575" cy="2771775"/>
            <wp:effectExtent l="25400" t="25400" r="25400" b="25400"/>
            <wp:docPr id="1" name="image7.png"/>
            <wp:cNvGraphicFramePr/>
            <a:graphic xmlns:a="http://schemas.openxmlformats.org/drawingml/2006/main">
              <a:graphicData uri="http://schemas.openxmlformats.org/drawingml/2006/picture">
                <pic:pic xmlns:pic="http://schemas.openxmlformats.org/drawingml/2006/picture">
                  <pic:nvPicPr>
                    <pic:cNvPr id="607060604" name="image7.png"/>
                    <pic:cNvPicPr/>
                  </pic:nvPicPr>
                  <pic:blipFill>
                    <a:blip r:embed="rId16"/>
                    <a:stretch>
                      <a:fillRect/>
                    </a:stretch>
                  </pic:blipFill>
                  <pic:spPr>
                    <a:xfrm>
                      <a:off x="0" y="0"/>
                      <a:ext cx="4600575" cy="2771775"/>
                    </a:xfrm>
                    <a:prstGeom prst="rect">
                      <a:avLst/>
                    </a:prstGeom>
                    <a:ln w="25400">
                      <a:solidFill>
                        <a:srgbClr val="000000"/>
                      </a:solidFill>
                      <a:prstDash val="solid"/>
                    </a:ln>
                  </pic:spPr>
                </pic:pic>
              </a:graphicData>
            </a:graphic>
          </wp:inline>
        </w:drawing>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Figure 10: Preferences  </w:t>
      </w:r>
    </w:p>
    <w:p w:rsidR="00A54BCB" w:rsidRPr="00F223FE" w:rsidRDefault="00137977" w:rsidP="00F223FE">
      <w:pPr>
        <w:pStyle w:val="normal0"/>
        <w:spacing w:line="360" w:lineRule="auto"/>
        <w:jc w:val="center"/>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(Source: Created by Author)</w:t>
      </w:r>
    </w:p>
    <w:p w:rsidR="00A54BCB" w:rsidRPr="00F223FE" w:rsidRDefault="00137977" w:rsidP="00F223FE">
      <w:pPr>
        <w:pStyle w:val="Heading2"/>
        <w:spacing w:before="0" w:after="0"/>
      </w:pPr>
      <w:bookmarkStart w:id="3" w:name="_Toc57029361"/>
      <w:r w:rsidRPr="00F223FE">
        <w:t>Secondary Qualitative Findings</w:t>
      </w:r>
      <w:bookmarkEnd w:id="3"/>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The secondary data that has been gathered as a part of the study has been taken from the latest journal and book about the virtual learning environment. It is an important characteristic that helps to capture knowledge centering the positive goals of the organization driving outstanding changes (Hande </w:t>
      </w:r>
      <w:r w:rsidRPr="00F223FE">
        <w:rPr>
          <w:rFonts w:ascii="Times New Roman" w:eastAsia="Times New Roman" w:hAnsi="Times New Roman" w:cs="Times New Roman"/>
          <w:i/>
          <w:sz w:val="24"/>
          <w:szCs w:val="24"/>
        </w:rPr>
        <w:t xml:space="preserve">et al. </w:t>
      </w:r>
      <w:r w:rsidRPr="00F223FE">
        <w:rPr>
          <w:rFonts w:ascii="Times New Roman" w:eastAsia="Times New Roman" w:hAnsi="Times New Roman" w:cs="Times New Roman"/>
          <w:sz w:val="24"/>
          <w:szCs w:val="24"/>
        </w:rPr>
        <w:t xml:space="preserve">2017). That surrounds the prospect of gathering outstanding knowledge that promotes positive growth and drives a profound understanding of how different students are connecting themselves with the online learning parameter driving positive change. </w:t>
      </w:r>
    </w:p>
    <w:p w:rsidR="00A54BCB" w:rsidRPr="00F223FE" w:rsidRDefault="00137977" w:rsidP="00F223FE">
      <w:pPr>
        <w:pStyle w:val="normal0"/>
        <w:spacing w:line="360" w:lineRule="auto"/>
        <w:jc w:val="both"/>
        <w:rPr>
          <w:rFonts w:ascii="Times New Roman" w:eastAsia="Times New Roman" w:hAnsi="Times New Roman" w:cs="Times New Roman"/>
          <w:b/>
          <w:i/>
          <w:sz w:val="24"/>
          <w:szCs w:val="24"/>
        </w:rPr>
      </w:pPr>
      <w:r w:rsidRPr="00F223FE">
        <w:rPr>
          <w:rFonts w:ascii="Times New Roman" w:eastAsia="Times New Roman" w:hAnsi="Times New Roman" w:cs="Times New Roman"/>
          <w:b/>
          <w:i/>
          <w:sz w:val="24"/>
          <w:szCs w:val="24"/>
        </w:rPr>
        <w:t>Virtual learning environment (VLE)</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The concept of virtual learning has been concerned with formal learning and driving a relationship with the teachers. The concept is an increasing understanding of how the people within the organization are connecting themselves with the needs and wants of the operation. It is opening a positive side of knowledge acquiring a caricature of profit that centers its impact on the learning that has been generated towards the students. As mentioned by de Souza Silva </w:t>
      </w:r>
      <w:r w:rsidRPr="00F223FE">
        <w:rPr>
          <w:rFonts w:ascii="Times New Roman" w:eastAsia="Times New Roman" w:hAnsi="Times New Roman" w:cs="Times New Roman"/>
          <w:i/>
          <w:sz w:val="24"/>
          <w:szCs w:val="24"/>
        </w:rPr>
        <w:t>et al.</w:t>
      </w:r>
      <w:r w:rsidRPr="00F223FE">
        <w:rPr>
          <w:rFonts w:ascii="Times New Roman" w:eastAsia="Times New Roman" w:hAnsi="Times New Roman" w:cs="Times New Roman"/>
          <w:sz w:val="24"/>
          <w:szCs w:val="24"/>
        </w:rPr>
        <w:t xml:space="preserve"> (2017), the MLE as a concept can be termed to be dynamic that has been associated with the constant evaluation that has been connected with the digital technology that has been connected with the right set of knowledge promoting positive change over the period. The educational system has been changing over the period and the involvement of virtual learning has paved a path of success to gather positive change within the changing environment of work. </w:t>
      </w:r>
    </w:p>
    <w:p w:rsidR="00A54BCB" w:rsidRPr="00F223FE" w:rsidRDefault="00137977" w:rsidP="00F223FE">
      <w:pPr>
        <w:pStyle w:val="normal0"/>
        <w:spacing w:line="360" w:lineRule="auto"/>
        <w:jc w:val="both"/>
        <w:rPr>
          <w:rFonts w:ascii="Times New Roman" w:eastAsia="Times New Roman" w:hAnsi="Times New Roman" w:cs="Times New Roman"/>
          <w:b/>
          <w:i/>
          <w:sz w:val="24"/>
          <w:szCs w:val="24"/>
        </w:rPr>
      </w:pPr>
      <w:r w:rsidRPr="00F223FE">
        <w:rPr>
          <w:rFonts w:ascii="Times New Roman" w:eastAsia="Times New Roman" w:hAnsi="Times New Roman" w:cs="Times New Roman"/>
          <w:b/>
          <w:i/>
          <w:sz w:val="24"/>
          <w:szCs w:val="24"/>
        </w:rPr>
        <w:lastRenderedPageBreak/>
        <w:t xml:space="preserve">Learning analytics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It is quintessential to gather profound knowledge centering the prospect of online education and the adaptation of education technologies that have created a positive insight into the results about how the indicators of knowledge have helped to capture a strong identification of how different behavioral patterns lead to promote a strong identification of the learning analytics of the prospect and it helps to promote strong understanding of how learning data that enables the lecturer, course designer, and the VLE administrator to capture the learning requirements of the students and produce positive change in the education sector.</w:t>
      </w:r>
    </w:p>
    <w:p w:rsidR="00A54BCB" w:rsidRPr="00F223FE" w:rsidRDefault="00137977" w:rsidP="00F223FE">
      <w:pPr>
        <w:pStyle w:val="Heading1"/>
        <w:spacing w:before="0" w:after="0"/>
      </w:pPr>
      <w:bookmarkStart w:id="4" w:name="_Toc57029362"/>
      <w:r w:rsidRPr="00F223FE">
        <w:t>Discussion</w:t>
      </w:r>
      <w:bookmarkEnd w:id="4"/>
      <w:r w:rsidRPr="00F223FE">
        <w:t xml:space="preserve"> </w:t>
      </w:r>
    </w:p>
    <w:p w:rsidR="00A54BCB" w:rsidRPr="00F223FE" w:rsidRDefault="00137977" w:rsidP="00F223FE">
      <w:pPr>
        <w:pStyle w:val="Heading2"/>
        <w:spacing w:before="0" w:after="0"/>
      </w:pPr>
      <w:bookmarkStart w:id="5" w:name="_Toc57029363"/>
      <w:r w:rsidRPr="00F223FE">
        <w:t>Primary Quantitative</w:t>
      </w:r>
      <w:bookmarkEnd w:id="5"/>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1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From that above depiction through excel, it has been found that among the total of 118 respondents, majorities have responded between 20-30 years with a valid percent of 39%. Next, between 30-40, 40-50, as well as over 50 years-based respondents, have answered with valid percent rates of 37%, 17%, and 11% respectively. In this way, through young aged respondents’ majority, the core importance of VLE in learning experience has been realized along with its better outcomes and results.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2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From </w:t>
      </w:r>
      <w:r w:rsidR="00F223FE" w:rsidRPr="00F223FE">
        <w:rPr>
          <w:rFonts w:ascii="Times New Roman" w:eastAsia="Times New Roman" w:hAnsi="Times New Roman" w:cs="Times New Roman"/>
          <w:sz w:val="24"/>
          <w:szCs w:val="24"/>
        </w:rPr>
        <w:t>those upper findings</w:t>
      </w:r>
      <w:r w:rsidRPr="00F223FE">
        <w:rPr>
          <w:rFonts w:ascii="Times New Roman" w:eastAsia="Times New Roman" w:hAnsi="Times New Roman" w:cs="Times New Roman"/>
          <w:sz w:val="24"/>
          <w:szCs w:val="24"/>
        </w:rPr>
        <w:t xml:space="preserve"> of question 2, the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accessing hours of respondents during the day has been identified (</w:t>
      </w:r>
      <w:r w:rsidRPr="00F223FE">
        <w:rPr>
          <w:rFonts w:ascii="Times New Roman" w:eastAsia="Times New Roman" w:hAnsi="Times New Roman" w:cs="Times New Roman"/>
          <w:sz w:val="24"/>
          <w:szCs w:val="24"/>
          <w:highlight w:val="white"/>
        </w:rPr>
        <w:t>Hirt, J. and Beer 2020)</w:t>
      </w:r>
      <w:r w:rsidRPr="00F223FE">
        <w:rPr>
          <w:rFonts w:ascii="Times New Roman" w:eastAsia="Times New Roman" w:hAnsi="Times New Roman" w:cs="Times New Roman"/>
          <w:sz w:val="24"/>
          <w:szCs w:val="24"/>
        </w:rPr>
        <w:t xml:space="preserve">. In this way, the majority has been identified that most learners have accessed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for 2-3 hours a day with a valid percent of 34%. Then, it can be realized that through such a small time amount, most learning materials have been memorized (Hande </w:t>
      </w:r>
      <w:r w:rsidRPr="00F223FE">
        <w:rPr>
          <w:rFonts w:ascii="Times New Roman" w:eastAsia="Times New Roman" w:hAnsi="Times New Roman" w:cs="Times New Roman"/>
          <w:i/>
          <w:sz w:val="24"/>
          <w:szCs w:val="24"/>
        </w:rPr>
        <w:t>et al</w:t>
      </w:r>
      <w:r w:rsidRPr="00F223FE">
        <w:rPr>
          <w:rFonts w:ascii="Times New Roman" w:eastAsia="Times New Roman" w:hAnsi="Times New Roman" w:cs="Times New Roman"/>
          <w:sz w:val="24"/>
          <w:szCs w:val="24"/>
        </w:rPr>
        <w:t xml:space="preserve">. 2017). However, only 11% of </w:t>
      </w:r>
      <w:r w:rsidR="00665766" w:rsidRPr="00F223FE">
        <w:rPr>
          <w:rFonts w:ascii="Times New Roman" w:eastAsia="Times New Roman" w:hAnsi="Times New Roman" w:cs="Times New Roman"/>
          <w:sz w:val="24"/>
          <w:szCs w:val="24"/>
        </w:rPr>
        <w:t>that total</w:t>
      </w:r>
      <w:r w:rsidRPr="00F223FE">
        <w:rPr>
          <w:rFonts w:ascii="Times New Roman" w:eastAsia="Times New Roman" w:hAnsi="Times New Roman" w:cs="Times New Roman"/>
          <w:sz w:val="24"/>
          <w:szCs w:val="24"/>
        </w:rPr>
        <w:t xml:space="preserve"> of 118 respondents have accessed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for 5-6 hours in a day.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3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From upper findings regarding question 3,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accessibility level has mainly been justified. In this way, among a total of 118 selected respondents, it has been observed that 39% of the total people have dominated all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accessibility with positive outcomes and benefits. However, only 11% of total respondents have found it very hard to access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Thus, </w:t>
      </w:r>
      <w:r w:rsidR="00F223FE" w:rsidRPr="00F223FE">
        <w:rPr>
          <w:rFonts w:ascii="Times New Roman" w:eastAsia="Times New Roman" w:hAnsi="Times New Roman" w:cs="Times New Roman"/>
          <w:sz w:val="24"/>
          <w:szCs w:val="24"/>
        </w:rPr>
        <w:t>module</w:t>
      </w:r>
      <w:r w:rsidRPr="00F223FE">
        <w:rPr>
          <w:rFonts w:ascii="Times New Roman" w:eastAsia="Times New Roman" w:hAnsi="Times New Roman" w:cs="Times New Roman"/>
          <w:sz w:val="24"/>
          <w:szCs w:val="24"/>
        </w:rPr>
        <w:t xml:space="preserve"> infrastructure is the most user-friendly within its interfaces and software, as most people have accessed with better results.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lastRenderedPageBreak/>
        <w:t xml:space="preserve">Question 4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 xml:space="preserve">From </w:t>
      </w:r>
      <w:r w:rsidR="00F223FE" w:rsidRPr="00F223FE">
        <w:rPr>
          <w:rFonts w:ascii="Times New Roman" w:eastAsia="Times New Roman" w:hAnsi="Times New Roman" w:cs="Times New Roman"/>
          <w:sz w:val="24"/>
          <w:szCs w:val="24"/>
        </w:rPr>
        <w:t>those upper findings</w:t>
      </w:r>
      <w:r w:rsidRPr="00F223FE">
        <w:rPr>
          <w:rFonts w:ascii="Times New Roman" w:eastAsia="Times New Roman" w:hAnsi="Times New Roman" w:cs="Times New Roman"/>
          <w:sz w:val="24"/>
          <w:szCs w:val="24"/>
        </w:rPr>
        <w:t xml:space="preserve"> of question 5, actual cost of VLE within learning experience and regular classes has been identified. It has been found that most respondents have delivered the verdict that VLE is less expensive rather than regular class attendance within the segment of learning experiences (Hirt and Beer 2020). However, it has also been found that only several people have arguments against this, as they have preferred to attend regular classes rather than VLE within learning experiences.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5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From </w:t>
      </w:r>
      <w:r w:rsidR="00F223FE" w:rsidRPr="00F223FE">
        <w:rPr>
          <w:rFonts w:ascii="Times New Roman" w:eastAsia="Times New Roman" w:hAnsi="Times New Roman" w:cs="Times New Roman"/>
          <w:sz w:val="24"/>
          <w:szCs w:val="24"/>
        </w:rPr>
        <w:t>those upper findings</w:t>
      </w:r>
      <w:r w:rsidRPr="00F223FE">
        <w:rPr>
          <w:rFonts w:ascii="Times New Roman" w:eastAsia="Times New Roman" w:hAnsi="Times New Roman" w:cs="Times New Roman"/>
          <w:sz w:val="24"/>
          <w:szCs w:val="24"/>
        </w:rPr>
        <w:t xml:space="preserve"> of question 5, the actual preference of VLE within learning experience has been identified. In this way, it has been found that major respondents among those selected total of 118 people have preferred VLE rather than classic classes. It can be said that within learning experience, VLE must emphasize classic classes with advanced technology and innovation in a digitized way with diverse range of benefits in learning experiences in the future (Dung, 2020).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6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From the above-provided table, it can be seen that, on the questions of if the students are attending the online classes on laptop, as per the consideration among 18 of the students 17 of them suggested yes, they are attending those </w:t>
      </w:r>
      <w:r w:rsidR="00F223FE" w:rsidRPr="00F223FE">
        <w:rPr>
          <w:rFonts w:ascii="Times New Roman" w:eastAsia="Times New Roman" w:hAnsi="Times New Roman" w:cs="Times New Roman"/>
          <w:sz w:val="24"/>
          <w:szCs w:val="24"/>
        </w:rPr>
        <w:t>online classes from their lapto</w:t>
      </w:r>
      <w:r w:rsidRPr="00F223FE">
        <w:rPr>
          <w:rFonts w:ascii="Times New Roman" w:eastAsia="Times New Roman" w:hAnsi="Times New Roman" w:cs="Times New Roman"/>
          <w:sz w:val="24"/>
          <w:szCs w:val="24"/>
        </w:rPr>
        <w:t xml:space="preserve">ps and only 1 person has suggested he is not attending the classes from the laptop. Based on that it can be suggested that approximately 94% of the people are attending the classes from the laptop and only 6% of the persons are not attending the classes from the laptop (Gambari </w:t>
      </w:r>
      <w:r w:rsidRPr="00F223FE">
        <w:rPr>
          <w:rFonts w:ascii="Times New Roman" w:eastAsia="Times New Roman" w:hAnsi="Times New Roman" w:cs="Times New Roman"/>
          <w:i/>
          <w:sz w:val="24"/>
          <w:szCs w:val="24"/>
        </w:rPr>
        <w:t>et al</w:t>
      </w:r>
      <w:r w:rsidRPr="00F223FE">
        <w:rPr>
          <w:rFonts w:ascii="Times New Roman" w:eastAsia="Times New Roman" w:hAnsi="Times New Roman" w:cs="Times New Roman"/>
          <w:sz w:val="24"/>
          <w:szCs w:val="24"/>
        </w:rPr>
        <w:t xml:space="preserve">. 2018). From there it can be suggested that as more than 90% of the people have used laptop as their preferences of being in any online classes, it can be suggested that for online classes laptop is very effective.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7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On the question of internet services, it can be suggested that 33% of the person have been ensured that their internet connection is very effective, there 27% of the people have suggested that they have internet connection which is good but not at the highest level, there 20 % of the respondents suggested that their internet connection was stable but not that effective only other 20% of the respondent have suggested either their connection was very bad or extremely bad. From that consideration, it can be suggested that most people have effective network connections </w:t>
      </w:r>
      <w:r w:rsidRPr="00F223FE">
        <w:rPr>
          <w:rFonts w:ascii="Times New Roman" w:eastAsia="Times New Roman" w:hAnsi="Times New Roman" w:cs="Times New Roman"/>
          <w:sz w:val="24"/>
          <w:szCs w:val="24"/>
        </w:rPr>
        <w:lastRenderedPageBreak/>
        <w:t>which make their online classes effective and reliable but there still development needed for ensuring effective network (Hirt and Beer 2020).</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Question 8</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sz w:val="24"/>
          <w:szCs w:val="24"/>
        </w:rPr>
        <w:t xml:space="preserve">In the question of the satisfaction level of the students it can be suggested that among 18 of the respondents in the lectures, 16 of them found that they are really satisfied with their classes, and only 2 people in that group are not that much satisfied with the classes. From there, it can be considered as most of the people liked the responses on lectures at a reasonable level, the proposed course is effective however there is still room to grow although ensuring 100% services is not possible for any organization at any situation.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9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From out of the class interactions with the lecturers, it can be suggested that there are some students there who are not that satisfied, here only 16 of them have ensured their opinion among them 44% of the respondents or 7 out of 16 respondents are suggested that they are very satisfied with the responses they have gained from the lecturers outside of the class, there 56% or 9 people have suggested that they are satisfied with the interaction but not highly satisfied. Based on that it can be suggested that people are satisfied with the services with better collaboration and communication can be ensured in a more effective manner (Gambari, Kawu, and Falode 2018). Moreover, ensuring better motivation among professors and lecturers will be the best way of ensuring a better satisfaction level.</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Question 10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On the question of </w:t>
      </w:r>
      <w:r w:rsidR="00F223FE" w:rsidRPr="00F223FE">
        <w:rPr>
          <w:rFonts w:ascii="Times New Roman" w:eastAsia="Times New Roman" w:hAnsi="Times New Roman" w:cs="Times New Roman"/>
          <w:sz w:val="24"/>
          <w:szCs w:val="24"/>
        </w:rPr>
        <w:t>referring this</w:t>
      </w:r>
      <w:r w:rsidRPr="00F223FE">
        <w:rPr>
          <w:rFonts w:ascii="Times New Roman" w:eastAsia="Times New Roman" w:hAnsi="Times New Roman" w:cs="Times New Roman"/>
          <w:sz w:val="24"/>
          <w:szCs w:val="24"/>
        </w:rPr>
        <w:t xml:space="preserve"> course to others 72% or the </w:t>
      </w:r>
      <w:r w:rsidR="00F223FE" w:rsidRPr="00F223FE">
        <w:rPr>
          <w:rFonts w:ascii="Times New Roman" w:eastAsia="Times New Roman" w:hAnsi="Times New Roman" w:cs="Times New Roman"/>
          <w:sz w:val="24"/>
          <w:szCs w:val="24"/>
        </w:rPr>
        <w:t>13 respondents among the 18 respondents</w:t>
      </w:r>
      <w:r w:rsidRPr="00F223FE">
        <w:rPr>
          <w:rFonts w:ascii="Times New Roman" w:eastAsia="Times New Roman" w:hAnsi="Times New Roman" w:cs="Times New Roman"/>
          <w:sz w:val="24"/>
          <w:szCs w:val="24"/>
        </w:rPr>
        <w:t xml:space="preserve"> have ensured that they will refer this course to others where 28% of the people have ensured they will not be based on that it can be suggested as the most people are preferring this course the course must be effective in most part.</w:t>
      </w:r>
    </w:p>
    <w:p w:rsidR="00A54BCB" w:rsidRPr="00F223FE" w:rsidRDefault="00137977" w:rsidP="00F223FE">
      <w:pPr>
        <w:pStyle w:val="Heading2"/>
        <w:spacing w:before="0" w:after="0"/>
      </w:pPr>
      <w:bookmarkStart w:id="6" w:name="_Toc57029364"/>
      <w:r w:rsidRPr="00F223FE">
        <w:t>Secondary Qualitative</w:t>
      </w:r>
      <w:bookmarkEnd w:id="6"/>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b/>
          <w:sz w:val="24"/>
          <w:szCs w:val="24"/>
        </w:rPr>
        <w:t xml:space="preserve">Virtual learning environment (VLE) and their relationship with students: </w:t>
      </w:r>
      <w:r w:rsidRPr="00F223FE">
        <w:rPr>
          <w:rFonts w:ascii="Times New Roman" w:eastAsia="Times New Roman" w:hAnsi="Times New Roman" w:cs="Times New Roman"/>
          <w:sz w:val="24"/>
          <w:szCs w:val="24"/>
        </w:rPr>
        <w:t xml:space="preserv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The virtual learning environment has been a great influence that has been supporting the formal education that has been centered towards the students. The way the students have automatically logged onto the web data and has tried to capture outstanding growth results has helped to promote positive changes within the operational environment of the projects (Hande </w:t>
      </w:r>
      <w:r w:rsidRPr="00F223FE">
        <w:rPr>
          <w:rFonts w:ascii="Times New Roman" w:eastAsia="Times New Roman" w:hAnsi="Times New Roman" w:cs="Times New Roman"/>
          <w:i/>
          <w:sz w:val="24"/>
          <w:szCs w:val="24"/>
        </w:rPr>
        <w:t xml:space="preserve">et al. </w:t>
      </w:r>
      <w:r w:rsidRPr="00F223FE">
        <w:rPr>
          <w:rFonts w:ascii="Times New Roman" w:eastAsia="Times New Roman" w:hAnsi="Times New Roman" w:cs="Times New Roman"/>
          <w:sz w:val="24"/>
          <w:szCs w:val="24"/>
        </w:rPr>
        <w:t xml:space="preserve">2017). </w:t>
      </w:r>
      <w:r w:rsidRPr="00F223FE">
        <w:rPr>
          <w:rFonts w:ascii="Times New Roman" w:eastAsia="Times New Roman" w:hAnsi="Times New Roman" w:cs="Times New Roman"/>
          <w:sz w:val="24"/>
          <w:szCs w:val="24"/>
        </w:rPr>
        <w:lastRenderedPageBreak/>
        <w:t xml:space="preserve">It has been essential to treat the needs of the students and they are </w:t>
      </w:r>
      <w:r w:rsidR="00F223FE" w:rsidRPr="00F223FE">
        <w:rPr>
          <w:rFonts w:ascii="Times New Roman" w:eastAsia="Times New Roman" w:hAnsi="Times New Roman" w:cs="Times New Roman"/>
          <w:sz w:val="24"/>
          <w:szCs w:val="24"/>
        </w:rPr>
        <w:t>adaptive</w:t>
      </w:r>
      <w:r w:rsidRPr="00F223FE">
        <w:rPr>
          <w:rFonts w:ascii="Times New Roman" w:eastAsia="Times New Roman" w:hAnsi="Times New Roman" w:cs="Times New Roman"/>
          <w:sz w:val="24"/>
          <w:szCs w:val="24"/>
        </w:rPr>
        <w:t xml:space="preserve"> to the online learning environment.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Role of VLE towards Student Satisfaction: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With successful benefits of VLE towards learning and teaching among students, it has been seen that most students have gained adequate benefits. In addition to this, it must also help a lot in terms of improving the levels of </w:t>
      </w:r>
      <w:r w:rsidR="00F223FE" w:rsidRPr="00F223FE">
        <w:rPr>
          <w:rFonts w:ascii="Times New Roman" w:eastAsia="Times New Roman" w:hAnsi="Times New Roman" w:cs="Times New Roman"/>
          <w:sz w:val="24"/>
          <w:szCs w:val="24"/>
        </w:rPr>
        <w:t>students’</w:t>
      </w:r>
      <w:r w:rsidRPr="00F223FE">
        <w:rPr>
          <w:rFonts w:ascii="Times New Roman" w:eastAsia="Times New Roman" w:hAnsi="Times New Roman" w:cs="Times New Roman"/>
          <w:sz w:val="24"/>
          <w:szCs w:val="24"/>
        </w:rPr>
        <w:t xml:space="preserve"> satisfaction as well as engagement with recall. As per latest findings, most student teams have been utilizing VLE with the core purpose of higher student retention levels in both higher along with primary studies. As indicated by de Souza Silva </w:t>
      </w:r>
      <w:r w:rsidRPr="00F223FE">
        <w:rPr>
          <w:rFonts w:ascii="Times New Roman" w:eastAsia="Times New Roman" w:hAnsi="Times New Roman" w:cs="Times New Roman"/>
          <w:i/>
          <w:sz w:val="24"/>
          <w:szCs w:val="24"/>
        </w:rPr>
        <w:t xml:space="preserve">et al. </w:t>
      </w:r>
      <w:r w:rsidRPr="00F223FE">
        <w:rPr>
          <w:rFonts w:ascii="Times New Roman" w:eastAsia="Times New Roman" w:hAnsi="Times New Roman" w:cs="Times New Roman"/>
          <w:sz w:val="24"/>
          <w:szCs w:val="24"/>
        </w:rPr>
        <w:t xml:space="preserve">(2017), in this modern era of globalization, VLE embedded with enhanced digitized learning experience must ensure students’ accessibility in mood with a long period and benefits altogether.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On the other hand, as now the world has been facing a range of challenges and issues due to this recent COVID-19 pandemic, the demand for VLE in study has been rapidly increasing. This specific enhanced digitized learning platform has delivered both students and teachers with a great experience, in-class experience with great communication. </w:t>
      </w:r>
    </w:p>
    <w:p w:rsidR="00A54BCB" w:rsidRPr="00F223FE" w:rsidRDefault="00137977" w:rsidP="00F223FE">
      <w:pPr>
        <w:pStyle w:val="normal0"/>
        <w:spacing w:line="360" w:lineRule="auto"/>
        <w:jc w:val="both"/>
        <w:rPr>
          <w:rFonts w:ascii="Times New Roman" w:eastAsia="Times New Roman" w:hAnsi="Times New Roman" w:cs="Times New Roman"/>
          <w:b/>
          <w:sz w:val="24"/>
          <w:szCs w:val="24"/>
        </w:rPr>
      </w:pPr>
      <w:r w:rsidRPr="00F223FE">
        <w:rPr>
          <w:rFonts w:ascii="Times New Roman" w:eastAsia="Times New Roman" w:hAnsi="Times New Roman" w:cs="Times New Roman"/>
          <w:b/>
          <w:sz w:val="24"/>
          <w:szCs w:val="24"/>
        </w:rPr>
        <w:t xml:space="preserve">Technological aspects within VLE: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In this segment, it has been found that advanced technology and innovation have played pivotal roles in establishing a successful VLE environment in most classes. Regarding this matter, it has also been found that technology has helped a lot to engage most students within simulated experiences with proper engagement (Grivokostopoulos, Kovas and Perikos 2020). Indirectly, it must help to improve collaborative decision-making potential with higher benefits.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On the other hand, it can also be said that as the whole VLE infrastructure has been emerging with advanced innovation and technologies, further research with positive outcomes has been logically justified. As indicated by Herrera Mosquera (2017), convergence computer application concepts along with communication technologies have been emphasized at the most. Furthermore, it has also been referred to as a system with embraced digitized solutions. Thus, it must also help to establish interactive and active learning environments. </w:t>
      </w:r>
    </w:p>
    <w:p w:rsidR="00A54BCB" w:rsidRPr="00F223FE" w:rsidRDefault="00137977" w:rsidP="00F223FE">
      <w:pPr>
        <w:pStyle w:val="Heading1"/>
        <w:spacing w:before="0" w:after="0"/>
      </w:pPr>
      <w:bookmarkStart w:id="7" w:name="_Toc57029365"/>
      <w:r w:rsidRPr="00F223FE">
        <w:t>Conclusion</w:t>
      </w:r>
      <w:bookmarkEnd w:id="7"/>
      <w:r w:rsidRPr="00F223FE">
        <w:t xml:space="preserve">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The study embraces a strong knowledge centering virtual learning experience and the impact it generates on the students. It opens up a road to success that relates to the needs of the students and captures the capabilities that help to foster the growth results that are associated with the </w:t>
      </w:r>
      <w:r w:rsidRPr="00F223FE">
        <w:rPr>
          <w:rFonts w:ascii="Times New Roman" w:eastAsia="Times New Roman" w:hAnsi="Times New Roman" w:cs="Times New Roman"/>
          <w:sz w:val="24"/>
          <w:szCs w:val="24"/>
        </w:rPr>
        <w:lastRenderedPageBreak/>
        <w:t xml:space="preserve">people trying to capture learning abilities and the student curve. The study has gathered outstanding information about the way the </w:t>
      </w:r>
      <w:r w:rsidR="00F223FE" w:rsidRPr="00F223FE">
        <w:rPr>
          <w:rFonts w:ascii="Times New Roman" w:eastAsia="Times New Roman" w:hAnsi="Times New Roman" w:cs="Times New Roman"/>
          <w:sz w:val="24"/>
          <w:szCs w:val="24"/>
        </w:rPr>
        <w:t>students</w:t>
      </w:r>
      <w:r w:rsidRPr="00F223FE">
        <w:rPr>
          <w:rFonts w:ascii="Times New Roman" w:eastAsia="Times New Roman" w:hAnsi="Times New Roman" w:cs="Times New Roman"/>
          <w:sz w:val="24"/>
          <w:szCs w:val="24"/>
        </w:rPr>
        <w:t xml:space="preserve"> foster growth and how they connect with the online learning needs and how they are connecting with the technological change that has been associated with the prospect. The study promotes a positive understanding of how different people are adapting to technology changes. </w:t>
      </w:r>
    </w:p>
    <w:p w:rsidR="00A54BCB"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br w:type="page"/>
      </w:r>
    </w:p>
    <w:p w:rsidR="00A54BCB" w:rsidRPr="00F223FE" w:rsidRDefault="00137977" w:rsidP="00F223FE">
      <w:pPr>
        <w:pStyle w:val="Heading1"/>
        <w:spacing w:before="0" w:after="0"/>
      </w:pPr>
      <w:bookmarkStart w:id="8" w:name="_Toc57029366"/>
      <w:r w:rsidRPr="00F223FE">
        <w:lastRenderedPageBreak/>
        <w:t>Reference List</w:t>
      </w:r>
      <w:bookmarkEnd w:id="8"/>
      <w:r w:rsidRPr="00F223FE">
        <w:t xml:space="preserve"> </w:t>
      </w:r>
    </w:p>
    <w:p w:rsidR="00F223FE"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de Souza Silva, T., Marinho, E.C.R., Cabral, G.R.E. and da Gama, K.S., 2017, November. Motivational impact of virtual reality on game-based learning: Comparative study of immersive and non-immersive approaches. In </w:t>
      </w:r>
      <w:r w:rsidRPr="00F223FE">
        <w:rPr>
          <w:rFonts w:ascii="Times New Roman" w:eastAsia="Times New Roman" w:hAnsi="Times New Roman" w:cs="Times New Roman"/>
          <w:i/>
          <w:sz w:val="24"/>
          <w:szCs w:val="24"/>
        </w:rPr>
        <w:t>2017 19th Symposium on Virtual and Augmented Reality (SVR)</w:t>
      </w:r>
      <w:r w:rsidRPr="00F223FE">
        <w:rPr>
          <w:rFonts w:ascii="Times New Roman" w:eastAsia="Times New Roman" w:hAnsi="Times New Roman" w:cs="Times New Roman"/>
          <w:sz w:val="24"/>
          <w:szCs w:val="24"/>
        </w:rPr>
        <w:t xml:space="preserve"> (pp. 155-158). IEEE.</w:t>
      </w:r>
    </w:p>
    <w:p w:rsidR="00F223FE" w:rsidRPr="00F223FE" w:rsidRDefault="00137977" w:rsidP="00F223FE">
      <w:pPr>
        <w:pStyle w:val="normal0"/>
        <w:spacing w:line="360" w:lineRule="auto"/>
        <w:jc w:val="both"/>
        <w:rPr>
          <w:rFonts w:ascii="Times New Roman" w:eastAsia="Times New Roman" w:hAnsi="Times New Roman" w:cs="Times New Roman"/>
          <w:sz w:val="28"/>
          <w:szCs w:val="28"/>
          <w:highlight w:val="white"/>
        </w:rPr>
      </w:pPr>
      <w:r w:rsidRPr="00F223FE">
        <w:rPr>
          <w:rFonts w:ascii="Times New Roman" w:eastAsia="Times New Roman" w:hAnsi="Times New Roman" w:cs="Times New Roman"/>
          <w:sz w:val="24"/>
          <w:szCs w:val="24"/>
          <w:highlight w:val="white"/>
        </w:rPr>
        <w:t xml:space="preserve">Dung, D.T., 2020. The advantages and disadvantages of virtual learning. </w:t>
      </w:r>
      <w:r w:rsidRPr="00F223FE">
        <w:rPr>
          <w:rFonts w:ascii="Times New Roman" w:eastAsia="Times New Roman" w:hAnsi="Times New Roman" w:cs="Times New Roman"/>
          <w:i/>
          <w:sz w:val="24"/>
          <w:szCs w:val="24"/>
          <w:highlight w:val="white"/>
        </w:rPr>
        <w:t>IOSR Journal of Research &amp; Method in Education</w:t>
      </w:r>
      <w:r w:rsidRPr="00F223FE">
        <w:rPr>
          <w:rFonts w:ascii="Times New Roman" w:eastAsia="Times New Roman" w:hAnsi="Times New Roman" w:cs="Times New Roman"/>
          <w:sz w:val="24"/>
          <w:szCs w:val="24"/>
          <w:highlight w:val="white"/>
        </w:rPr>
        <w:t xml:space="preserve">, </w:t>
      </w:r>
      <w:r w:rsidRPr="00F223FE">
        <w:rPr>
          <w:rFonts w:ascii="Times New Roman" w:eastAsia="Times New Roman" w:hAnsi="Times New Roman" w:cs="Times New Roman"/>
          <w:i/>
          <w:sz w:val="24"/>
          <w:szCs w:val="24"/>
          <w:highlight w:val="white"/>
        </w:rPr>
        <w:t>10</w:t>
      </w:r>
      <w:r w:rsidRPr="00F223FE">
        <w:rPr>
          <w:rFonts w:ascii="Times New Roman" w:eastAsia="Times New Roman" w:hAnsi="Times New Roman" w:cs="Times New Roman"/>
          <w:sz w:val="24"/>
          <w:szCs w:val="24"/>
          <w:highlight w:val="white"/>
        </w:rPr>
        <w:t>(3), pp.45-48.</w:t>
      </w:r>
    </w:p>
    <w:p w:rsidR="00F223FE"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Gambari, A.I., Kawu, H. and Falode, O.C., 2018. Impact of Virtual Laboratory on the Achievement of Secondary School Chemistry Students in Homogeneous and Heterogeneous Collaborative Environments. </w:t>
      </w:r>
      <w:r w:rsidRPr="00F223FE">
        <w:rPr>
          <w:rFonts w:ascii="Times New Roman" w:eastAsia="Times New Roman" w:hAnsi="Times New Roman" w:cs="Times New Roman"/>
          <w:i/>
          <w:sz w:val="24"/>
          <w:szCs w:val="24"/>
        </w:rPr>
        <w:t>Contemporary Educational Technology</w:t>
      </w:r>
      <w:r w:rsidRPr="00F223FE">
        <w:rPr>
          <w:rFonts w:ascii="Times New Roman" w:eastAsia="Times New Roman" w:hAnsi="Times New Roman" w:cs="Times New Roman"/>
          <w:sz w:val="24"/>
          <w:szCs w:val="24"/>
        </w:rPr>
        <w:t xml:space="preserve">, </w:t>
      </w:r>
      <w:r w:rsidRPr="00F223FE">
        <w:rPr>
          <w:rFonts w:ascii="Times New Roman" w:eastAsia="Times New Roman" w:hAnsi="Times New Roman" w:cs="Times New Roman"/>
          <w:i/>
          <w:sz w:val="24"/>
          <w:szCs w:val="24"/>
        </w:rPr>
        <w:t>9</w:t>
      </w:r>
      <w:r w:rsidRPr="00F223FE">
        <w:rPr>
          <w:rFonts w:ascii="Times New Roman" w:eastAsia="Times New Roman" w:hAnsi="Times New Roman" w:cs="Times New Roman"/>
          <w:sz w:val="24"/>
          <w:szCs w:val="24"/>
        </w:rPr>
        <w:t>(3), pp.246-263.</w:t>
      </w:r>
    </w:p>
    <w:p w:rsidR="00F223FE"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Grivokostopoulos, F., Kovas, K. and Perikos, I., 2020. The Effectiveness of Embodied Pedagogical Agents and Their Impact on Students Learning in Virtual Worlds. </w:t>
      </w:r>
      <w:r w:rsidRPr="00F223FE">
        <w:rPr>
          <w:rFonts w:ascii="Times New Roman" w:eastAsia="Times New Roman" w:hAnsi="Times New Roman" w:cs="Times New Roman"/>
          <w:i/>
          <w:sz w:val="24"/>
          <w:szCs w:val="24"/>
        </w:rPr>
        <w:t>Applied Sciences</w:t>
      </w:r>
      <w:r w:rsidRPr="00F223FE">
        <w:rPr>
          <w:rFonts w:ascii="Times New Roman" w:eastAsia="Times New Roman" w:hAnsi="Times New Roman" w:cs="Times New Roman"/>
          <w:sz w:val="24"/>
          <w:szCs w:val="24"/>
        </w:rPr>
        <w:t xml:space="preserve">, </w:t>
      </w:r>
      <w:r w:rsidRPr="00F223FE">
        <w:rPr>
          <w:rFonts w:ascii="Times New Roman" w:eastAsia="Times New Roman" w:hAnsi="Times New Roman" w:cs="Times New Roman"/>
          <w:i/>
          <w:sz w:val="24"/>
          <w:szCs w:val="24"/>
        </w:rPr>
        <w:t>10</w:t>
      </w:r>
      <w:r w:rsidRPr="00F223FE">
        <w:rPr>
          <w:rFonts w:ascii="Times New Roman" w:eastAsia="Times New Roman" w:hAnsi="Times New Roman" w:cs="Times New Roman"/>
          <w:sz w:val="24"/>
          <w:szCs w:val="24"/>
        </w:rPr>
        <w:t>(5), p.1739.</w:t>
      </w:r>
    </w:p>
    <w:p w:rsidR="00F223FE"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Hande, A.H., Lohe, V.K., Chaudhary, M.S., Gawande, M.N., Patil, S.K. and Zade, P.R., 2017. Impact of virtual microscopy with conventional microscopy on student learning in dental histology. </w:t>
      </w:r>
      <w:r w:rsidRPr="00F223FE">
        <w:rPr>
          <w:rFonts w:ascii="Times New Roman" w:eastAsia="Times New Roman" w:hAnsi="Times New Roman" w:cs="Times New Roman"/>
          <w:i/>
          <w:sz w:val="24"/>
          <w:szCs w:val="24"/>
        </w:rPr>
        <w:t>Dental Research Journal</w:t>
      </w:r>
      <w:r w:rsidRPr="00F223FE">
        <w:rPr>
          <w:rFonts w:ascii="Times New Roman" w:eastAsia="Times New Roman" w:hAnsi="Times New Roman" w:cs="Times New Roman"/>
          <w:sz w:val="24"/>
          <w:szCs w:val="24"/>
        </w:rPr>
        <w:t xml:space="preserve">, </w:t>
      </w:r>
      <w:r w:rsidRPr="00F223FE">
        <w:rPr>
          <w:rFonts w:ascii="Times New Roman" w:eastAsia="Times New Roman" w:hAnsi="Times New Roman" w:cs="Times New Roman"/>
          <w:i/>
          <w:sz w:val="24"/>
          <w:szCs w:val="24"/>
        </w:rPr>
        <w:t>14</w:t>
      </w:r>
      <w:r w:rsidRPr="00F223FE">
        <w:rPr>
          <w:rFonts w:ascii="Times New Roman" w:eastAsia="Times New Roman" w:hAnsi="Times New Roman" w:cs="Times New Roman"/>
          <w:sz w:val="24"/>
          <w:szCs w:val="24"/>
        </w:rPr>
        <w:t>(2), p.111.</w:t>
      </w:r>
    </w:p>
    <w:p w:rsidR="00F223FE" w:rsidRPr="00F223FE" w:rsidRDefault="00137977" w:rsidP="00F223FE">
      <w:pPr>
        <w:pStyle w:val="normal0"/>
        <w:spacing w:line="360" w:lineRule="auto"/>
        <w:jc w:val="both"/>
        <w:rPr>
          <w:rFonts w:ascii="Times New Roman" w:eastAsia="Times New Roman" w:hAnsi="Times New Roman" w:cs="Times New Roman"/>
          <w:sz w:val="24"/>
          <w:szCs w:val="24"/>
        </w:rPr>
      </w:pPr>
      <w:r w:rsidRPr="00F223FE">
        <w:rPr>
          <w:rFonts w:ascii="Times New Roman" w:eastAsia="Times New Roman" w:hAnsi="Times New Roman" w:cs="Times New Roman"/>
          <w:sz w:val="24"/>
          <w:szCs w:val="24"/>
        </w:rPr>
        <w:t xml:space="preserve">Herrera Mosquera, L., 2017. Impact of implementing a virtual learning environment (VLE) in the EFL classroom. </w:t>
      </w:r>
      <w:r w:rsidRPr="00F223FE">
        <w:rPr>
          <w:rFonts w:ascii="Times New Roman" w:eastAsia="Times New Roman" w:hAnsi="Times New Roman" w:cs="Times New Roman"/>
          <w:i/>
          <w:sz w:val="24"/>
          <w:szCs w:val="24"/>
        </w:rPr>
        <w:t>Íkala, Revista de Lenguaje y Cultura</w:t>
      </w:r>
      <w:r w:rsidRPr="00F223FE">
        <w:rPr>
          <w:rFonts w:ascii="Times New Roman" w:eastAsia="Times New Roman" w:hAnsi="Times New Roman" w:cs="Times New Roman"/>
          <w:sz w:val="24"/>
          <w:szCs w:val="24"/>
        </w:rPr>
        <w:t xml:space="preserve">, </w:t>
      </w:r>
      <w:r w:rsidRPr="00F223FE">
        <w:rPr>
          <w:rFonts w:ascii="Times New Roman" w:eastAsia="Times New Roman" w:hAnsi="Times New Roman" w:cs="Times New Roman"/>
          <w:i/>
          <w:sz w:val="24"/>
          <w:szCs w:val="24"/>
        </w:rPr>
        <w:t>22</w:t>
      </w:r>
      <w:r w:rsidRPr="00F223FE">
        <w:rPr>
          <w:rFonts w:ascii="Times New Roman" w:eastAsia="Times New Roman" w:hAnsi="Times New Roman" w:cs="Times New Roman"/>
          <w:sz w:val="24"/>
          <w:szCs w:val="24"/>
        </w:rPr>
        <w:t>(3), pp.479-498.</w:t>
      </w:r>
    </w:p>
    <w:p w:rsidR="00F223FE" w:rsidRPr="00F223FE" w:rsidRDefault="00137977" w:rsidP="00F223FE">
      <w:pPr>
        <w:pStyle w:val="normal0"/>
        <w:spacing w:line="360" w:lineRule="auto"/>
        <w:jc w:val="both"/>
        <w:rPr>
          <w:rFonts w:ascii="Times New Roman" w:eastAsia="Times New Roman" w:hAnsi="Times New Roman" w:cs="Times New Roman"/>
          <w:sz w:val="24"/>
          <w:szCs w:val="24"/>
          <w:highlight w:val="white"/>
        </w:rPr>
      </w:pPr>
      <w:r w:rsidRPr="00F223FE">
        <w:rPr>
          <w:rFonts w:ascii="Times New Roman" w:eastAsia="Times New Roman" w:hAnsi="Times New Roman" w:cs="Times New Roman"/>
          <w:sz w:val="24"/>
          <w:szCs w:val="24"/>
          <w:highlight w:val="white"/>
        </w:rPr>
        <w:t xml:space="preserve">Hirt, J. and Beer, T., 2020. Use and impact of virtual reality simulation in dementia care education: A scoping review. </w:t>
      </w:r>
      <w:r w:rsidRPr="00F223FE">
        <w:rPr>
          <w:rFonts w:ascii="Times New Roman" w:eastAsia="Times New Roman" w:hAnsi="Times New Roman" w:cs="Times New Roman"/>
          <w:i/>
          <w:sz w:val="24"/>
          <w:szCs w:val="24"/>
          <w:highlight w:val="white"/>
        </w:rPr>
        <w:t>Nurse education today</w:t>
      </w:r>
      <w:r w:rsidRPr="00F223FE">
        <w:rPr>
          <w:rFonts w:ascii="Times New Roman" w:eastAsia="Times New Roman" w:hAnsi="Times New Roman" w:cs="Times New Roman"/>
          <w:sz w:val="24"/>
          <w:szCs w:val="24"/>
          <w:highlight w:val="white"/>
        </w:rPr>
        <w:t xml:space="preserve">, </w:t>
      </w:r>
      <w:r w:rsidRPr="00F223FE">
        <w:rPr>
          <w:rFonts w:ascii="Times New Roman" w:eastAsia="Times New Roman" w:hAnsi="Times New Roman" w:cs="Times New Roman"/>
          <w:i/>
          <w:sz w:val="24"/>
          <w:szCs w:val="24"/>
          <w:highlight w:val="white"/>
        </w:rPr>
        <w:t>84</w:t>
      </w:r>
      <w:r w:rsidRPr="00F223FE">
        <w:rPr>
          <w:rFonts w:ascii="Times New Roman" w:eastAsia="Times New Roman" w:hAnsi="Times New Roman" w:cs="Times New Roman"/>
          <w:sz w:val="24"/>
          <w:szCs w:val="24"/>
          <w:highlight w:val="white"/>
        </w:rPr>
        <w:t>, p.104207.</w:t>
      </w:r>
    </w:p>
    <w:sectPr w:rsidR="00F223FE" w:rsidRPr="00F223FE" w:rsidSect="00F223FE">
      <w:footerReference w:type="default" r:id="rId17"/>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22FC9" w:rsidRDefault="00C22FC9" w:rsidP="004A714F">
      <w:pPr>
        <w:spacing w:line="240" w:lineRule="auto"/>
      </w:pPr>
      <w:r>
        <w:separator/>
      </w:r>
    </w:p>
  </w:endnote>
  <w:endnote w:type="continuationSeparator" w:id="1">
    <w:p w:rsidR="00C22FC9" w:rsidRDefault="00C22FC9" w:rsidP="004A714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CC"/>
    <w:family w:val="swiss"/>
    <w:pitch w:val="variable"/>
    <w:sig w:usb0="E0002EFF" w:usb1="C000785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35069985"/>
      <w:docPartObj>
        <w:docPartGallery w:val="Page Numbers (Bottom of Page)"/>
        <w:docPartUnique/>
      </w:docPartObj>
    </w:sdtPr>
    <w:sdtContent>
      <w:p w:rsidR="00F223FE" w:rsidRDefault="009D6F88">
        <w:pPr>
          <w:pStyle w:val="Footer"/>
          <w:jc w:val="right"/>
        </w:pPr>
        <w:r>
          <w:fldChar w:fldCharType="begin"/>
        </w:r>
        <w:r w:rsidR="00137977">
          <w:instrText xml:space="preserve"> PAGE   \* MERGEFORMAT </w:instrText>
        </w:r>
        <w:r>
          <w:fldChar w:fldCharType="separate"/>
        </w:r>
        <w:r w:rsidR="00D20D46">
          <w:rPr>
            <w:noProof/>
          </w:rPr>
          <w:t>1</w:t>
        </w:r>
        <w:r>
          <w:rPr>
            <w:noProof/>
          </w:rPr>
          <w:fldChar w:fldCharType="end"/>
        </w:r>
      </w:p>
    </w:sdtContent>
  </w:sdt>
  <w:p w:rsidR="00F223FE" w:rsidRDefault="00F223F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22FC9" w:rsidRDefault="00C22FC9" w:rsidP="004A714F">
      <w:pPr>
        <w:spacing w:line="240" w:lineRule="auto"/>
      </w:pPr>
      <w:r>
        <w:separator/>
      </w:r>
    </w:p>
  </w:footnote>
  <w:footnote w:type="continuationSeparator" w:id="1">
    <w:p w:rsidR="00C22FC9" w:rsidRDefault="00C22FC9" w:rsidP="004A714F">
      <w:pPr>
        <w:spacing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A54BCB"/>
    <w:rsid w:val="00137977"/>
    <w:rsid w:val="00385D06"/>
    <w:rsid w:val="004A714F"/>
    <w:rsid w:val="00595516"/>
    <w:rsid w:val="00642CFF"/>
    <w:rsid w:val="00665766"/>
    <w:rsid w:val="006C7CA5"/>
    <w:rsid w:val="007F6BCA"/>
    <w:rsid w:val="009D6F88"/>
    <w:rsid w:val="00A54BCB"/>
    <w:rsid w:val="00A73C7D"/>
    <w:rsid w:val="00AB69C9"/>
    <w:rsid w:val="00AD6D9B"/>
    <w:rsid w:val="00B5773C"/>
    <w:rsid w:val="00C22FC9"/>
    <w:rsid w:val="00D20D46"/>
    <w:rsid w:val="00F223FE"/>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A714F"/>
  </w:style>
  <w:style w:type="paragraph" w:styleId="Heading1">
    <w:name w:val="heading 1"/>
    <w:basedOn w:val="normal0"/>
    <w:next w:val="normal0"/>
    <w:rsid w:val="00F223FE"/>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0"/>
    <w:next w:val="normal0"/>
    <w:rsid w:val="00F223FE"/>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0"/>
    <w:next w:val="normal0"/>
    <w:rsid w:val="00A54BCB"/>
    <w:pPr>
      <w:keepNext/>
      <w:keepLines/>
      <w:spacing w:before="320" w:after="80"/>
      <w:outlineLvl w:val="2"/>
    </w:pPr>
    <w:rPr>
      <w:color w:val="434343"/>
      <w:sz w:val="28"/>
      <w:szCs w:val="28"/>
    </w:rPr>
  </w:style>
  <w:style w:type="paragraph" w:styleId="Heading4">
    <w:name w:val="heading 4"/>
    <w:basedOn w:val="normal0"/>
    <w:next w:val="normal0"/>
    <w:rsid w:val="00A54BCB"/>
    <w:pPr>
      <w:keepNext/>
      <w:keepLines/>
      <w:spacing w:before="280" w:after="80"/>
      <w:outlineLvl w:val="3"/>
    </w:pPr>
    <w:rPr>
      <w:color w:val="666666"/>
      <w:sz w:val="24"/>
      <w:szCs w:val="24"/>
    </w:rPr>
  </w:style>
  <w:style w:type="paragraph" w:styleId="Heading5">
    <w:name w:val="heading 5"/>
    <w:basedOn w:val="normal0"/>
    <w:next w:val="normal0"/>
    <w:rsid w:val="00A54BCB"/>
    <w:pPr>
      <w:keepNext/>
      <w:keepLines/>
      <w:spacing w:before="240" w:after="80"/>
      <w:outlineLvl w:val="4"/>
    </w:pPr>
    <w:rPr>
      <w:color w:val="666666"/>
    </w:rPr>
  </w:style>
  <w:style w:type="paragraph" w:styleId="Heading6">
    <w:name w:val="heading 6"/>
    <w:basedOn w:val="normal0"/>
    <w:next w:val="normal0"/>
    <w:rsid w:val="00A54BCB"/>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rsid w:val="00A54BCB"/>
  </w:style>
  <w:style w:type="paragraph" w:styleId="Title">
    <w:name w:val="Title"/>
    <w:basedOn w:val="normal0"/>
    <w:next w:val="normal0"/>
    <w:rsid w:val="00A54BCB"/>
    <w:pPr>
      <w:keepNext/>
      <w:keepLines/>
      <w:spacing w:after="60"/>
    </w:pPr>
    <w:rPr>
      <w:sz w:val="52"/>
      <w:szCs w:val="52"/>
    </w:rPr>
  </w:style>
  <w:style w:type="paragraph" w:styleId="Subtitle">
    <w:name w:val="Subtitle"/>
    <w:basedOn w:val="normal0"/>
    <w:next w:val="normal0"/>
    <w:rsid w:val="00A54BCB"/>
    <w:pPr>
      <w:keepNext/>
      <w:keepLines/>
      <w:spacing w:after="320"/>
    </w:pPr>
    <w:rPr>
      <w:color w:val="666666"/>
      <w:sz w:val="30"/>
      <w:szCs w:val="30"/>
    </w:rPr>
  </w:style>
  <w:style w:type="paragraph" w:styleId="Header">
    <w:name w:val="header"/>
    <w:basedOn w:val="Normal"/>
    <w:link w:val="HeaderChar"/>
    <w:uiPriority w:val="99"/>
    <w:semiHidden/>
    <w:unhideWhenUsed/>
    <w:rsid w:val="00F223FE"/>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223FE"/>
  </w:style>
  <w:style w:type="paragraph" w:styleId="Footer">
    <w:name w:val="footer"/>
    <w:basedOn w:val="Normal"/>
    <w:link w:val="FooterChar"/>
    <w:uiPriority w:val="99"/>
    <w:unhideWhenUsed/>
    <w:rsid w:val="00F223FE"/>
    <w:pPr>
      <w:tabs>
        <w:tab w:val="center" w:pos="4680"/>
        <w:tab w:val="right" w:pos="9360"/>
      </w:tabs>
      <w:spacing w:line="240" w:lineRule="auto"/>
    </w:pPr>
  </w:style>
  <w:style w:type="character" w:customStyle="1" w:styleId="FooterChar">
    <w:name w:val="Footer Char"/>
    <w:basedOn w:val="DefaultParagraphFont"/>
    <w:link w:val="Footer"/>
    <w:uiPriority w:val="99"/>
    <w:rsid w:val="00F223FE"/>
  </w:style>
  <w:style w:type="paragraph" w:styleId="BalloonText">
    <w:name w:val="Balloon Text"/>
    <w:basedOn w:val="Normal"/>
    <w:link w:val="BalloonTextChar"/>
    <w:uiPriority w:val="99"/>
    <w:semiHidden/>
    <w:unhideWhenUsed/>
    <w:rsid w:val="00F223F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223FE"/>
    <w:rPr>
      <w:rFonts w:ascii="Tahoma" w:hAnsi="Tahoma" w:cs="Tahoma"/>
      <w:sz w:val="16"/>
      <w:szCs w:val="16"/>
    </w:rPr>
  </w:style>
  <w:style w:type="paragraph" w:styleId="TOCHeading">
    <w:name w:val="TOC Heading"/>
    <w:basedOn w:val="Heading1"/>
    <w:next w:val="Normal"/>
    <w:uiPriority w:val="39"/>
    <w:semiHidden/>
    <w:unhideWhenUsed/>
    <w:qFormat/>
    <w:rsid w:val="00F223FE"/>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F223FE"/>
    <w:pPr>
      <w:spacing w:after="100"/>
    </w:pPr>
  </w:style>
  <w:style w:type="paragraph" w:styleId="TOC2">
    <w:name w:val="toc 2"/>
    <w:basedOn w:val="Normal"/>
    <w:next w:val="Normal"/>
    <w:autoRedefine/>
    <w:uiPriority w:val="39"/>
    <w:unhideWhenUsed/>
    <w:rsid w:val="00F223FE"/>
    <w:pPr>
      <w:spacing w:after="100"/>
      <w:ind w:left="220"/>
    </w:pPr>
  </w:style>
  <w:style w:type="character" w:styleId="Hyperlink">
    <w:name w:val="Hyperlink"/>
    <w:basedOn w:val="DefaultParagraphFont"/>
    <w:uiPriority w:val="99"/>
    <w:unhideWhenUsed/>
    <w:rsid w:val="00F223FE"/>
    <w:rPr>
      <w:color w:val="0000FF" w:themeColor="hyperlink"/>
      <w:u w:val="single"/>
    </w:rPr>
  </w:style>
  <w:style w:type="paragraph" w:styleId="NoSpacing">
    <w:name w:val="No Spacing"/>
    <w:uiPriority w:val="1"/>
    <w:qFormat/>
    <w:rsid w:val="00AB69C9"/>
    <w:pPr>
      <w:spacing w:line="240" w:lineRule="auto"/>
    </w:pPr>
  </w:style>
</w:styles>
</file>

<file path=word/webSettings.xml><?xml version="1.0" encoding="utf-8"?>
<w:webSettings xmlns:r="http://schemas.openxmlformats.org/officeDocument/2006/relationships" xmlns:w="http://schemas.openxmlformats.org/wordprocessingml/2006/main">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68842F7-A3C5-4BDF-BCEA-255581A5B6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TotalTime>
  <Pages>14</Pages>
  <Words>2312</Words>
  <Characters>13180</Characters>
  <Application>Microsoft Office Word</Application>
  <DocSecurity>0</DocSecurity>
  <Lines>109</Lines>
  <Paragraphs>30</Paragraphs>
  <ScaleCrop>false</ScaleCrop>
  <Company/>
  <LinksUpToDate>false</LinksUpToDate>
  <CharactersWithSpaces>15462</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Windows User</cp:lastModifiedBy>
  <cp:revision>8</cp:revision>
  <dcterms:created xsi:type="dcterms:W3CDTF">2020-11-23T07:36:00Z</dcterms:created>
  <dcterms:modified xsi:type="dcterms:W3CDTF">2021-01-03T09:46:00Z</dcterms:modified>
</cp:coreProperties>
</file>