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2282938"/>
        <w:docPartObj>
          <w:docPartGallery w:val="Cover Pages"/>
          <w:docPartUnique/>
        </w:docPartObj>
      </w:sdtPr>
      <w:sdtEndPr>
        <w:rPr>
          <w:rFonts w:ascii="Times New Roman" w:eastAsiaTheme="minorHAnsi" w:hAnsi="Times New Roman" w:cs="Times New Roman"/>
          <w:b/>
          <w:bCs/>
          <w:color w:val="124F1A" w:themeColor="accent3" w:themeShade="BF"/>
          <w:kern w:val="2"/>
          <w:sz w:val="24"/>
          <w:szCs w:val="24"/>
          <w:lang w:val="en-GB"/>
          <w14:ligatures w14:val="standardContextual"/>
        </w:rPr>
      </w:sdtEndPr>
      <w:sdtContent>
        <w:p w14:paraId="638B469A" w14:textId="5CA03ED3" w:rsidR="00094242" w:rsidRDefault="00094242">
          <w:pPr>
            <w:pStyle w:val="NoSpacing"/>
          </w:pPr>
          <w:r>
            <w:rPr>
              <w:noProof/>
            </w:rPr>
            <mc:AlternateContent>
              <mc:Choice Requires="wps">
                <w:drawing>
                  <wp:anchor distT="0" distB="0" distL="114300" distR="114300" simplePos="0" relativeHeight="251661312" behindDoc="0" locked="0" layoutInCell="1" allowOverlap="1" wp14:anchorId="59ABBC70" wp14:editId="0954F5B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51010" w14:textId="37A36EF1" w:rsidR="00094242" w:rsidRPr="00094242" w:rsidRDefault="00094242">
                                <w:pPr>
                                  <w:pStyle w:val="NoSpacing"/>
                                  <w:rPr>
                                    <w:rFonts w:ascii="Times New Roman" w:hAnsi="Times New Roman" w:cs="Times New Roman"/>
                                    <w:b/>
                                    <w:bCs/>
                                    <w:color w:val="124F1A" w:themeColor="accent3" w:themeShade="BF"/>
                                    <w:sz w:val="36"/>
                                    <w:szCs w:val="36"/>
                                  </w:rPr>
                                </w:pPr>
                                <w:sdt>
                                  <w:sdtPr>
                                    <w:rPr>
                                      <w:rFonts w:ascii="Times New Roman" w:hAnsi="Times New Roman" w:cs="Times New Roman"/>
                                      <w:b/>
                                      <w:bCs/>
                                      <w:color w:val="124F1A" w:themeColor="accent3" w:themeShade="BF"/>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94242">
                                      <w:rPr>
                                        <w:rFonts w:ascii="Times New Roman" w:hAnsi="Times New Roman" w:cs="Times New Roman"/>
                                        <w:b/>
                                        <w:bCs/>
                                        <w:color w:val="124F1A" w:themeColor="accent3" w:themeShade="BF"/>
                                        <w:sz w:val="36"/>
                                        <w:szCs w:val="36"/>
                                      </w:rPr>
                                      <w:t>Student name: Somerda Iancu</w:t>
                                    </w:r>
                                  </w:sdtContent>
                                </w:sdt>
                              </w:p>
                              <w:p w14:paraId="1F360790" w14:textId="6250DA8C" w:rsidR="00094242" w:rsidRPr="00094242" w:rsidRDefault="00094242">
                                <w:pPr>
                                  <w:pStyle w:val="NoSpacing"/>
                                  <w:rPr>
                                    <w:rFonts w:ascii="Times New Roman" w:hAnsi="Times New Roman" w:cs="Times New Roman"/>
                                    <w:b/>
                                    <w:bCs/>
                                    <w:color w:val="124F1A" w:themeColor="accent3" w:themeShade="BF"/>
                                    <w:sz w:val="36"/>
                                    <w:szCs w:val="36"/>
                                  </w:rPr>
                                </w:pPr>
                                <w:sdt>
                                  <w:sdtPr>
                                    <w:rPr>
                                      <w:rFonts w:ascii="Times New Roman" w:hAnsi="Times New Roman" w:cs="Times New Roman"/>
                                      <w:b/>
                                      <w:bCs/>
                                      <w:caps/>
                                      <w:color w:val="124F1A" w:themeColor="accent3" w:themeShade="BF"/>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Pr="00094242">
                                      <w:rPr>
                                        <w:rFonts w:ascii="Times New Roman" w:hAnsi="Times New Roman" w:cs="Times New Roman"/>
                                        <w:b/>
                                        <w:bCs/>
                                        <w:caps/>
                                        <w:color w:val="124F1A" w:themeColor="accent3" w:themeShade="BF"/>
                                        <w:sz w:val="36"/>
                                        <w:szCs w:val="36"/>
                                      </w:rPr>
                                      <w:t>Module code:</w:t>
                                    </w:r>
                                    <w:r w:rsidRPr="00094242">
                                      <w:rPr>
                                        <w:rFonts w:ascii="Times New Roman" w:hAnsi="Times New Roman" w:cs="Times New Roman"/>
                                        <w:b/>
                                        <w:bCs/>
                                        <w:caps/>
                                        <w:color w:val="124F1A" w:themeColor="accent3" w:themeShade="BF"/>
                                        <w:sz w:val="36"/>
                                        <w:szCs w:val="36"/>
                                      </w:rPr>
                                      <w:tab/>
                                      <w:t>BMSE4009D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9ABBC70" id="_x0000_t202" coordsize="21600,21600" o:spt="202" path="m,l,21600r21600,l21600,xe">
                    <v:stroke joinstyle="miter"/>
                    <v:path gradientshapeok="t" o:connecttype="rect"/>
                  </v:shapetype>
                  <v:shape id="Text Box 28"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4AB51010" w14:textId="37A36EF1" w:rsidR="00094242" w:rsidRPr="00094242" w:rsidRDefault="00094242">
                          <w:pPr>
                            <w:pStyle w:val="NoSpacing"/>
                            <w:rPr>
                              <w:rFonts w:ascii="Times New Roman" w:hAnsi="Times New Roman" w:cs="Times New Roman"/>
                              <w:b/>
                              <w:bCs/>
                              <w:color w:val="124F1A" w:themeColor="accent3" w:themeShade="BF"/>
                              <w:sz w:val="36"/>
                              <w:szCs w:val="36"/>
                            </w:rPr>
                          </w:pPr>
                          <w:sdt>
                            <w:sdtPr>
                              <w:rPr>
                                <w:rFonts w:ascii="Times New Roman" w:hAnsi="Times New Roman" w:cs="Times New Roman"/>
                                <w:b/>
                                <w:bCs/>
                                <w:color w:val="124F1A" w:themeColor="accent3" w:themeShade="BF"/>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094242">
                                <w:rPr>
                                  <w:rFonts w:ascii="Times New Roman" w:hAnsi="Times New Roman" w:cs="Times New Roman"/>
                                  <w:b/>
                                  <w:bCs/>
                                  <w:color w:val="124F1A" w:themeColor="accent3" w:themeShade="BF"/>
                                  <w:sz w:val="36"/>
                                  <w:szCs w:val="36"/>
                                </w:rPr>
                                <w:t>Student name: Somerda Iancu</w:t>
                              </w:r>
                            </w:sdtContent>
                          </w:sdt>
                        </w:p>
                        <w:p w14:paraId="1F360790" w14:textId="6250DA8C" w:rsidR="00094242" w:rsidRPr="00094242" w:rsidRDefault="00094242">
                          <w:pPr>
                            <w:pStyle w:val="NoSpacing"/>
                            <w:rPr>
                              <w:rFonts w:ascii="Times New Roman" w:hAnsi="Times New Roman" w:cs="Times New Roman"/>
                              <w:b/>
                              <w:bCs/>
                              <w:color w:val="124F1A" w:themeColor="accent3" w:themeShade="BF"/>
                              <w:sz w:val="36"/>
                              <w:szCs w:val="36"/>
                            </w:rPr>
                          </w:pPr>
                          <w:sdt>
                            <w:sdtPr>
                              <w:rPr>
                                <w:rFonts w:ascii="Times New Roman" w:hAnsi="Times New Roman" w:cs="Times New Roman"/>
                                <w:b/>
                                <w:bCs/>
                                <w:caps/>
                                <w:color w:val="124F1A" w:themeColor="accent3" w:themeShade="BF"/>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Pr="00094242">
                                <w:rPr>
                                  <w:rFonts w:ascii="Times New Roman" w:hAnsi="Times New Roman" w:cs="Times New Roman"/>
                                  <w:b/>
                                  <w:bCs/>
                                  <w:caps/>
                                  <w:color w:val="124F1A" w:themeColor="accent3" w:themeShade="BF"/>
                                  <w:sz w:val="36"/>
                                  <w:szCs w:val="36"/>
                                </w:rPr>
                                <w:t>Module code:</w:t>
                              </w:r>
                              <w:r w:rsidRPr="00094242">
                                <w:rPr>
                                  <w:rFonts w:ascii="Times New Roman" w:hAnsi="Times New Roman" w:cs="Times New Roman"/>
                                  <w:b/>
                                  <w:bCs/>
                                  <w:caps/>
                                  <w:color w:val="124F1A" w:themeColor="accent3" w:themeShade="BF"/>
                                  <w:sz w:val="36"/>
                                  <w:szCs w:val="36"/>
                                </w:rPr>
                                <w:tab/>
                                <w:t>BMSE4009D</w:t>
                              </w:r>
                            </w:sdtContent>
                          </w:sdt>
                        </w:p>
                      </w:txbxContent>
                    </v:textbox>
                    <w10:wrap anchorx="page" anchory="page"/>
                  </v:shape>
                </w:pict>
              </mc:Fallback>
            </mc:AlternateContent>
          </w:r>
        </w:p>
        <w:p w14:paraId="71EABB26" w14:textId="6EF39346" w:rsidR="00094242" w:rsidRDefault="00094242">
          <w:pPr>
            <w:rPr>
              <w:rFonts w:ascii="Times New Roman" w:hAnsi="Times New Roman" w:cs="Times New Roman"/>
              <w:b/>
              <w:bCs/>
              <w:color w:val="124F1A" w:themeColor="accent3" w:themeShade="BF"/>
            </w:rPr>
          </w:pPr>
          <w:r>
            <w:rPr>
              <w:noProof/>
            </w:rPr>
            <mc:AlternateContent>
              <mc:Choice Requires="wps">
                <w:drawing>
                  <wp:anchor distT="0" distB="0" distL="114300" distR="114300" simplePos="0" relativeHeight="251660288" behindDoc="0" locked="0" layoutInCell="1" allowOverlap="1" wp14:anchorId="4FBBEC6A" wp14:editId="116BD2D5">
                    <wp:simplePos x="0" y="0"/>
                    <wp:positionH relativeFrom="margin">
                      <wp:align>right</wp:align>
                    </wp:positionH>
                    <wp:positionV relativeFrom="page">
                      <wp:posOffset>4156075</wp:posOffset>
                    </wp:positionV>
                    <wp:extent cx="5372735" cy="1069340"/>
                    <wp:effectExtent l="0" t="0" r="0" b="8890"/>
                    <wp:wrapNone/>
                    <wp:docPr id="1" name="Text Box 30"/>
                    <wp:cNvGraphicFramePr/>
                    <a:graphic xmlns:a="http://schemas.openxmlformats.org/drawingml/2006/main">
                      <a:graphicData uri="http://schemas.microsoft.com/office/word/2010/wordprocessingShape">
                        <wps:wsp>
                          <wps:cNvSpPr txBox="1"/>
                          <wps:spPr>
                            <a:xfrm>
                              <a:off x="0" y="0"/>
                              <a:ext cx="537273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92C0B" w14:textId="31B7A16D" w:rsidR="00094242" w:rsidRPr="00094242" w:rsidRDefault="00094242" w:rsidP="00094242">
                                <w:pPr>
                                  <w:pStyle w:val="NoSpacing"/>
                                  <w:rPr>
                                    <w:rFonts w:ascii="Times New Roman" w:eastAsiaTheme="majorEastAsia" w:hAnsi="Times New Roman" w:cs="Times New Roman"/>
                                    <w:b/>
                                    <w:bCs/>
                                    <w:color w:val="124F1A" w:themeColor="accent3" w:themeShade="BF"/>
                                    <w:sz w:val="72"/>
                                  </w:rPr>
                                </w:pPr>
                                <w:sdt>
                                  <w:sdtPr>
                                    <w:rPr>
                                      <w:rFonts w:ascii="Times New Roman" w:eastAsiaTheme="majorEastAsia" w:hAnsi="Times New Roman" w:cs="Times New Roman"/>
                                      <w:b/>
                                      <w:bCs/>
                                      <w:color w:val="124F1A" w:themeColor="accent3" w:themeShade="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94242">
                                      <w:rPr>
                                        <w:rFonts w:ascii="Times New Roman" w:eastAsiaTheme="majorEastAsia" w:hAnsi="Times New Roman" w:cs="Times New Roman"/>
                                        <w:b/>
                                        <w:bCs/>
                                        <w:color w:val="124F1A" w:themeColor="accent3" w:themeShade="BF"/>
                                        <w:sz w:val="72"/>
                                        <w:szCs w:val="72"/>
                                      </w:rPr>
                                      <w:t>Opportunities and Threats to Social Enterprise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FBBEC6A" id="Text Box 30" o:spid="_x0000_s1027" type="#_x0000_t202" style="position:absolute;margin-left:371.85pt;margin-top:327.25pt;width:423.05pt;height:84.2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" filled="f" stroked="f" strokeweight=".5pt">
                    <v:textbox style="mso-fit-shape-to-text:t" inset="0,0,0,0">
                      <w:txbxContent>
                        <w:p w14:paraId="04E92C0B" w14:textId="31B7A16D" w:rsidR="00094242" w:rsidRPr="00094242" w:rsidRDefault="00094242" w:rsidP="00094242">
                          <w:pPr>
                            <w:pStyle w:val="NoSpacing"/>
                            <w:rPr>
                              <w:rFonts w:ascii="Times New Roman" w:eastAsiaTheme="majorEastAsia" w:hAnsi="Times New Roman" w:cs="Times New Roman"/>
                              <w:b/>
                              <w:bCs/>
                              <w:color w:val="124F1A" w:themeColor="accent3" w:themeShade="BF"/>
                              <w:sz w:val="72"/>
                            </w:rPr>
                          </w:pPr>
                          <w:sdt>
                            <w:sdtPr>
                              <w:rPr>
                                <w:rFonts w:ascii="Times New Roman" w:eastAsiaTheme="majorEastAsia" w:hAnsi="Times New Roman" w:cs="Times New Roman"/>
                                <w:b/>
                                <w:bCs/>
                                <w:color w:val="124F1A" w:themeColor="accent3" w:themeShade="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94242">
                                <w:rPr>
                                  <w:rFonts w:ascii="Times New Roman" w:eastAsiaTheme="majorEastAsia" w:hAnsi="Times New Roman" w:cs="Times New Roman"/>
                                  <w:b/>
                                  <w:bCs/>
                                  <w:color w:val="124F1A" w:themeColor="accent3" w:themeShade="BF"/>
                                  <w:sz w:val="72"/>
                                  <w:szCs w:val="72"/>
                                </w:rPr>
                                <w:t>Opportunities and Threats to Social Enterprise</w:t>
                              </w:r>
                            </w:sdtContent>
                          </w:sdt>
                        </w:p>
                      </w:txbxContent>
                    </v:textbox>
                    <w10:wrap anchorx="margin" anchory="page"/>
                  </v:shape>
                </w:pict>
              </mc:Fallback>
            </mc:AlternateContent>
          </w:r>
          <w:r>
            <w:rPr>
              <w:rFonts w:ascii="Times New Roman" w:hAnsi="Times New Roman" w:cs="Times New Roman"/>
              <w:b/>
              <w:bCs/>
              <w:noProof/>
              <w:color w:val="124F1A" w:themeColor="accent3" w:themeShade="BF"/>
            </w:rPr>
            <w:drawing>
              <wp:inline distT="0" distB="0" distL="0" distR="0" wp14:anchorId="46F6795D" wp14:editId="4AD881AC">
                <wp:extent cx="1810385" cy="725170"/>
                <wp:effectExtent l="0" t="0" r="0" b="0"/>
                <wp:docPr id="71439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rFonts w:ascii="Times New Roman" w:hAnsi="Times New Roman" w:cs="Times New Roman"/>
              <w:b/>
              <w:bCs/>
              <w:color w:val="124F1A" w:themeColor="accent3" w:themeShade="BF"/>
            </w:rPr>
            <w:br w:type="page"/>
          </w:r>
        </w:p>
      </w:sdtContent>
    </w:sdt>
    <w:p w14:paraId="0288FC6A" w14:textId="11BBEFC9" w:rsidR="00F538BF" w:rsidRPr="00485202" w:rsidRDefault="00F538BF" w:rsidP="00F538BF">
      <w:pPr>
        <w:spacing w:line="480" w:lineRule="auto"/>
        <w:jc w:val="both"/>
        <w:rPr>
          <w:rFonts w:ascii="Times New Roman" w:hAnsi="Times New Roman" w:cs="Times New Roman"/>
          <w:b/>
          <w:bCs/>
          <w:color w:val="124F1A" w:themeColor="accent3" w:themeShade="BF"/>
        </w:rPr>
      </w:pPr>
      <w:r w:rsidRPr="00485202">
        <w:rPr>
          <w:rFonts w:ascii="Times New Roman" w:hAnsi="Times New Roman" w:cs="Times New Roman"/>
          <w:b/>
          <w:bCs/>
          <w:color w:val="124F1A" w:themeColor="accent3" w:themeShade="BF"/>
        </w:rPr>
        <w:lastRenderedPageBreak/>
        <w:t>Introduction</w:t>
      </w:r>
    </w:p>
    <w:p w14:paraId="0A90319B" w14:textId="77777777"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 xml:space="preserve">Social enterprises have emerged as dynamic entities that are now regarded as innovative organisations seeking align social missions with market-driven approaches to solve pressing local and global </w:t>
      </w:r>
      <w:r w:rsidRPr="00F538BF">
        <w:rPr>
          <w:rFonts w:ascii="Times New Roman" w:hAnsi="Times New Roman" w:cs="Times New Roman"/>
        </w:rPr>
        <w:t>problems, such</w:t>
      </w:r>
      <w:r w:rsidRPr="00F538BF">
        <w:rPr>
          <w:rFonts w:ascii="Times New Roman" w:hAnsi="Times New Roman" w:cs="Times New Roman"/>
        </w:rPr>
        <w:t xml:space="preserve"> as inequality, unemployment, and environmental degradation (</w:t>
      </w:r>
      <w:proofErr w:type="spellStart"/>
      <w:r w:rsidRPr="00F538BF">
        <w:rPr>
          <w:rFonts w:ascii="Times New Roman" w:hAnsi="Times New Roman" w:cs="Times New Roman"/>
        </w:rPr>
        <w:t>Defourny</w:t>
      </w:r>
      <w:proofErr w:type="spellEnd"/>
      <w:r w:rsidRPr="00F538BF">
        <w:rPr>
          <w:rFonts w:ascii="Times New Roman" w:hAnsi="Times New Roman" w:cs="Times New Roman"/>
        </w:rPr>
        <w:t>, Nyssens</w:t>
      </w:r>
      <w:r w:rsidRPr="00F538BF">
        <w:rPr>
          <w:rFonts w:ascii="Times New Roman" w:hAnsi="Times New Roman" w:cs="Times New Roman"/>
        </w:rPr>
        <w:t xml:space="preserve">, &amp; </w:t>
      </w:r>
      <w:proofErr w:type="spellStart"/>
      <w:r w:rsidRPr="00F538BF">
        <w:rPr>
          <w:rFonts w:ascii="Times New Roman" w:hAnsi="Times New Roman" w:cs="Times New Roman"/>
        </w:rPr>
        <w:t>Brolis</w:t>
      </w:r>
      <w:proofErr w:type="spellEnd"/>
      <w:r w:rsidRPr="00F538BF">
        <w:rPr>
          <w:rFonts w:ascii="Times New Roman" w:hAnsi="Times New Roman" w:cs="Times New Roman"/>
        </w:rPr>
        <w:t>, 2021). Businesses are typically in pursuit of profit while charitable agencies are primarily reliant on grants and donations. In contrast, social enterprises operate in a hybrid</w:t>
      </w:r>
      <w:r>
        <w:rPr>
          <w:rFonts w:ascii="Times New Roman" w:hAnsi="Times New Roman" w:cs="Times New Roman"/>
        </w:rPr>
        <w:t xml:space="preserve"> form</w:t>
      </w:r>
      <w:r w:rsidRPr="00F538BF">
        <w:rPr>
          <w:rFonts w:ascii="Times New Roman" w:hAnsi="Times New Roman" w:cs="Times New Roman"/>
        </w:rPr>
        <w:t xml:space="preserve"> that seeks to navigate the delicate balance between profitability and social purpose: in being dual purposes, social enterprises have importantly positioned themselves to play a substantial role in the realisation of the Sustainable Development Goals, as well as encouraging inclusive development (Kamaludin, Xavier, &amp; Amin, 2024). Conversely, dual purposes means that social enterprises are subject to complications or tension between social and commercial objectives.</w:t>
      </w:r>
    </w:p>
    <w:p w14:paraId="092F427A" w14:textId="58CBD096" w:rsidR="00F538BF" w:rsidRP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 xml:space="preserve">The analysis for this essay will be guided by a SWOT analysis (assessing internal capabilities and external conditions) to assess relevant factor that bear on social enterprises, in the social and economic landscape. </w:t>
      </w:r>
    </w:p>
    <w:p w14:paraId="7515EFF3" w14:textId="77777777" w:rsidR="00F538BF" w:rsidRPr="00F538BF" w:rsidRDefault="00F538BF" w:rsidP="00F538BF">
      <w:pPr>
        <w:spacing w:line="480" w:lineRule="auto"/>
        <w:jc w:val="both"/>
        <w:rPr>
          <w:rFonts w:ascii="Times New Roman" w:hAnsi="Times New Roman" w:cs="Times New Roman"/>
        </w:rPr>
      </w:pPr>
    </w:p>
    <w:p w14:paraId="65A32EDE" w14:textId="77777777" w:rsidR="00F538BF" w:rsidRPr="00F538BF" w:rsidRDefault="00F538BF" w:rsidP="00F538BF">
      <w:pPr>
        <w:spacing w:line="480" w:lineRule="auto"/>
        <w:jc w:val="both"/>
        <w:rPr>
          <w:rFonts w:ascii="Times New Roman" w:hAnsi="Times New Roman" w:cs="Times New Roman"/>
        </w:rPr>
      </w:pPr>
    </w:p>
    <w:p w14:paraId="19B1F7E0" w14:textId="77777777" w:rsidR="00F538BF" w:rsidRDefault="00F538BF" w:rsidP="00F538BF">
      <w:pPr>
        <w:spacing w:line="480" w:lineRule="auto"/>
        <w:jc w:val="both"/>
        <w:rPr>
          <w:rFonts w:ascii="Times New Roman" w:hAnsi="Times New Roman" w:cs="Times New Roman"/>
        </w:rPr>
      </w:pPr>
    </w:p>
    <w:p w14:paraId="35437C2D" w14:textId="77777777" w:rsidR="00F538BF" w:rsidRDefault="00F538BF" w:rsidP="00F538BF">
      <w:pPr>
        <w:spacing w:line="480" w:lineRule="auto"/>
        <w:jc w:val="both"/>
        <w:rPr>
          <w:rFonts w:ascii="Times New Roman" w:hAnsi="Times New Roman" w:cs="Times New Roman"/>
        </w:rPr>
      </w:pPr>
    </w:p>
    <w:p w14:paraId="7E7F02D1" w14:textId="77777777" w:rsidR="00F538BF" w:rsidRDefault="00F538BF" w:rsidP="00F538BF">
      <w:pPr>
        <w:spacing w:line="480" w:lineRule="auto"/>
        <w:jc w:val="both"/>
        <w:rPr>
          <w:rFonts w:ascii="Times New Roman" w:hAnsi="Times New Roman" w:cs="Times New Roman"/>
        </w:rPr>
      </w:pPr>
    </w:p>
    <w:p w14:paraId="243F0C14" w14:textId="77777777" w:rsidR="00F538BF" w:rsidRDefault="00F538BF" w:rsidP="00F538BF">
      <w:pPr>
        <w:spacing w:line="480" w:lineRule="auto"/>
        <w:jc w:val="both"/>
        <w:rPr>
          <w:rFonts w:ascii="Times New Roman" w:hAnsi="Times New Roman" w:cs="Times New Roman"/>
        </w:rPr>
      </w:pPr>
    </w:p>
    <w:p w14:paraId="3E7C48F5" w14:textId="77777777" w:rsidR="00F538BF" w:rsidRDefault="00F538BF" w:rsidP="00F538BF">
      <w:pPr>
        <w:spacing w:line="480" w:lineRule="auto"/>
        <w:jc w:val="both"/>
        <w:rPr>
          <w:rFonts w:ascii="Times New Roman" w:hAnsi="Times New Roman" w:cs="Times New Roman"/>
        </w:rPr>
      </w:pPr>
    </w:p>
    <w:p w14:paraId="3BC861DA" w14:textId="77777777" w:rsidR="00F538BF" w:rsidRPr="000136BB" w:rsidRDefault="00F538BF" w:rsidP="00F538BF">
      <w:pPr>
        <w:spacing w:line="480" w:lineRule="auto"/>
        <w:jc w:val="both"/>
        <w:rPr>
          <w:rFonts w:ascii="Times New Roman" w:hAnsi="Times New Roman" w:cs="Times New Roman"/>
          <w:b/>
          <w:bCs/>
          <w:color w:val="124F1A" w:themeColor="accent3" w:themeShade="BF"/>
        </w:rPr>
      </w:pPr>
      <w:r w:rsidRPr="000136BB">
        <w:rPr>
          <w:rFonts w:ascii="Times New Roman" w:hAnsi="Times New Roman" w:cs="Times New Roman"/>
          <w:b/>
          <w:bCs/>
          <w:color w:val="124F1A" w:themeColor="accent3" w:themeShade="BF"/>
        </w:rPr>
        <w:lastRenderedPageBreak/>
        <w:t>Strengths</w:t>
      </w:r>
    </w:p>
    <w:p w14:paraId="0BFBBD4B" w14:textId="0F49810D"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 xml:space="preserve">A key strength of social enterprises is their mission driven purpose. Many social </w:t>
      </w:r>
      <w:r w:rsidRPr="00F538BF">
        <w:rPr>
          <w:rFonts w:ascii="Times New Roman" w:hAnsi="Times New Roman" w:cs="Times New Roman"/>
        </w:rPr>
        <w:t>enterprises</w:t>
      </w:r>
      <w:r w:rsidRPr="00F538BF">
        <w:rPr>
          <w:rFonts w:ascii="Times New Roman" w:hAnsi="Times New Roman" w:cs="Times New Roman"/>
        </w:rPr>
        <w:t xml:space="preserve"> often </w:t>
      </w:r>
      <w:r w:rsidR="000136BB" w:rsidRPr="00F538BF">
        <w:rPr>
          <w:rFonts w:ascii="Times New Roman" w:hAnsi="Times New Roman" w:cs="Times New Roman"/>
        </w:rPr>
        <w:t>offer</w:t>
      </w:r>
      <w:r w:rsidRPr="00F538BF">
        <w:rPr>
          <w:rFonts w:ascii="Times New Roman" w:hAnsi="Times New Roman" w:cs="Times New Roman"/>
        </w:rPr>
        <w:t xml:space="preserve"> social value, as such, this usually leads to higher stakeholder trust and loyalty than conventional firms (Pinheiro, Daniel, &amp; Moreira, 2021). Providing stakeholders with a purpose is also important because of its significance to customer engagement and legitimacy. A positive example of a social enterprise is The Big Issue that reinvests profits back into the organisation to support individuals that are homeless in their community. Fairtrade International is another advocate of mission-driven projects that value the income fair compensation brings to producers in developing countries. These organisations, while </w:t>
      </w:r>
      <w:r w:rsidRPr="00F538BF">
        <w:rPr>
          <w:rFonts w:ascii="Times New Roman" w:hAnsi="Times New Roman" w:cs="Times New Roman"/>
        </w:rPr>
        <w:t>simplicity</w:t>
      </w:r>
      <w:r w:rsidRPr="00F538BF">
        <w:rPr>
          <w:rFonts w:ascii="Times New Roman" w:hAnsi="Times New Roman" w:cs="Times New Roman"/>
        </w:rPr>
        <w:t xml:space="preserve"> in their incorporation of ethical aspects into their business model, bring a higher trust and loyalty with consumers who are increasingly drawn to purpose-driven consumption (Bhatt, 2022). </w:t>
      </w:r>
    </w:p>
    <w:p w14:paraId="451951ED" w14:textId="77777777"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 xml:space="preserve">Social enterprises are often considered to represent innovation and flexibility in navigating complex social issues (Nicholls, 2006). Acting as an organisational intermediary between market and social sectors, social enterprises naturally promote rapid iterative design and innovation. A prime example can be found in the innovative engagement of the Grameen Bank in Bangladesh, demonstrating how microfinance could </w:t>
      </w:r>
      <w:r w:rsidRPr="00F538BF">
        <w:rPr>
          <w:rFonts w:ascii="Times New Roman" w:hAnsi="Times New Roman" w:cs="Times New Roman"/>
        </w:rPr>
        <w:t>open</w:t>
      </w:r>
      <w:r w:rsidRPr="00F538BF">
        <w:rPr>
          <w:rFonts w:ascii="Times New Roman" w:hAnsi="Times New Roman" w:cs="Times New Roman"/>
        </w:rPr>
        <w:t xml:space="preserve"> credit for the poor, subsequently leading to variations being applied in different place-based settings throughout the globe. The TOMS Shoes provide an interesting case study, as they have demonstrated a profit-generating enterprise could at least partly embed social value in a "One for One" donation model.</w:t>
      </w:r>
    </w:p>
    <w:p w14:paraId="60F9B5E7" w14:textId="77777777"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 xml:space="preserve">Innovation is likewise apparent in the increased use of digital technologies that both create broad appeal and offer opportunities for more targeted and efficient lines of reach. For example, the company Too Good </w:t>
      </w:r>
      <w:r w:rsidRPr="00F538BF">
        <w:rPr>
          <w:rFonts w:ascii="Times New Roman" w:hAnsi="Times New Roman" w:cs="Times New Roman"/>
        </w:rPr>
        <w:t>to</w:t>
      </w:r>
      <w:r w:rsidRPr="00F538BF">
        <w:rPr>
          <w:rFonts w:ascii="Times New Roman" w:hAnsi="Times New Roman" w:cs="Times New Roman"/>
        </w:rPr>
        <w:t xml:space="preserve"> Go uses a digital platform to connect restaurants to consumers, including redistributing food waste, which shows how social enterprises may similarly develop technology to drive their impact and achieve societal change (Kamaludin et al., 2024)</w:t>
      </w:r>
    </w:p>
    <w:p w14:paraId="2923B7AB" w14:textId="77777777" w:rsidR="00F538BF" w:rsidRPr="000136BB" w:rsidRDefault="00F538BF" w:rsidP="00F538BF">
      <w:pPr>
        <w:spacing w:line="480" w:lineRule="auto"/>
        <w:jc w:val="both"/>
        <w:rPr>
          <w:rFonts w:ascii="Times New Roman" w:hAnsi="Times New Roman" w:cs="Times New Roman"/>
          <w:b/>
          <w:bCs/>
          <w:color w:val="124F1A" w:themeColor="accent3" w:themeShade="BF"/>
        </w:rPr>
      </w:pPr>
      <w:r w:rsidRPr="000136BB">
        <w:rPr>
          <w:rFonts w:ascii="Times New Roman" w:hAnsi="Times New Roman" w:cs="Times New Roman"/>
          <w:b/>
          <w:bCs/>
          <w:color w:val="124F1A" w:themeColor="accent3" w:themeShade="BF"/>
        </w:rPr>
        <w:lastRenderedPageBreak/>
        <w:t>Weaknesses</w:t>
      </w:r>
    </w:p>
    <w:p w14:paraId="1B49B17D" w14:textId="77777777"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Despite the advantages of being purpose led, social enterprises are faced with the challenge of managing the balancing act of financial sustainability and achieving their social mission. This can create a situation where mission drift occurs, whereby the social mission is increasingly compromised to become financially sustainable (Zhao &amp; Grimes, 2016). This mission drift further presents challenges to social enterprises, given increasing operational costs, as they may opt to prioritise generating income rather than working to achieve social impact, which can erode faith and trust in their original mission from stakeholders (</w:t>
      </w:r>
      <w:proofErr w:type="spellStart"/>
      <w:r w:rsidRPr="00F538BF">
        <w:rPr>
          <w:rFonts w:ascii="Times New Roman" w:hAnsi="Times New Roman" w:cs="Times New Roman"/>
        </w:rPr>
        <w:t>Raisiene</w:t>
      </w:r>
      <w:proofErr w:type="spellEnd"/>
      <w:r w:rsidRPr="00F538BF">
        <w:rPr>
          <w:rFonts w:ascii="Times New Roman" w:hAnsi="Times New Roman" w:cs="Times New Roman"/>
        </w:rPr>
        <w:t xml:space="preserve"> &amp; </w:t>
      </w:r>
      <w:proofErr w:type="spellStart"/>
      <w:r w:rsidRPr="00F538BF">
        <w:rPr>
          <w:rFonts w:ascii="Times New Roman" w:hAnsi="Times New Roman" w:cs="Times New Roman"/>
        </w:rPr>
        <w:t>Urmanavičienė</w:t>
      </w:r>
      <w:proofErr w:type="spellEnd"/>
      <w:r w:rsidRPr="00F538BF">
        <w:rPr>
          <w:rFonts w:ascii="Times New Roman" w:hAnsi="Times New Roman" w:cs="Times New Roman"/>
        </w:rPr>
        <w:t>, 2017).</w:t>
      </w:r>
      <w:r>
        <w:rPr>
          <w:rFonts w:ascii="Times New Roman" w:hAnsi="Times New Roman" w:cs="Times New Roman"/>
        </w:rPr>
        <w:t xml:space="preserve"> </w:t>
      </w:r>
      <w:r w:rsidRPr="00F538BF">
        <w:rPr>
          <w:rFonts w:ascii="Times New Roman" w:hAnsi="Times New Roman" w:cs="Times New Roman"/>
        </w:rPr>
        <w:t>For instance, when TOMS Shoes began to expand, critics pointed out how its donation model was displacing local makers in developing countries, showing how scaling without strategic thought can lead to undesired social impact (Mendes, 2021). Resolving this tension requires governance systems that can provide accountability across the social enterprise's growth trajectory and clarity of mission.</w:t>
      </w:r>
    </w:p>
    <w:p w14:paraId="18F62D5C" w14:textId="0A3D8382" w:rsidR="00F538BF" w:rsidRP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Another internal weakness stems from limited access to financing. Traditional investors regard an investment into a social enterprise as a seedier investment because of its dual bottom line and limitation on profit distribution (Pinheiro et al., 2021). Although impact investing and ethical funding is growing, many social enterprises still rely solely upon grant and subsidies limiting their growth prospects</w:t>
      </w:r>
      <w:r>
        <w:rPr>
          <w:rFonts w:ascii="Times New Roman" w:hAnsi="Times New Roman" w:cs="Times New Roman"/>
        </w:rPr>
        <w:t xml:space="preserve"> </w:t>
      </w:r>
      <w:r w:rsidRPr="00F538BF">
        <w:rPr>
          <w:rFonts w:ascii="Times New Roman" w:hAnsi="Times New Roman" w:cs="Times New Roman"/>
        </w:rPr>
        <w:t>(</w:t>
      </w:r>
      <w:proofErr w:type="spellStart"/>
      <w:r w:rsidRPr="00F538BF">
        <w:rPr>
          <w:rFonts w:ascii="Times New Roman" w:hAnsi="Times New Roman" w:cs="Times New Roman"/>
        </w:rPr>
        <w:t>Defourny</w:t>
      </w:r>
      <w:proofErr w:type="spellEnd"/>
      <w:r w:rsidRPr="00F538BF">
        <w:rPr>
          <w:rFonts w:ascii="Times New Roman" w:hAnsi="Times New Roman" w:cs="Times New Roman"/>
        </w:rPr>
        <w:t xml:space="preserve"> et al., 2021)</w:t>
      </w:r>
      <w:r>
        <w:rPr>
          <w:rFonts w:ascii="Times New Roman" w:hAnsi="Times New Roman" w:cs="Times New Roman"/>
        </w:rPr>
        <w:t>.</w:t>
      </w:r>
      <w:r w:rsidRPr="00F538BF">
        <w:rPr>
          <w:rFonts w:ascii="Times New Roman" w:hAnsi="Times New Roman" w:cs="Times New Roman"/>
        </w:rPr>
        <w:t xml:space="preserve"> </w:t>
      </w:r>
    </w:p>
    <w:p w14:paraId="4D4B6F24" w14:textId="77777777" w:rsidR="00F538BF" w:rsidRPr="000136BB" w:rsidRDefault="00F538BF" w:rsidP="00F538BF">
      <w:pPr>
        <w:spacing w:line="480" w:lineRule="auto"/>
        <w:jc w:val="both"/>
        <w:rPr>
          <w:rFonts w:ascii="Times New Roman" w:hAnsi="Times New Roman" w:cs="Times New Roman"/>
          <w:b/>
          <w:bCs/>
          <w:color w:val="124F1A" w:themeColor="accent3" w:themeShade="BF"/>
        </w:rPr>
      </w:pPr>
      <w:r w:rsidRPr="000136BB">
        <w:rPr>
          <w:rFonts w:ascii="Times New Roman" w:hAnsi="Times New Roman" w:cs="Times New Roman"/>
          <w:b/>
          <w:bCs/>
          <w:color w:val="124F1A" w:themeColor="accent3" w:themeShade="BF"/>
        </w:rPr>
        <w:t>Opportunities</w:t>
      </w:r>
    </w:p>
    <w:p w14:paraId="08088174" w14:textId="6D3C613C" w:rsidR="00F538BF" w:rsidRP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Companies considered social enterprises are in a good position as demand for ethical and sustainable consumption continues to rise globally. Younger generations are increasingly motivated by personal values such as environmental responsibility, social and economic justice and inclusivity (Kamaludin et al., 2024). This societal shift yields a large market opportunity for organi</w:t>
      </w:r>
      <w:r>
        <w:rPr>
          <w:rFonts w:ascii="Times New Roman" w:hAnsi="Times New Roman" w:cs="Times New Roman"/>
        </w:rPr>
        <w:t>s</w:t>
      </w:r>
      <w:r w:rsidRPr="00F538BF">
        <w:rPr>
          <w:rFonts w:ascii="Times New Roman" w:hAnsi="Times New Roman" w:cs="Times New Roman"/>
        </w:rPr>
        <w:t>ations that can source social and environmental impact authentically.</w:t>
      </w:r>
    </w:p>
    <w:p w14:paraId="495AF47D" w14:textId="77777777" w:rsidR="00F538BF" w:rsidRPr="00F538BF" w:rsidRDefault="00F538BF" w:rsidP="00F538BF">
      <w:pPr>
        <w:spacing w:line="480" w:lineRule="auto"/>
        <w:jc w:val="both"/>
        <w:rPr>
          <w:rFonts w:ascii="Times New Roman" w:hAnsi="Times New Roman" w:cs="Times New Roman"/>
        </w:rPr>
      </w:pPr>
    </w:p>
    <w:p w14:paraId="07171C3A" w14:textId="77777777"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Other companies like Patagonia and Ben &amp; Jerry's are not viewed as social enterprises, but they show how purpose can be internali</w:t>
      </w:r>
      <w:r>
        <w:rPr>
          <w:rFonts w:ascii="Times New Roman" w:hAnsi="Times New Roman" w:cs="Times New Roman"/>
        </w:rPr>
        <w:t>s</w:t>
      </w:r>
      <w:r w:rsidRPr="00F538BF">
        <w:rPr>
          <w:rFonts w:ascii="Times New Roman" w:hAnsi="Times New Roman" w:cs="Times New Roman"/>
        </w:rPr>
        <w:t xml:space="preserve">ed into their profit model and the marketplace to demonstrate market </w:t>
      </w:r>
      <w:r w:rsidRPr="00F538BF">
        <w:rPr>
          <w:rFonts w:ascii="Times New Roman" w:hAnsi="Times New Roman" w:cs="Times New Roman"/>
        </w:rPr>
        <w:t>potentia</w:t>
      </w:r>
      <w:r>
        <w:rPr>
          <w:rFonts w:ascii="Times New Roman" w:hAnsi="Times New Roman" w:cs="Times New Roman"/>
        </w:rPr>
        <w:t>l</w:t>
      </w:r>
      <w:r w:rsidRPr="00F538BF">
        <w:rPr>
          <w:rFonts w:ascii="Times New Roman" w:hAnsi="Times New Roman" w:cs="Times New Roman"/>
        </w:rPr>
        <w:t xml:space="preserve"> (Benjamin, Ebrahim, &amp; Gugerty, 2023). </w:t>
      </w:r>
    </w:p>
    <w:p w14:paraId="0417AA45" w14:textId="77777777"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Increasingly, governmental policies and institutional frameworks have recognised the role of social enterprises in driving social innovation. For example, the Public Services (Social Value) Act 2012 in the UK requires public bodies to consider social value through procurement, leading to opportunities for social enterprises to provide public service delivery. Similarly, emerging hybrid and social enterprise certifications, such as B Corporation certification, allow social enterprises to demonstrate formal legitimacy and appeal to investors interested in environmental and governance standards (</w:t>
      </w:r>
      <w:proofErr w:type="spellStart"/>
      <w:r w:rsidRPr="00F538BF">
        <w:rPr>
          <w:rFonts w:ascii="Times New Roman" w:hAnsi="Times New Roman" w:cs="Times New Roman"/>
        </w:rPr>
        <w:t>Defourny</w:t>
      </w:r>
      <w:proofErr w:type="spellEnd"/>
      <w:r w:rsidRPr="00F538BF">
        <w:rPr>
          <w:rFonts w:ascii="Times New Roman" w:hAnsi="Times New Roman" w:cs="Times New Roman"/>
        </w:rPr>
        <w:t xml:space="preserve"> et al., 2021).</w:t>
      </w:r>
    </w:p>
    <w:p w14:paraId="162538F4" w14:textId="65B643C6" w:rsid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The emergence of a supportive ecosystem has supported social enterprises, including incubators, accelerators and social investment funds like Big Society Capital. These organi</w:t>
      </w:r>
      <w:r>
        <w:rPr>
          <w:rFonts w:ascii="Times New Roman" w:hAnsi="Times New Roman" w:cs="Times New Roman"/>
        </w:rPr>
        <w:t>s</w:t>
      </w:r>
      <w:r w:rsidRPr="00F538BF">
        <w:rPr>
          <w:rFonts w:ascii="Times New Roman" w:hAnsi="Times New Roman" w:cs="Times New Roman"/>
        </w:rPr>
        <w:t xml:space="preserve">ations can support social enterprises by building their financial resilience and increasing their scalability while maintaining their mission integrity through a variety of supports (Pinheiro et al., 2021). </w:t>
      </w:r>
    </w:p>
    <w:p w14:paraId="1DB3D5C4" w14:textId="77777777" w:rsidR="00F538BF" w:rsidRPr="000136BB" w:rsidRDefault="00F538BF" w:rsidP="00F538BF">
      <w:pPr>
        <w:spacing w:line="480" w:lineRule="auto"/>
        <w:jc w:val="both"/>
        <w:rPr>
          <w:rFonts w:ascii="Times New Roman" w:hAnsi="Times New Roman" w:cs="Times New Roman"/>
          <w:b/>
          <w:bCs/>
          <w:color w:val="124F1A" w:themeColor="accent3" w:themeShade="BF"/>
        </w:rPr>
      </w:pPr>
      <w:r w:rsidRPr="000136BB">
        <w:rPr>
          <w:rFonts w:ascii="Times New Roman" w:hAnsi="Times New Roman" w:cs="Times New Roman"/>
          <w:b/>
          <w:bCs/>
          <w:color w:val="124F1A" w:themeColor="accent3" w:themeShade="BF"/>
        </w:rPr>
        <w:t>Threats</w:t>
      </w:r>
    </w:p>
    <w:p w14:paraId="6618A031" w14:textId="59C672D5" w:rsidR="00485202" w:rsidRDefault="00F538BF" w:rsidP="00F538BF">
      <w:pPr>
        <w:spacing w:line="480" w:lineRule="auto"/>
        <w:jc w:val="both"/>
        <w:rPr>
          <w:rFonts w:ascii="Times New Roman" w:hAnsi="Times New Roman" w:cs="Times New Roman"/>
        </w:rPr>
      </w:pPr>
      <w:r w:rsidRPr="00F538BF">
        <w:rPr>
          <w:rFonts w:ascii="Times New Roman" w:hAnsi="Times New Roman" w:cs="Times New Roman"/>
        </w:rPr>
        <w:t>Social enterprises are increasingly being challenged by mainstream companies that adopt Corporate Social Responsibility (CSR) practices. Larger companies with better access to resources can replicate the narratives of social enterprises, overlapping the lines between social enterprises and CSR, making it challenging for mission-driven organi</w:t>
      </w:r>
      <w:r w:rsidR="00485202">
        <w:rPr>
          <w:rFonts w:ascii="Times New Roman" w:hAnsi="Times New Roman" w:cs="Times New Roman"/>
        </w:rPr>
        <w:t>s</w:t>
      </w:r>
      <w:r w:rsidRPr="00F538BF">
        <w:rPr>
          <w:rFonts w:ascii="Times New Roman" w:hAnsi="Times New Roman" w:cs="Times New Roman"/>
        </w:rPr>
        <w:t xml:space="preserve">ations to differentiate themselves (Bhatt, 2022). When companies with a commercially purposefully set out to achieve social missions engage in CSR practices, often dubbed greenwashing, it threatens to </w:t>
      </w:r>
      <w:r w:rsidRPr="00F538BF">
        <w:rPr>
          <w:rFonts w:ascii="Times New Roman" w:hAnsi="Times New Roman" w:cs="Times New Roman"/>
        </w:rPr>
        <w:lastRenderedPageBreak/>
        <w:t>delegitimi</w:t>
      </w:r>
      <w:r w:rsidR="00485202">
        <w:rPr>
          <w:rFonts w:ascii="Times New Roman" w:hAnsi="Times New Roman" w:cs="Times New Roman"/>
        </w:rPr>
        <w:t>s</w:t>
      </w:r>
      <w:r w:rsidRPr="00F538BF">
        <w:rPr>
          <w:rFonts w:ascii="Times New Roman" w:hAnsi="Times New Roman" w:cs="Times New Roman"/>
        </w:rPr>
        <w:t>e social enterprises and mislead stakeholders about actual social value (Mendes, 2021)</w:t>
      </w:r>
      <w:r w:rsidR="00485202">
        <w:rPr>
          <w:rFonts w:ascii="Times New Roman" w:hAnsi="Times New Roman" w:cs="Times New Roman"/>
        </w:rPr>
        <w:t>.</w:t>
      </w:r>
    </w:p>
    <w:p w14:paraId="360FBDA1" w14:textId="77777777" w:rsidR="00485202" w:rsidRDefault="00F538BF" w:rsidP="00F538BF">
      <w:pPr>
        <w:spacing w:line="480" w:lineRule="auto"/>
        <w:jc w:val="both"/>
        <w:rPr>
          <w:rFonts w:ascii="Times New Roman" w:hAnsi="Times New Roman" w:cs="Times New Roman"/>
        </w:rPr>
      </w:pPr>
      <w:r w:rsidRPr="00F538BF">
        <w:rPr>
          <w:rFonts w:ascii="Times New Roman" w:hAnsi="Times New Roman" w:cs="Times New Roman"/>
        </w:rPr>
        <w:t>As with market competition, economic instability poses a significant threat to social enterprises' existence. During inflationary and recessionary periods, consumers often will retract their social conscience and shopping patterns will shift away from purchasing ethical products. Also, from the perspective of funding, traditional public context and some private funders may face budget and caseload constraints (Pinheiro et al., 2021). The COVID-19 pandemic has further exposed the fragility of the sector and the volatility of social enterprise funding.</w:t>
      </w:r>
    </w:p>
    <w:p w14:paraId="1F6C2501" w14:textId="77777777" w:rsidR="00485202" w:rsidRDefault="00F538BF" w:rsidP="00F538BF">
      <w:pPr>
        <w:spacing w:line="480" w:lineRule="auto"/>
        <w:jc w:val="both"/>
        <w:rPr>
          <w:rFonts w:ascii="Times New Roman" w:hAnsi="Times New Roman" w:cs="Times New Roman"/>
        </w:rPr>
      </w:pPr>
      <w:r w:rsidRPr="00F538BF">
        <w:rPr>
          <w:rFonts w:ascii="Times New Roman" w:hAnsi="Times New Roman" w:cs="Times New Roman"/>
        </w:rPr>
        <w:t xml:space="preserve">The COVID-19 pandemic also represented a unique period in history during which global commitments to addressing social and environmental challenges were prioritised by the citizens of most countries and, in general, citizens reacted positively through economic changes. Unfortunately, many social enterprises that fall into the greater category of community services, tourism, and retail experienced their worlds exponentially disrupted </w:t>
      </w:r>
      <w:r w:rsidR="00485202" w:rsidRPr="00F538BF">
        <w:rPr>
          <w:rFonts w:ascii="Times New Roman" w:hAnsi="Times New Roman" w:cs="Times New Roman"/>
        </w:rPr>
        <w:t>and</w:t>
      </w:r>
      <w:r w:rsidRPr="00F538BF">
        <w:rPr>
          <w:rFonts w:ascii="Times New Roman" w:hAnsi="Times New Roman" w:cs="Times New Roman"/>
        </w:rPr>
        <w:t xml:space="preserve"> suffered significant liquidity challenges to remain afloat (Weaver, 2023). Conversely, the events that unfolded also fostered innovation and advancement in digital and online strategy and, ultimately resulted in social enterprises re-evaluating their delivery methods and established more resilient and operational capacity.</w:t>
      </w:r>
    </w:p>
    <w:p w14:paraId="0BB0407C" w14:textId="264C144D" w:rsidR="00485202" w:rsidRDefault="00F538BF" w:rsidP="00F538BF">
      <w:pPr>
        <w:spacing w:line="480" w:lineRule="auto"/>
        <w:jc w:val="both"/>
        <w:rPr>
          <w:rFonts w:ascii="Times New Roman" w:hAnsi="Times New Roman" w:cs="Times New Roman"/>
        </w:rPr>
      </w:pPr>
      <w:r w:rsidRPr="00F538BF">
        <w:rPr>
          <w:rFonts w:ascii="Times New Roman" w:hAnsi="Times New Roman" w:cs="Times New Roman"/>
        </w:rPr>
        <w:t>The measurement of social impact continues to exist as one of the most significant threats for some social enterprises. Unlike financial performance, social outcomes are often misconstrued as measurable qualitative aspects that do not warrant measurement depending on situational conditions. No standard metric limits an organi</w:t>
      </w:r>
      <w:r w:rsidR="00485202">
        <w:rPr>
          <w:rFonts w:ascii="Times New Roman" w:hAnsi="Times New Roman" w:cs="Times New Roman"/>
        </w:rPr>
        <w:t>s</w:t>
      </w:r>
      <w:r w:rsidRPr="00F538BF">
        <w:rPr>
          <w:rFonts w:ascii="Times New Roman" w:hAnsi="Times New Roman" w:cs="Times New Roman"/>
        </w:rPr>
        <w:t xml:space="preserve">ation's ability to easily compare the social value they are producing and creates additional hurdles for advancing social enterprise funding </w:t>
      </w:r>
      <w:r w:rsidRPr="00F538BF">
        <w:rPr>
          <w:rFonts w:ascii="Times New Roman" w:hAnsi="Times New Roman" w:cs="Times New Roman"/>
        </w:rPr>
        <w:lastRenderedPageBreak/>
        <w:t xml:space="preserve">streams that, in general, request evidence of impact if they make their way through an incredibly complex funding application process (Benjamin et al., </w:t>
      </w:r>
      <w:r w:rsidR="00485202" w:rsidRPr="00F538BF">
        <w:rPr>
          <w:rFonts w:ascii="Times New Roman" w:hAnsi="Times New Roman" w:cs="Times New Roman"/>
        </w:rPr>
        <w:t>2023)</w:t>
      </w:r>
      <w:r w:rsidRPr="00F538BF">
        <w:rPr>
          <w:rFonts w:ascii="Times New Roman" w:hAnsi="Times New Roman" w:cs="Times New Roman"/>
        </w:rPr>
        <w:t>.</w:t>
      </w:r>
    </w:p>
    <w:p w14:paraId="0714CCD6" w14:textId="597EBB5D" w:rsidR="00F538BF" w:rsidRPr="00F538BF" w:rsidRDefault="00F538BF" w:rsidP="00F538BF">
      <w:pPr>
        <w:spacing w:line="480" w:lineRule="auto"/>
        <w:jc w:val="both"/>
        <w:rPr>
          <w:rFonts w:ascii="Times New Roman" w:hAnsi="Times New Roman" w:cs="Times New Roman"/>
        </w:rPr>
      </w:pPr>
      <w:r w:rsidRPr="00F538BF">
        <w:rPr>
          <w:rFonts w:ascii="Times New Roman" w:hAnsi="Times New Roman" w:cs="Times New Roman"/>
        </w:rPr>
        <w:t>Consequently, impact assessment tools, such as Social Return on Investment (SROI) and the Theory of Change, are frameworks all deriving an approach addressing social impact measurement, but both require resources to assess and comment on social impact that many social enterprises have insufficient access to</w:t>
      </w:r>
      <w:r w:rsidR="00485202">
        <w:rPr>
          <w:rFonts w:ascii="Times New Roman" w:hAnsi="Times New Roman" w:cs="Times New Roman"/>
        </w:rPr>
        <w:t xml:space="preserve"> </w:t>
      </w:r>
      <w:r w:rsidRPr="00F538BF">
        <w:rPr>
          <w:rFonts w:ascii="Times New Roman" w:hAnsi="Times New Roman" w:cs="Times New Roman"/>
        </w:rPr>
        <w:t>(</w:t>
      </w:r>
      <w:proofErr w:type="spellStart"/>
      <w:r w:rsidRPr="00F538BF">
        <w:rPr>
          <w:rFonts w:ascii="Times New Roman" w:hAnsi="Times New Roman" w:cs="Times New Roman"/>
        </w:rPr>
        <w:t>Raisiene</w:t>
      </w:r>
      <w:proofErr w:type="spellEnd"/>
      <w:r w:rsidRPr="00F538BF">
        <w:rPr>
          <w:rFonts w:ascii="Times New Roman" w:hAnsi="Times New Roman" w:cs="Times New Roman"/>
        </w:rPr>
        <w:t xml:space="preserve"> &amp; </w:t>
      </w:r>
      <w:proofErr w:type="spellStart"/>
      <w:r w:rsidRPr="00F538BF">
        <w:rPr>
          <w:rFonts w:ascii="Times New Roman" w:hAnsi="Times New Roman" w:cs="Times New Roman"/>
        </w:rPr>
        <w:t>Urmanavičienė</w:t>
      </w:r>
      <w:proofErr w:type="spellEnd"/>
      <w:r w:rsidRPr="00F538BF">
        <w:rPr>
          <w:rFonts w:ascii="Times New Roman" w:hAnsi="Times New Roman" w:cs="Times New Roman"/>
        </w:rPr>
        <w:t>, 2017).</w:t>
      </w:r>
    </w:p>
    <w:p w14:paraId="4402E3FE" w14:textId="77777777" w:rsidR="00F538BF" w:rsidRPr="00F538BF" w:rsidRDefault="00F538BF" w:rsidP="00F538BF">
      <w:pPr>
        <w:spacing w:line="480" w:lineRule="auto"/>
        <w:jc w:val="both"/>
        <w:rPr>
          <w:rFonts w:ascii="Times New Roman" w:hAnsi="Times New Roman" w:cs="Times New Roman"/>
        </w:rPr>
      </w:pPr>
    </w:p>
    <w:p w14:paraId="46E9A7EF" w14:textId="77777777" w:rsidR="00485202" w:rsidRDefault="00485202" w:rsidP="00F538BF">
      <w:pPr>
        <w:spacing w:line="480" w:lineRule="auto"/>
        <w:jc w:val="both"/>
        <w:rPr>
          <w:rFonts w:ascii="Times New Roman" w:hAnsi="Times New Roman" w:cs="Times New Roman"/>
        </w:rPr>
      </w:pPr>
    </w:p>
    <w:p w14:paraId="7E478FF9" w14:textId="77777777" w:rsidR="00485202" w:rsidRDefault="00485202" w:rsidP="00F538BF">
      <w:pPr>
        <w:spacing w:line="480" w:lineRule="auto"/>
        <w:jc w:val="both"/>
        <w:rPr>
          <w:rFonts w:ascii="Times New Roman" w:hAnsi="Times New Roman" w:cs="Times New Roman"/>
        </w:rPr>
      </w:pPr>
    </w:p>
    <w:p w14:paraId="221AA49B" w14:textId="77777777" w:rsidR="00485202" w:rsidRDefault="00485202" w:rsidP="00F538BF">
      <w:pPr>
        <w:spacing w:line="480" w:lineRule="auto"/>
        <w:jc w:val="both"/>
        <w:rPr>
          <w:rFonts w:ascii="Times New Roman" w:hAnsi="Times New Roman" w:cs="Times New Roman"/>
        </w:rPr>
      </w:pPr>
    </w:p>
    <w:p w14:paraId="1DF404B3" w14:textId="77777777" w:rsidR="00485202" w:rsidRDefault="00485202" w:rsidP="00F538BF">
      <w:pPr>
        <w:spacing w:line="480" w:lineRule="auto"/>
        <w:jc w:val="both"/>
        <w:rPr>
          <w:rFonts w:ascii="Times New Roman" w:hAnsi="Times New Roman" w:cs="Times New Roman"/>
        </w:rPr>
      </w:pPr>
    </w:p>
    <w:p w14:paraId="7D8EFCAC" w14:textId="77777777" w:rsidR="00485202" w:rsidRDefault="00485202" w:rsidP="00F538BF">
      <w:pPr>
        <w:spacing w:line="480" w:lineRule="auto"/>
        <w:jc w:val="both"/>
        <w:rPr>
          <w:rFonts w:ascii="Times New Roman" w:hAnsi="Times New Roman" w:cs="Times New Roman"/>
        </w:rPr>
      </w:pPr>
    </w:p>
    <w:p w14:paraId="5FA3E1B4" w14:textId="77777777" w:rsidR="00485202" w:rsidRDefault="00485202" w:rsidP="00F538BF">
      <w:pPr>
        <w:spacing w:line="480" w:lineRule="auto"/>
        <w:jc w:val="both"/>
        <w:rPr>
          <w:rFonts w:ascii="Times New Roman" w:hAnsi="Times New Roman" w:cs="Times New Roman"/>
        </w:rPr>
      </w:pPr>
    </w:p>
    <w:p w14:paraId="59FD872F" w14:textId="77777777" w:rsidR="00485202" w:rsidRDefault="00485202" w:rsidP="00F538BF">
      <w:pPr>
        <w:spacing w:line="480" w:lineRule="auto"/>
        <w:jc w:val="both"/>
        <w:rPr>
          <w:rFonts w:ascii="Times New Roman" w:hAnsi="Times New Roman" w:cs="Times New Roman"/>
        </w:rPr>
      </w:pPr>
    </w:p>
    <w:p w14:paraId="75FE1304" w14:textId="77777777" w:rsidR="00485202" w:rsidRDefault="00485202" w:rsidP="00F538BF">
      <w:pPr>
        <w:spacing w:line="480" w:lineRule="auto"/>
        <w:jc w:val="both"/>
        <w:rPr>
          <w:rFonts w:ascii="Times New Roman" w:hAnsi="Times New Roman" w:cs="Times New Roman"/>
        </w:rPr>
      </w:pPr>
    </w:p>
    <w:p w14:paraId="5A7B7154" w14:textId="77777777" w:rsidR="00485202" w:rsidRDefault="00485202" w:rsidP="00F538BF">
      <w:pPr>
        <w:spacing w:line="480" w:lineRule="auto"/>
        <w:jc w:val="both"/>
        <w:rPr>
          <w:rFonts w:ascii="Times New Roman" w:hAnsi="Times New Roman" w:cs="Times New Roman"/>
        </w:rPr>
      </w:pPr>
    </w:p>
    <w:p w14:paraId="364DFDDC" w14:textId="77777777" w:rsidR="00485202" w:rsidRDefault="00485202" w:rsidP="00F538BF">
      <w:pPr>
        <w:spacing w:line="480" w:lineRule="auto"/>
        <w:jc w:val="both"/>
        <w:rPr>
          <w:rFonts w:ascii="Times New Roman" w:hAnsi="Times New Roman" w:cs="Times New Roman"/>
        </w:rPr>
      </w:pPr>
    </w:p>
    <w:p w14:paraId="4266762D" w14:textId="77777777" w:rsidR="00485202" w:rsidRDefault="00485202" w:rsidP="00F538BF">
      <w:pPr>
        <w:spacing w:line="480" w:lineRule="auto"/>
        <w:jc w:val="both"/>
        <w:rPr>
          <w:rFonts w:ascii="Times New Roman" w:hAnsi="Times New Roman" w:cs="Times New Roman"/>
        </w:rPr>
      </w:pPr>
    </w:p>
    <w:p w14:paraId="29BD9359" w14:textId="77777777" w:rsidR="00485202" w:rsidRDefault="00485202" w:rsidP="00F538BF">
      <w:pPr>
        <w:spacing w:line="480" w:lineRule="auto"/>
        <w:jc w:val="both"/>
        <w:rPr>
          <w:rFonts w:ascii="Times New Roman" w:hAnsi="Times New Roman" w:cs="Times New Roman"/>
        </w:rPr>
      </w:pPr>
    </w:p>
    <w:p w14:paraId="3A1FBDD2" w14:textId="77777777" w:rsidR="00485202" w:rsidRDefault="00485202" w:rsidP="00F538BF">
      <w:pPr>
        <w:spacing w:line="480" w:lineRule="auto"/>
        <w:jc w:val="both"/>
        <w:rPr>
          <w:rFonts w:ascii="Times New Roman" w:hAnsi="Times New Roman" w:cs="Times New Roman"/>
        </w:rPr>
      </w:pPr>
    </w:p>
    <w:p w14:paraId="06BD386A" w14:textId="77777777" w:rsidR="00485202" w:rsidRDefault="00485202" w:rsidP="00F538BF">
      <w:pPr>
        <w:spacing w:line="480" w:lineRule="auto"/>
        <w:jc w:val="both"/>
        <w:rPr>
          <w:rFonts w:ascii="Times New Roman" w:hAnsi="Times New Roman" w:cs="Times New Roman"/>
        </w:rPr>
      </w:pPr>
    </w:p>
    <w:p w14:paraId="3DF14E3B" w14:textId="77049B0D" w:rsidR="00F538BF" w:rsidRPr="000136BB" w:rsidRDefault="00F538BF" w:rsidP="00F538BF">
      <w:pPr>
        <w:spacing w:line="480" w:lineRule="auto"/>
        <w:jc w:val="both"/>
        <w:rPr>
          <w:rFonts w:ascii="Times New Roman" w:hAnsi="Times New Roman" w:cs="Times New Roman"/>
          <w:b/>
          <w:bCs/>
          <w:color w:val="124F1A" w:themeColor="accent3" w:themeShade="BF"/>
        </w:rPr>
      </w:pPr>
      <w:r w:rsidRPr="000136BB">
        <w:rPr>
          <w:rFonts w:ascii="Times New Roman" w:hAnsi="Times New Roman" w:cs="Times New Roman"/>
          <w:b/>
          <w:bCs/>
          <w:color w:val="124F1A" w:themeColor="accent3" w:themeShade="BF"/>
        </w:rPr>
        <w:lastRenderedPageBreak/>
        <w:t>Conclusion</w:t>
      </w:r>
    </w:p>
    <w:p w14:paraId="2859B82B" w14:textId="77777777" w:rsidR="00485202" w:rsidRDefault="00F538BF" w:rsidP="00F538BF">
      <w:pPr>
        <w:spacing w:line="480" w:lineRule="auto"/>
        <w:jc w:val="both"/>
        <w:rPr>
          <w:rFonts w:ascii="Times New Roman" w:hAnsi="Times New Roman" w:cs="Times New Roman"/>
        </w:rPr>
      </w:pPr>
      <w:r w:rsidRPr="00F538BF">
        <w:rPr>
          <w:rFonts w:ascii="Times New Roman" w:hAnsi="Times New Roman" w:cs="Times New Roman"/>
        </w:rPr>
        <w:t>Social enterprises fill a critical gap that addresses a variety of the world's social and environmental challenges as they relate to a consumer-led market. Social enterprises position their strengths using a mission driven, innovative, and community focused approach aimed to create meaningful and sustainable impact. Meanwhile, social enterprises also exhibit weaknesses like mission drift and limited access to capital, which highlight the importance of supporting governance and capacity-building programs</w:t>
      </w:r>
      <w:r w:rsidR="00485202">
        <w:rPr>
          <w:rFonts w:ascii="Times New Roman" w:hAnsi="Times New Roman" w:cs="Times New Roman"/>
        </w:rPr>
        <w:t>.</w:t>
      </w:r>
    </w:p>
    <w:p w14:paraId="69A10985" w14:textId="77777777" w:rsidR="00485202" w:rsidRDefault="00F538BF" w:rsidP="00F538BF">
      <w:pPr>
        <w:spacing w:line="480" w:lineRule="auto"/>
        <w:jc w:val="both"/>
        <w:rPr>
          <w:rFonts w:ascii="Times New Roman" w:hAnsi="Times New Roman" w:cs="Times New Roman"/>
        </w:rPr>
      </w:pPr>
      <w:r w:rsidRPr="00F538BF">
        <w:rPr>
          <w:rFonts w:ascii="Times New Roman" w:hAnsi="Times New Roman" w:cs="Times New Roman"/>
        </w:rPr>
        <w:t>Growing opportunities influenced both by ethical consumption and supporting policy frameworks, emerging evolving digital transformation, opportunity both for growth identified how to take on, contribute and position the threat of green washing, economic unpredictability, volatility of the economy and the challenge of social impact measurements as a social enterprise sector to demonstrate the sector's legitimacy.</w:t>
      </w:r>
    </w:p>
    <w:p w14:paraId="1326981B" w14:textId="77777777" w:rsidR="00485202" w:rsidRDefault="00485202" w:rsidP="00F538BF">
      <w:pPr>
        <w:spacing w:line="480" w:lineRule="auto"/>
        <w:jc w:val="both"/>
        <w:rPr>
          <w:rFonts w:ascii="Times New Roman" w:hAnsi="Times New Roman" w:cs="Times New Roman"/>
        </w:rPr>
      </w:pPr>
    </w:p>
    <w:p w14:paraId="5D514E93" w14:textId="77777777" w:rsidR="00485202" w:rsidRDefault="00485202" w:rsidP="00F538BF">
      <w:pPr>
        <w:spacing w:line="480" w:lineRule="auto"/>
        <w:jc w:val="both"/>
        <w:rPr>
          <w:rFonts w:ascii="Times New Roman" w:hAnsi="Times New Roman" w:cs="Times New Roman"/>
        </w:rPr>
      </w:pPr>
    </w:p>
    <w:p w14:paraId="26767EF1" w14:textId="77777777" w:rsidR="00485202" w:rsidRDefault="00485202" w:rsidP="00F538BF">
      <w:pPr>
        <w:spacing w:line="480" w:lineRule="auto"/>
        <w:jc w:val="both"/>
        <w:rPr>
          <w:rFonts w:ascii="Times New Roman" w:hAnsi="Times New Roman" w:cs="Times New Roman"/>
        </w:rPr>
      </w:pPr>
    </w:p>
    <w:p w14:paraId="6C5D0803" w14:textId="77777777" w:rsidR="00485202" w:rsidRDefault="00485202" w:rsidP="00F538BF">
      <w:pPr>
        <w:spacing w:line="480" w:lineRule="auto"/>
        <w:jc w:val="both"/>
        <w:rPr>
          <w:rFonts w:ascii="Times New Roman" w:hAnsi="Times New Roman" w:cs="Times New Roman"/>
        </w:rPr>
      </w:pPr>
    </w:p>
    <w:p w14:paraId="284851DB" w14:textId="77777777" w:rsidR="00485202" w:rsidRDefault="00485202" w:rsidP="00F538BF">
      <w:pPr>
        <w:spacing w:line="480" w:lineRule="auto"/>
        <w:jc w:val="both"/>
        <w:rPr>
          <w:rFonts w:ascii="Times New Roman" w:hAnsi="Times New Roman" w:cs="Times New Roman"/>
        </w:rPr>
      </w:pPr>
    </w:p>
    <w:p w14:paraId="347080D3" w14:textId="77777777" w:rsidR="00485202" w:rsidRDefault="00485202" w:rsidP="00F538BF">
      <w:pPr>
        <w:spacing w:line="480" w:lineRule="auto"/>
        <w:jc w:val="both"/>
        <w:rPr>
          <w:rFonts w:ascii="Times New Roman" w:hAnsi="Times New Roman" w:cs="Times New Roman"/>
        </w:rPr>
      </w:pPr>
    </w:p>
    <w:p w14:paraId="4D311F5C" w14:textId="77777777" w:rsidR="00485202" w:rsidRDefault="00485202" w:rsidP="00F538BF">
      <w:pPr>
        <w:spacing w:line="480" w:lineRule="auto"/>
        <w:jc w:val="both"/>
        <w:rPr>
          <w:rFonts w:ascii="Times New Roman" w:hAnsi="Times New Roman" w:cs="Times New Roman"/>
        </w:rPr>
      </w:pPr>
    </w:p>
    <w:p w14:paraId="6B7846D5" w14:textId="77777777" w:rsidR="00485202" w:rsidRDefault="00485202" w:rsidP="00F538BF">
      <w:pPr>
        <w:spacing w:line="480" w:lineRule="auto"/>
        <w:jc w:val="both"/>
        <w:rPr>
          <w:rFonts w:ascii="Times New Roman" w:hAnsi="Times New Roman" w:cs="Times New Roman"/>
        </w:rPr>
      </w:pPr>
    </w:p>
    <w:p w14:paraId="0B2609E2" w14:textId="77777777" w:rsidR="00485202" w:rsidRDefault="00485202" w:rsidP="00F538BF">
      <w:pPr>
        <w:spacing w:line="480" w:lineRule="auto"/>
        <w:jc w:val="both"/>
        <w:rPr>
          <w:rFonts w:ascii="Times New Roman" w:hAnsi="Times New Roman" w:cs="Times New Roman"/>
        </w:rPr>
      </w:pPr>
    </w:p>
    <w:p w14:paraId="6EF68441" w14:textId="77777777" w:rsidR="00485202" w:rsidRDefault="00485202" w:rsidP="00F538BF">
      <w:pPr>
        <w:spacing w:line="480" w:lineRule="auto"/>
        <w:jc w:val="both"/>
        <w:rPr>
          <w:rFonts w:ascii="Times New Roman" w:hAnsi="Times New Roman" w:cs="Times New Roman"/>
        </w:rPr>
      </w:pPr>
    </w:p>
    <w:p w14:paraId="6C285FFC" w14:textId="1044D400" w:rsidR="00485202" w:rsidRPr="00504488" w:rsidRDefault="00485202" w:rsidP="00F538BF">
      <w:pPr>
        <w:spacing w:line="480" w:lineRule="auto"/>
        <w:jc w:val="both"/>
        <w:rPr>
          <w:rFonts w:ascii="Times New Roman" w:hAnsi="Times New Roman" w:cs="Times New Roman"/>
          <w:b/>
          <w:bCs/>
          <w:color w:val="124F1A" w:themeColor="accent3" w:themeShade="BF"/>
        </w:rPr>
      </w:pPr>
      <w:r w:rsidRPr="00504488">
        <w:rPr>
          <w:rFonts w:ascii="Times New Roman" w:hAnsi="Times New Roman" w:cs="Times New Roman"/>
          <w:b/>
          <w:bCs/>
          <w:color w:val="124F1A" w:themeColor="accent3" w:themeShade="BF"/>
        </w:rPr>
        <w:lastRenderedPageBreak/>
        <w:t xml:space="preserve">References </w:t>
      </w:r>
    </w:p>
    <w:p w14:paraId="4D67EF39" w14:textId="3C030F86" w:rsidR="00485202" w:rsidRDefault="00485202" w:rsidP="00485202">
      <w:pPr>
        <w:spacing w:line="480" w:lineRule="auto"/>
        <w:jc w:val="both"/>
        <w:rPr>
          <w:rFonts w:ascii="Times New Roman" w:hAnsi="Times New Roman" w:cs="Times New Roman"/>
        </w:rPr>
      </w:pPr>
      <w:r w:rsidRPr="00485202">
        <w:rPr>
          <w:rFonts w:ascii="Times New Roman" w:hAnsi="Times New Roman" w:cs="Times New Roman"/>
        </w:rPr>
        <w:t>Benjamin, L. M., Ebrahim, A., &amp; Gugerty, M. K. (2023). Nonprofit organi</w:t>
      </w:r>
      <w:r w:rsidR="00504488">
        <w:rPr>
          <w:rFonts w:ascii="Times New Roman" w:hAnsi="Times New Roman" w:cs="Times New Roman"/>
        </w:rPr>
        <w:t>s</w:t>
      </w:r>
      <w:r w:rsidRPr="00485202">
        <w:rPr>
          <w:rFonts w:ascii="Times New Roman" w:hAnsi="Times New Roman" w:cs="Times New Roman"/>
        </w:rPr>
        <w:t xml:space="preserve">ations and the evaluation of social impact: A research program to advance theory and practice. </w:t>
      </w:r>
      <w:r w:rsidRPr="00485202">
        <w:rPr>
          <w:rFonts w:ascii="Times New Roman" w:hAnsi="Times New Roman" w:cs="Times New Roman"/>
          <w:i/>
          <w:iCs/>
        </w:rPr>
        <w:t>Nonprofit and Voluntary Sector Quarterly, 52</w:t>
      </w:r>
      <w:r w:rsidRPr="00485202">
        <w:rPr>
          <w:rFonts w:ascii="Times New Roman" w:hAnsi="Times New Roman" w:cs="Times New Roman"/>
        </w:rPr>
        <w:t>(1_suppl), 313S–352S.</w:t>
      </w:r>
    </w:p>
    <w:p w14:paraId="5BD06DCD" w14:textId="77777777" w:rsidR="00504488" w:rsidRDefault="00485202" w:rsidP="00485202">
      <w:pPr>
        <w:spacing w:line="480" w:lineRule="auto"/>
        <w:jc w:val="both"/>
        <w:rPr>
          <w:rFonts w:ascii="Times New Roman" w:hAnsi="Times New Roman" w:cs="Times New Roman"/>
        </w:rPr>
      </w:pPr>
      <w:r w:rsidRPr="00485202">
        <w:rPr>
          <w:rFonts w:ascii="Times New Roman" w:hAnsi="Times New Roman" w:cs="Times New Roman"/>
        </w:rPr>
        <w:t xml:space="preserve">Bhatt, B. (2022). Ethical complexity of social change: Negotiated actions of a social enterprise. </w:t>
      </w:r>
      <w:r w:rsidRPr="00504488">
        <w:rPr>
          <w:rFonts w:ascii="Times New Roman" w:hAnsi="Times New Roman" w:cs="Times New Roman"/>
          <w:i/>
          <w:iCs/>
        </w:rPr>
        <w:t>Journal of Business Ethics, 177</w:t>
      </w:r>
      <w:r w:rsidRPr="00485202">
        <w:rPr>
          <w:rFonts w:ascii="Times New Roman" w:hAnsi="Times New Roman" w:cs="Times New Roman"/>
        </w:rPr>
        <w:t>(4), 743–762.</w:t>
      </w:r>
    </w:p>
    <w:p w14:paraId="420CBCC4" w14:textId="77777777" w:rsidR="00504488" w:rsidRPr="00504488" w:rsidRDefault="00504488" w:rsidP="00504488">
      <w:pPr>
        <w:spacing w:line="480" w:lineRule="auto"/>
        <w:jc w:val="both"/>
        <w:rPr>
          <w:rFonts w:ascii="Times New Roman" w:hAnsi="Times New Roman" w:cs="Times New Roman"/>
        </w:rPr>
      </w:pPr>
      <w:r w:rsidRPr="00504488">
        <w:rPr>
          <w:rFonts w:ascii="Times New Roman" w:hAnsi="Times New Roman" w:cs="Times New Roman"/>
        </w:rPr>
        <w:t xml:space="preserve">Cornelius, N., </w:t>
      </w:r>
      <w:proofErr w:type="spellStart"/>
      <w:r w:rsidRPr="00504488">
        <w:rPr>
          <w:rFonts w:ascii="Times New Roman" w:hAnsi="Times New Roman" w:cs="Times New Roman"/>
        </w:rPr>
        <w:t>Todres</w:t>
      </w:r>
      <w:proofErr w:type="spellEnd"/>
      <w:r w:rsidRPr="00504488">
        <w:rPr>
          <w:rFonts w:ascii="Times New Roman" w:hAnsi="Times New Roman" w:cs="Times New Roman"/>
        </w:rPr>
        <w:t xml:space="preserve">, M., Janjuha-Jivraj, S., Woods, A., &amp; Wallace, J. (2008). Corporate social responsibility and the social enterprise. </w:t>
      </w:r>
      <w:r w:rsidRPr="00504488">
        <w:rPr>
          <w:rFonts w:ascii="Times New Roman" w:hAnsi="Times New Roman" w:cs="Times New Roman"/>
          <w:i/>
          <w:iCs/>
        </w:rPr>
        <w:t>Journal of Business Ethics, 81</w:t>
      </w:r>
      <w:r w:rsidRPr="00504488">
        <w:rPr>
          <w:rFonts w:ascii="Times New Roman" w:hAnsi="Times New Roman" w:cs="Times New Roman"/>
        </w:rPr>
        <w:t>(2), 355–370.</w:t>
      </w:r>
    </w:p>
    <w:p w14:paraId="6F530E6C" w14:textId="77777777" w:rsidR="00504488" w:rsidRDefault="00504488" w:rsidP="00485202">
      <w:pPr>
        <w:spacing w:line="480" w:lineRule="auto"/>
        <w:jc w:val="both"/>
        <w:rPr>
          <w:rFonts w:ascii="Times New Roman" w:hAnsi="Times New Roman" w:cs="Times New Roman"/>
        </w:rPr>
      </w:pPr>
      <w:proofErr w:type="spellStart"/>
      <w:r w:rsidRPr="00504488">
        <w:rPr>
          <w:rFonts w:ascii="Times New Roman" w:hAnsi="Times New Roman" w:cs="Times New Roman"/>
        </w:rPr>
        <w:t>Defourny</w:t>
      </w:r>
      <w:proofErr w:type="spellEnd"/>
      <w:r w:rsidRPr="00504488">
        <w:rPr>
          <w:rFonts w:ascii="Times New Roman" w:hAnsi="Times New Roman" w:cs="Times New Roman"/>
        </w:rPr>
        <w:t xml:space="preserve">, J., &amp; Nyssens, M. (2010). Conceptions of social enterprise and social entrepreneurship in Europe and the United States: Convergences and divergences. </w:t>
      </w:r>
      <w:r w:rsidRPr="00504488">
        <w:rPr>
          <w:rFonts w:ascii="Times New Roman" w:hAnsi="Times New Roman" w:cs="Times New Roman"/>
          <w:i/>
          <w:iCs/>
        </w:rPr>
        <w:t>Journal of Social Entrepreneurship, 1</w:t>
      </w:r>
      <w:r w:rsidRPr="00504488">
        <w:rPr>
          <w:rFonts w:ascii="Times New Roman" w:hAnsi="Times New Roman" w:cs="Times New Roman"/>
        </w:rPr>
        <w:t>(1), 32–53.</w:t>
      </w:r>
    </w:p>
    <w:p w14:paraId="74E9E808" w14:textId="01929461" w:rsidR="00485202" w:rsidRDefault="00485202" w:rsidP="00485202">
      <w:pPr>
        <w:spacing w:line="480" w:lineRule="auto"/>
        <w:jc w:val="both"/>
        <w:rPr>
          <w:rFonts w:ascii="Times New Roman" w:hAnsi="Times New Roman" w:cs="Times New Roman"/>
        </w:rPr>
      </w:pPr>
      <w:proofErr w:type="spellStart"/>
      <w:r w:rsidRPr="00485202">
        <w:rPr>
          <w:rFonts w:ascii="Times New Roman" w:hAnsi="Times New Roman" w:cs="Times New Roman"/>
        </w:rPr>
        <w:t>Defourny</w:t>
      </w:r>
      <w:proofErr w:type="spellEnd"/>
      <w:r w:rsidRPr="00485202">
        <w:rPr>
          <w:rFonts w:ascii="Times New Roman" w:hAnsi="Times New Roman" w:cs="Times New Roman"/>
        </w:rPr>
        <w:t xml:space="preserve">, J., Nyssens, M., &amp; </w:t>
      </w:r>
      <w:proofErr w:type="spellStart"/>
      <w:r w:rsidRPr="00485202">
        <w:rPr>
          <w:rFonts w:ascii="Times New Roman" w:hAnsi="Times New Roman" w:cs="Times New Roman"/>
        </w:rPr>
        <w:t>Brolis</w:t>
      </w:r>
      <w:proofErr w:type="spellEnd"/>
      <w:r w:rsidRPr="00485202">
        <w:rPr>
          <w:rFonts w:ascii="Times New Roman" w:hAnsi="Times New Roman" w:cs="Times New Roman"/>
        </w:rPr>
        <w:t xml:space="preserve">, O. (2021). Testing social enterprise models across the world: Evidence from the “International Comparative Social Enterprise Models (ICSEM) project”. </w:t>
      </w:r>
      <w:r w:rsidRPr="00504488">
        <w:rPr>
          <w:rFonts w:ascii="Times New Roman" w:hAnsi="Times New Roman" w:cs="Times New Roman"/>
          <w:i/>
          <w:iCs/>
        </w:rPr>
        <w:t>Nonprofit and Voluntary Sector Quarterly, 50</w:t>
      </w:r>
      <w:r w:rsidRPr="00485202">
        <w:rPr>
          <w:rFonts w:ascii="Times New Roman" w:hAnsi="Times New Roman" w:cs="Times New Roman"/>
        </w:rPr>
        <w:t>(2), 420–440.</w:t>
      </w:r>
    </w:p>
    <w:p w14:paraId="7565F529" w14:textId="62508A7B" w:rsidR="00504488" w:rsidRPr="00504488" w:rsidRDefault="00504488" w:rsidP="00485202">
      <w:pPr>
        <w:spacing w:line="480" w:lineRule="auto"/>
        <w:jc w:val="both"/>
        <w:rPr>
          <w:rFonts w:ascii="Times New Roman" w:hAnsi="Times New Roman" w:cs="Times New Roman"/>
          <w:i/>
          <w:iCs/>
        </w:rPr>
      </w:pPr>
      <w:r w:rsidRPr="00504488">
        <w:rPr>
          <w:rFonts w:ascii="Times New Roman" w:hAnsi="Times New Roman" w:cs="Times New Roman"/>
        </w:rPr>
        <w:t>Gigauri, I., &amp; Bogacz-</w:t>
      </w:r>
      <w:proofErr w:type="spellStart"/>
      <w:r w:rsidRPr="00504488">
        <w:rPr>
          <w:rFonts w:ascii="Times New Roman" w:hAnsi="Times New Roman" w:cs="Times New Roman"/>
        </w:rPr>
        <w:t>Wojtanowska</w:t>
      </w:r>
      <w:proofErr w:type="spellEnd"/>
      <w:r w:rsidRPr="00504488">
        <w:rPr>
          <w:rFonts w:ascii="Times New Roman" w:hAnsi="Times New Roman" w:cs="Times New Roman"/>
        </w:rPr>
        <w:t xml:space="preserve">, E. (2022). </w:t>
      </w:r>
      <w:r w:rsidRPr="00504488">
        <w:rPr>
          <w:rFonts w:ascii="Times New Roman" w:hAnsi="Times New Roman" w:cs="Times New Roman"/>
          <w:i/>
          <w:iCs/>
        </w:rPr>
        <w:t>Effects of the pandemic crisis on social enterprise: A case study from Georgia</w:t>
      </w:r>
    </w:p>
    <w:p w14:paraId="47709C4A" w14:textId="77777777" w:rsidR="00504488" w:rsidRDefault="00485202" w:rsidP="00485202">
      <w:pPr>
        <w:spacing w:line="480" w:lineRule="auto"/>
        <w:jc w:val="both"/>
        <w:rPr>
          <w:rFonts w:ascii="Times New Roman" w:hAnsi="Times New Roman" w:cs="Times New Roman"/>
        </w:rPr>
      </w:pPr>
      <w:r w:rsidRPr="00485202">
        <w:rPr>
          <w:rFonts w:ascii="Times New Roman" w:hAnsi="Times New Roman" w:cs="Times New Roman"/>
        </w:rPr>
        <w:t xml:space="preserve">Kamaludin, M. F., Xavier, J. A., &amp; Amin, M. (2024). Social entrepreneurship and sustainability: A conceptual framework. </w:t>
      </w:r>
      <w:r w:rsidRPr="00504488">
        <w:rPr>
          <w:rFonts w:ascii="Times New Roman" w:hAnsi="Times New Roman" w:cs="Times New Roman"/>
          <w:i/>
          <w:iCs/>
        </w:rPr>
        <w:t>Journal of Social Entrepreneurship, 15</w:t>
      </w:r>
      <w:r w:rsidRPr="00485202">
        <w:rPr>
          <w:rFonts w:ascii="Times New Roman" w:hAnsi="Times New Roman" w:cs="Times New Roman"/>
        </w:rPr>
        <w:t>(1), 26–49.</w:t>
      </w:r>
    </w:p>
    <w:p w14:paraId="4F5DC6A5" w14:textId="77777777" w:rsidR="00504488" w:rsidRDefault="00485202" w:rsidP="00485202">
      <w:pPr>
        <w:spacing w:line="480" w:lineRule="auto"/>
        <w:jc w:val="both"/>
        <w:rPr>
          <w:rFonts w:ascii="Times New Roman" w:hAnsi="Times New Roman" w:cs="Times New Roman"/>
        </w:rPr>
      </w:pPr>
      <w:r w:rsidRPr="00485202">
        <w:rPr>
          <w:rFonts w:ascii="Times New Roman" w:hAnsi="Times New Roman" w:cs="Times New Roman"/>
        </w:rPr>
        <w:t xml:space="preserve">Mendes, P. H. P. (2021). </w:t>
      </w:r>
      <w:r w:rsidRPr="00504488">
        <w:rPr>
          <w:rFonts w:ascii="Times New Roman" w:hAnsi="Times New Roman" w:cs="Times New Roman"/>
          <w:i/>
          <w:iCs/>
        </w:rPr>
        <w:t xml:space="preserve">The impact of mission drift in social enterprise’s legitimacy: A consumer perspective </w:t>
      </w:r>
      <w:r w:rsidRPr="00485202">
        <w:rPr>
          <w:rFonts w:ascii="Times New Roman" w:hAnsi="Times New Roman" w:cs="Times New Roman"/>
        </w:rPr>
        <w:t>(</w:t>
      </w:r>
      <w:r w:rsidR="00504488" w:rsidRPr="00485202">
        <w:rPr>
          <w:rFonts w:ascii="Times New Roman" w:hAnsi="Times New Roman" w:cs="Times New Roman"/>
        </w:rPr>
        <w:t>master’s</w:t>
      </w:r>
      <w:r w:rsidRPr="00485202">
        <w:rPr>
          <w:rFonts w:ascii="Times New Roman" w:hAnsi="Times New Roman" w:cs="Times New Roman"/>
        </w:rPr>
        <w:t xml:space="preserve"> thesis, </w:t>
      </w:r>
      <w:r w:rsidR="00504488" w:rsidRPr="00485202">
        <w:rPr>
          <w:rFonts w:ascii="Times New Roman" w:hAnsi="Times New Roman" w:cs="Times New Roman"/>
        </w:rPr>
        <w:t>Universidad</w:t>
      </w:r>
      <w:r w:rsidRPr="00485202">
        <w:rPr>
          <w:rFonts w:ascii="Times New Roman" w:hAnsi="Times New Roman" w:cs="Times New Roman"/>
        </w:rPr>
        <w:t xml:space="preserve"> Católica Portuguesa).</w:t>
      </w:r>
    </w:p>
    <w:p w14:paraId="08343355" w14:textId="77777777" w:rsidR="00504488" w:rsidRDefault="00485202" w:rsidP="00485202">
      <w:pPr>
        <w:spacing w:line="480" w:lineRule="auto"/>
        <w:jc w:val="both"/>
        <w:rPr>
          <w:rFonts w:ascii="Times New Roman" w:hAnsi="Times New Roman" w:cs="Times New Roman"/>
        </w:rPr>
      </w:pPr>
      <w:r w:rsidRPr="00485202">
        <w:rPr>
          <w:rFonts w:ascii="Times New Roman" w:hAnsi="Times New Roman" w:cs="Times New Roman"/>
        </w:rPr>
        <w:t xml:space="preserve">Pinheiro, P., Daniel, A., &amp; Moreira, A. (2021). Social enterprise performance: The role of market and social entrepreneurship orientations. VOLUNTAS: </w:t>
      </w:r>
      <w:r w:rsidRPr="00504488">
        <w:rPr>
          <w:rFonts w:ascii="Times New Roman" w:hAnsi="Times New Roman" w:cs="Times New Roman"/>
          <w:i/>
          <w:iCs/>
        </w:rPr>
        <w:t>International Journal of Voluntary and Nonprofit Organizations, 32(</w:t>
      </w:r>
      <w:r w:rsidRPr="00485202">
        <w:rPr>
          <w:rFonts w:ascii="Times New Roman" w:hAnsi="Times New Roman" w:cs="Times New Roman"/>
        </w:rPr>
        <w:t>1), 45–60.</w:t>
      </w:r>
    </w:p>
    <w:p w14:paraId="0D044F65" w14:textId="6BC8FDE3" w:rsidR="00504488" w:rsidRDefault="00485202" w:rsidP="00485202">
      <w:pPr>
        <w:spacing w:line="480" w:lineRule="auto"/>
        <w:jc w:val="both"/>
        <w:rPr>
          <w:rFonts w:ascii="Times New Roman" w:hAnsi="Times New Roman" w:cs="Times New Roman"/>
        </w:rPr>
      </w:pPr>
      <w:proofErr w:type="spellStart"/>
      <w:r w:rsidRPr="00485202">
        <w:rPr>
          <w:rFonts w:ascii="Times New Roman" w:hAnsi="Times New Roman" w:cs="Times New Roman"/>
        </w:rPr>
        <w:lastRenderedPageBreak/>
        <w:t>Raisiene</w:t>
      </w:r>
      <w:proofErr w:type="spellEnd"/>
      <w:r w:rsidRPr="00485202">
        <w:rPr>
          <w:rFonts w:ascii="Times New Roman" w:hAnsi="Times New Roman" w:cs="Times New Roman"/>
        </w:rPr>
        <w:t xml:space="preserve">, A. G., &amp; </w:t>
      </w:r>
      <w:proofErr w:type="spellStart"/>
      <w:r w:rsidRPr="00485202">
        <w:rPr>
          <w:rFonts w:ascii="Times New Roman" w:hAnsi="Times New Roman" w:cs="Times New Roman"/>
        </w:rPr>
        <w:t>Urmanavičienė</w:t>
      </w:r>
      <w:proofErr w:type="spellEnd"/>
      <w:r w:rsidRPr="00485202">
        <w:rPr>
          <w:rFonts w:ascii="Times New Roman" w:hAnsi="Times New Roman" w:cs="Times New Roman"/>
        </w:rPr>
        <w:t>, A. (2017). Mission drift in a hybrid organi</w:t>
      </w:r>
      <w:r w:rsidR="00504488">
        <w:rPr>
          <w:rFonts w:ascii="Times New Roman" w:hAnsi="Times New Roman" w:cs="Times New Roman"/>
        </w:rPr>
        <w:t>s</w:t>
      </w:r>
      <w:r w:rsidRPr="00485202">
        <w:rPr>
          <w:rFonts w:ascii="Times New Roman" w:hAnsi="Times New Roman" w:cs="Times New Roman"/>
        </w:rPr>
        <w:t xml:space="preserve">ation: How can social business combine its dual goals? </w:t>
      </w:r>
      <w:proofErr w:type="spellStart"/>
      <w:r w:rsidRPr="00485202">
        <w:rPr>
          <w:rFonts w:ascii="Times New Roman" w:hAnsi="Times New Roman" w:cs="Times New Roman"/>
        </w:rPr>
        <w:t>Ekonomski</w:t>
      </w:r>
      <w:proofErr w:type="spellEnd"/>
      <w:r w:rsidRPr="00485202">
        <w:rPr>
          <w:rFonts w:ascii="Times New Roman" w:hAnsi="Times New Roman" w:cs="Times New Roman"/>
        </w:rPr>
        <w:t xml:space="preserve"> </w:t>
      </w:r>
      <w:proofErr w:type="spellStart"/>
      <w:r w:rsidRPr="00485202">
        <w:rPr>
          <w:rFonts w:ascii="Times New Roman" w:hAnsi="Times New Roman" w:cs="Times New Roman"/>
        </w:rPr>
        <w:t>vjesnik</w:t>
      </w:r>
      <w:proofErr w:type="spellEnd"/>
      <w:r w:rsidRPr="00485202">
        <w:rPr>
          <w:rFonts w:ascii="Times New Roman" w:hAnsi="Times New Roman" w:cs="Times New Roman"/>
        </w:rPr>
        <w:t xml:space="preserve">: </w:t>
      </w:r>
      <w:r w:rsidRPr="00504488">
        <w:rPr>
          <w:rFonts w:ascii="Times New Roman" w:hAnsi="Times New Roman" w:cs="Times New Roman"/>
          <w:i/>
          <w:iCs/>
        </w:rPr>
        <w:t>Review of Contemporary Entrepreneurship, Business, and Economic Issues, 30</w:t>
      </w:r>
      <w:r w:rsidRPr="00485202">
        <w:rPr>
          <w:rFonts w:ascii="Times New Roman" w:hAnsi="Times New Roman" w:cs="Times New Roman"/>
        </w:rPr>
        <w:t>(2), 301–310.</w:t>
      </w:r>
    </w:p>
    <w:p w14:paraId="4A21556D" w14:textId="42BAA2CC" w:rsidR="00485202" w:rsidRPr="00485202" w:rsidRDefault="00485202" w:rsidP="00485202">
      <w:pPr>
        <w:spacing w:line="480" w:lineRule="auto"/>
        <w:jc w:val="both"/>
        <w:rPr>
          <w:rFonts w:ascii="Times New Roman" w:hAnsi="Times New Roman" w:cs="Times New Roman"/>
        </w:rPr>
      </w:pPr>
      <w:r w:rsidRPr="00485202">
        <w:rPr>
          <w:rFonts w:ascii="Times New Roman" w:hAnsi="Times New Roman" w:cs="Times New Roman"/>
        </w:rPr>
        <w:t xml:space="preserve">Weaver, R. L. (2023). The impact of COVID-19 on the social enterprise sector. </w:t>
      </w:r>
      <w:r w:rsidRPr="00504488">
        <w:rPr>
          <w:rFonts w:ascii="Times New Roman" w:hAnsi="Times New Roman" w:cs="Times New Roman"/>
          <w:i/>
          <w:iCs/>
        </w:rPr>
        <w:t>Journal of Social Entrepreneurship, 14</w:t>
      </w:r>
      <w:r w:rsidRPr="00485202">
        <w:rPr>
          <w:rFonts w:ascii="Times New Roman" w:hAnsi="Times New Roman" w:cs="Times New Roman"/>
        </w:rPr>
        <w:t>(2), 177–185.</w:t>
      </w:r>
    </w:p>
    <w:p w14:paraId="168B9616" w14:textId="056A812E" w:rsidR="00485202" w:rsidRDefault="00485202" w:rsidP="00485202">
      <w:pPr>
        <w:spacing w:line="480" w:lineRule="auto"/>
        <w:jc w:val="both"/>
        <w:rPr>
          <w:rFonts w:ascii="Times New Roman" w:hAnsi="Times New Roman" w:cs="Times New Roman"/>
        </w:rPr>
      </w:pPr>
      <w:r w:rsidRPr="00485202">
        <w:rPr>
          <w:rFonts w:ascii="Times New Roman" w:hAnsi="Times New Roman" w:cs="Times New Roman"/>
        </w:rPr>
        <w:t xml:space="preserve">Zhao, E. Y., &amp; Grimes, M. G. (2016). Staying true to purpose: How commercial pressures affect mission drift among social enterprises. </w:t>
      </w:r>
      <w:r w:rsidRPr="00504488">
        <w:rPr>
          <w:rFonts w:ascii="Times New Roman" w:hAnsi="Times New Roman" w:cs="Times New Roman"/>
          <w:i/>
          <w:iCs/>
        </w:rPr>
        <w:t>Academy of Management Proceedings, 2016</w:t>
      </w:r>
      <w:r w:rsidRPr="00485202">
        <w:rPr>
          <w:rFonts w:ascii="Times New Roman" w:hAnsi="Times New Roman" w:cs="Times New Roman"/>
        </w:rPr>
        <w:t>(1), 13440.</w:t>
      </w:r>
    </w:p>
    <w:p w14:paraId="3977CABD" w14:textId="4F5125A5" w:rsidR="000136BB" w:rsidRDefault="000136BB" w:rsidP="00485202">
      <w:pPr>
        <w:spacing w:line="480" w:lineRule="auto"/>
        <w:jc w:val="both"/>
        <w:rPr>
          <w:rFonts w:ascii="Times New Roman" w:hAnsi="Times New Roman" w:cs="Times New Roman"/>
        </w:rPr>
      </w:pPr>
      <w:hyperlink r:id="rId7" w:history="1">
        <w:r w:rsidRPr="0041594F">
          <w:rPr>
            <w:rStyle w:val="Hyperlink"/>
            <w:rFonts w:ascii="Times New Roman" w:hAnsi="Times New Roman" w:cs="Times New Roman"/>
          </w:rPr>
          <w:t>https://www3.weforum.org/docs/WEF_The_State_of_Social_Enterprise_2024.pdf</w:t>
        </w:r>
      </w:hyperlink>
      <w:r>
        <w:rPr>
          <w:rFonts w:ascii="Times New Roman" w:hAnsi="Times New Roman" w:cs="Times New Roman"/>
        </w:rPr>
        <w:t xml:space="preserve"> </w:t>
      </w:r>
    </w:p>
    <w:p w14:paraId="3DBBC943" w14:textId="61F70FED" w:rsidR="00F538BF" w:rsidRPr="00F538BF" w:rsidRDefault="00F538BF" w:rsidP="00F538BF">
      <w:pPr>
        <w:spacing w:line="480" w:lineRule="auto"/>
        <w:jc w:val="both"/>
        <w:rPr>
          <w:rFonts w:ascii="Times New Roman" w:hAnsi="Times New Roman" w:cs="Times New Roman"/>
        </w:rPr>
      </w:pPr>
    </w:p>
    <w:sectPr w:rsidR="00F538BF" w:rsidRPr="00F538BF" w:rsidSect="00094242">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9D4CF" w14:textId="77777777" w:rsidR="002D1EE3" w:rsidRDefault="002D1EE3" w:rsidP="00094242">
      <w:pPr>
        <w:spacing w:after="0" w:line="240" w:lineRule="auto"/>
      </w:pPr>
      <w:r>
        <w:separator/>
      </w:r>
    </w:p>
  </w:endnote>
  <w:endnote w:type="continuationSeparator" w:id="0">
    <w:p w14:paraId="4409A927" w14:textId="77777777" w:rsidR="002D1EE3" w:rsidRDefault="002D1EE3" w:rsidP="00094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E1343" w14:textId="77777777" w:rsidR="002D1EE3" w:rsidRDefault="002D1EE3" w:rsidP="00094242">
      <w:pPr>
        <w:spacing w:after="0" w:line="240" w:lineRule="auto"/>
      </w:pPr>
      <w:r>
        <w:separator/>
      </w:r>
    </w:p>
  </w:footnote>
  <w:footnote w:type="continuationSeparator" w:id="0">
    <w:p w14:paraId="617211C7" w14:textId="77777777" w:rsidR="002D1EE3" w:rsidRDefault="002D1EE3" w:rsidP="00094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993581"/>
      <w:docPartObj>
        <w:docPartGallery w:val="Page Numbers (Top of Page)"/>
        <w:docPartUnique/>
      </w:docPartObj>
    </w:sdtPr>
    <w:sdtEndPr>
      <w:rPr>
        <w:noProof/>
      </w:rPr>
    </w:sdtEndPr>
    <w:sdtContent>
      <w:p w14:paraId="55BE3E3D" w14:textId="3CE5DC84" w:rsidR="00094242" w:rsidRDefault="0009424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160B46" w14:textId="77777777" w:rsidR="00094242" w:rsidRDefault="00094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BF"/>
    <w:rsid w:val="000136BB"/>
    <w:rsid w:val="00094242"/>
    <w:rsid w:val="002D1EE3"/>
    <w:rsid w:val="00485202"/>
    <w:rsid w:val="00504488"/>
    <w:rsid w:val="00864D15"/>
    <w:rsid w:val="00F53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AC34F"/>
  <w15:chartTrackingRefBased/>
  <w15:docId w15:val="{C5820DC6-28CD-4E18-AC34-2FA71D10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3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38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38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38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38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38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38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38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8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38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38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38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38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3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8BF"/>
    <w:rPr>
      <w:rFonts w:eastAsiaTheme="majorEastAsia" w:cstheme="majorBidi"/>
      <w:color w:val="272727" w:themeColor="text1" w:themeTint="D8"/>
    </w:rPr>
  </w:style>
  <w:style w:type="paragraph" w:styleId="Title">
    <w:name w:val="Title"/>
    <w:basedOn w:val="Normal"/>
    <w:next w:val="Normal"/>
    <w:link w:val="TitleChar"/>
    <w:uiPriority w:val="10"/>
    <w:qFormat/>
    <w:rsid w:val="00F53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3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3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8BF"/>
    <w:pPr>
      <w:spacing w:before="160"/>
      <w:jc w:val="center"/>
    </w:pPr>
    <w:rPr>
      <w:i/>
      <w:iCs/>
      <w:color w:val="404040" w:themeColor="text1" w:themeTint="BF"/>
    </w:rPr>
  </w:style>
  <w:style w:type="character" w:customStyle="1" w:styleId="QuoteChar">
    <w:name w:val="Quote Char"/>
    <w:basedOn w:val="DefaultParagraphFont"/>
    <w:link w:val="Quote"/>
    <w:uiPriority w:val="29"/>
    <w:rsid w:val="00F538BF"/>
    <w:rPr>
      <w:i/>
      <w:iCs/>
      <w:color w:val="404040" w:themeColor="text1" w:themeTint="BF"/>
    </w:rPr>
  </w:style>
  <w:style w:type="paragraph" w:styleId="ListParagraph">
    <w:name w:val="List Paragraph"/>
    <w:basedOn w:val="Normal"/>
    <w:uiPriority w:val="34"/>
    <w:qFormat/>
    <w:rsid w:val="00F538BF"/>
    <w:pPr>
      <w:ind w:left="720"/>
      <w:contextualSpacing/>
    </w:pPr>
  </w:style>
  <w:style w:type="character" w:styleId="IntenseEmphasis">
    <w:name w:val="Intense Emphasis"/>
    <w:basedOn w:val="DefaultParagraphFont"/>
    <w:uiPriority w:val="21"/>
    <w:qFormat/>
    <w:rsid w:val="00F538BF"/>
    <w:rPr>
      <w:i/>
      <w:iCs/>
      <w:color w:val="0F4761" w:themeColor="accent1" w:themeShade="BF"/>
    </w:rPr>
  </w:style>
  <w:style w:type="paragraph" w:styleId="IntenseQuote">
    <w:name w:val="Intense Quote"/>
    <w:basedOn w:val="Normal"/>
    <w:next w:val="Normal"/>
    <w:link w:val="IntenseQuoteChar"/>
    <w:uiPriority w:val="30"/>
    <w:qFormat/>
    <w:rsid w:val="00F53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38BF"/>
    <w:rPr>
      <w:i/>
      <w:iCs/>
      <w:color w:val="0F4761" w:themeColor="accent1" w:themeShade="BF"/>
    </w:rPr>
  </w:style>
  <w:style w:type="character" w:styleId="IntenseReference">
    <w:name w:val="Intense Reference"/>
    <w:basedOn w:val="DefaultParagraphFont"/>
    <w:uiPriority w:val="32"/>
    <w:qFormat/>
    <w:rsid w:val="00F538BF"/>
    <w:rPr>
      <w:b/>
      <w:bCs/>
      <w:smallCaps/>
      <w:color w:val="0F4761" w:themeColor="accent1" w:themeShade="BF"/>
      <w:spacing w:val="5"/>
    </w:rPr>
  </w:style>
  <w:style w:type="character" w:styleId="Hyperlink">
    <w:name w:val="Hyperlink"/>
    <w:basedOn w:val="DefaultParagraphFont"/>
    <w:uiPriority w:val="99"/>
    <w:unhideWhenUsed/>
    <w:rsid w:val="000136BB"/>
    <w:rPr>
      <w:color w:val="467886" w:themeColor="hyperlink"/>
      <w:u w:val="single"/>
    </w:rPr>
  </w:style>
  <w:style w:type="character" w:styleId="UnresolvedMention">
    <w:name w:val="Unresolved Mention"/>
    <w:basedOn w:val="DefaultParagraphFont"/>
    <w:uiPriority w:val="99"/>
    <w:semiHidden/>
    <w:unhideWhenUsed/>
    <w:rsid w:val="000136BB"/>
    <w:rPr>
      <w:color w:val="605E5C"/>
      <w:shd w:val="clear" w:color="auto" w:fill="E1DFDD"/>
    </w:rPr>
  </w:style>
  <w:style w:type="paragraph" w:styleId="Header">
    <w:name w:val="header"/>
    <w:basedOn w:val="Normal"/>
    <w:link w:val="HeaderChar"/>
    <w:uiPriority w:val="99"/>
    <w:unhideWhenUsed/>
    <w:rsid w:val="00094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242"/>
  </w:style>
  <w:style w:type="paragraph" w:styleId="Footer">
    <w:name w:val="footer"/>
    <w:basedOn w:val="Normal"/>
    <w:link w:val="FooterChar"/>
    <w:uiPriority w:val="99"/>
    <w:unhideWhenUsed/>
    <w:rsid w:val="00094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242"/>
  </w:style>
  <w:style w:type="paragraph" w:styleId="NoSpacing">
    <w:name w:val="No Spacing"/>
    <w:link w:val="NoSpacingChar"/>
    <w:uiPriority w:val="1"/>
    <w:qFormat/>
    <w:rsid w:val="0009424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9424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3.weforum.org/docs/WEF_The_State_of_Social_Enterprise_2024.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1924</Words>
  <Characters>10970</Characters>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2025-10-31T08:13:00Z</dcterms:created>
  <dcterms:modified xsi:type="dcterms:W3CDTF">2025-10-31T08:13:00Z</dcterms:modified>
</cp:coreProperties>
</file>