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947D8" w14:textId="6F86A471" w:rsidR="00416DA8" w:rsidRPr="00D74CEC" w:rsidRDefault="00416DA8" w:rsidP="00616035">
      <w:pPr>
        <w:pStyle w:val="Heading2"/>
        <w:rPr>
          <w:rFonts w:ascii="Arial" w:eastAsia="Times New Roman" w:hAnsi="Arial" w:cs="Arial"/>
          <w:color w:val="000000"/>
          <w:kern w:val="0"/>
          <w:sz w:val="44"/>
          <w:szCs w:val="36"/>
          <w14:ligatures w14:val="none"/>
        </w:rPr>
      </w:pPr>
      <w:r w:rsidRPr="00D74CEC">
        <w:rPr>
          <w:rFonts w:ascii="Arial" w:hAnsi="Arial" w:cs="Arial"/>
          <w:noProof/>
        </w:rPr>
        <w:drawing>
          <wp:inline distT="0" distB="0" distL="0" distR="0" wp14:anchorId="2127D58C" wp14:editId="10382BF6">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4095FCF0" w14:textId="77777777" w:rsidR="00416DA8" w:rsidRPr="00D74CEC" w:rsidRDefault="00416DA8" w:rsidP="00416DA8">
      <w:pPr>
        <w:rPr>
          <w:rFonts w:cs="Arial"/>
          <w:sz w:val="44"/>
          <w:szCs w:val="44"/>
        </w:rPr>
      </w:pPr>
    </w:p>
    <w:p w14:paraId="55156A5D" w14:textId="46890636" w:rsidR="00416DA8" w:rsidRPr="00E41FA7" w:rsidRDefault="00416DA8" w:rsidP="00416DA8">
      <w:pPr>
        <w:jc w:val="center"/>
        <w:rPr>
          <w:rFonts w:cs="Arial"/>
          <w:sz w:val="28"/>
          <w:szCs w:val="28"/>
        </w:rPr>
      </w:pPr>
      <w:r w:rsidRPr="00E41FA7">
        <w:rPr>
          <w:rFonts w:cs="Arial"/>
          <w:sz w:val="28"/>
          <w:szCs w:val="28"/>
        </w:rPr>
        <w:t>LCLM</w:t>
      </w:r>
      <w:r w:rsidR="00C7049B" w:rsidRPr="00E41FA7">
        <w:rPr>
          <w:rFonts w:cs="Arial"/>
          <w:sz w:val="28"/>
          <w:szCs w:val="28"/>
        </w:rPr>
        <w:t>5</w:t>
      </w:r>
      <w:r w:rsidRPr="00E41FA7">
        <w:rPr>
          <w:rFonts w:cs="Arial"/>
          <w:sz w:val="28"/>
          <w:szCs w:val="28"/>
        </w:rPr>
        <w:t>00</w:t>
      </w:r>
      <w:r w:rsidR="00C7049B" w:rsidRPr="00E41FA7">
        <w:rPr>
          <w:rFonts w:cs="Arial"/>
          <w:sz w:val="28"/>
          <w:szCs w:val="28"/>
        </w:rPr>
        <w:t>2</w:t>
      </w:r>
      <w:r w:rsidRPr="00E41FA7">
        <w:rPr>
          <w:rFonts w:cs="Arial"/>
          <w:sz w:val="28"/>
          <w:szCs w:val="28"/>
        </w:rPr>
        <w:t xml:space="preserve">: </w:t>
      </w:r>
    </w:p>
    <w:p w14:paraId="319E5032" w14:textId="4B73F41A" w:rsidR="00416DA8" w:rsidRPr="00E41FA7" w:rsidRDefault="005A4788" w:rsidP="00416DA8">
      <w:pPr>
        <w:jc w:val="center"/>
        <w:rPr>
          <w:rFonts w:cs="Arial"/>
          <w:sz w:val="28"/>
          <w:szCs w:val="28"/>
        </w:rPr>
      </w:pPr>
      <w:r w:rsidRPr="00E41FA7">
        <w:rPr>
          <w:rFonts w:cs="Arial"/>
          <w:sz w:val="28"/>
          <w:szCs w:val="28"/>
        </w:rPr>
        <w:t xml:space="preserve">Developing and </w:t>
      </w:r>
      <w:r w:rsidR="008A7F58" w:rsidRPr="00E41FA7">
        <w:rPr>
          <w:rFonts w:cs="Arial"/>
          <w:sz w:val="28"/>
          <w:szCs w:val="28"/>
        </w:rPr>
        <w:t>M</w:t>
      </w:r>
      <w:r w:rsidRPr="00E41FA7">
        <w:rPr>
          <w:rFonts w:cs="Arial"/>
          <w:sz w:val="28"/>
          <w:szCs w:val="28"/>
        </w:rPr>
        <w:t xml:space="preserve">anaging </w:t>
      </w:r>
      <w:r w:rsidR="008A7F58" w:rsidRPr="00E41FA7">
        <w:rPr>
          <w:rFonts w:cs="Arial"/>
          <w:sz w:val="28"/>
          <w:szCs w:val="28"/>
        </w:rPr>
        <w:t>I</w:t>
      </w:r>
      <w:r w:rsidRPr="00E41FA7">
        <w:rPr>
          <w:rFonts w:cs="Arial"/>
          <w:sz w:val="28"/>
          <w:szCs w:val="28"/>
        </w:rPr>
        <w:t>n</w:t>
      </w:r>
      <w:r w:rsidR="008A7F58" w:rsidRPr="00E41FA7">
        <w:rPr>
          <w:rFonts w:cs="Arial"/>
          <w:sz w:val="28"/>
          <w:szCs w:val="28"/>
        </w:rPr>
        <w:t>dividuals and Team</w:t>
      </w:r>
      <w:r w:rsidR="008046BF" w:rsidRPr="00E41FA7">
        <w:rPr>
          <w:rFonts w:cs="Arial"/>
          <w:sz w:val="28"/>
          <w:szCs w:val="28"/>
        </w:rPr>
        <w:t>s</w:t>
      </w:r>
    </w:p>
    <w:p w14:paraId="217762E9" w14:textId="77777777" w:rsidR="00416DA8" w:rsidRPr="00E41FA7" w:rsidRDefault="00416DA8" w:rsidP="00416DA8">
      <w:pPr>
        <w:rPr>
          <w:rFonts w:cs="Arial"/>
          <w:sz w:val="28"/>
          <w:szCs w:val="28"/>
        </w:rPr>
      </w:pPr>
    </w:p>
    <w:p w14:paraId="7C1A48D3" w14:textId="4827160E" w:rsidR="00416DA8" w:rsidRPr="00E41FA7" w:rsidRDefault="008046BF" w:rsidP="00416DA8">
      <w:pPr>
        <w:jc w:val="center"/>
        <w:rPr>
          <w:rFonts w:cs="Arial"/>
          <w:sz w:val="28"/>
          <w:szCs w:val="28"/>
        </w:rPr>
      </w:pPr>
      <w:r w:rsidRPr="00E41FA7">
        <w:rPr>
          <w:rFonts w:cs="Arial"/>
          <w:sz w:val="28"/>
          <w:szCs w:val="28"/>
        </w:rPr>
        <w:t>Individual Report</w:t>
      </w:r>
    </w:p>
    <w:p w14:paraId="31F8977D" w14:textId="77777777" w:rsidR="009934A7" w:rsidRPr="00E41FA7" w:rsidRDefault="009934A7" w:rsidP="00416DA8">
      <w:pPr>
        <w:jc w:val="center"/>
        <w:rPr>
          <w:rFonts w:cs="Arial"/>
          <w:sz w:val="28"/>
          <w:szCs w:val="28"/>
        </w:rPr>
      </w:pPr>
    </w:p>
    <w:p w14:paraId="101B12A9" w14:textId="2A4CC26D" w:rsidR="009934A7" w:rsidRPr="00E41FA7" w:rsidRDefault="009934A7" w:rsidP="00BD004B">
      <w:pPr>
        <w:rPr>
          <w:rFonts w:cs="Arial"/>
          <w:sz w:val="28"/>
          <w:szCs w:val="28"/>
        </w:rPr>
      </w:pPr>
      <w:r w:rsidRPr="00E41FA7">
        <w:rPr>
          <w:rFonts w:cs="Arial"/>
          <w:sz w:val="28"/>
          <w:szCs w:val="28"/>
        </w:rPr>
        <w:t>Title</w:t>
      </w:r>
      <w:r w:rsidRPr="00E41FA7">
        <w:rPr>
          <w:rFonts w:cs="Arial"/>
          <w:b/>
          <w:bCs/>
          <w:sz w:val="28"/>
          <w:szCs w:val="28"/>
        </w:rPr>
        <w:t>:</w:t>
      </w:r>
      <w:r w:rsidRPr="00E41FA7">
        <w:rPr>
          <w:rFonts w:cs="Arial"/>
          <w:sz w:val="28"/>
          <w:szCs w:val="28"/>
        </w:rPr>
        <w:t xml:space="preserve"> A Critical Evaluation of HR Challenges and Practices at Rolls</w:t>
      </w:r>
      <w:r w:rsidRPr="00E41FA7">
        <w:rPr>
          <w:rFonts w:cs="Arial"/>
          <w:sz w:val="28"/>
          <w:szCs w:val="28"/>
        </w:rPr>
        <w:noBreakHyphen/>
        <w:t>Royce’s Derby Civil Aerospace Division</w:t>
      </w:r>
    </w:p>
    <w:p w14:paraId="2B50BDE8" w14:textId="77777777" w:rsidR="00416DA8" w:rsidRPr="00E41FA7" w:rsidRDefault="00416DA8" w:rsidP="00416DA8">
      <w:pPr>
        <w:jc w:val="center"/>
        <w:rPr>
          <w:rFonts w:cs="Arial"/>
          <w:sz w:val="28"/>
          <w:szCs w:val="28"/>
        </w:rPr>
      </w:pPr>
    </w:p>
    <w:p w14:paraId="5392494B" w14:textId="19E75F8E" w:rsidR="00416DA8" w:rsidRPr="00E41FA7" w:rsidRDefault="00416DA8" w:rsidP="00416DA8">
      <w:pPr>
        <w:rPr>
          <w:rFonts w:cs="Arial"/>
          <w:sz w:val="28"/>
          <w:szCs w:val="28"/>
        </w:rPr>
      </w:pPr>
      <w:r w:rsidRPr="00E41FA7">
        <w:rPr>
          <w:rFonts w:cs="Arial"/>
          <w:sz w:val="28"/>
          <w:szCs w:val="28"/>
        </w:rPr>
        <w:t>Course:</w:t>
      </w:r>
      <w:r w:rsidR="007A05BF" w:rsidRPr="00E41FA7">
        <w:rPr>
          <w:rFonts w:cs="Arial"/>
          <w:sz w:val="28"/>
          <w:szCs w:val="28"/>
        </w:rPr>
        <w:t xml:space="preserve"> </w:t>
      </w:r>
      <w:r w:rsidR="006144CF" w:rsidRPr="00E41FA7">
        <w:rPr>
          <w:rFonts w:cs="Arial"/>
          <w:sz w:val="28"/>
          <w:szCs w:val="28"/>
        </w:rPr>
        <w:t xml:space="preserve">BA (Hons) </w:t>
      </w:r>
      <w:r w:rsidR="00D03C3E" w:rsidRPr="00E41FA7">
        <w:rPr>
          <w:rFonts w:cs="Arial"/>
          <w:sz w:val="28"/>
          <w:szCs w:val="28"/>
        </w:rPr>
        <w:t xml:space="preserve">Leadership and Management Skills </w:t>
      </w:r>
      <w:r w:rsidR="00066A06" w:rsidRPr="00E41FA7">
        <w:rPr>
          <w:rFonts w:cs="Arial"/>
          <w:sz w:val="28"/>
          <w:szCs w:val="28"/>
        </w:rPr>
        <w:t>for the Workplace</w:t>
      </w:r>
    </w:p>
    <w:p w14:paraId="2E129E2F" w14:textId="77777777" w:rsidR="00416DA8" w:rsidRPr="00E41FA7" w:rsidRDefault="00416DA8" w:rsidP="00416DA8">
      <w:pPr>
        <w:jc w:val="center"/>
        <w:rPr>
          <w:rFonts w:cs="Arial"/>
          <w:sz w:val="28"/>
          <w:szCs w:val="28"/>
        </w:rPr>
      </w:pPr>
    </w:p>
    <w:p w14:paraId="1B4B460C" w14:textId="77777777" w:rsidR="00416DA8" w:rsidRPr="00E41FA7" w:rsidRDefault="00416DA8" w:rsidP="00416DA8">
      <w:pPr>
        <w:rPr>
          <w:rFonts w:cs="Arial"/>
          <w:sz w:val="28"/>
          <w:szCs w:val="28"/>
        </w:rPr>
      </w:pPr>
      <w:r w:rsidRPr="00E41FA7">
        <w:rPr>
          <w:rFonts w:cs="Arial"/>
          <w:sz w:val="28"/>
          <w:szCs w:val="28"/>
        </w:rPr>
        <w:t>Student name: Vasyl Kovenia</w:t>
      </w:r>
    </w:p>
    <w:p w14:paraId="31CAED16" w14:textId="5636433F" w:rsidR="00416DA8" w:rsidRPr="00E41FA7" w:rsidRDefault="00416DA8" w:rsidP="00416DA8">
      <w:pPr>
        <w:rPr>
          <w:rFonts w:cs="Arial"/>
          <w:sz w:val="28"/>
          <w:szCs w:val="28"/>
        </w:rPr>
      </w:pPr>
      <w:r w:rsidRPr="00E41FA7">
        <w:rPr>
          <w:rFonts w:cs="Arial"/>
          <w:sz w:val="28"/>
          <w:szCs w:val="28"/>
        </w:rPr>
        <w:t>Student number: 242202</w:t>
      </w:r>
      <w:r w:rsidR="0052568F" w:rsidRPr="00E41FA7">
        <w:rPr>
          <w:rFonts w:cs="Arial"/>
          <w:sz w:val="28"/>
          <w:szCs w:val="28"/>
        </w:rPr>
        <w:t>3</w:t>
      </w:r>
    </w:p>
    <w:p w14:paraId="50F63DB5" w14:textId="77777777" w:rsidR="00416DA8" w:rsidRPr="00E41FA7" w:rsidRDefault="00416DA8" w:rsidP="00416DA8">
      <w:pPr>
        <w:rPr>
          <w:rFonts w:cs="Arial"/>
          <w:color w:val="EE0000"/>
          <w:sz w:val="28"/>
          <w:szCs w:val="28"/>
        </w:rPr>
      </w:pPr>
    </w:p>
    <w:p w14:paraId="41B9E01F" w14:textId="77777777" w:rsidR="007B57E8" w:rsidRPr="00E41FA7" w:rsidRDefault="007B57E8" w:rsidP="00416DA8">
      <w:pPr>
        <w:rPr>
          <w:rFonts w:cs="Arial"/>
          <w:sz w:val="28"/>
          <w:szCs w:val="28"/>
        </w:rPr>
      </w:pPr>
    </w:p>
    <w:p w14:paraId="60292AB8" w14:textId="693C19E2" w:rsidR="00416DA8" w:rsidRPr="00E41FA7" w:rsidRDefault="00416DA8" w:rsidP="00416DA8">
      <w:pPr>
        <w:rPr>
          <w:rFonts w:cs="Arial"/>
          <w:sz w:val="28"/>
          <w:szCs w:val="28"/>
        </w:rPr>
      </w:pPr>
      <w:r w:rsidRPr="00E41FA7">
        <w:rPr>
          <w:rFonts w:cs="Arial"/>
          <w:sz w:val="28"/>
          <w:szCs w:val="28"/>
        </w:rPr>
        <w:t>Submission Date:</w:t>
      </w:r>
    </w:p>
    <w:p w14:paraId="2658AF0F" w14:textId="6C9F5FFB" w:rsidR="00416DA8" w:rsidRPr="00E41FA7" w:rsidRDefault="00416DA8" w:rsidP="00416DA8">
      <w:pPr>
        <w:rPr>
          <w:rFonts w:cs="Arial"/>
          <w:sz w:val="28"/>
          <w:szCs w:val="28"/>
        </w:rPr>
      </w:pPr>
      <w:r w:rsidRPr="00E41FA7">
        <w:rPr>
          <w:rFonts w:cs="Arial"/>
          <w:sz w:val="28"/>
          <w:szCs w:val="28"/>
        </w:rPr>
        <w:t>Lecturer: S</w:t>
      </w:r>
      <w:r w:rsidR="00114BD2" w:rsidRPr="00E41FA7">
        <w:rPr>
          <w:rFonts w:cs="Arial"/>
          <w:sz w:val="28"/>
          <w:szCs w:val="28"/>
        </w:rPr>
        <w:t>ukhpreet Grewal</w:t>
      </w:r>
    </w:p>
    <w:p w14:paraId="3340A09A" w14:textId="77777777" w:rsidR="00416DA8" w:rsidRDefault="00416DA8" w:rsidP="00416DA8">
      <w:pPr>
        <w:rPr>
          <w:rFonts w:cs="Arial"/>
          <w:sz w:val="44"/>
          <w:szCs w:val="44"/>
        </w:rPr>
      </w:pPr>
    </w:p>
    <w:p w14:paraId="2592F010" w14:textId="77777777" w:rsidR="00E41FA7" w:rsidRDefault="00E41FA7" w:rsidP="00416DA8">
      <w:pPr>
        <w:rPr>
          <w:rFonts w:cs="Arial"/>
          <w:sz w:val="44"/>
          <w:szCs w:val="44"/>
        </w:rPr>
      </w:pPr>
    </w:p>
    <w:p w14:paraId="3DEBB31A" w14:textId="77777777" w:rsidR="00E41FA7" w:rsidRDefault="00E41FA7" w:rsidP="00416DA8">
      <w:pPr>
        <w:rPr>
          <w:rFonts w:cs="Arial"/>
          <w:sz w:val="44"/>
          <w:szCs w:val="44"/>
        </w:rPr>
      </w:pPr>
    </w:p>
    <w:p w14:paraId="177C15B3" w14:textId="77777777" w:rsidR="00E41FA7" w:rsidRPr="00D74CEC" w:rsidRDefault="00E41FA7" w:rsidP="00416DA8">
      <w:pPr>
        <w:rPr>
          <w:rFonts w:cs="Arial"/>
          <w:sz w:val="44"/>
          <w:szCs w:val="44"/>
        </w:rPr>
      </w:pPr>
    </w:p>
    <w:sdt>
      <w:sdtPr>
        <w:rPr>
          <w:rFonts w:eastAsiaTheme="majorEastAsia" w:cs="Arial"/>
          <w:b/>
          <w:color w:val="0F4761" w:themeColor="accent1" w:themeShade="BF"/>
          <w:sz w:val="44"/>
          <w:szCs w:val="44"/>
          <w:lang w:val="en-US" w:eastAsia="en-US"/>
        </w:rPr>
        <w:id w:val="-860738680"/>
        <w:docPartObj>
          <w:docPartGallery w:val="Table of Contents"/>
          <w:docPartUnique/>
        </w:docPartObj>
      </w:sdtPr>
      <w:sdtEndPr>
        <w:rPr>
          <w:b w:val="0"/>
          <w:noProof/>
          <w:sz w:val="28"/>
          <w:szCs w:val="28"/>
        </w:rPr>
      </w:sdtEndPr>
      <w:sdtContent>
        <w:p w14:paraId="515DF8BB" w14:textId="77777777" w:rsidR="00416DA8" w:rsidRPr="00AA7423" w:rsidRDefault="00416DA8" w:rsidP="00416DA8">
          <w:pPr>
            <w:spacing w:before="240" w:line="360" w:lineRule="auto"/>
            <w:jc w:val="center"/>
            <w:rPr>
              <w:rFonts w:cs="Arial"/>
              <w:sz w:val="28"/>
              <w:szCs w:val="28"/>
            </w:rPr>
          </w:pPr>
          <w:r w:rsidRPr="00AA7423">
            <w:rPr>
              <w:rFonts w:cs="Arial"/>
              <w:sz w:val="28"/>
              <w:szCs w:val="28"/>
            </w:rPr>
            <w:t>Table of contents</w:t>
          </w:r>
        </w:p>
        <w:p w14:paraId="1D1BEE09" w14:textId="77777777" w:rsidR="00416DA8" w:rsidRPr="00AA7423" w:rsidRDefault="00416DA8" w:rsidP="00416DA8">
          <w:pPr>
            <w:spacing w:before="240" w:line="360" w:lineRule="auto"/>
            <w:rPr>
              <w:rFonts w:cs="Arial"/>
              <w:sz w:val="28"/>
              <w:szCs w:val="28"/>
            </w:rPr>
          </w:pPr>
        </w:p>
        <w:p w14:paraId="5387896A" w14:textId="78567026" w:rsidR="00416DA8" w:rsidRPr="00AA7423" w:rsidRDefault="00416DA8" w:rsidP="00416DA8">
          <w:pPr>
            <w:spacing w:before="240" w:line="360" w:lineRule="auto"/>
            <w:rPr>
              <w:rFonts w:cs="Arial"/>
              <w:sz w:val="28"/>
              <w:szCs w:val="28"/>
            </w:rPr>
          </w:pPr>
          <w:r w:rsidRPr="00AA7423">
            <w:rPr>
              <w:rFonts w:cs="Arial"/>
              <w:sz w:val="28"/>
              <w:szCs w:val="28"/>
            </w:rPr>
            <w:t>Introduction ………….……………………………………………………</w:t>
          </w:r>
          <w:r w:rsidR="00A427FC" w:rsidRPr="00AA7423">
            <w:rPr>
              <w:rFonts w:cs="Arial"/>
              <w:sz w:val="28"/>
              <w:szCs w:val="28"/>
            </w:rPr>
            <w:t>…</w:t>
          </w:r>
          <w:r w:rsidR="00CF20C5" w:rsidRPr="00AA7423">
            <w:rPr>
              <w:rFonts w:cs="Arial"/>
              <w:sz w:val="28"/>
              <w:szCs w:val="28"/>
            </w:rPr>
            <w:t xml:space="preserve"> </w:t>
          </w:r>
          <w:r w:rsidR="00A427FC" w:rsidRPr="00AA7423">
            <w:rPr>
              <w:rFonts w:cs="Arial"/>
              <w:sz w:val="28"/>
              <w:szCs w:val="28"/>
            </w:rPr>
            <w:t>2</w:t>
          </w:r>
        </w:p>
        <w:p w14:paraId="11AF7F8D" w14:textId="07A395CE" w:rsidR="00416DA8" w:rsidRPr="00AA7423" w:rsidRDefault="00141B1D" w:rsidP="00416DA8">
          <w:pPr>
            <w:spacing w:before="240" w:line="360" w:lineRule="auto"/>
            <w:rPr>
              <w:rFonts w:cs="Arial"/>
              <w:sz w:val="28"/>
              <w:szCs w:val="28"/>
            </w:rPr>
          </w:pPr>
          <w:r w:rsidRPr="00AA7423">
            <w:rPr>
              <w:rFonts w:cs="Arial"/>
              <w:sz w:val="28"/>
              <w:szCs w:val="28"/>
            </w:rPr>
            <w:t xml:space="preserve">   </w:t>
          </w:r>
          <w:r w:rsidR="00701749" w:rsidRPr="00AA7423">
            <w:rPr>
              <w:rFonts w:cs="Arial"/>
              <w:sz w:val="28"/>
              <w:szCs w:val="28"/>
            </w:rPr>
            <w:t xml:space="preserve"> </w:t>
          </w:r>
          <w:r w:rsidR="00416DA8" w:rsidRPr="00AA7423">
            <w:rPr>
              <w:rFonts w:cs="Arial"/>
              <w:sz w:val="28"/>
              <w:szCs w:val="28"/>
            </w:rPr>
            <w:t>1</w:t>
          </w:r>
          <w:r w:rsidRPr="00AA7423">
            <w:rPr>
              <w:rFonts w:cs="Arial"/>
              <w:sz w:val="28"/>
              <w:szCs w:val="28"/>
            </w:rPr>
            <w:t xml:space="preserve">. </w:t>
          </w:r>
          <w:r w:rsidR="008672CB" w:rsidRPr="00AA7423">
            <w:rPr>
              <w:rFonts w:cs="Arial"/>
              <w:sz w:val="28"/>
              <w:szCs w:val="28"/>
            </w:rPr>
            <w:t>Factors Influencing HR Practices</w:t>
          </w:r>
          <w:r w:rsidR="008672CB" w:rsidRPr="00AA7423">
            <w:rPr>
              <w:rFonts w:cs="Arial"/>
              <w:sz w:val="28"/>
              <w:szCs w:val="28"/>
            </w:rPr>
            <w:t xml:space="preserve"> </w:t>
          </w:r>
          <w:r w:rsidR="00416DA8" w:rsidRPr="00AA7423">
            <w:rPr>
              <w:rFonts w:cs="Arial"/>
              <w:sz w:val="28"/>
              <w:szCs w:val="28"/>
            </w:rPr>
            <w:t>………</w:t>
          </w:r>
          <w:r w:rsidR="009E70A1" w:rsidRPr="00AA7423">
            <w:rPr>
              <w:rFonts w:cs="Arial"/>
              <w:sz w:val="28"/>
              <w:szCs w:val="28"/>
            </w:rPr>
            <w:t>……………</w:t>
          </w:r>
          <w:r w:rsidR="009312B2" w:rsidRPr="00AA7423">
            <w:rPr>
              <w:rFonts w:cs="Arial"/>
              <w:sz w:val="28"/>
              <w:szCs w:val="28"/>
            </w:rPr>
            <w:t>….</w:t>
          </w:r>
          <w:r w:rsidR="00416DA8" w:rsidRPr="00AA7423">
            <w:rPr>
              <w:rFonts w:cs="Arial"/>
              <w:sz w:val="28"/>
              <w:szCs w:val="28"/>
            </w:rPr>
            <w:t>…</w:t>
          </w:r>
          <w:r w:rsidR="00B95DBF" w:rsidRPr="00AA7423">
            <w:rPr>
              <w:rFonts w:cs="Arial"/>
              <w:sz w:val="28"/>
              <w:szCs w:val="28"/>
            </w:rPr>
            <w:t>…</w:t>
          </w:r>
          <w:r w:rsidR="00701749" w:rsidRPr="00AA7423">
            <w:rPr>
              <w:rFonts w:cs="Arial"/>
              <w:sz w:val="28"/>
              <w:szCs w:val="28"/>
            </w:rPr>
            <w:t>…</w:t>
          </w:r>
          <w:r w:rsidR="00B95DBF" w:rsidRPr="00AA7423">
            <w:rPr>
              <w:rFonts w:cs="Arial"/>
              <w:sz w:val="28"/>
              <w:szCs w:val="28"/>
            </w:rPr>
            <w:t>…</w:t>
          </w:r>
          <w:r w:rsidR="009312B2">
            <w:rPr>
              <w:rFonts w:cs="Arial"/>
              <w:sz w:val="28"/>
              <w:szCs w:val="28"/>
            </w:rPr>
            <w:t>.</w:t>
          </w:r>
          <w:r w:rsidR="00CF20C5" w:rsidRPr="00AA7423">
            <w:rPr>
              <w:rFonts w:cs="Arial"/>
              <w:sz w:val="28"/>
              <w:szCs w:val="28"/>
            </w:rPr>
            <w:t xml:space="preserve"> </w:t>
          </w:r>
          <w:r w:rsidR="00B95DBF" w:rsidRPr="00AA7423">
            <w:rPr>
              <w:rFonts w:cs="Arial"/>
              <w:sz w:val="28"/>
              <w:szCs w:val="28"/>
            </w:rPr>
            <w:t>2</w:t>
          </w:r>
        </w:p>
        <w:p w14:paraId="52713A6E" w14:textId="2D88CB85" w:rsidR="009E70A1" w:rsidRPr="00AA7423" w:rsidRDefault="00984F10" w:rsidP="00416DA8">
          <w:pPr>
            <w:pStyle w:val="ListParagraph"/>
            <w:numPr>
              <w:ilvl w:val="1"/>
              <w:numId w:val="13"/>
            </w:numPr>
            <w:spacing w:line="360" w:lineRule="auto"/>
            <w:rPr>
              <w:rFonts w:ascii="Arial" w:hAnsi="Arial" w:cs="Arial"/>
              <w:sz w:val="28"/>
              <w:szCs w:val="28"/>
            </w:rPr>
          </w:pPr>
          <w:r w:rsidRPr="00AA7423">
            <w:rPr>
              <w:rFonts w:ascii="Arial" w:hAnsi="Arial" w:cs="Arial"/>
              <w:sz w:val="28"/>
              <w:szCs w:val="28"/>
            </w:rPr>
            <w:t>Meeting Technological Advancement</w:t>
          </w:r>
          <w:r w:rsidR="0082592E" w:rsidRPr="00AA7423">
            <w:rPr>
              <w:rFonts w:ascii="Arial" w:hAnsi="Arial" w:cs="Arial"/>
              <w:sz w:val="28"/>
              <w:szCs w:val="28"/>
            </w:rPr>
            <w:t>……………………….</w:t>
          </w:r>
          <w:r w:rsidR="00CF20C5" w:rsidRPr="00AA7423">
            <w:rPr>
              <w:rFonts w:ascii="Arial" w:hAnsi="Arial" w:cs="Arial"/>
              <w:sz w:val="28"/>
              <w:szCs w:val="28"/>
            </w:rPr>
            <w:t xml:space="preserve"> </w:t>
          </w:r>
          <w:r w:rsidR="0082592E" w:rsidRPr="00AA7423">
            <w:rPr>
              <w:rFonts w:ascii="Arial" w:hAnsi="Arial" w:cs="Arial"/>
              <w:sz w:val="28"/>
              <w:szCs w:val="28"/>
            </w:rPr>
            <w:t>2</w:t>
          </w:r>
        </w:p>
        <w:p w14:paraId="52639D1E" w14:textId="06C99D04" w:rsidR="00626571" w:rsidRPr="00AA7423" w:rsidRDefault="004930FB" w:rsidP="00416DA8">
          <w:pPr>
            <w:pStyle w:val="ListParagraph"/>
            <w:numPr>
              <w:ilvl w:val="1"/>
              <w:numId w:val="13"/>
            </w:numPr>
            <w:spacing w:line="360" w:lineRule="auto"/>
            <w:rPr>
              <w:rFonts w:ascii="Arial" w:hAnsi="Arial" w:cs="Arial"/>
              <w:sz w:val="28"/>
              <w:szCs w:val="28"/>
            </w:rPr>
          </w:pPr>
          <w:r w:rsidRPr="00AA7423">
            <w:rPr>
              <w:rFonts w:ascii="Arial" w:hAnsi="Arial" w:cs="Arial"/>
              <w:sz w:val="28"/>
              <w:szCs w:val="28"/>
            </w:rPr>
            <w:t>Talent Acquisition and Retention</w:t>
          </w:r>
          <w:r w:rsidRPr="00AA7423">
            <w:rPr>
              <w:rFonts w:ascii="Arial" w:hAnsi="Arial" w:cs="Arial"/>
              <w:sz w:val="28"/>
              <w:szCs w:val="28"/>
            </w:rPr>
            <w:t>…………………………….</w:t>
          </w:r>
          <w:r w:rsidR="00CF20C5" w:rsidRPr="00AA7423">
            <w:rPr>
              <w:rFonts w:ascii="Arial" w:hAnsi="Arial" w:cs="Arial"/>
              <w:sz w:val="28"/>
              <w:szCs w:val="28"/>
            </w:rPr>
            <w:t xml:space="preserve"> </w:t>
          </w:r>
          <w:r w:rsidRPr="00AA7423">
            <w:rPr>
              <w:rFonts w:ascii="Arial" w:hAnsi="Arial" w:cs="Arial"/>
              <w:sz w:val="28"/>
              <w:szCs w:val="28"/>
            </w:rPr>
            <w:t>3</w:t>
          </w:r>
        </w:p>
        <w:p w14:paraId="14BD081C" w14:textId="3A71C72B" w:rsidR="00416DA8" w:rsidRPr="00AA7423" w:rsidRDefault="004930FB" w:rsidP="00416DA8">
          <w:pPr>
            <w:pStyle w:val="ListParagraph"/>
            <w:numPr>
              <w:ilvl w:val="1"/>
              <w:numId w:val="13"/>
            </w:numPr>
            <w:spacing w:line="360" w:lineRule="auto"/>
            <w:rPr>
              <w:rFonts w:ascii="Arial" w:hAnsi="Arial" w:cs="Arial"/>
              <w:sz w:val="28"/>
              <w:szCs w:val="28"/>
            </w:rPr>
          </w:pPr>
          <w:r w:rsidRPr="00AA7423">
            <w:rPr>
              <w:rFonts w:ascii="Arial" w:hAnsi="Arial" w:cs="Arial"/>
              <w:sz w:val="28"/>
              <w:szCs w:val="28"/>
            </w:rPr>
            <w:t>Diversity, Equity and Inclusion (DEI)</w:t>
          </w:r>
          <w:r w:rsidR="005F7FE3" w:rsidRPr="00AA7423">
            <w:rPr>
              <w:rFonts w:ascii="Arial" w:hAnsi="Arial" w:cs="Arial"/>
              <w:sz w:val="28"/>
              <w:szCs w:val="28"/>
            </w:rPr>
            <w:t>…………………</w:t>
          </w:r>
          <w:r w:rsidR="00CF20C5" w:rsidRPr="00AA7423">
            <w:rPr>
              <w:rFonts w:ascii="Arial" w:hAnsi="Arial" w:cs="Arial"/>
              <w:sz w:val="28"/>
              <w:szCs w:val="28"/>
            </w:rPr>
            <w:t>…...... 4</w:t>
          </w:r>
        </w:p>
        <w:p w14:paraId="32ECE361" w14:textId="30AE78B3" w:rsidR="00416DA8" w:rsidRPr="00AA7423" w:rsidRDefault="00C82AE3" w:rsidP="00FE53E1">
          <w:pPr>
            <w:pStyle w:val="ListParagraph"/>
            <w:numPr>
              <w:ilvl w:val="0"/>
              <w:numId w:val="13"/>
            </w:numPr>
            <w:spacing w:line="360" w:lineRule="auto"/>
            <w:rPr>
              <w:rFonts w:ascii="Arial" w:hAnsi="Arial" w:cs="Arial"/>
              <w:sz w:val="28"/>
              <w:szCs w:val="28"/>
            </w:rPr>
          </w:pPr>
          <w:r w:rsidRPr="00AA7423">
            <w:rPr>
              <w:rFonts w:ascii="Arial" w:hAnsi="Arial" w:cs="Arial"/>
              <w:sz w:val="28"/>
              <w:szCs w:val="28"/>
            </w:rPr>
            <w:t>Evaluation of Contemporary HR Practices</w:t>
          </w:r>
          <w:r w:rsidR="00FE53E1" w:rsidRPr="00AA7423">
            <w:rPr>
              <w:rFonts w:ascii="Arial" w:hAnsi="Arial" w:cs="Arial"/>
              <w:sz w:val="28"/>
              <w:szCs w:val="28"/>
            </w:rPr>
            <w:t>……………………</w:t>
          </w:r>
          <w:proofErr w:type="gramStart"/>
          <w:r w:rsidR="007C76C9" w:rsidRPr="00AA7423">
            <w:rPr>
              <w:rFonts w:ascii="Arial" w:hAnsi="Arial" w:cs="Arial"/>
              <w:sz w:val="28"/>
              <w:szCs w:val="28"/>
            </w:rPr>
            <w:t>…..</w:t>
          </w:r>
          <w:proofErr w:type="gramEnd"/>
          <w:r w:rsidR="00FE53E1" w:rsidRPr="00AA7423">
            <w:rPr>
              <w:rFonts w:ascii="Arial" w:hAnsi="Arial" w:cs="Arial"/>
              <w:sz w:val="28"/>
              <w:szCs w:val="28"/>
            </w:rPr>
            <w:t xml:space="preserve"> 4</w:t>
          </w:r>
        </w:p>
        <w:p w14:paraId="60FD9E6F" w14:textId="3BE112EB" w:rsidR="003D2C2B" w:rsidRPr="00AA7423" w:rsidRDefault="00D6462C" w:rsidP="008D0CCF">
          <w:pPr>
            <w:pStyle w:val="ListParagraph"/>
            <w:numPr>
              <w:ilvl w:val="1"/>
              <w:numId w:val="13"/>
            </w:numPr>
            <w:spacing w:line="360" w:lineRule="auto"/>
            <w:rPr>
              <w:rFonts w:ascii="Arial" w:hAnsi="Arial" w:cs="Arial"/>
              <w:sz w:val="28"/>
              <w:szCs w:val="28"/>
            </w:rPr>
          </w:pPr>
          <w:r w:rsidRPr="00AA7423">
            <w:rPr>
              <w:rFonts w:ascii="Arial" w:hAnsi="Arial" w:cs="Arial"/>
              <w:sz w:val="28"/>
              <w:szCs w:val="28"/>
            </w:rPr>
            <w:t>Recruitment Practices</w:t>
          </w:r>
          <w:r w:rsidRPr="00AA7423">
            <w:rPr>
              <w:rFonts w:ascii="Arial" w:hAnsi="Arial" w:cs="Arial"/>
              <w:sz w:val="28"/>
              <w:szCs w:val="28"/>
            </w:rPr>
            <w:t>……………………………………</w:t>
          </w:r>
          <w:r w:rsidR="007C76C9" w:rsidRPr="00AA7423">
            <w:rPr>
              <w:rFonts w:ascii="Arial" w:hAnsi="Arial" w:cs="Arial"/>
              <w:sz w:val="28"/>
              <w:szCs w:val="28"/>
            </w:rPr>
            <w:t>…</w:t>
          </w:r>
          <w:r w:rsidR="007C76C9">
            <w:rPr>
              <w:rFonts w:ascii="Arial" w:hAnsi="Arial" w:cs="Arial"/>
              <w:sz w:val="28"/>
              <w:szCs w:val="28"/>
            </w:rPr>
            <w:t>.</w:t>
          </w:r>
          <w:r w:rsidR="007C76C9" w:rsidRPr="00AA7423">
            <w:rPr>
              <w:rFonts w:ascii="Arial" w:hAnsi="Arial" w:cs="Arial"/>
              <w:sz w:val="28"/>
              <w:szCs w:val="28"/>
            </w:rPr>
            <w:t>..</w:t>
          </w:r>
          <w:r w:rsidRPr="00AA7423">
            <w:rPr>
              <w:rFonts w:ascii="Arial" w:hAnsi="Arial" w:cs="Arial"/>
              <w:sz w:val="28"/>
              <w:szCs w:val="28"/>
            </w:rPr>
            <w:t xml:space="preserve"> 4</w:t>
          </w:r>
        </w:p>
        <w:p w14:paraId="400F251B" w14:textId="0FC43725" w:rsidR="00F7057F" w:rsidRPr="00AA7423" w:rsidRDefault="00F7057F" w:rsidP="00F7057F">
          <w:pPr>
            <w:pStyle w:val="ListParagraph"/>
            <w:numPr>
              <w:ilvl w:val="1"/>
              <w:numId w:val="13"/>
            </w:numPr>
            <w:spacing w:line="360" w:lineRule="auto"/>
            <w:rPr>
              <w:rFonts w:ascii="Arial" w:hAnsi="Arial" w:cs="Arial"/>
              <w:sz w:val="28"/>
              <w:szCs w:val="28"/>
            </w:rPr>
          </w:pPr>
          <w:r w:rsidRPr="00AA7423">
            <w:rPr>
              <w:rFonts w:ascii="Arial" w:hAnsi="Arial" w:cs="Arial"/>
              <w:sz w:val="28"/>
              <w:szCs w:val="28"/>
            </w:rPr>
            <w:t>Learning and Development ……………………………...</w:t>
          </w:r>
          <w:proofErr w:type="gramStart"/>
          <w:r w:rsidRPr="00AA7423">
            <w:rPr>
              <w:rFonts w:ascii="Arial" w:hAnsi="Arial" w:cs="Arial"/>
              <w:sz w:val="28"/>
              <w:szCs w:val="28"/>
            </w:rPr>
            <w:t>….</w:t>
          </w:r>
          <w:r w:rsidR="00E751AE">
            <w:rPr>
              <w:rFonts w:ascii="Arial" w:hAnsi="Arial" w:cs="Arial"/>
              <w:sz w:val="28"/>
              <w:szCs w:val="28"/>
            </w:rPr>
            <w:t>.</w:t>
          </w:r>
          <w:proofErr w:type="gramEnd"/>
          <w:r w:rsidR="00E751AE">
            <w:rPr>
              <w:rFonts w:ascii="Arial" w:hAnsi="Arial" w:cs="Arial"/>
              <w:sz w:val="28"/>
              <w:szCs w:val="28"/>
            </w:rPr>
            <w:t xml:space="preserve"> </w:t>
          </w:r>
          <w:r w:rsidRPr="00AA7423">
            <w:rPr>
              <w:rFonts w:ascii="Arial" w:hAnsi="Arial" w:cs="Arial"/>
              <w:sz w:val="28"/>
              <w:szCs w:val="28"/>
            </w:rPr>
            <w:t>5</w:t>
          </w:r>
        </w:p>
        <w:p w14:paraId="44DBC579" w14:textId="7015B6DB" w:rsidR="00416DA8" w:rsidRPr="00AA7423" w:rsidRDefault="00132F29" w:rsidP="0064585A">
          <w:pPr>
            <w:pStyle w:val="ListParagraph"/>
            <w:numPr>
              <w:ilvl w:val="1"/>
              <w:numId w:val="13"/>
            </w:numPr>
            <w:spacing w:line="360" w:lineRule="auto"/>
            <w:rPr>
              <w:rFonts w:ascii="Arial" w:hAnsi="Arial" w:cs="Arial"/>
              <w:sz w:val="28"/>
              <w:szCs w:val="28"/>
            </w:rPr>
          </w:pPr>
          <w:r w:rsidRPr="00AA7423">
            <w:rPr>
              <w:rFonts w:ascii="Arial" w:hAnsi="Arial" w:cs="Arial"/>
              <w:sz w:val="28"/>
              <w:szCs w:val="28"/>
            </w:rPr>
            <w:t>DEI</w:t>
          </w:r>
          <w:r w:rsidR="00A00BA0" w:rsidRPr="00AA7423">
            <w:rPr>
              <w:rFonts w:ascii="Arial" w:hAnsi="Arial" w:cs="Arial"/>
              <w:sz w:val="28"/>
              <w:szCs w:val="28"/>
            </w:rPr>
            <w:t xml:space="preserve"> </w:t>
          </w:r>
          <w:r w:rsidRPr="00AA7423">
            <w:rPr>
              <w:rFonts w:ascii="Arial" w:hAnsi="Arial" w:cs="Arial"/>
              <w:sz w:val="28"/>
              <w:szCs w:val="28"/>
            </w:rPr>
            <w:t>Practices</w:t>
          </w:r>
          <w:r w:rsidR="003B5E88" w:rsidRPr="00AA7423">
            <w:rPr>
              <w:rFonts w:ascii="Arial" w:hAnsi="Arial" w:cs="Arial"/>
              <w:sz w:val="28"/>
              <w:szCs w:val="28"/>
            </w:rPr>
            <w:t>…</w:t>
          </w:r>
          <w:r w:rsidR="009312B2">
            <w:rPr>
              <w:rFonts w:ascii="Arial" w:hAnsi="Arial" w:cs="Arial"/>
              <w:sz w:val="28"/>
              <w:szCs w:val="28"/>
            </w:rPr>
            <w:t>….</w:t>
          </w:r>
          <w:r w:rsidR="003B5E88" w:rsidRPr="00AA7423">
            <w:rPr>
              <w:rFonts w:ascii="Arial" w:hAnsi="Arial" w:cs="Arial"/>
              <w:sz w:val="28"/>
              <w:szCs w:val="28"/>
            </w:rPr>
            <w:t>……………</w:t>
          </w:r>
          <w:r w:rsidR="00A00BA0" w:rsidRPr="00AA7423">
            <w:rPr>
              <w:rFonts w:ascii="Arial" w:hAnsi="Arial" w:cs="Arial"/>
              <w:sz w:val="28"/>
              <w:szCs w:val="28"/>
            </w:rPr>
            <w:t>.</w:t>
          </w:r>
          <w:r w:rsidR="00723F69" w:rsidRPr="00AA7423">
            <w:rPr>
              <w:rFonts w:ascii="Arial" w:hAnsi="Arial" w:cs="Arial"/>
              <w:sz w:val="28"/>
              <w:szCs w:val="28"/>
            </w:rPr>
            <w:t>…</w:t>
          </w:r>
          <w:r w:rsidR="00A71A44" w:rsidRPr="00AA7423">
            <w:rPr>
              <w:rFonts w:ascii="Arial" w:hAnsi="Arial" w:cs="Arial"/>
              <w:sz w:val="28"/>
              <w:szCs w:val="28"/>
            </w:rPr>
            <w:t>…...</w:t>
          </w:r>
          <w:r w:rsidR="00723F69" w:rsidRPr="00AA7423">
            <w:rPr>
              <w:rFonts w:ascii="Arial" w:hAnsi="Arial" w:cs="Arial"/>
              <w:sz w:val="28"/>
              <w:szCs w:val="28"/>
            </w:rPr>
            <w:t>…………………</w:t>
          </w:r>
          <w:r w:rsidR="008D0CCF" w:rsidRPr="00AA7423">
            <w:rPr>
              <w:rFonts w:ascii="Arial" w:hAnsi="Arial" w:cs="Arial"/>
              <w:sz w:val="28"/>
              <w:szCs w:val="28"/>
            </w:rPr>
            <w:t>...</w:t>
          </w:r>
          <w:r w:rsidR="00A71A44">
            <w:rPr>
              <w:rFonts w:ascii="Arial" w:hAnsi="Arial" w:cs="Arial"/>
              <w:sz w:val="28"/>
              <w:szCs w:val="28"/>
            </w:rPr>
            <w:t>...</w:t>
          </w:r>
          <w:r w:rsidR="00F7057F" w:rsidRPr="00AA7423">
            <w:rPr>
              <w:rFonts w:ascii="Arial" w:hAnsi="Arial" w:cs="Arial"/>
              <w:sz w:val="28"/>
              <w:szCs w:val="28"/>
            </w:rPr>
            <w:t xml:space="preserve">. </w:t>
          </w:r>
          <w:r w:rsidR="00560020">
            <w:rPr>
              <w:rFonts w:ascii="Arial" w:hAnsi="Arial" w:cs="Arial"/>
              <w:sz w:val="28"/>
              <w:szCs w:val="28"/>
            </w:rPr>
            <w:t>5</w:t>
          </w:r>
          <w:r w:rsidR="001C0042" w:rsidRPr="00AA7423">
            <w:rPr>
              <w:rFonts w:ascii="Arial" w:hAnsi="Arial" w:cs="Arial"/>
              <w:sz w:val="28"/>
              <w:szCs w:val="28"/>
            </w:rPr>
            <w:t xml:space="preserve"> </w:t>
          </w:r>
        </w:p>
        <w:p w14:paraId="515F18E2" w14:textId="1DA7D709" w:rsidR="0064585A" w:rsidRPr="00AA7423" w:rsidRDefault="00040B1D" w:rsidP="0064585A">
          <w:pPr>
            <w:pStyle w:val="ListParagraph"/>
            <w:numPr>
              <w:ilvl w:val="0"/>
              <w:numId w:val="13"/>
            </w:numPr>
            <w:spacing w:line="360" w:lineRule="auto"/>
            <w:rPr>
              <w:rFonts w:cs="Arial"/>
              <w:sz w:val="28"/>
              <w:szCs w:val="28"/>
            </w:rPr>
          </w:pPr>
          <w:r>
            <w:rPr>
              <w:rFonts w:ascii="Arial" w:hAnsi="Arial" w:cs="Arial"/>
              <w:sz w:val="28"/>
              <w:szCs w:val="28"/>
            </w:rPr>
            <w:t xml:space="preserve">Critical </w:t>
          </w:r>
          <w:r w:rsidR="00240682">
            <w:rPr>
              <w:rFonts w:ascii="Arial" w:hAnsi="Arial" w:cs="Arial"/>
              <w:sz w:val="28"/>
              <w:szCs w:val="28"/>
            </w:rPr>
            <w:t xml:space="preserve">Evaluation of Managerial </w:t>
          </w:r>
          <w:r w:rsidR="00F61D65">
            <w:rPr>
              <w:rFonts w:ascii="Arial" w:hAnsi="Arial" w:cs="Arial"/>
              <w:sz w:val="28"/>
              <w:szCs w:val="28"/>
            </w:rPr>
            <w:t>Implementation……</w:t>
          </w:r>
          <w:proofErr w:type="gramStart"/>
          <w:r w:rsidR="00F61D65">
            <w:rPr>
              <w:rFonts w:ascii="Arial" w:hAnsi="Arial" w:cs="Arial"/>
              <w:sz w:val="28"/>
              <w:szCs w:val="28"/>
            </w:rPr>
            <w:t>…..</w:t>
          </w:r>
          <w:proofErr w:type="gramEnd"/>
          <w:r w:rsidR="0064585A" w:rsidRPr="00AA7423">
            <w:rPr>
              <w:rFonts w:ascii="Arial" w:hAnsi="Arial" w:cs="Arial"/>
              <w:sz w:val="28"/>
              <w:szCs w:val="28"/>
            </w:rPr>
            <w:t>………</w:t>
          </w:r>
          <w:r w:rsidR="00A049D4" w:rsidRPr="00AA7423">
            <w:rPr>
              <w:rFonts w:ascii="Arial" w:hAnsi="Arial" w:cs="Arial"/>
              <w:sz w:val="28"/>
              <w:szCs w:val="28"/>
            </w:rPr>
            <w:t xml:space="preserve"> </w:t>
          </w:r>
          <w:r w:rsidR="00560020">
            <w:rPr>
              <w:rFonts w:ascii="Arial" w:hAnsi="Arial" w:cs="Arial"/>
              <w:sz w:val="28"/>
              <w:szCs w:val="28"/>
            </w:rPr>
            <w:t>6</w:t>
          </w:r>
        </w:p>
        <w:p w14:paraId="4C67F3EF" w14:textId="5EB71506" w:rsidR="00A049D4" w:rsidRPr="00AA7423" w:rsidRDefault="00A049D4" w:rsidP="0064585A">
          <w:pPr>
            <w:pStyle w:val="ListParagraph"/>
            <w:numPr>
              <w:ilvl w:val="0"/>
              <w:numId w:val="13"/>
            </w:numPr>
            <w:spacing w:line="360" w:lineRule="auto"/>
            <w:rPr>
              <w:rFonts w:cs="Arial"/>
              <w:sz w:val="28"/>
              <w:szCs w:val="28"/>
            </w:rPr>
          </w:pPr>
          <w:r w:rsidRPr="00AA7423">
            <w:rPr>
              <w:rFonts w:ascii="Arial" w:hAnsi="Arial" w:cs="Arial"/>
              <w:sz w:val="28"/>
              <w:szCs w:val="28"/>
            </w:rPr>
            <w:t>Conclusion and Recommendations</w:t>
          </w:r>
          <w:r w:rsidR="00DC5C4C" w:rsidRPr="00AA7423">
            <w:rPr>
              <w:rFonts w:ascii="Arial" w:hAnsi="Arial" w:cs="Arial"/>
              <w:sz w:val="28"/>
              <w:szCs w:val="28"/>
            </w:rPr>
            <w:t>…………………………</w:t>
          </w:r>
          <w:r w:rsidR="007C76C9">
            <w:rPr>
              <w:rFonts w:ascii="Arial" w:hAnsi="Arial" w:cs="Arial"/>
              <w:sz w:val="28"/>
              <w:szCs w:val="28"/>
            </w:rPr>
            <w:t>…</w:t>
          </w:r>
          <w:proofErr w:type="gramStart"/>
          <w:r w:rsidR="00A71A44" w:rsidRPr="00AA7423">
            <w:rPr>
              <w:rFonts w:ascii="Arial" w:hAnsi="Arial" w:cs="Arial"/>
              <w:sz w:val="28"/>
              <w:szCs w:val="28"/>
            </w:rPr>
            <w:t>…</w:t>
          </w:r>
          <w:r w:rsidR="007C76C9">
            <w:rPr>
              <w:rFonts w:ascii="Arial" w:hAnsi="Arial" w:cs="Arial"/>
              <w:sz w:val="28"/>
              <w:szCs w:val="28"/>
            </w:rPr>
            <w:t>.</w:t>
          </w:r>
          <w:r w:rsidR="00A71A44" w:rsidRPr="00AA7423">
            <w:rPr>
              <w:rFonts w:ascii="Arial" w:hAnsi="Arial" w:cs="Arial"/>
              <w:sz w:val="28"/>
              <w:szCs w:val="28"/>
            </w:rPr>
            <w:t>.</w:t>
          </w:r>
          <w:proofErr w:type="gramEnd"/>
          <w:r w:rsidR="00DC5C4C" w:rsidRPr="00AA7423">
            <w:rPr>
              <w:rFonts w:ascii="Arial" w:hAnsi="Arial" w:cs="Arial"/>
              <w:sz w:val="28"/>
              <w:szCs w:val="28"/>
            </w:rPr>
            <w:t xml:space="preserve"> 7</w:t>
          </w:r>
        </w:p>
        <w:p w14:paraId="1459F63C" w14:textId="30C8CB1B" w:rsidR="00416DA8" w:rsidRPr="00AA7423" w:rsidRDefault="00416DA8" w:rsidP="00A22060">
          <w:pPr>
            <w:rPr>
              <w:rFonts w:cs="Arial"/>
              <w:sz w:val="28"/>
              <w:szCs w:val="28"/>
            </w:rPr>
          </w:pPr>
          <w:r w:rsidRPr="00AA7423">
            <w:rPr>
              <w:rFonts w:cs="Arial"/>
              <w:sz w:val="28"/>
              <w:szCs w:val="28"/>
            </w:rPr>
            <w:t>Reference List ……………………………………………………………</w:t>
          </w:r>
          <w:r w:rsidR="00FE13FE" w:rsidRPr="00AA7423">
            <w:rPr>
              <w:rFonts w:cs="Arial"/>
              <w:sz w:val="28"/>
              <w:szCs w:val="28"/>
            </w:rPr>
            <w:t xml:space="preserve">… </w:t>
          </w:r>
          <w:r w:rsidR="00CD4E94">
            <w:rPr>
              <w:rFonts w:cs="Arial"/>
              <w:sz w:val="28"/>
              <w:szCs w:val="28"/>
            </w:rPr>
            <w:t>8</w:t>
          </w:r>
        </w:p>
        <w:p w14:paraId="5A480A8D" w14:textId="77777777" w:rsidR="00416DA8" w:rsidRPr="00AA7423" w:rsidRDefault="00000000" w:rsidP="00416DA8">
          <w:pPr>
            <w:pStyle w:val="TOCHeading"/>
            <w:rPr>
              <w:rFonts w:cs="Arial"/>
              <w:b w:val="0"/>
              <w:noProof/>
              <w:szCs w:val="28"/>
            </w:rPr>
          </w:pPr>
        </w:p>
      </w:sdtContent>
    </w:sdt>
    <w:p w14:paraId="18C9AA40" w14:textId="77777777" w:rsidR="00416DA8" w:rsidRPr="00D74CEC" w:rsidRDefault="00416DA8" w:rsidP="00416DA8">
      <w:pPr>
        <w:rPr>
          <w:rFonts w:cs="Arial"/>
          <w:lang w:val="en-US" w:eastAsia="en-US"/>
        </w:rPr>
      </w:pPr>
    </w:p>
    <w:p w14:paraId="0B9529BA" w14:textId="77777777" w:rsidR="00416DA8" w:rsidRPr="00D74CEC" w:rsidRDefault="00416DA8" w:rsidP="00416DA8">
      <w:pPr>
        <w:rPr>
          <w:rFonts w:cs="Arial"/>
          <w:lang w:val="en-US" w:eastAsia="en-US"/>
        </w:rPr>
      </w:pPr>
    </w:p>
    <w:p w14:paraId="746E7B31" w14:textId="77777777" w:rsidR="00416DA8" w:rsidRPr="00D74CEC" w:rsidRDefault="00416DA8" w:rsidP="00416DA8">
      <w:pPr>
        <w:rPr>
          <w:rFonts w:cs="Arial"/>
          <w:lang w:val="en-US" w:eastAsia="en-US"/>
        </w:rPr>
      </w:pPr>
    </w:p>
    <w:p w14:paraId="4D78F099" w14:textId="77777777" w:rsidR="00416DA8" w:rsidRPr="00D74CEC" w:rsidRDefault="00416DA8" w:rsidP="00416DA8">
      <w:pPr>
        <w:rPr>
          <w:rFonts w:cs="Arial"/>
          <w:lang w:val="en-US" w:eastAsia="en-US"/>
        </w:rPr>
      </w:pPr>
    </w:p>
    <w:p w14:paraId="33B309B4" w14:textId="77777777" w:rsidR="00416DA8" w:rsidRPr="00D74CEC" w:rsidRDefault="00416DA8" w:rsidP="00416DA8">
      <w:pPr>
        <w:rPr>
          <w:rFonts w:cs="Arial"/>
          <w:lang w:val="en-US" w:eastAsia="en-US"/>
        </w:rPr>
      </w:pPr>
    </w:p>
    <w:p w14:paraId="76881C59" w14:textId="77777777" w:rsidR="00416DA8" w:rsidRPr="00D74CEC" w:rsidRDefault="00416DA8" w:rsidP="00416DA8">
      <w:pPr>
        <w:rPr>
          <w:rFonts w:cs="Arial"/>
          <w:lang w:val="en-US" w:eastAsia="en-US"/>
        </w:rPr>
      </w:pPr>
    </w:p>
    <w:p w14:paraId="5EB479FE" w14:textId="77777777" w:rsidR="00416DA8" w:rsidRPr="00D74CEC" w:rsidRDefault="00416DA8" w:rsidP="00416DA8">
      <w:pPr>
        <w:rPr>
          <w:rFonts w:cs="Arial"/>
          <w:lang w:val="en-US" w:eastAsia="en-US"/>
        </w:rPr>
      </w:pPr>
    </w:p>
    <w:p w14:paraId="4CB8E242" w14:textId="77777777" w:rsidR="00416DA8" w:rsidRPr="00D74CEC" w:rsidRDefault="00416DA8" w:rsidP="00416DA8">
      <w:pPr>
        <w:rPr>
          <w:rFonts w:cs="Arial"/>
          <w:lang w:val="en-US" w:eastAsia="en-US"/>
        </w:rPr>
      </w:pPr>
    </w:p>
    <w:p w14:paraId="6BCCE7C6" w14:textId="77777777" w:rsidR="00416DA8" w:rsidRPr="00D74CEC" w:rsidRDefault="00416DA8" w:rsidP="00416DA8">
      <w:pPr>
        <w:rPr>
          <w:rFonts w:cs="Arial"/>
          <w:lang w:val="en-US" w:eastAsia="en-US"/>
        </w:rPr>
      </w:pPr>
    </w:p>
    <w:p w14:paraId="2EE4830D" w14:textId="77777777" w:rsidR="00416DA8" w:rsidRPr="00D74CEC" w:rsidRDefault="00416DA8" w:rsidP="00416DA8">
      <w:pPr>
        <w:rPr>
          <w:rFonts w:cs="Arial"/>
          <w:lang w:val="en-US" w:eastAsia="en-US"/>
        </w:rPr>
      </w:pPr>
    </w:p>
    <w:p w14:paraId="0F8467C3" w14:textId="77777777" w:rsidR="00416DA8" w:rsidRDefault="00416DA8" w:rsidP="00416DA8">
      <w:pPr>
        <w:rPr>
          <w:rFonts w:cs="Arial"/>
          <w:lang w:val="en-US" w:eastAsia="en-US"/>
        </w:rPr>
      </w:pPr>
    </w:p>
    <w:p w14:paraId="07537625" w14:textId="77777777" w:rsidR="00766E35" w:rsidRDefault="00766E35" w:rsidP="00416DA8">
      <w:pPr>
        <w:rPr>
          <w:rFonts w:cs="Arial"/>
          <w:lang w:val="en-US" w:eastAsia="en-US"/>
        </w:rPr>
      </w:pPr>
    </w:p>
    <w:p w14:paraId="0FB58905" w14:textId="77777777" w:rsidR="00766E35" w:rsidRPr="00D74CEC" w:rsidRDefault="00766E35" w:rsidP="00416DA8">
      <w:pPr>
        <w:rPr>
          <w:rFonts w:cs="Arial"/>
          <w:lang w:val="en-US" w:eastAsia="en-US"/>
        </w:rPr>
      </w:pPr>
    </w:p>
    <w:p w14:paraId="658D55BD" w14:textId="77777777" w:rsidR="00416DA8" w:rsidRPr="00D74CEC" w:rsidRDefault="00416DA8" w:rsidP="00416DA8">
      <w:pPr>
        <w:rPr>
          <w:rFonts w:cs="Arial"/>
          <w:lang w:val="en-US" w:eastAsia="en-US"/>
        </w:rPr>
      </w:pPr>
    </w:p>
    <w:p w14:paraId="2D34B2F1" w14:textId="3C9F9376" w:rsidR="00C460CA" w:rsidRPr="004E7AC3" w:rsidRDefault="00C460CA" w:rsidP="004E7AC3">
      <w:pPr>
        <w:rPr>
          <w:rFonts w:cs="Arial"/>
          <w:b/>
          <w:bCs/>
          <w:sz w:val="32"/>
          <w:szCs w:val="32"/>
        </w:rPr>
      </w:pPr>
    </w:p>
    <w:p w14:paraId="59C18571" w14:textId="77777777" w:rsidR="00C460CA" w:rsidRPr="00022DE5" w:rsidRDefault="00C460CA" w:rsidP="004E7AC3">
      <w:pPr>
        <w:spacing w:line="360" w:lineRule="auto"/>
        <w:rPr>
          <w:rFonts w:cs="Arial"/>
        </w:rPr>
      </w:pPr>
      <w:r w:rsidRPr="00022DE5">
        <w:rPr>
          <w:rFonts w:cs="Arial"/>
        </w:rPr>
        <w:t>Introduction</w:t>
      </w:r>
    </w:p>
    <w:p w14:paraId="70291B3C" w14:textId="62B0AB65" w:rsidR="00C460CA" w:rsidRPr="00022DE5" w:rsidRDefault="000800B4" w:rsidP="004E7AC3">
      <w:pPr>
        <w:spacing w:line="360" w:lineRule="auto"/>
        <w:rPr>
          <w:rFonts w:cs="Arial"/>
        </w:rPr>
      </w:pPr>
      <w:r w:rsidRPr="00022DE5">
        <w:rPr>
          <w:rFonts w:cs="Arial"/>
        </w:rPr>
        <w:t xml:space="preserve">  </w:t>
      </w:r>
      <w:r w:rsidR="00C460CA" w:rsidRPr="00022DE5">
        <w:rPr>
          <w:rFonts w:cs="Arial"/>
        </w:rPr>
        <w:t>Rolls</w:t>
      </w:r>
      <w:r w:rsidR="00C460CA" w:rsidRPr="00022DE5">
        <w:rPr>
          <w:rFonts w:cs="Arial"/>
        </w:rPr>
        <w:noBreakHyphen/>
        <w:t>Royce is one of the United Kingdom’s most influential engineering organisations, recognised globally for its contribution to aerospace innovation and advanced manufacturing. Its Civil Aerospace division, headquartered in Derby, is responsible for designing, producing, and maintaining some of the world’s most advanced large aero engines, including the Trent XWB and Trent 1000. The Derby site is the company’s largest engineering hub and plays a vital role in supporting the UK economy through high</w:t>
      </w:r>
      <w:r w:rsidR="00C460CA" w:rsidRPr="00022DE5">
        <w:rPr>
          <w:rFonts w:cs="Arial"/>
        </w:rPr>
        <w:noBreakHyphen/>
        <w:t>skilled employment, research investment, and technological development. As the aerospace sector undergoes rapid transformation driven by sustainability targets, digitalisation, and global competition, Rolls</w:t>
      </w:r>
      <w:r w:rsidR="00C460CA" w:rsidRPr="00022DE5">
        <w:rPr>
          <w:rFonts w:cs="Arial"/>
        </w:rPr>
        <w:noBreakHyphen/>
        <w:t>Royce faces increasing pressure to adapt its workforce strategies to remain competitive.</w:t>
      </w:r>
    </w:p>
    <w:p w14:paraId="30A1CCC7" w14:textId="77777777" w:rsidR="000800B4" w:rsidRPr="00022DE5" w:rsidRDefault="00C460CA" w:rsidP="004E7AC3">
      <w:pPr>
        <w:spacing w:line="360" w:lineRule="auto"/>
        <w:rPr>
          <w:rFonts w:cs="Arial"/>
        </w:rPr>
      </w:pPr>
      <w:r w:rsidRPr="00022DE5">
        <w:rPr>
          <w:rFonts w:cs="Arial"/>
        </w:rPr>
        <w:t>This report examines three major HR challenges affecting Rolls</w:t>
      </w:r>
      <w:r w:rsidRPr="00022DE5">
        <w:rPr>
          <w:rFonts w:cs="Arial"/>
        </w:rPr>
        <w:noBreakHyphen/>
        <w:t>Royce: technological advancement, talent acquisition and retention, and Diversity, Equity and Inclusion (DEI). These issues are particularly relevant to the Derby Civil Aerospace site, where employees must continuously adapt to new engineering demands and organisational expectations. The report evaluates contemporary HR practices used by Rolls</w:t>
      </w:r>
      <w:r w:rsidRPr="00022DE5">
        <w:rPr>
          <w:rFonts w:cs="Arial"/>
        </w:rPr>
        <w:noBreakHyphen/>
        <w:t>Royce to address these challenges and critically analyses the role of departmental managers in ensuring these practices are implemented effectively and urgently. Academic theories such as Maslow’s Hierarchy of Needs, Kolb’s Learning Cycle, the 70</w:t>
      </w:r>
      <w:r w:rsidRPr="00022DE5">
        <w:rPr>
          <w:rFonts w:cs="Arial"/>
        </w:rPr>
        <w:noBreakHyphen/>
        <w:t>20</w:t>
      </w:r>
      <w:r w:rsidRPr="00022DE5">
        <w:rPr>
          <w:rFonts w:cs="Arial"/>
        </w:rPr>
        <w:noBreakHyphen/>
        <w:t>10 learning model, and contemporary HR literature from Armstrong, Taylor, and the CIPD are used to support the analysis. The report concludes with recommendations to strengthen HR strategy and managerial capability at the Derby site.</w:t>
      </w:r>
    </w:p>
    <w:p w14:paraId="2380ABE4" w14:textId="77777777" w:rsidR="000800B4" w:rsidRPr="00022DE5" w:rsidRDefault="000800B4" w:rsidP="004E7AC3">
      <w:pPr>
        <w:spacing w:line="360" w:lineRule="auto"/>
        <w:rPr>
          <w:rFonts w:cs="Arial"/>
        </w:rPr>
      </w:pPr>
    </w:p>
    <w:p w14:paraId="414B41F0" w14:textId="77777777" w:rsidR="008E27C7" w:rsidRPr="00022DE5" w:rsidRDefault="00C460CA" w:rsidP="008E27C7">
      <w:pPr>
        <w:pStyle w:val="ListParagraph"/>
        <w:numPr>
          <w:ilvl w:val="0"/>
          <w:numId w:val="18"/>
        </w:numPr>
        <w:spacing w:line="360" w:lineRule="auto"/>
        <w:rPr>
          <w:rFonts w:ascii="Arial" w:hAnsi="Arial" w:cs="Arial"/>
          <w:sz w:val="22"/>
          <w:szCs w:val="22"/>
        </w:rPr>
      </w:pPr>
      <w:r w:rsidRPr="00022DE5">
        <w:rPr>
          <w:rFonts w:ascii="Arial" w:hAnsi="Arial" w:cs="Arial"/>
          <w:sz w:val="22"/>
          <w:szCs w:val="22"/>
        </w:rPr>
        <w:t>Factors Influencing HR Practices</w:t>
      </w:r>
    </w:p>
    <w:p w14:paraId="411F325A" w14:textId="7608B63F" w:rsidR="00C460CA" w:rsidRPr="00022DE5" w:rsidRDefault="00C460CA" w:rsidP="008E27C7">
      <w:pPr>
        <w:pStyle w:val="ListParagraph"/>
        <w:numPr>
          <w:ilvl w:val="1"/>
          <w:numId w:val="20"/>
        </w:numPr>
        <w:spacing w:line="360" w:lineRule="auto"/>
        <w:rPr>
          <w:rFonts w:ascii="Arial" w:hAnsi="Arial" w:cs="Arial"/>
          <w:sz w:val="22"/>
          <w:szCs w:val="22"/>
        </w:rPr>
      </w:pPr>
      <w:r w:rsidRPr="00022DE5">
        <w:rPr>
          <w:rFonts w:ascii="Arial" w:hAnsi="Arial" w:cs="Arial"/>
          <w:sz w:val="22"/>
          <w:szCs w:val="22"/>
        </w:rPr>
        <w:t>Meeting Technological Advancement</w:t>
      </w:r>
    </w:p>
    <w:p w14:paraId="64DB7B4A" w14:textId="074AF25F" w:rsidR="00C460CA" w:rsidRPr="00022DE5" w:rsidRDefault="00C460CA" w:rsidP="004E7AC3">
      <w:pPr>
        <w:spacing w:line="360" w:lineRule="auto"/>
        <w:rPr>
          <w:rFonts w:cs="Arial"/>
        </w:rPr>
      </w:pPr>
      <w:r w:rsidRPr="00022DE5">
        <w:rPr>
          <w:rFonts w:cs="Arial"/>
        </w:rPr>
        <w:t>Technological advancement is one of the most significant forces shaping HR practices at Rolls</w:t>
      </w:r>
      <w:r w:rsidRPr="00022DE5">
        <w:rPr>
          <w:rFonts w:cs="Arial"/>
        </w:rPr>
        <w:noBreakHyphen/>
        <w:t>Royce. The company is committed to supporting the aviation industry’s transition to Net</w:t>
      </w:r>
      <w:r w:rsidRPr="00022DE5">
        <w:rPr>
          <w:rFonts w:cs="Arial"/>
        </w:rPr>
        <w:noBreakHyphen/>
        <w:t>Zero by 2050, which requires major innovation in engine technology, including hydrogen propulsion, hybrid</w:t>
      </w:r>
      <w:r w:rsidRPr="00022DE5">
        <w:rPr>
          <w:rFonts w:cs="Arial"/>
        </w:rPr>
        <w:noBreakHyphen/>
        <w:t xml:space="preserve">electric systems, and engines compatible with sustainable aviation fuels. These developments demand new technical capabilities across the Derby workforce, particularly in areas such as digital engineering, data analytics, materials science, and advanced manufacturing. </w:t>
      </w:r>
      <w:r w:rsidR="008A5E34" w:rsidRPr="00022DE5">
        <w:rPr>
          <w:rFonts w:cs="Arial"/>
        </w:rPr>
        <w:t xml:space="preserve">Strategic workforce planning becomes essential when </w:t>
      </w:r>
      <w:r w:rsidR="008A5E34" w:rsidRPr="00022DE5">
        <w:rPr>
          <w:rFonts w:cs="Arial"/>
        </w:rPr>
        <w:lastRenderedPageBreak/>
        <w:t>organisations face rapid technological change</w:t>
      </w:r>
      <w:r w:rsidR="00A02E9B" w:rsidRPr="00022DE5">
        <w:rPr>
          <w:rFonts w:cs="Arial"/>
        </w:rPr>
        <w:t>, as it ensures that the skills of the workforce align with future business needs</w:t>
      </w:r>
      <w:r w:rsidR="008A5E34" w:rsidRPr="00022DE5">
        <w:rPr>
          <w:rFonts w:cs="Arial"/>
        </w:rPr>
        <w:t xml:space="preserve"> (Armstrong, 2020).</w:t>
      </w:r>
    </w:p>
    <w:p w14:paraId="5315A27E" w14:textId="6848968E" w:rsidR="00C460CA" w:rsidRPr="00022DE5" w:rsidRDefault="00C460CA" w:rsidP="004E7AC3">
      <w:pPr>
        <w:spacing w:line="360" w:lineRule="auto"/>
        <w:rPr>
          <w:rFonts w:cs="Arial"/>
        </w:rPr>
      </w:pPr>
      <w:r w:rsidRPr="00022DE5">
        <w:rPr>
          <w:rFonts w:cs="Arial"/>
        </w:rPr>
        <w:t>For Rolls</w:t>
      </w:r>
      <w:r w:rsidRPr="00022DE5">
        <w:rPr>
          <w:rFonts w:cs="Arial"/>
        </w:rPr>
        <w:noBreakHyphen/>
        <w:t xml:space="preserve">Royce, this means redesigning job roles, investing in digital tools, and expanding training programmes to ensure engineers can work with new technologies. The Derby site, which houses the </w:t>
      </w:r>
      <w:r w:rsidR="00A95B00" w:rsidRPr="00022DE5">
        <w:rPr>
          <w:rFonts w:cs="Arial"/>
        </w:rPr>
        <w:t>Ultra Fan</w:t>
      </w:r>
      <w:r w:rsidRPr="00022DE5">
        <w:rPr>
          <w:rFonts w:cs="Arial"/>
        </w:rPr>
        <w:t xml:space="preserve"> demonstrator programme, is at the centre of this transformation. HR must therefore anticipate future skill shortages and develop pathways for upskilling existing employees while attracting new talent with expertise in emerging technologies. Technological advancement also increases the need for continuous learning, making development frameworks such as</w:t>
      </w:r>
      <w:r w:rsidR="009B79FF" w:rsidRPr="00022DE5">
        <w:rPr>
          <w:rFonts w:cs="Arial"/>
        </w:rPr>
        <w:t xml:space="preserve"> </w:t>
      </w:r>
      <w:r w:rsidRPr="00022DE5">
        <w:rPr>
          <w:rFonts w:cs="Arial"/>
        </w:rPr>
        <w:t>Learning Cycle and the 70</w:t>
      </w:r>
      <w:r w:rsidRPr="00022DE5">
        <w:rPr>
          <w:rFonts w:cs="Arial"/>
        </w:rPr>
        <w:noBreakHyphen/>
        <w:t>20</w:t>
      </w:r>
      <w:r w:rsidRPr="00022DE5">
        <w:rPr>
          <w:rFonts w:cs="Arial"/>
        </w:rPr>
        <w:noBreakHyphen/>
        <w:t>10 model particularly relevant to the company’s workforce strategy</w:t>
      </w:r>
      <w:r w:rsidR="009B79FF" w:rsidRPr="00022DE5">
        <w:rPr>
          <w:rFonts w:cs="Arial"/>
        </w:rPr>
        <w:t xml:space="preserve"> </w:t>
      </w:r>
      <w:r w:rsidR="000A44B3" w:rsidRPr="00022DE5">
        <w:rPr>
          <w:rFonts w:cs="Arial"/>
        </w:rPr>
        <w:t>(</w:t>
      </w:r>
      <w:r w:rsidR="009B79FF" w:rsidRPr="00022DE5">
        <w:rPr>
          <w:rFonts w:cs="Arial"/>
        </w:rPr>
        <w:t>Kolb</w:t>
      </w:r>
      <w:r w:rsidR="000A44B3" w:rsidRPr="00022DE5">
        <w:rPr>
          <w:rFonts w:cs="Arial"/>
        </w:rPr>
        <w:t xml:space="preserve">, </w:t>
      </w:r>
      <w:r w:rsidR="009B79FF" w:rsidRPr="00022DE5">
        <w:rPr>
          <w:rFonts w:cs="Arial"/>
        </w:rPr>
        <w:t>1984)</w:t>
      </w:r>
      <w:r w:rsidR="004741DA" w:rsidRPr="00022DE5">
        <w:rPr>
          <w:rFonts w:cs="Arial"/>
        </w:rPr>
        <w:t>.</w:t>
      </w:r>
    </w:p>
    <w:p w14:paraId="55566F6C" w14:textId="4B21C838" w:rsidR="006165F9" w:rsidRPr="00022DE5" w:rsidRDefault="006165F9" w:rsidP="003F45D6">
      <w:pPr>
        <w:spacing w:line="360" w:lineRule="auto"/>
        <w:rPr>
          <w:rFonts w:cs="Arial"/>
          <w:b/>
          <w:bCs/>
        </w:rPr>
      </w:pPr>
    </w:p>
    <w:p w14:paraId="0007A919" w14:textId="3C66E5A9" w:rsidR="00C460CA" w:rsidRPr="00022DE5" w:rsidRDefault="00A95B00" w:rsidP="003F45D6">
      <w:pPr>
        <w:pStyle w:val="ListParagraph"/>
        <w:spacing w:line="360" w:lineRule="auto"/>
        <w:ind w:left="1080"/>
        <w:rPr>
          <w:rFonts w:ascii="Arial" w:hAnsi="Arial" w:cs="Arial"/>
          <w:sz w:val="22"/>
          <w:szCs w:val="22"/>
        </w:rPr>
      </w:pPr>
      <w:r w:rsidRPr="00022DE5">
        <w:rPr>
          <w:rFonts w:ascii="Arial" w:hAnsi="Arial" w:cs="Arial"/>
          <w:sz w:val="22"/>
          <w:szCs w:val="22"/>
        </w:rPr>
        <w:t>1.2</w:t>
      </w:r>
      <w:r w:rsidR="000C35A3" w:rsidRPr="00022DE5">
        <w:rPr>
          <w:rFonts w:ascii="Arial" w:hAnsi="Arial" w:cs="Arial"/>
          <w:sz w:val="22"/>
          <w:szCs w:val="22"/>
        </w:rPr>
        <w:t xml:space="preserve">   </w:t>
      </w:r>
      <w:r w:rsidR="00C460CA" w:rsidRPr="00022DE5">
        <w:rPr>
          <w:rFonts w:ascii="Arial" w:hAnsi="Arial" w:cs="Arial"/>
          <w:sz w:val="22"/>
          <w:szCs w:val="22"/>
        </w:rPr>
        <w:t>Talent Acquisition and Retention</w:t>
      </w:r>
    </w:p>
    <w:p w14:paraId="40EED815" w14:textId="4C3908C1" w:rsidR="00C460CA" w:rsidRPr="00022DE5" w:rsidRDefault="003F45D6" w:rsidP="004E7AC3">
      <w:pPr>
        <w:spacing w:line="360" w:lineRule="auto"/>
        <w:rPr>
          <w:rFonts w:cs="Arial"/>
        </w:rPr>
      </w:pPr>
      <w:r w:rsidRPr="00022DE5">
        <w:rPr>
          <w:rFonts w:cs="Arial"/>
        </w:rPr>
        <w:t xml:space="preserve">  </w:t>
      </w:r>
      <w:r w:rsidR="00C460CA" w:rsidRPr="00022DE5">
        <w:rPr>
          <w:rFonts w:cs="Arial"/>
        </w:rPr>
        <w:t>Talent acquisition and retention present ongoing challenges for Rolls</w:t>
      </w:r>
      <w:r w:rsidR="00C460CA" w:rsidRPr="00022DE5">
        <w:rPr>
          <w:rFonts w:cs="Arial"/>
        </w:rPr>
        <w:noBreakHyphen/>
        <w:t>Royce, particularly in the UK engineering sector where demand for STEM skills consistently exceeds supply. The Derby site relies heavily on highly skilled engineers, apprentices, and graduates, but competition from other aerospace companies, defence contractors, and technology firms makes recruitment increasingly difficult. Taylor highlights that organisations operating in talent</w:t>
      </w:r>
      <w:r w:rsidR="00C460CA" w:rsidRPr="00022DE5">
        <w:rPr>
          <w:rFonts w:cs="Arial"/>
        </w:rPr>
        <w:noBreakHyphen/>
        <w:t>scarce markets must adopt realistic job previews and flexible recruitment strategies to attract suitable candidates</w:t>
      </w:r>
      <w:r w:rsidR="0070387A" w:rsidRPr="00022DE5">
        <w:rPr>
          <w:rFonts w:cs="Arial"/>
        </w:rPr>
        <w:t xml:space="preserve"> </w:t>
      </w:r>
      <w:r w:rsidR="007C179F" w:rsidRPr="00022DE5">
        <w:rPr>
          <w:rFonts w:cs="Arial"/>
        </w:rPr>
        <w:t>(Taylor, 2018)</w:t>
      </w:r>
      <w:r w:rsidR="00C460CA" w:rsidRPr="00022DE5">
        <w:rPr>
          <w:rFonts w:cs="Arial"/>
        </w:rPr>
        <w:t>. Rolls</w:t>
      </w:r>
      <w:r w:rsidR="00C460CA" w:rsidRPr="00022DE5">
        <w:rPr>
          <w:rFonts w:cs="Arial"/>
        </w:rPr>
        <w:noBreakHyphen/>
        <w:t>Royce’s strong employer brand and long</w:t>
      </w:r>
      <w:r w:rsidR="00C460CA" w:rsidRPr="00022DE5">
        <w:rPr>
          <w:rFonts w:cs="Arial"/>
        </w:rPr>
        <w:noBreakHyphen/>
        <w:t>standing apprenticeship programmes help attract early</w:t>
      </w:r>
      <w:r w:rsidR="00C460CA" w:rsidRPr="00022DE5">
        <w:rPr>
          <w:rFonts w:cs="Arial"/>
        </w:rPr>
        <w:noBreakHyphen/>
        <w:t>career talent, yet the company must still compete for experienced engineers with specialised knowledge.</w:t>
      </w:r>
    </w:p>
    <w:p w14:paraId="25E479B8" w14:textId="77777777" w:rsidR="00C460CA" w:rsidRPr="00022DE5" w:rsidRDefault="00C460CA" w:rsidP="004E7AC3">
      <w:pPr>
        <w:spacing w:line="360" w:lineRule="auto"/>
        <w:rPr>
          <w:rFonts w:cs="Arial"/>
        </w:rPr>
      </w:pPr>
      <w:r w:rsidRPr="00022DE5">
        <w:rPr>
          <w:rFonts w:cs="Arial"/>
        </w:rPr>
        <w:t>Retention is equally important, especially as parts of the engineering workforce are ageing and younger employees often seek faster career progression. Maslow’s theory suggests that employees require not only financial security but also opportunities for growth, recognition, and belonging. Rolls</w:t>
      </w:r>
      <w:r w:rsidRPr="00022DE5">
        <w:rPr>
          <w:rFonts w:cs="Arial"/>
        </w:rPr>
        <w:noBreakHyphen/>
        <w:t>Royce must therefore ensure that its development pathways, reward systems, and organisational culture support long</w:t>
      </w:r>
      <w:r w:rsidRPr="00022DE5">
        <w:rPr>
          <w:rFonts w:cs="Arial"/>
        </w:rPr>
        <w:noBreakHyphen/>
        <w:t>term engagement. The high</w:t>
      </w:r>
      <w:r w:rsidRPr="00022DE5">
        <w:rPr>
          <w:rFonts w:cs="Arial"/>
        </w:rPr>
        <w:noBreakHyphen/>
        <w:t>pressure environment of aerospace engineering, combined with global mobility opportunities, means that employees may be tempted to move to competitors if they feel undervalued or lack development opportunities. HR must therefore balance recruitment with strong retention strategies to maintain the stability of the Derby workforce.</w:t>
      </w:r>
    </w:p>
    <w:p w14:paraId="491E5206" w14:textId="5F4809C1" w:rsidR="00C460CA" w:rsidRPr="00022DE5" w:rsidRDefault="00C460CA" w:rsidP="00BC631A">
      <w:pPr>
        <w:spacing w:line="360" w:lineRule="auto"/>
        <w:rPr>
          <w:rFonts w:cs="Arial"/>
          <w:b/>
          <w:bCs/>
        </w:rPr>
      </w:pPr>
    </w:p>
    <w:p w14:paraId="26AB841C" w14:textId="77777777" w:rsidR="00BC631A" w:rsidRPr="00022DE5" w:rsidRDefault="00BC631A" w:rsidP="00BC631A">
      <w:pPr>
        <w:spacing w:line="360" w:lineRule="auto"/>
        <w:rPr>
          <w:rFonts w:cs="Arial"/>
          <w:b/>
          <w:bCs/>
        </w:rPr>
      </w:pPr>
    </w:p>
    <w:p w14:paraId="6DFAA93B" w14:textId="77777777" w:rsidR="00BC631A" w:rsidRPr="00022DE5" w:rsidRDefault="00BC631A" w:rsidP="00BC631A">
      <w:pPr>
        <w:spacing w:line="360" w:lineRule="auto"/>
        <w:rPr>
          <w:rFonts w:cs="Arial"/>
          <w:b/>
          <w:bCs/>
        </w:rPr>
      </w:pPr>
    </w:p>
    <w:p w14:paraId="36D0D33F" w14:textId="77777777" w:rsidR="00EC13DD" w:rsidRPr="00022DE5" w:rsidRDefault="00EC13DD" w:rsidP="00EC13DD">
      <w:pPr>
        <w:pStyle w:val="ListParagraph"/>
        <w:spacing w:line="360" w:lineRule="auto"/>
        <w:ind w:left="1080"/>
        <w:rPr>
          <w:rFonts w:ascii="Arial" w:hAnsi="Arial" w:cs="Arial"/>
          <w:b/>
          <w:bCs/>
          <w:sz w:val="22"/>
          <w:szCs w:val="22"/>
        </w:rPr>
      </w:pPr>
    </w:p>
    <w:p w14:paraId="162575B5" w14:textId="26B907AB" w:rsidR="00BC631A" w:rsidRPr="00022DE5" w:rsidRDefault="00A2576F" w:rsidP="00EC13DD">
      <w:pPr>
        <w:pStyle w:val="ListParagraph"/>
        <w:spacing w:line="360" w:lineRule="auto"/>
        <w:ind w:left="1080"/>
        <w:rPr>
          <w:rFonts w:ascii="Arial" w:hAnsi="Arial" w:cs="Arial"/>
          <w:sz w:val="22"/>
          <w:szCs w:val="22"/>
        </w:rPr>
      </w:pPr>
      <w:r w:rsidRPr="00022DE5">
        <w:rPr>
          <w:rFonts w:ascii="Arial" w:hAnsi="Arial" w:cs="Arial"/>
          <w:sz w:val="22"/>
          <w:szCs w:val="22"/>
        </w:rPr>
        <w:t xml:space="preserve">1.3 </w:t>
      </w:r>
      <w:r w:rsidR="00981C5A" w:rsidRPr="00022DE5">
        <w:rPr>
          <w:rFonts w:ascii="Arial" w:hAnsi="Arial" w:cs="Arial"/>
          <w:sz w:val="22"/>
          <w:szCs w:val="22"/>
        </w:rPr>
        <w:t xml:space="preserve">  </w:t>
      </w:r>
      <w:r w:rsidRPr="00022DE5">
        <w:rPr>
          <w:rFonts w:ascii="Arial" w:hAnsi="Arial" w:cs="Arial"/>
          <w:sz w:val="22"/>
          <w:szCs w:val="22"/>
        </w:rPr>
        <w:t>Diversity</w:t>
      </w:r>
      <w:r w:rsidR="00EC13DD" w:rsidRPr="00022DE5">
        <w:rPr>
          <w:rFonts w:ascii="Arial" w:hAnsi="Arial" w:cs="Arial"/>
          <w:sz w:val="22"/>
          <w:szCs w:val="22"/>
        </w:rPr>
        <w:t>, Equity and Inclusion (DEI)</w:t>
      </w:r>
    </w:p>
    <w:p w14:paraId="661BE8BA" w14:textId="77777777" w:rsidR="009E58B4" w:rsidRPr="00022DE5" w:rsidRDefault="00EC13DD" w:rsidP="004E7AC3">
      <w:pPr>
        <w:spacing w:line="360" w:lineRule="auto"/>
        <w:rPr>
          <w:rFonts w:cs="Arial"/>
        </w:rPr>
      </w:pPr>
      <w:r w:rsidRPr="00022DE5">
        <w:rPr>
          <w:rFonts w:cs="Arial"/>
        </w:rPr>
        <w:t xml:space="preserve">  </w:t>
      </w:r>
      <w:r w:rsidR="00C460CA" w:rsidRPr="00022DE5">
        <w:rPr>
          <w:rFonts w:cs="Arial"/>
        </w:rPr>
        <w:t>DEI has become a central factor influencing HR practices across the engineering sector. Historically, aerospace engineering has been male</w:t>
      </w:r>
      <w:r w:rsidR="00C460CA" w:rsidRPr="00022DE5">
        <w:rPr>
          <w:rFonts w:cs="Arial"/>
        </w:rPr>
        <w:noBreakHyphen/>
        <w:t>dominated, with limited representation of women and ethnic minorities in technical and leadership roles. Rolls</w:t>
      </w:r>
      <w:r w:rsidR="00C460CA" w:rsidRPr="00022DE5">
        <w:rPr>
          <w:rFonts w:cs="Arial"/>
        </w:rPr>
        <w:noBreakHyphen/>
        <w:t xml:space="preserve">Royce has acknowledged this challenge and set public DEI targets in its Annual Report, including increasing the proportion of women in senior leadership and improving ethnic minority representation across the organisation. </w:t>
      </w:r>
      <w:r w:rsidR="00AA464D" w:rsidRPr="00022DE5">
        <w:rPr>
          <w:rFonts w:cs="Arial"/>
        </w:rPr>
        <w:t>Inclusive workplaces are essential for innovation, employee engagement, and organisational performance (CIPD, 2022).</w:t>
      </w:r>
    </w:p>
    <w:p w14:paraId="71E1FF20" w14:textId="4010F88C" w:rsidR="00C460CA" w:rsidRPr="00022DE5" w:rsidRDefault="00C460CA" w:rsidP="004E7AC3">
      <w:pPr>
        <w:spacing w:line="360" w:lineRule="auto"/>
        <w:rPr>
          <w:rFonts w:cs="Arial"/>
        </w:rPr>
      </w:pPr>
      <w:r w:rsidRPr="00022DE5">
        <w:rPr>
          <w:rFonts w:cs="Arial"/>
        </w:rPr>
        <w:t>For Rolls</w:t>
      </w:r>
      <w:r w:rsidRPr="00022DE5">
        <w:rPr>
          <w:rFonts w:cs="Arial"/>
        </w:rPr>
        <w:noBreakHyphen/>
        <w:t>Royce, DEI is not only a moral and legal responsibility but also a strategic necessity. Diverse teams bring a wider range of perspectives, which is crucial for solving complex engineering problems and driving innovation in sustainable aviation. However, achieving meaningful progress requires changes in recruitment practices, development opportunities, and organisational culture. The Derby site, as the company’s largest engineering hub, plays a critical role in shaping the overall diversity of the workforce. HR must therefore ensure that DEI principles are embedded in all stages of the employee lifecycle, from attraction and selection to promotion and leadership development.</w:t>
      </w:r>
    </w:p>
    <w:p w14:paraId="7A85F639" w14:textId="77777777" w:rsidR="009A69D2" w:rsidRPr="00022DE5" w:rsidRDefault="009A69D2" w:rsidP="009A69D2">
      <w:pPr>
        <w:pStyle w:val="ListParagraph"/>
        <w:spacing w:line="360" w:lineRule="auto"/>
        <w:ind w:left="1080"/>
        <w:rPr>
          <w:rFonts w:ascii="Arial" w:hAnsi="Arial" w:cs="Arial"/>
          <w:b/>
          <w:bCs/>
          <w:sz w:val="22"/>
          <w:szCs w:val="22"/>
        </w:rPr>
      </w:pPr>
    </w:p>
    <w:p w14:paraId="0043E1A5" w14:textId="77777777" w:rsidR="009A69D2" w:rsidRPr="00022DE5" w:rsidRDefault="009A69D2" w:rsidP="009A69D2">
      <w:pPr>
        <w:spacing w:line="360" w:lineRule="auto"/>
        <w:rPr>
          <w:rFonts w:cs="Arial"/>
          <w:b/>
          <w:bCs/>
        </w:rPr>
      </w:pPr>
    </w:p>
    <w:p w14:paraId="5F9179D7" w14:textId="77777777" w:rsidR="00303A4A" w:rsidRPr="00022DE5" w:rsidRDefault="00303A4A" w:rsidP="00303A4A">
      <w:pPr>
        <w:pStyle w:val="ListParagraph"/>
        <w:spacing w:line="360" w:lineRule="auto"/>
        <w:rPr>
          <w:rFonts w:ascii="Arial" w:hAnsi="Arial" w:cs="Arial"/>
          <w:sz w:val="22"/>
          <w:szCs w:val="22"/>
        </w:rPr>
      </w:pPr>
    </w:p>
    <w:p w14:paraId="6AFC0811" w14:textId="41C9F61D" w:rsidR="00303A4A" w:rsidRPr="00022DE5" w:rsidRDefault="00303A4A" w:rsidP="004E0A18">
      <w:pPr>
        <w:pStyle w:val="ListParagraph"/>
        <w:numPr>
          <w:ilvl w:val="0"/>
          <w:numId w:val="17"/>
        </w:numPr>
        <w:spacing w:line="360" w:lineRule="auto"/>
        <w:rPr>
          <w:rFonts w:ascii="Arial" w:hAnsi="Arial" w:cs="Arial"/>
          <w:sz w:val="22"/>
          <w:szCs w:val="22"/>
        </w:rPr>
      </w:pPr>
      <w:r w:rsidRPr="00022DE5">
        <w:rPr>
          <w:rFonts w:ascii="Arial" w:hAnsi="Arial" w:cs="Arial"/>
          <w:sz w:val="22"/>
          <w:szCs w:val="22"/>
        </w:rPr>
        <w:t>Evaluation of Contemporary HR Practices</w:t>
      </w:r>
    </w:p>
    <w:p w14:paraId="32BDDA07" w14:textId="6F0D73A4" w:rsidR="0070771E" w:rsidRPr="00022DE5" w:rsidRDefault="0070771E" w:rsidP="0070771E">
      <w:pPr>
        <w:pStyle w:val="ListParagraph"/>
        <w:spacing w:line="360" w:lineRule="auto"/>
        <w:rPr>
          <w:rFonts w:ascii="Arial" w:hAnsi="Arial" w:cs="Arial"/>
          <w:sz w:val="22"/>
          <w:szCs w:val="22"/>
        </w:rPr>
      </w:pPr>
      <w:r w:rsidRPr="00022DE5">
        <w:rPr>
          <w:rFonts w:ascii="Arial" w:hAnsi="Arial" w:cs="Arial"/>
          <w:sz w:val="22"/>
          <w:szCs w:val="22"/>
        </w:rPr>
        <w:t>2.1</w:t>
      </w:r>
      <w:r w:rsidR="00981C5A" w:rsidRPr="00022DE5">
        <w:rPr>
          <w:rFonts w:ascii="Arial" w:hAnsi="Arial" w:cs="Arial"/>
          <w:sz w:val="22"/>
          <w:szCs w:val="22"/>
        </w:rPr>
        <w:t xml:space="preserve">   </w:t>
      </w:r>
      <w:r w:rsidRPr="00022DE5">
        <w:rPr>
          <w:rFonts w:ascii="Arial" w:hAnsi="Arial" w:cs="Arial"/>
          <w:sz w:val="22"/>
          <w:szCs w:val="22"/>
        </w:rPr>
        <w:t>Recruitment Practices</w:t>
      </w:r>
    </w:p>
    <w:p w14:paraId="47343103" w14:textId="77777777" w:rsidR="009A69D2" w:rsidRPr="00022DE5" w:rsidRDefault="009A69D2" w:rsidP="004E0A18">
      <w:pPr>
        <w:pStyle w:val="ListParagraph"/>
        <w:spacing w:line="360" w:lineRule="auto"/>
        <w:ind w:left="1080"/>
        <w:rPr>
          <w:rFonts w:ascii="Arial" w:hAnsi="Arial" w:cs="Arial"/>
          <w:b/>
          <w:bCs/>
          <w:sz w:val="22"/>
          <w:szCs w:val="22"/>
        </w:rPr>
      </w:pPr>
    </w:p>
    <w:p w14:paraId="25694BF2" w14:textId="45DB7984" w:rsidR="00C460CA" w:rsidRPr="00022DE5" w:rsidRDefault="004E0A18" w:rsidP="004E7AC3">
      <w:pPr>
        <w:spacing w:line="360" w:lineRule="auto"/>
        <w:rPr>
          <w:rFonts w:cs="Arial"/>
        </w:rPr>
      </w:pPr>
      <w:r w:rsidRPr="00022DE5">
        <w:rPr>
          <w:rFonts w:cs="Arial"/>
        </w:rPr>
        <w:t xml:space="preserve">  </w:t>
      </w:r>
      <w:r w:rsidR="00C460CA" w:rsidRPr="00022DE5">
        <w:rPr>
          <w:rFonts w:cs="Arial"/>
        </w:rPr>
        <w:t>Rolls</w:t>
      </w:r>
      <w:r w:rsidR="00C460CA" w:rsidRPr="00022DE5">
        <w:rPr>
          <w:rFonts w:cs="Arial"/>
        </w:rPr>
        <w:noBreakHyphen/>
        <w:t>Royce uses a range of contemporary recruitment practices to address the challenges of technological change, talent shortages, and DEI. The company’s apprenticeship and graduate schemes are well</w:t>
      </w:r>
      <w:r w:rsidR="00C460CA" w:rsidRPr="00022DE5">
        <w:rPr>
          <w:rFonts w:cs="Arial"/>
        </w:rPr>
        <w:noBreakHyphen/>
        <w:t>established and attract thousands of applicants each year. These programmes provide structured pathways into engineering careers and help develop a pipeline of future talent for the Derby site. The company also uses competency</w:t>
      </w:r>
      <w:r w:rsidR="00C460CA" w:rsidRPr="00022DE5">
        <w:rPr>
          <w:rFonts w:cs="Arial"/>
        </w:rPr>
        <w:noBreakHyphen/>
        <w:t>based interviews, assessment centres, and online testing to ensure fairness and consistency in selection. These practices align with Armstrong’s emphasis on strategic workforce planning and evidence</w:t>
      </w:r>
      <w:r w:rsidR="00C460CA" w:rsidRPr="00022DE5">
        <w:rPr>
          <w:rFonts w:cs="Arial"/>
        </w:rPr>
        <w:noBreakHyphen/>
        <w:t>based recruitment</w:t>
      </w:r>
      <w:r w:rsidR="00690EB8" w:rsidRPr="00022DE5">
        <w:rPr>
          <w:rFonts w:cs="Arial"/>
        </w:rPr>
        <w:t xml:space="preserve"> </w:t>
      </w:r>
      <w:r w:rsidR="00040A03" w:rsidRPr="00022DE5">
        <w:rPr>
          <w:rFonts w:cs="Arial"/>
        </w:rPr>
        <w:t>(</w:t>
      </w:r>
      <w:r w:rsidR="00690EB8" w:rsidRPr="00022DE5">
        <w:rPr>
          <w:rFonts w:cs="Arial"/>
        </w:rPr>
        <w:t>Armstrong</w:t>
      </w:r>
      <w:r w:rsidR="00166DE0" w:rsidRPr="00022DE5">
        <w:rPr>
          <w:rFonts w:cs="Arial"/>
        </w:rPr>
        <w:t xml:space="preserve">, </w:t>
      </w:r>
      <w:r w:rsidR="00690EB8" w:rsidRPr="00022DE5">
        <w:rPr>
          <w:rFonts w:cs="Arial"/>
        </w:rPr>
        <w:t>2020)</w:t>
      </w:r>
      <w:r w:rsidR="00040A03" w:rsidRPr="00022DE5">
        <w:rPr>
          <w:rFonts w:cs="Arial"/>
        </w:rPr>
        <w:t>.</w:t>
      </w:r>
    </w:p>
    <w:p w14:paraId="53935509" w14:textId="4F620F60" w:rsidR="00C460CA" w:rsidRPr="00022DE5" w:rsidRDefault="00C460CA" w:rsidP="004E7AC3">
      <w:pPr>
        <w:spacing w:line="360" w:lineRule="auto"/>
        <w:rPr>
          <w:rFonts w:cs="Arial"/>
        </w:rPr>
      </w:pPr>
      <w:r w:rsidRPr="00022DE5">
        <w:rPr>
          <w:rFonts w:cs="Arial"/>
        </w:rPr>
        <w:t xml:space="preserve">However, there are limitations. The “ideal candidate” profiles used in job descriptions may be unrealistic in a competitive labour market, particularly when seeking candidates with niche technical skills. </w:t>
      </w:r>
      <w:r w:rsidR="000B38FC" w:rsidRPr="00022DE5">
        <w:rPr>
          <w:rFonts w:cs="Arial"/>
        </w:rPr>
        <w:t>Follows T</w:t>
      </w:r>
      <w:r w:rsidRPr="00022DE5">
        <w:rPr>
          <w:rFonts w:cs="Arial"/>
        </w:rPr>
        <w:t xml:space="preserve">aylor argues that organisations must adapt their expectations and </w:t>
      </w:r>
      <w:r w:rsidRPr="00022DE5">
        <w:rPr>
          <w:rFonts w:cs="Arial"/>
        </w:rPr>
        <w:lastRenderedPageBreak/>
        <w:t>offer realistic job previews to avoid deterring applicants</w:t>
      </w:r>
      <w:r w:rsidR="000B38FC" w:rsidRPr="00022DE5">
        <w:rPr>
          <w:rFonts w:cs="Arial"/>
        </w:rPr>
        <w:t xml:space="preserve"> (Tailor, 2018</w:t>
      </w:r>
      <w:r w:rsidR="00123368" w:rsidRPr="00022DE5">
        <w:rPr>
          <w:rFonts w:cs="Arial"/>
        </w:rPr>
        <w:t>)</w:t>
      </w:r>
      <w:r w:rsidRPr="00022DE5">
        <w:rPr>
          <w:rFonts w:cs="Arial"/>
        </w:rPr>
        <w:t>. Rolls</w:t>
      </w:r>
      <w:r w:rsidRPr="00022DE5">
        <w:rPr>
          <w:rFonts w:cs="Arial"/>
        </w:rPr>
        <w:noBreakHyphen/>
        <w:t>Royce’s recruitment process can also be lengthy, which may lead to losing candidates to faster</w:t>
      </w:r>
      <w:r w:rsidRPr="00022DE5">
        <w:rPr>
          <w:rFonts w:cs="Arial"/>
        </w:rPr>
        <w:noBreakHyphen/>
        <w:t>moving competitors. Additionally, despite efforts to improve diversity, engineering roles at the Derby site still attract a relatively narrow demographic, suggesting that more inclusive outreach and selection methods may be needed. While the company has made progress, recruitment practices must continue evolving to meet future workforce demands.</w:t>
      </w:r>
    </w:p>
    <w:p w14:paraId="5632171B" w14:textId="162D30AC" w:rsidR="00C460CA" w:rsidRPr="00022DE5" w:rsidRDefault="00ED1D9C" w:rsidP="00ED1D9C">
      <w:pPr>
        <w:pStyle w:val="ListParagraph"/>
        <w:spacing w:line="360" w:lineRule="auto"/>
        <w:rPr>
          <w:rFonts w:ascii="Arial" w:hAnsi="Arial" w:cs="Arial"/>
          <w:sz w:val="22"/>
          <w:szCs w:val="22"/>
        </w:rPr>
      </w:pPr>
      <w:r w:rsidRPr="00022DE5">
        <w:rPr>
          <w:rFonts w:ascii="Arial" w:hAnsi="Arial" w:cs="Arial"/>
          <w:sz w:val="22"/>
          <w:szCs w:val="22"/>
        </w:rPr>
        <w:t>2.</w:t>
      </w:r>
      <w:r w:rsidRPr="00022DE5">
        <w:rPr>
          <w:rFonts w:ascii="Arial" w:hAnsi="Arial" w:cs="Arial"/>
          <w:sz w:val="22"/>
          <w:szCs w:val="22"/>
        </w:rPr>
        <w:t xml:space="preserve">2 </w:t>
      </w:r>
      <w:r w:rsidR="00C460CA" w:rsidRPr="00022DE5">
        <w:rPr>
          <w:rFonts w:ascii="Arial" w:hAnsi="Arial" w:cs="Arial"/>
          <w:sz w:val="22"/>
          <w:szCs w:val="22"/>
        </w:rPr>
        <w:t>Learning and Development</w:t>
      </w:r>
    </w:p>
    <w:p w14:paraId="5AAD42AB" w14:textId="2000A78B" w:rsidR="00C460CA" w:rsidRPr="00022DE5" w:rsidRDefault="00ED1D9C" w:rsidP="004E7AC3">
      <w:pPr>
        <w:spacing w:line="360" w:lineRule="auto"/>
        <w:rPr>
          <w:rFonts w:cs="Arial"/>
        </w:rPr>
      </w:pPr>
      <w:r w:rsidRPr="00022DE5">
        <w:rPr>
          <w:rFonts w:cs="Arial"/>
        </w:rPr>
        <w:t xml:space="preserve">  </w:t>
      </w:r>
      <w:r w:rsidR="00C460CA" w:rsidRPr="00022DE5">
        <w:rPr>
          <w:rFonts w:cs="Arial"/>
        </w:rPr>
        <w:t>Learning and development are essential components of Rolls</w:t>
      </w:r>
      <w:r w:rsidR="00C460CA" w:rsidRPr="00022DE5">
        <w:rPr>
          <w:rFonts w:cs="Arial"/>
        </w:rPr>
        <w:noBreakHyphen/>
        <w:t>Royce’s HR strategy, particularly as technological change requires continuous upskilling. The company uses a combination of formal training, on</w:t>
      </w:r>
      <w:r w:rsidR="00C460CA" w:rsidRPr="00022DE5">
        <w:rPr>
          <w:rFonts w:cs="Arial"/>
        </w:rPr>
        <w:noBreakHyphen/>
        <w:t>the</w:t>
      </w:r>
      <w:r w:rsidR="00C460CA" w:rsidRPr="00022DE5">
        <w:rPr>
          <w:rFonts w:cs="Arial"/>
        </w:rPr>
        <w:noBreakHyphen/>
        <w:t>job learning, and mentoring, which aligns closely with the 70</w:t>
      </w:r>
      <w:r w:rsidR="00C460CA" w:rsidRPr="00022DE5">
        <w:rPr>
          <w:rFonts w:cs="Arial"/>
        </w:rPr>
        <w:noBreakHyphen/>
        <w:t>20</w:t>
      </w:r>
      <w:r w:rsidR="00C460CA" w:rsidRPr="00022DE5">
        <w:rPr>
          <w:rFonts w:cs="Arial"/>
        </w:rPr>
        <w:noBreakHyphen/>
        <w:t>10 model proposed by Lombardo and Eichinger</w:t>
      </w:r>
      <w:r w:rsidR="001F4BFC" w:rsidRPr="00022DE5">
        <w:rPr>
          <w:rFonts w:cs="Arial"/>
        </w:rPr>
        <w:t xml:space="preserve"> </w:t>
      </w:r>
      <w:r w:rsidR="001F4BFC" w:rsidRPr="00022DE5">
        <w:rPr>
          <w:rFonts w:cs="Arial"/>
        </w:rPr>
        <w:t>(1996)</w:t>
      </w:r>
      <w:r w:rsidR="00C460CA" w:rsidRPr="00022DE5">
        <w:rPr>
          <w:rFonts w:cs="Arial"/>
        </w:rPr>
        <w:t>. Engineers at the Derby site gain most of their knowledge through practical experience on the factory floor, supported by coaching from senior engineers and structured technical courses. Kolb’s Learning Cycle is also evident in the company’s approach, as employees move through stages of concrete experience, reflection, conceptualisation, and experimentation.</w:t>
      </w:r>
    </w:p>
    <w:p w14:paraId="43E38E7C" w14:textId="77777777" w:rsidR="00C460CA" w:rsidRPr="00022DE5" w:rsidRDefault="00C460CA" w:rsidP="004E7AC3">
      <w:pPr>
        <w:spacing w:line="360" w:lineRule="auto"/>
        <w:rPr>
          <w:rFonts w:cs="Arial"/>
        </w:rPr>
      </w:pPr>
      <w:r w:rsidRPr="00022DE5">
        <w:rPr>
          <w:rFonts w:cs="Arial"/>
        </w:rPr>
        <w:t>The strengths of Rolls</w:t>
      </w:r>
      <w:r w:rsidRPr="00022DE5">
        <w:rPr>
          <w:rFonts w:cs="Arial"/>
        </w:rPr>
        <w:noBreakHyphen/>
        <w:t>Royce’s L&amp;D practices include strong technical training, access to advanced facilities, and a culture that values continuous improvement. However, there are challenges. Managers often face time pressures that limit their ability to provide consistent coaching, and the quality of mentoring can vary depending on individual capability. Furthermore, senior engineering roles remain less diverse, which can limit the availability of diverse role models for junior staff. While the company invests heavily in development, it must ensure that opportunities are accessible to all employees and that managers are supported in delivering high</w:t>
      </w:r>
      <w:r w:rsidRPr="00022DE5">
        <w:rPr>
          <w:rFonts w:cs="Arial"/>
        </w:rPr>
        <w:noBreakHyphen/>
        <w:t>quality learning experiences.</w:t>
      </w:r>
    </w:p>
    <w:p w14:paraId="0FD50618" w14:textId="77777777" w:rsidR="00132F29" w:rsidRPr="00022DE5" w:rsidRDefault="00132F29" w:rsidP="00580667">
      <w:pPr>
        <w:pStyle w:val="ListParagraph"/>
        <w:spacing w:line="360" w:lineRule="auto"/>
        <w:rPr>
          <w:rFonts w:ascii="Arial" w:hAnsi="Arial" w:cs="Arial"/>
          <w:b/>
          <w:bCs/>
          <w:sz w:val="22"/>
          <w:szCs w:val="22"/>
        </w:rPr>
      </w:pPr>
    </w:p>
    <w:p w14:paraId="09761C26" w14:textId="77777777" w:rsidR="00132F29" w:rsidRPr="00022DE5" w:rsidRDefault="00132F29" w:rsidP="00580667">
      <w:pPr>
        <w:pStyle w:val="ListParagraph"/>
        <w:spacing w:line="360" w:lineRule="auto"/>
        <w:rPr>
          <w:rFonts w:ascii="Arial" w:hAnsi="Arial" w:cs="Arial"/>
          <w:b/>
          <w:bCs/>
          <w:sz w:val="22"/>
          <w:szCs w:val="22"/>
        </w:rPr>
      </w:pPr>
    </w:p>
    <w:p w14:paraId="0BDE0843" w14:textId="7A577D7D" w:rsidR="00C460CA" w:rsidRPr="00022DE5" w:rsidRDefault="00580667" w:rsidP="00580667">
      <w:pPr>
        <w:pStyle w:val="ListParagraph"/>
        <w:spacing w:line="360" w:lineRule="auto"/>
        <w:rPr>
          <w:rFonts w:ascii="Arial" w:hAnsi="Arial" w:cs="Arial"/>
          <w:sz w:val="22"/>
          <w:szCs w:val="22"/>
        </w:rPr>
      </w:pPr>
      <w:r w:rsidRPr="00022DE5">
        <w:rPr>
          <w:rFonts w:ascii="Arial" w:hAnsi="Arial" w:cs="Arial"/>
          <w:sz w:val="22"/>
          <w:szCs w:val="22"/>
        </w:rPr>
        <w:t>2.</w:t>
      </w:r>
      <w:r w:rsidRPr="00022DE5">
        <w:rPr>
          <w:rFonts w:ascii="Arial" w:hAnsi="Arial" w:cs="Arial"/>
          <w:sz w:val="22"/>
          <w:szCs w:val="22"/>
        </w:rPr>
        <w:t xml:space="preserve">3 </w:t>
      </w:r>
      <w:r w:rsidR="00C460CA" w:rsidRPr="00022DE5">
        <w:rPr>
          <w:rFonts w:ascii="Arial" w:hAnsi="Arial" w:cs="Arial"/>
          <w:sz w:val="22"/>
          <w:szCs w:val="22"/>
        </w:rPr>
        <w:t>DEI Practices</w:t>
      </w:r>
    </w:p>
    <w:p w14:paraId="5F9234E8" w14:textId="77777777" w:rsidR="007C7B9F" w:rsidRPr="00022DE5" w:rsidRDefault="0011543F" w:rsidP="004E7AC3">
      <w:pPr>
        <w:spacing w:line="360" w:lineRule="auto"/>
        <w:rPr>
          <w:rFonts w:cs="Arial"/>
        </w:rPr>
      </w:pPr>
      <w:r w:rsidRPr="00022DE5">
        <w:rPr>
          <w:rFonts w:cs="Arial"/>
        </w:rPr>
        <w:t xml:space="preserve">  </w:t>
      </w:r>
      <w:r w:rsidR="00C460CA" w:rsidRPr="00022DE5">
        <w:rPr>
          <w:rFonts w:cs="Arial"/>
        </w:rPr>
        <w:t>Rolls</w:t>
      </w:r>
      <w:r w:rsidR="00C460CA" w:rsidRPr="00022DE5">
        <w:rPr>
          <w:rFonts w:cs="Arial"/>
        </w:rPr>
        <w:noBreakHyphen/>
        <w:t>Royce has introduced several contemporary HR practices to improve DEI, including inclusive leadership training, employee networks, and transparent reporting of diversity targets. These initiatives demonstrate a commitment to creating a more inclusive culture and align with CIPD recommendations for promoting equity in the workplace</w:t>
      </w:r>
      <w:r w:rsidR="003B6AFA" w:rsidRPr="00022DE5">
        <w:rPr>
          <w:rFonts w:cs="Arial"/>
        </w:rPr>
        <w:t xml:space="preserve"> </w:t>
      </w:r>
      <w:r w:rsidR="007C7B9F" w:rsidRPr="00022DE5">
        <w:rPr>
          <w:rFonts w:cs="Arial"/>
        </w:rPr>
        <w:t>(</w:t>
      </w:r>
      <w:r w:rsidR="007C7B9F" w:rsidRPr="00022DE5">
        <w:rPr>
          <w:rFonts w:cs="Arial"/>
        </w:rPr>
        <w:t>CIPD</w:t>
      </w:r>
      <w:r w:rsidR="007C7B9F" w:rsidRPr="00022DE5">
        <w:rPr>
          <w:rFonts w:cs="Arial"/>
        </w:rPr>
        <w:t xml:space="preserve">, </w:t>
      </w:r>
      <w:r w:rsidR="007C7B9F" w:rsidRPr="00022DE5">
        <w:rPr>
          <w:rFonts w:cs="Arial"/>
        </w:rPr>
        <w:t>2023)</w:t>
      </w:r>
      <w:r w:rsidR="00C460CA" w:rsidRPr="00022DE5">
        <w:rPr>
          <w:rFonts w:cs="Arial"/>
        </w:rPr>
        <w:t xml:space="preserve">. </w:t>
      </w:r>
    </w:p>
    <w:p w14:paraId="5FEFA451" w14:textId="38ACFDD2" w:rsidR="00C460CA" w:rsidRPr="00022DE5" w:rsidRDefault="00C460CA" w:rsidP="004E7AC3">
      <w:pPr>
        <w:spacing w:line="360" w:lineRule="auto"/>
        <w:rPr>
          <w:rFonts w:cs="Arial"/>
        </w:rPr>
      </w:pPr>
      <w:r w:rsidRPr="00022DE5">
        <w:rPr>
          <w:rFonts w:cs="Arial"/>
        </w:rPr>
        <w:t>The company’s public DEI targets help drive accountability and encourage progress across all business units, including the Derby site.</w:t>
      </w:r>
    </w:p>
    <w:p w14:paraId="077F9730" w14:textId="77777777" w:rsidR="00C460CA" w:rsidRDefault="00C460CA" w:rsidP="004E7AC3">
      <w:pPr>
        <w:spacing w:line="360" w:lineRule="auto"/>
        <w:rPr>
          <w:rFonts w:cs="Arial"/>
        </w:rPr>
      </w:pPr>
      <w:r w:rsidRPr="00022DE5">
        <w:rPr>
          <w:rFonts w:cs="Arial"/>
        </w:rPr>
        <w:t xml:space="preserve">Despite these efforts, progress has been gradual. Women and ethnic minorities remain underrepresented in senior engineering roles, and cultural change within technical teams </w:t>
      </w:r>
      <w:r w:rsidRPr="00022DE5">
        <w:rPr>
          <w:rFonts w:cs="Arial"/>
        </w:rPr>
        <w:lastRenderedPageBreak/>
        <w:t>can be slow. Some employees may still perceive engineering as a male</w:t>
      </w:r>
      <w:r w:rsidRPr="00022DE5">
        <w:rPr>
          <w:rFonts w:cs="Arial"/>
        </w:rPr>
        <w:noBreakHyphen/>
        <w:t>dominated field, which can discourage diverse applicants. While Rolls</w:t>
      </w:r>
      <w:r w:rsidRPr="00022DE5">
        <w:rPr>
          <w:rFonts w:cs="Arial"/>
        </w:rPr>
        <w:noBreakHyphen/>
        <w:t>Royce has taken important steps, DEI practices must be strengthened through more inclusive recruitment pipelines, targeted development programmes, and greater visibility of diverse leaders. The company’s DEI strategy is moving in the right direction, but further action is needed to achieve meaningful and lasting change.</w:t>
      </w:r>
    </w:p>
    <w:p w14:paraId="6059759F" w14:textId="77777777" w:rsidR="00F656F1" w:rsidRPr="00022DE5" w:rsidRDefault="00F656F1" w:rsidP="004E7AC3">
      <w:pPr>
        <w:spacing w:line="360" w:lineRule="auto"/>
        <w:rPr>
          <w:rFonts w:cs="Arial"/>
        </w:rPr>
      </w:pPr>
    </w:p>
    <w:p w14:paraId="24B37CA1" w14:textId="39CE5205" w:rsidR="00C460CA" w:rsidRDefault="00F656F1" w:rsidP="004E7AC3">
      <w:pPr>
        <w:spacing w:line="360" w:lineRule="auto"/>
        <w:rPr>
          <w:rFonts w:cs="Arial"/>
        </w:rPr>
      </w:pPr>
      <w:r>
        <w:rPr>
          <w:rFonts w:cs="Arial"/>
          <w:b/>
          <w:bCs/>
        </w:rPr>
        <w:t xml:space="preserve">            </w:t>
      </w:r>
      <w:r w:rsidR="00C460CA" w:rsidRPr="00022DE5">
        <w:rPr>
          <w:rFonts w:cs="Arial"/>
          <w:b/>
          <w:bCs/>
        </w:rPr>
        <w:t>3</w:t>
      </w:r>
      <w:r w:rsidR="003E4D1B" w:rsidRPr="00022DE5">
        <w:rPr>
          <w:rFonts w:cs="Arial"/>
          <w:b/>
          <w:bCs/>
        </w:rPr>
        <w:t xml:space="preserve">. </w:t>
      </w:r>
      <w:r w:rsidR="00F95D3C" w:rsidRPr="00022DE5">
        <w:rPr>
          <w:rFonts w:cs="Arial"/>
        </w:rPr>
        <w:t>Critical Evaluation of Managerial Implementation</w:t>
      </w:r>
    </w:p>
    <w:p w14:paraId="5671DFEB" w14:textId="77777777" w:rsidR="00F656F1" w:rsidRPr="00022DE5" w:rsidRDefault="00F656F1" w:rsidP="004E7AC3">
      <w:pPr>
        <w:spacing w:line="360" w:lineRule="auto"/>
        <w:rPr>
          <w:rFonts w:cs="Arial"/>
          <w:b/>
          <w:bCs/>
        </w:rPr>
      </w:pPr>
    </w:p>
    <w:p w14:paraId="14C0F1F3" w14:textId="684DFDAD" w:rsidR="00C460CA" w:rsidRPr="00022DE5" w:rsidRDefault="003E4D1B" w:rsidP="004E7AC3">
      <w:pPr>
        <w:spacing w:line="360" w:lineRule="auto"/>
        <w:rPr>
          <w:rFonts w:cs="Arial"/>
        </w:rPr>
      </w:pPr>
      <w:r w:rsidRPr="00022DE5">
        <w:rPr>
          <w:rFonts w:cs="Arial"/>
        </w:rPr>
        <w:t xml:space="preserve">  </w:t>
      </w:r>
      <w:r w:rsidR="00C460CA" w:rsidRPr="00022DE5">
        <w:rPr>
          <w:rFonts w:cs="Arial"/>
        </w:rPr>
        <w:t>Departmental managers play a crucial role in ensuring that HR practices are implemented effectively and urgently. At the Derby Civil Aerospace site, managers are responsible for translating organisational strategies—such as Net</w:t>
      </w:r>
      <w:r w:rsidR="00C460CA" w:rsidRPr="00022DE5">
        <w:rPr>
          <w:rFonts w:cs="Arial"/>
        </w:rPr>
        <w:noBreakHyphen/>
        <w:t>Zero innovation, DEI commitments, and safety standards—into daily operational behaviour. They act as the link between senior leadership and frontline employees, making their role essential for achieving organisational goals. Managers must motivate their teams, support development, and maintain high performance in a demanding engineering environment. Maslow’s theory suggests that employees rely on managers to meet their psychological and growth needs</w:t>
      </w:r>
      <w:r w:rsidR="00500AFE" w:rsidRPr="00022DE5">
        <w:rPr>
          <w:rFonts w:cs="Arial"/>
        </w:rPr>
        <w:t xml:space="preserve"> </w:t>
      </w:r>
      <w:r w:rsidR="00447A13" w:rsidRPr="00022DE5">
        <w:rPr>
          <w:rFonts w:cs="Arial"/>
        </w:rPr>
        <w:t>(</w:t>
      </w:r>
      <w:r w:rsidR="00500AFE" w:rsidRPr="00022DE5">
        <w:rPr>
          <w:rFonts w:cs="Arial"/>
        </w:rPr>
        <w:t>Maslow</w:t>
      </w:r>
      <w:r w:rsidR="00447A13" w:rsidRPr="00022DE5">
        <w:rPr>
          <w:rFonts w:cs="Arial"/>
        </w:rPr>
        <w:t xml:space="preserve">, </w:t>
      </w:r>
      <w:r w:rsidR="00500AFE" w:rsidRPr="00022DE5">
        <w:rPr>
          <w:rFonts w:cs="Arial"/>
        </w:rPr>
        <w:t>1943)</w:t>
      </w:r>
      <w:r w:rsidR="00447A13" w:rsidRPr="00022DE5">
        <w:rPr>
          <w:rFonts w:cs="Arial"/>
        </w:rPr>
        <w:t>. W</w:t>
      </w:r>
      <w:r w:rsidR="00C460CA" w:rsidRPr="00022DE5">
        <w:rPr>
          <w:rFonts w:cs="Arial"/>
        </w:rPr>
        <w:t>hile Herzberg’s model highlights the importance of recognition, responsibility, and meaningful work</w:t>
      </w:r>
      <w:r w:rsidR="00DD62F4" w:rsidRPr="00022DE5">
        <w:rPr>
          <w:rFonts w:cs="Arial"/>
        </w:rPr>
        <w:t>.</w:t>
      </w:r>
    </w:p>
    <w:p w14:paraId="490EB95D" w14:textId="77777777" w:rsidR="00C460CA" w:rsidRPr="00022DE5" w:rsidRDefault="00C460CA" w:rsidP="004E7AC3">
      <w:pPr>
        <w:spacing w:line="360" w:lineRule="auto"/>
        <w:rPr>
          <w:rFonts w:cs="Arial"/>
        </w:rPr>
      </w:pPr>
      <w:r w:rsidRPr="00022DE5">
        <w:rPr>
          <w:rFonts w:cs="Arial"/>
        </w:rPr>
        <w:t>However, managers face significant challenges. The Derby site operates under tight production schedules, particularly for engines such as the Trent XWB, which places pressure on managers to meet deadlines while also supporting employee development. High autonomy is balanced by high accountability, and managers must navigate competing priorities such as safety, quality, and productivity. Time constraints often limit their ability to provide mentoring or engage fully in DEI initiatives. Additionally, managers may not always receive sufficient training in people management, which can affect their confidence in implementing HR practices.</w:t>
      </w:r>
    </w:p>
    <w:p w14:paraId="563E2906" w14:textId="51EAE85E" w:rsidR="009C3308" w:rsidRPr="00022DE5" w:rsidRDefault="00CE3626" w:rsidP="004E7AC3">
      <w:pPr>
        <w:spacing w:line="360" w:lineRule="auto"/>
        <w:rPr>
          <w:rFonts w:cs="Arial"/>
        </w:rPr>
      </w:pPr>
      <w:r w:rsidRPr="00022DE5">
        <w:rPr>
          <w:rFonts w:cs="Arial"/>
        </w:rPr>
        <w:t xml:space="preserve">For the </w:t>
      </w:r>
      <w:r w:rsidR="000706FF" w:rsidRPr="00022DE5">
        <w:rPr>
          <w:rFonts w:cs="Arial"/>
        </w:rPr>
        <w:t>Derby</w:t>
      </w:r>
      <w:r w:rsidR="000706FF" w:rsidRPr="00022DE5">
        <w:rPr>
          <w:rFonts w:cs="Arial"/>
        </w:rPr>
        <w:t xml:space="preserve"> </w:t>
      </w:r>
      <w:r w:rsidRPr="00022DE5">
        <w:rPr>
          <w:rFonts w:cs="Arial"/>
        </w:rPr>
        <w:t>Civil Aerospace division, the urgency of implementing HR practices is driven by a unique convergence of</w:t>
      </w:r>
      <w:r w:rsidR="004F0364" w:rsidRPr="00022DE5">
        <w:rPr>
          <w:rFonts w:cs="Arial"/>
        </w:rPr>
        <w:t xml:space="preserve"> local</w:t>
      </w:r>
      <w:r w:rsidRPr="00022DE5">
        <w:rPr>
          <w:rFonts w:cs="Arial"/>
        </w:rPr>
        <w:t xml:space="preserve"> pressures. Departmental managers must navigate the transition of staff into the new £30</w:t>
      </w:r>
      <w:r w:rsidR="00956D30" w:rsidRPr="00022DE5">
        <w:rPr>
          <w:rFonts w:cs="Arial"/>
        </w:rPr>
        <w:t xml:space="preserve"> </w:t>
      </w:r>
      <w:r w:rsidRPr="00022DE5">
        <w:rPr>
          <w:rFonts w:cs="Arial"/>
        </w:rPr>
        <w:t>m</w:t>
      </w:r>
      <w:r w:rsidR="00956D30" w:rsidRPr="00022DE5">
        <w:rPr>
          <w:rFonts w:cs="Arial"/>
        </w:rPr>
        <w:t>illion</w:t>
      </w:r>
      <w:r w:rsidRPr="00022DE5">
        <w:rPr>
          <w:rFonts w:cs="Arial"/>
        </w:rPr>
        <w:t xml:space="preserve"> Manufacturing Services building at the Sinfin campus</w:t>
      </w:r>
      <w:r w:rsidR="00377AD3" w:rsidRPr="00022DE5">
        <w:rPr>
          <w:rFonts w:cs="Arial"/>
        </w:rPr>
        <w:t xml:space="preserve"> (Place Midlands, 2026). </w:t>
      </w:r>
      <w:r w:rsidR="00DD060B" w:rsidRPr="00022DE5">
        <w:rPr>
          <w:rFonts w:cs="Arial"/>
        </w:rPr>
        <w:t>T</w:t>
      </w:r>
      <w:r w:rsidRPr="00022DE5">
        <w:rPr>
          <w:rFonts w:cs="Arial"/>
        </w:rPr>
        <w:t>his requires more than just technical training—it demands an urgent shift in cultural mindset to adopt smart-factory workflows. Furthermore, managers face an internal 'war for talent' as the expanding</w:t>
      </w:r>
      <w:r w:rsidR="00956D30" w:rsidRPr="00022DE5">
        <w:rPr>
          <w:rFonts w:cs="Arial"/>
        </w:rPr>
        <w:t xml:space="preserve"> </w:t>
      </w:r>
      <w:r w:rsidRPr="00022DE5">
        <w:rPr>
          <w:rFonts w:cs="Arial"/>
        </w:rPr>
        <w:t>Rolls-Royce Submarines and SMR sectors in Derby compete for the same local STEM expertise</w:t>
      </w:r>
      <w:r w:rsidR="009C3308" w:rsidRPr="00022DE5">
        <w:rPr>
          <w:rFonts w:cs="Arial"/>
        </w:rPr>
        <w:t xml:space="preserve"> (</w:t>
      </w:r>
      <w:r w:rsidR="009C3308" w:rsidRPr="00022DE5">
        <w:rPr>
          <w:rFonts w:cs="Arial"/>
        </w:rPr>
        <w:t>Rolls-Royce</w:t>
      </w:r>
      <w:r w:rsidR="009C3308" w:rsidRPr="00022DE5">
        <w:rPr>
          <w:rFonts w:cs="Arial"/>
        </w:rPr>
        <w:t>, 2023)</w:t>
      </w:r>
      <w:r w:rsidRPr="00022DE5">
        <w:rPr>
          <w:rFonts w:cs="Arial"/>
        </w:rPr>
        <w:t xml:space="preserve">. </w:t>
      </w:r>
    </w:p>
    <w:p w14:paraId="2D32C8E6" w14:textId="6DD9C3EC" w:rsidR="00CE3626" w:rsidRPr="00022DE5" w:rsidRDefault="00CE3626" w:rsidP="004E7AC3">
      <w:pPr>
        <w:spacing w:line="360" w:lineRule="auto"/>
        <w:rPr>
          <w:rFonts w:cs="Arial"/>
        </w:rPr>
      </w:pPr>
      <w:r w:rsidRPr="00022DE5">
        <w:rPr>
          <w:rFonts w:cs="Arial"/>
        </w:rPr>
        <w:lastRenderedPageBreak/>
        <w:t>To ensure these contemporary practices are not merely 'paper-based,' managers must adopt an agile leadership approach, utilizing</w:t>
      </w:r>
      <w:r w:rsidR="002442DD" w:rsidRPr="00022DE5">
        <w:rPr>
          <w:rFonts w:cs="Arial"/>
        </w:rPr>
        <w:t xml:space="preserve"> “</w:t>
      </w:r>
      <w:r w:rsidRPr="00022DE5">
        <w:rPr>
          <w:rFonts w:cs="Arial"/>
        </w:rPr>
        <w:t>Just-in-Time</w:t>
      </w:r>
      <w:r w:rsidR="002442DD" w:rsidRPr="00022DE5">
        <w:rPr>
          <w:rFonts w:cs="Arial"/>
        </w:rPr>
        <w:t xml:space="preserve"> </w:t>
      </w:r>
      <w:r w:rsidRPr="00022DE5">
        <w:rPr>
          <w:rFonts w:cs="Arial"/>
        </w:rPr>
        <w:t>learning</w:t>
      </w:r>
      <w:r w:rsidR="002442DD" w:rsidRPr="00022DE5">
        <w:rPr>
          <w:rFonts w:cs="Arial"/>
        </w:rPr>
        <w:t>”</w:t>
      </w:r>
      <w:r w:rsidRPr="00022DE5">
        <w:rPr>
          <w:rFonts w:cs="Arial"/>
        </w:rPr>
        <w:t xml:space="preserve"> to bridge skills gaps related to the </w:t>
      </w:r>
      <w:r w:rsidR="00077622" w:rsidRPr="00022DE5">
        <w:rPr>
          <w:rFonts w:cs="Arial"/>
        </w:rPr>
        <w:t>Ultra Fan</w:t>
      </w:r>
      <w:r w:rsidRPr="00022DE5">
        <w:rPr>
          <w:rFonts w:cs="Arial"/>
        </w:rPr>
        <w:t xml:space="preserve"> demonstrator</w:t>
      </w:r>
      <w:r w:rsidR="000D160C" w:rsidRPr="00022DE5">
        <w:rPr>
          <w:rFonts w:cs="Arial"/>
        </w:rPr>
        <w:t xml:space="preserve"> </w:t>
      </w:r>
      <w:r w:rsidRPr="00022DE5">
        <w:rPr>
          <w:rFonts w:cs="Arial"/>
        </w:rPr>
        <w:t>milestones. A failure to implement these strategies with urgency risks a 'brain drain' to the nuclear sector and a loss of competitive edge in sustainable propulsion. Therefore, the manager’s role has shifted from administrative oversight to being a strategic change agent</w:t>
      </w:r>
      <w:r w:rsidR="000D160C" w:rsidRPr="00022DE5">
        <w:rPr>
          <w:rFonts w:cs="Arial"/>
        </w:rPr>
        <w:t>,</w:t>
      </w:r>
      <w:r w:rsidRPr="00022DE5">
        <w:rPr>
          <w:rFonts w:cs="Arial"/>
        </w:rPr>
        <w:t xml:space="preserve"> who must communicate the necessity of these HR shifts to maintain the site’s status as a global aerospace hub.</w:t>
      </w:r>
    </w:p>
    <w:p w14:paraId="083E3D7E" w14:textId="77777777" w:rsidR="0000370A" w:rsidRPr="00022DE5" w:rsidRDefault="0000370A" w:rsidP="0000370A">
      <w:pPr>
        <w:spacing w:line="360" w:lineRule="auto"/>
        <w:rPr>
          <w:rFonts w:cs="Arial"/>
        </w:rPr>
      </w:pPr>
    </w:p>
    <w:p w14:paraId="051170EA" w14:textId="5EFE2DFF" w:rsidR="00C460CA" w:rsidRPr="00022DE5" w:rsidRDefault="005D7B13" w:rsidP="0000370A">
      <w:pPr>
        <w:spacing w:line="360" w:lineRule="auto"/>
        <w:rPr>
          <w:rFonts w:cs="Arial"/>
        </w:rPr>
      </w:pPr>
      <w:r>
        <w:rPr>
          <w:rFonts w:cs="Arial"/>
        </w:rPr>
        <w:t xml:space="preserve">      </w:t>
      </w:r>
      <w:r w:rsidR="006123B3" w:rsidRPr="00022DE5">
        <w:rPr>
          <w:rFonts w:cs="Arial"/>
        </w:rPr>
        <w:t xml:space="preserve">4. </w:t>
      </w:r>
      <w:r w:rsidR="00C460CA" w:rsidRPr="00022DE5">
        <w:rPr>
          <w:rFonts w:cs="Arial"/>
        </w:rPr>
        <w:t>Conclusion and Recommendations</w:t>
      </w:r>
    </w:p>
    <w:p w14:paraId="09256A39" w14:textId="76840D80" w:rsidR="00C460CA" w:rsidRPr="00022DE5" w:rsidRDefault="006123B3" w:rsidP="004E7AC3">
      <w:pPr>
        <w:spacing w:line="360" w:lineRule="auto"/>
        <w:rPr>
          <w:rFonts w:cs="Arial"/>
        </w:rPr>
      </w:pPr>
      <w:r w:rsidRPr="00022DE5">
        <w:rPr>
          <w:rFonts w:cs="Arial"/>
        </w:rPr>
        <w:t xml:space="preserve">  </w:t>
      </w:r>
      <w:r w:rsidR="00C460CA" w:rsidRPr="00022DE5">
        <w:rPr>
          <w:rFonts w:cs="Arial"/>
        </w:rPr>
        <w:t>Rolls</w:t>
      </w:r>
      <w:r w:rsidR="00C460CA" w:rsidRPr="00022DE5">
        <w:rPr>
          <w:rFonts w:cs="Arial"/>
        </w:rPr>
        <w:noBreakHyphen/>
        <w:t>Royce’s Derby Civil Aerospace division faces significant HR challenges driven by technological advancement, talent shortages, and the need for greater diversity and inclusion. The company has introduced a range of contemporary HR practices to address these issues, including structured recruitment programmes, comprehensive learning and development frameworks, and DEI initiatives. While these practices demonstrate a strong commitment to workforce development, there are areas where further improvement is needed, particularly in speeding up recruitment processes, enhancing inclusivity, and supporting managers in their people</w:t>
      </w:r>
      <w:r w:rsidR="00C460CA" w:rsidRPr="00022DE5">
        <w:rPr>
          <w:rFonts w:cs="Arial"/>
        </w:rPr>
        <w:noBreakHyphen/>
        <w:t>leadership responsibilities.</w:t>
      </w:r>
    </w:p>
    <w:p w14:paraId="0F6848ED" w14:textId="1FC0F437" w:rsidR="006B72F4" w:rsidRPr="00022DE5" w:rsidRDefault="00C460CA" w:rsidP="004E7AC3">
      <w:pPr>
        <w:spacing w:line="360" w:lineRule="auto"/>
        <w:rPr>
          <w:rFonts w:cs="Arial"/>
        </w:rPr>
      </w:pPr>
      <w:r w:rsidRPr="00022DE5">
        <w:rPr>
          <w:rFonts w:cs="Arial"/>
        </w:rPr>
        <w:t>To strengthen HR strategy, Rolls</w:t>
      </w:r>
      <w:r w:rsidRPr="00022DE5">
        <w:rPr>
          <w:rFonts w:cs="Arial"/>
        </w:rPr>
        <w:noBreakHyphen/>
        <w:t>Royce should prioritise accelerated digital</w:t>
      </w:r>
      <w:r w:rsidRPr="00022DE5">
        <w:rPr>
          <w:rFonts w:cs="Arial"/>
        </w:rPr>
        <w:noBreakHyphen/>
        <w:t>skills training to prepare employees for emerging technologies and ensure that development opportunities are accessible to all. Recruitment pipelines should be broadened to attract more diverse candidates, and selection processes should be reviewed to ensure they are inclusive and efficient. Managers should receive enhanced training in coaching, DEI, and safety leadership, along with protected time to support their teams effectively. By addressing these areas, Rolls</w:t>
      </w:r>
      <w:r w:rsidRPr="00022DE5">
        <w:rPr>
          <w:rFonts w:cs="Arial"/>
        </w:rPr>
        <w:noBreakHyphen/>
        <w:t>Royce can build a resilient, skilled, and inclusive workforce capable of supporting its long</w:t>
      </w:r>
      <w:r w:rsidRPr="00022DE5">
        <w:rPr>
          <w:rFonts w:cs="Arial"/>
        </w:rPr>
        <w:noBreakHyphen/>
        <w:t>term strategic goals and maintaining its position as a global leader in aerospace engineeri</w:t>
      </w:r>
      <w:r w:rsidR="005014CA" w:rsidRPr="00022DE5">
        <w:rPr>
          <w:rFonts w:cs="Arial"/>
        </w:rPr>
        <w:t>ng.</w:t>
      </w:r>
    </w:p>
    <w:p w14:paraId="608EAF73" w14:textId="77777777" w:rsidR="00416DA8" w:rsidRPr="00022DE5" w:rsidRDefault="00416DA8" w:rsidP="00416DA8">
      <w:pPr>
        <w:rPr>
          <w:rFonts w:cs="Arial"/>
        </w:rPr>
      </w:pPr>
    </w:p>
    <w:p w14:paraId="784794EA" w14:textId="77777777" w:rsidR="006123B3" w:rsidRPr="00022DE5" w:rsidRDefault="006123B3" w:rsidP="00416DA8">
      <w:pPr>
        <w:jc w:val="center"/>
        <w:rPr>
          <w:rFonts w:cs="Arial"/>
        </w:rPr>
      </w:pPr>
    </w:p>
    <w:p w14:paraId="51043BBF" w14:textId="77777777" w:rsidR="006123B3" w:rsidRPr="00022DE5" w:rsidRDefault="006123B3" w:rsidP="00416DA8">
      <w:pPr>
        <w:jc w:val="center"/>
        <w:rPr>
          <w:rFonts w:cs="Arial"/>
        </w:rPr>
      </w:pPr>
    </w:p>
    <w:p w14:paraId="766B568F" w14:textId="77777777" w:rsidR="003A0B81" w:rsidRDefault="003A0B81" w:rsidP="00FD51E7">
      <w:pPr>
        <w:spacing w:line="360" w:lineRule="auto"/>
        <w:jc w:val="center"/>
        <w:rPr>
          <w:rFonts w:cs="Arial"/>
        </w:rPr>
      </w:pPr>
    </w:p>
    <w:p w14:paraId="655E0024" w14:textId="77777777" w:rsidR="00F656F1" w:rsidRDefault="00F656F1" w:rsidP="00FD51E7">
      <w:pPr>
        <w:spacing w:line="360" w:lineRule="auto"/>
        <w:jc w:val="center"/>
        <w:rPr>
          <w:rFonts w:cs="Arial"/>
        </w:rPr>
      </w:pPr>
    </w:p>
    <w:p w14:paraId="271F7D83" w14:textId="77777777" w:rsidR="00F656F1" w:rsidRDefault="00F656F1" w:rsidP="00FD51E7">
      <w:pPr>
        <w:spacing w:line="360" w:lineRule="auto"/>
        <w:jc w:val="center"/>
        <w:rPr>
          <w:rFonts w:cs="Arial"/>
        </w:rPr>
      </w:pPr>
    </w:p>
    <w:p w14:paraId="014B0BDB" w14:textId="77777777" w:rsidR="00F656F1" w:rsidRPr="00022DE5" w:rsidRDefault="00F656F1" w:rsidP="00FD51E7">
      <w:pPr>
        <w:spacing w:line="360" w:lineRule="auto"/>
        <w:jc w:val="center"/>
        <w:rPr>
          <w:rFonts w:cs="Arial"/>
        </w:rPr>
      </w:pPr>
    </w:p>
    <w:p w14:paraId="3491021B" w14:textId="3A29F366" w:rsidR="00CE0D4C" w:rsidRPr="00022DE5" w:rsidRDefault="00CE0D4C" w:rsidP="00FD51E7">
      <w:pPr>
        <w:spacing w:line="360" w:lineRule="auto"/>
        <w:jc w:val="center"/>
        <w:rPr>
          <w:rFonts w:cs="Arial"/>
        </w:rPr>
      </w:pPr>
      <w:r w:rsidRPr="00022DE5">
        <w:rPr>
          <w:rFonts w:cs="Arial"/>
        </w:rPr>
        <w:lastRenderedPageBreak/>
        <w:t>Reference List</w:t>
      </w:r>
    </w:p>
    <w:p w14:paraId="7BFA0A91" w14:textId="77777777" w:rsidR="00FD51E7" w:rsidRPr="00022DE5" w:rsidRDefault="00FD51E7" w:rsidP="00FD51E7">
      <w:pPr>
        <w:spacing w:line="360" w:lineRule="auto"/>
        <w:jc w:val="center"/>
        <w:rPr>
          <w:rFonts w:cs="Arial"/>
          <w:b/>
          <w:bCs/>
        </w:rPr>
      </w:pPr>
    </w:p>
    <w:p w14:paraId="3A0A8366" w14:textId="062E52F5" w:rsidR="00CE0D4C" w:rsidRPr="00022DE5" w:rsidRDefault="00CE0D4C" w:rsidP="00FD51E7">
      <w:pPr>
        <w:spacing w:line="360" w:lineRule="auto"/>
        <w:rPr>
          <w:rFonts w:cs="Arial"/>
        </w:rPr>
      </w:pPr>
      <w:r w:rsidRPr="00022DE5">
        <w:rPr>
          <w:rFonts w:cs="Arial"/>
        </w:rPr>
        <w:t xml:space="preserve">Armstrong, M. (2020) </w:t>
      </w:r>
      <w:r w:rsidRPr="00022DE5">
        <w:rPr>
          <w:rFonts w:cs="Arial"/>
          <w:i/>
          <w:iCs/>
        </w:rPr>
        <w:t>Armstrong’s Handbook of Human Resource Management Practice</w:t>
      </w:r>
      <w:r w:rsidRPr="00022DE5">
        <w:rPr>
          <w:rFonts w:cs="Arial"/>
        </w:rPr>
        <w:t>. 15th ed</w:t>
      </w:r>
      <w:r w:rsidR="00083769" w:rsidRPr="00022DE5">
        <w:rPr>
          <w:rFonts w:cs="Arial"/>
        </w:rPr>
        <w:t>it</w:t>
      </w:r>
      <w:r w:rsidRPr="00022DE5">
        <w:rPr>
          <w:rFonts w:cs="Arial"/>
        </w:rPr>
        <w:t>. London: Kogan Page.</w:t>
      </w:r>
    </w:p>
    <w:p w14:paraId="405FC5BC" w14:textId="77777777" w:rsidR="00CE0D4C" w:rsidRPr="00022DE5" w:rsidRDefault="00CE0D4C" w:rsidP="00FD51E7">
      <w:pPr>
        <w:spacing w:line="360" w:lineRule="auto"/>
        <w:rPr>
          <w:rFonts w:cs="Arial"/>
        </w:rPr>
      </w:pPr>
      <w:r w:rsidRPr="00022DE5">
        <w:rPr>
          <w:rFonts w:cs="Arial"/>
        </w:rPr>
        <w:t xml:space="preserve">CIPD (2022) </w:t>
      </w:r>
      <w:r w:rsidRPr="00022DE5">
        <w:rPr>
          <w:rFonts w:cs="Arial"/>
          <w:i/>
          <w:iCs/>
        </w:rPr>
        <w:t>Diversity and Inclusion in the Workplace</w:t>
      </w:r>
      <w:r w:rsidRPr="00022DE5">
        <w:rPr>
          <w:rFonts w:cs="Arial"/>
        </w:rPr>
        <w:t>. London: Chartered Institute of Personnel and Development.</w:t>
      </w:r>
    </w:p>
    <w:p w14:paraId="3531836E" w14:textId="77777777" w:rsidR="00CE0D4C" w:rsidRPr="00022DE5" w:rsidRDefault="00CE0D4C" w:rsidP="00FD51E7">
      <w:pPr>
        <w:spacing w:line="360" w:lineRule="auto"/>
        <w:rPr>
          <w:rFonts w:cs="Arial"/>
        </w:rPr>
      </w:pPr>
      <w:r w:rsidRPr="00022DE5">
        <w:rPr>
          <w:rFonts w:cs="Arial"/>
        </w:rPr>
        <w:t xml:space="preserve">CIPD (2023) </w:t>
      </w:r>
      <w:r w:rsidRPr="00022DE5">
        <w:rPr>
          <w:rFonts w:cs="Arial"/>
          <w:i/>
          <w:iCs/>
        </w:rPr>
        <w:t>People Management and Leadership: Annual Report</w:t>
      </w:r>
      <w:r w:rsidRPr="00022DE5">
        <w:rPr>
          <w:rFonts w:cs="Arial"/>
        </w:rPr>
        <w:t>. London: Chartered Institute of Personnel and Development.</w:t>
      </w:r>
    </w:p>
    <w:p w14:paraId="7674D4DA" w14:textId="7724DE20" w:rsidR="00A3759A" w:rsidRPr="00022DE5" w:rsidRDefault="00A3759A" w:rsidP="00FD51E7">
      <w:pPr>
        <w:spacing w:line="360" w:lineRule="auto"/>
        <w:rPr>
          <w:rFonts w:cs="Arial"/>
        </w:rPr>
      </w:pPr>
      <w:r w:rsidRPr="00022DE5">
        <w:rPr>
          <w:rFonts w:cs="Arial"/>
        </w:rPr>
        <w:t xml:space="preserve">Herzberg, F. (1968) </w:t>
      </w:r>
      <w:r w:rsidRPr="00022DE5">
        <w:rPr>
          <w:rFonts w:cs="Arial"/>
          <w:i/>
          <w:iCs/>
        </w:rPr>
        <w:t>One More Time: How Do You Motivate Employees?</w:t>
      </w:r>
      <w:r w:rsidRPr="00022DE5">
        <w:rPr>
          <w:rFonts w:cs="Arial"/>
        </w:rPr>
        <w:t xml:space="preserve"> Harvard Business Review.</w:t>
      </w:r>
    </w:p>
    <w:p w14:paraId="478BED66" w14:textId="77777777" w:rsidR="00CE0D4C" w:rsidRPr="00022DE5" w:rsidRDefault="00CE0D4C" w:rsidP="00FD51E7">
      <w:pPr>
        <w:spacing w:line="360" w:lineRule="auto"/>
        <w:rPr>
          <w:rFonts w:cs="Arial"/>
        </w:rPr>
      </w:pPr>
      <w:r w:rsidRPr="00022DE5">
        <w:rPr>
          <w:rFonts w:cs="Arial"/>
        </w:rPr>
        <w:t xml:space="preserve">Kolb, D. (1984) </w:t>
      </w:r>
      <w:r w:rsidRPr="00022DE5">
        <w:rPr>
          <w:rFonts w:cs="Arial"/>
          <w:i/>
          <w:iCs/>
        </w:rPr>
        <w:t>Experiential Learning: Experience as the Source of Learning and Development</w:t>
      </w:r>
      <w:r w:rsidRPr="00022DE5">
        <w:rPr>
          <w:rFonts w:cs="Arial"/>
        </w:rPr>
        <w:t>. Englewood Cliffs: Prentice Hall.</w:t>
      </w:r>
    </w:p>
    <w:p w14:paraId="5E1F451C" w14:textId="77777777" w:rsidR="00CE0D4C" w:rsidRPr="00022DE5" w:rsidRDefault="00CE0D4C" w:rsidP="00FD51E7">
      <w:pPr>
        <w:spacing w:line="360" w:lineRule="auto"/>
        <w:rPr>
          <w:rFonts w:cs="Arial"/>
        </w:rPr>
      </w:pPr>
      <w:r w:rsidRPr="00022DE5">
        <w:rPr>
          <w:rFonts w:cs="Arial"/>
        </w:rPr>
        <w:t xml:space="preserve">Lombardo, M. and Eichinger, R. (1996) </w:t>
      </w:r>
      <w:r w:rsidRPr="00022DE5">
        <w:rPr>
          <w:rFonts w:cs="Arial"/>
          <w:i/>
          <w:iCs/>
        </w:rPr>
        <w:t>The Career Architect Development Planner</w:t>
      </w:r>
      <w:r w:rsidRPr="00022DE5">
        <w:rPr>
          <w:rFonts w:cs="Arial"/>
        </w:rPr>
        <w:t>. Minneapolis: Lominger.</w:t>
      </w:r>
    </w:p>
    <w:p w14:paraId="70AB21F4" w14:textId="77777777" w:rsidR="00CE0D4C" w:rsidRPr="00022DE5" w:rsidRDefault="00CE0D4C" w:rsidP="00FD51E7">
      <w:pPr>
        <w:spacing w:line="360" w:lineRule="auto"/>
        <w:rPr>
          <w:rFonts w:cs="Arial"/>
        </w:rPr>
      </w:pPr>
      <w:r w:rsidRPr="00022DE5">
        <w:rPr>
          <w:rFonts w:cs="Arial"/>
        </w:rPr>
        <w:t xml:space="preserve">Maslow, A. (1943) ‘A Theory of Human Motivation’, </w:t>
      </w:r>
      <w:r w:rsidRPr="00022DE5">
        <w:rPr>
          <w:rFonts w:cs="Arial"/>
          <w:i/>
          <w:iCs/>
        </w:rPr>
        <w:t>Psychological Review</w:t>
      </w:r>
      <w:r w:rsidRPr="00022DE5">
        <w:rPr>
          <w:rFonts w:cs="Arial"/>
        </w:rPr>
        <w:t>, 50(4), pp. 370–396.</w:t>
      </w:r>
    </w:p>
    <w:p w14:paraId="70428539" w14:textId="77777777" w:rsidR="00CE0D4C" w:rsidRPr="00022DE5" w:rsidRDefault="00CE0D4C" w:rsidP="00FD51E7">
      <w:pPr>
        <w:spacing w:line="360" w:lineRule="auto"/>
        <w:rPr>
          <w:rFonts w:cs="Arial"/>
        </w:rPr>
      </w:pPr>
      <w:r w:rsidRPr="00022DE5">
        <w:rPr>
          <w:rFonts w:cs="Arial"/>
        </w:rPr>
        <w:t xml:space="preserve">McKinsey &amp; Company (2020) </w:t>
      </w:r>
      <w:r w:rsidRPr="00022DE5">
        <w:rPr>
          <w:rFonts w:cs="Arial"/>
          <w:i/>
          <w:iCs/>
        </w:rPr>
        <w:t>Diversity Wins: How Inclusion Matters</w:t>
      </w:r>
      <w:r w:rsidRPr="00022DE5">
        <w:rPr>
          <w:rFonts w:cs="Arial"/>
        </w:rPr>
        <w:t>. New York: McKinsey &amp; Company.</w:t>
      </w:r>
    </w:p>
    <w:p w14:paraId="01112C25" w14:textId="4390A1BD" w:rsidR="001C2D44" w:rsidRPr="00022DE5" w:rsidRDefault="001C2D44" w:rsidP="00FD51E7">
      <w:pPr>
        <w:spacing w:line="360" w:lineRule="auto"/>
        <w:rPr>
          <w:rFonts w:cs="Arial"/>
        </w:rPr>
      </w:pPr>
      <w:r w:rsidRPr="00022DE5">
        <w:rPr>
          <w:rFonts w:cs="Arial"/>
        </w:rPr>
        <w:t> Place Midlands (2026)</w:t>
      </w:r>
      <w:r w:rsidR="00F14DCC" w:rsidRPr="00022DE5">
        <w:rPr>
          <w:rFonts w:cs="Arial"/>
        </w:rPr>
        <w:t xml:space="preserve"> </w:t>
      </w:r>
      <w:r w:rsidRPr="00022DE5">
        <w:rPr>
          <w:rFonts w:cs="Arial"/>
          <w:i/>
          <w:iCs/>
        </w:rPr>
        <w:t>Rolls-Royce lodges plan to upgrade Derby factory</w:t>
      </w:r>
      <w:r w:rsidRPr="00022DE5">
        <w:rPr>
          <w:rFonts w:cs="Arial"/>
        </w:rPr>
        <w:t>. Available at: </w:t>
      </w:r>
      <w:hyperlink r:id="rId8" w:tgtFrame="_blank" w:history="1">
        <w:r w:rsidRPr="00022DE5">
          <w:rPr>
            <w:rStyle w:val="Hyperlink"/>
            <w:rFonts w:cs="Arial"/>
          </w:rPr>
          <w:t>https://www.placemidlands.co.uk/rolls-royce-lodges-plan-to-upgrade-derby-factory/</w:t>
        </w:r>
      </w:hyperlink>
      <w:r w:rsidRPr="00022DE5">
        <w:rPr>
          <w:rFonts w:cs="Arial"/>
        </w:rPr>
        <w:t xml:space="preserve"> (Accessed: </w:t>
      </w:r>
      <w:r w:rsidR="00F14DCC" w:rsidRPr="00022DE5">
        <w:rPr>
          <w:rFonts w:cs="Arial"/>
        </w:rPr>
        <w:t>1</w:t>
      </w:r>
      <w:r w:rsidRPr="00022DE5">
        <w:rPr>
          <w:rFonts w:cs="Arial"/>
        </w:rPr>
        <w:t>6 April 2026).</w:t>
      </w:r>
    </w:p>
    <w:p w14:paraId="42FDD803" w14:textId="77777777" w:rsidR="00CE0D4C" w:rsidRPr="00022DE5" w:rsidRDefault="00CE0D4C" w:rsidP="00FD51E7">
      <w:pPr>
        <w:spacing w:line="360" w:lineRule="auto"/>
        <w:rPr>
          <w:rFonts w:cs="Arial"/>
        </w:rPr>
      </w:pPr>
      <w:r w:rsidRPr="00022DE5">
        <w:rPr>
          <w:rFonts w:cs="Arial"/>
        </w:rPr>
        <w:t xml:space="preserve">Reason, J. (1997) </w:t>
      </w:r>
      <w:r w:rsidRPr="00022DE5">
        <w:rPr>
          <w:rFonts w:cs="Arial"/>
          <w:i/>
          <w:iCs/>
        </w:rPr>
        <w:t>Managing the Risks of Organisational Accidents</w:t>
      </w:r>
      <w:r w:rsidRPr="00022DE5">
        <w:rPr>
          <w:rFonts w:cs="Arial"/>
        </w:rPr>
        <w:t>. Aldershot: Ashgate.</w:t>
      </w:r>
    </w:p>
    <w:p w14:paraId="093B4170" w14:textId="205ACAE9" w:rsidR="007E7EDA" w:rsidRPr="00022DE5" w:rsidRDefault="007E7EDA" w:rsidP="00FD51E7">
      <w:pPr>
        <w:spacing w:line="360" w:lineRule="auto"/>
        <w:rPr>
          <w:rFonts w:cs="Arial"/>
        </w:rPr>
      </w:pPr>
      <w:r w:rsidRPr="00022DE5">
        <w:rPr>
          <w:rFonts w:cs="Arial"/>
        </w:rPr>
        <w:t xml:space="preserve">Rolls-Royce (2023) </w:t>
      </w:r>
      <w:r w:rsidRPr="00022DE5">
        <w:rPr>
          <w:rFonts w:cs="Arial"/>
          <w:i/>
          <w:iCs/>
        </w:rPr>
        <w:t>Rolls-Royce Submarines to create jobs and expand site in Derby</w:t>
      </w:r>
      <w:r w:rsidRPr="00022DE5">
        <w:rPr>
          <w:rFonts w:cs="Arial"/>
        </w:rPr>
        <w:t>. Available at: </w:t>
      </w:r>
      <w:hyperlink r:id="rId9" w:tgtFrame="_blank" w:history="1">
        <w:r w:rsidRPr="00022DE5">
          <w:rPr>
            <w:rStyle w:val="Hyperlink"/>
            <w:rFonts w:cs="Arial"/>
          </w:rPr>
          <w:t>https://www.rolls-royce.com/media/our-stories/discover/2023/rr-submarines-to-create-jobs-and-expand-site-in-derby.aspx</w:t>
        </w:r>
      </w:hyperlink>
      <w:r w:rsidRPr="00022DE5">
        <w:rPr>
          <w:rFonts w:cs="Arial"/>
        </w:rPr>
        <w:t xml:space="preserve"> (Accessed: </w:t>
      </w:r>
      <w:r w:rsidR="00292C09" w:rsidRPr="00022DE5">
        <w:rPr>
          <w:rFonts w:cs="Arial"/>
        </w:rPr>
        <w:t>1</w:t>
      </w:r>
      <w:r w:rsidRPr="00022DE5">
        <w:rPr>
          <w:rFonts w:cs="Arial"/>
        </w:rPr>
        <w:t>6 April 2026).</w:t>
      </w:r>
    </w:p>
    <w:p w14:paraId="1F54D21E" w14:textId="07991C55" w:rsidR="00CE0D4C" w:rsidRPr="00022DE5" w:rsidRDefault="00CE0D4C" w:rsidP="00FD51E7">
      <w:pPr>
        <w:spacing w:line="360" w:lineRule="auto"/>
        <w:rPr>
          <w:rFonts w:cs="Arial"/>
        </w:rPr>
      </w:pPr>
      <w:r w:rsidRPr="00022DE5">
        <w:rPr>
          <w:rFonts w:cs="Arial"/>
        </w:rPr>
        <w:t>Rolls</w:t>
      </w:r>
      <w:r w:rsidRPr="00022DE5">
        <w:rPr>
          <w:rFonts w:cs="Arial"/>
        </w:rPr>
        <w:noBreakHyphen/>
        <w:t xml:space="preserve">Royce (2024) </w:t>
      </w:r>
      <w:r w:rsidRPr="00022DE5">
        <w:rPr>
          <w:rFonts w:cs="Arial"/>
          <w:i/>
          <w:iCs/>
        </w:rPr>
        <w:t>Annual Report 2024</w:t>
      </w:r>
      <w:r w:rsidRPr="00022DE5">
        <w:rPr>
          <w:rFonts w:cs="Arial"/>
        </w:rPr>
        <w:t xml:space="preserve">. Available at: </w:t>
      </w:r>
      <w:hyperlink r:id="rId10" w:history="1">
        <w:r w:rsidRPr="00022DE5">
          <w:rPr>
            <w:rStyle w:val="Hyperlink"/>
            <w:rFonts w:cs="Arial"/>
          </w:rPr>
          <w:t>https://www.rolls-royce.com</w:t>
        </w:r>
      </w:hyperlink>
      <w:r w:rsidRPr="00022DE5">
        <w:rPr>
          <w:rFonts w:cs="Arial"/>
        </w:rPr>
        <w:t xml:space="preserve"> (Accessed:</w:t>
      </w:r>
      <w:r w:rsidR="008730EE" w:rsidRPr="00022DE5">
        <w:rPr>
          <w:rFonts w:cs="Arial"/>
        </w:rPr>
        <w:t xml:space="preserve"> 23 April 2026</w:t>
      </w:r>
      <w:r w:rsidRPr="00022DE5">
        <w:rPr>
          <w:rFonts w:cs="Arial"/>
        </w:rPr>
        <w:t>).</w:t>
      </w:r>
    </w:p>
    <w:p w14:paraId="7EF00214" w14:textId="10FB9C75" w:rsidR="00416DA8" w:rsidRPr="00022DE5" w:rsidRDefault="00CE0D4C" w:rsidP="008B5BD5">
      <w:pPr>
        <w:spacing w:line="360" w:lineRule="auto"/>
        <w:rPr>
          <w:rFonts w:cs="Arial"/>
        </w:rPr>
      </w:pPr>
      <w:r w:rsidRPr="00022DE5">
        <w:rPr>
          <w:rFonts w:cs="Arial"/>
        </w:rPr>
        <w:t xml:space="preserve">Taylor, S. (2018) </w:t>
      </w:r>
      <w:r w:rsidRPr="00022DE5">
        <w:rPr>
          <w:rFonts w:cs="Arial"/>
          <w:i/>
          <w:iCs/>
        </w:rPr>
        <w:t>Resourcing and Talent Management</w:t>
      </w:r>
      <w:r w:rsidRPr="00022DE5">
        <w:rPr>
          <w:rFonts w:cs="Arial"/>
        </w:rPr>
        <w:t>. 8th ed</w:t>
      </w:r>
      <w:r w:rsidR="007A390D" w:rsidRPr="00022DE5">
        <w:rPr>
          <w:rFonts w:cs="Arial"/>
        </w:rPr>
        <w:t>it</w:t>
      </w:r>
      <w:r w:rsidRPr="00022DE5">
        <w:rPr>
          <w:rFonts w:cs="Arial"/>
        </w:rPr>
        <w:t>. London: CIPD/Kogan Page</w:t>
      </w:r>
      <w:r w:rsidR="00E34C27" w:rsidRPr="00022DE5">
        <w:rPr>
          <w:rFonts w:cs="Arial"/>
        </w:rPr>
        <w:t xml:space="preserve"> 126.</w:t>
      </w:r>
    </w:p>
    <w:p w14:paraId="3C401DEB" w14:textId="77777777" w:rsidR="00490494" w:rsidRPr="00D74CEC" w:rsidRDefault="00490494">
      <w:pPr>
        <w:rPr>
          <w:rFonts w:cs="Arial"/>
        </w:rPr>
      </w:pPr>
    </w:p>
    <w:sectPr w:rsidR="00490494" w:rsidRPr="00D74CEC" w:rsidSect="0051782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2A182" w14:textId="77777777" w:rsidR="007F678B" w:rsidRDefault="007F678B" w:rsidP="005865E2">
      <w:pPr>
        <w:spacing w:after="0" w:line="240" w:lineRule="auto"/>
      </w:pPr>
      <w:r>
        <w:separator/>
      </w:r>
    </w:p>
  </w:endnote>
  <w:endnote w:type="continuationSeparator" w:id="0">
    <w:p w14:paraId="124A4997" w14:textId="77777777" w:rsidR="007F678B" w:rsidRDefault="007F678B" w:rsidP="00586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4827362"/>
      <w:docPartObj>
        <w:docPartGallery w:val="Page Numbers (Bottom of Page)"/>
        <w:docPartUnique/>
      </w:docPartObj>
    </w:sdtPr>
    <w:sdtContent>
      <w:p w14:paraId="77CE5A70" w14:textId="6D8F4C5F" w:rsidR="005865E2" w:rsidRDefault="005865E2">
        <w:pPr>
          <w:pStyle w:val="Footer"/>
          <w:jc w:val="center"/>
        </w:pPr>
        <w:r>
          <w:fldChar w:fldCharType="begin"/>
        </w:r>
        <w:r>
          <w:instrText>PAGE   \* MERGEFORMAT</w:instrText>
        </w:r>
        <w:r>
          <w:fldChar w:fldCharType="separate"/>
        </w:r>
        <w:r>
          <w:t>2</w:t>
        </w:r>
        <w:r>
          <w:fldChar w:fldCharType="end"/>
        </w:r>
      </w:p>
    </w:sdtContent>
  </w:sdt>
  <w:p w14:paraId="3E55AD32" w14:textId="77777777" w:rsidR="005865E2" w:rsidRDefault="00586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28F91" w14:textId="77777777" w:rsidR="007F678B" w:rsidRDefault="007F678B" w:rsidP="005865E2">
      <w:pPr>
        <w:spacing w:after="0" w:line="240" w:lineRule="auto"/>
      </w:pPr>
      <w:r>
        <w:separator/>
      </w:r>
    </w:p>
  </w:footnote>
  <w:footnote w:type="continuationSeparator" w:id="0">
    <w:p w14:paraId="2AD70D3C" w14:textId="77777777" w:rsidR="007F678B" w:rsidRDefault="007F678B" w:rsidP="005865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B78F5"/>
    <w:multiLevelType w:val="hybridMultilevel"/>
    <w:tmpl w:val="33222E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57202"/>
    <w:multiLevelType w:val="multilevel"/>
    <w:tmpl w:val="128A7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DE2882"/>
    <w:multiLevelType w:val="multilevel"/>
    <w:tmpl w:val="8E04C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587482"/>
    <w:multiLevelType w:val="multilevel"/>
    <w:tmpl w:val="CD92D5F4"/>
    <w:lvl w:ilvl="0">
      <w:start w:val="1"/>
      <w:numFmt w:val="decimal"/>
      <w:lvlText w:val="%1"/>
      <w:lvlJc w:val="left"/>
      <w:pPr>
        <w:ind w:left="384" w:hanging="38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D9D1121"/>
    <w:multiLevelType w:val="multilevel"/>
    <w:tmpl w:val="A8520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A82B53"/>
    <w:multiLevelType w:val="multilevel"/>
    <w:tmpl w:val="A4B07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610E21"/>
    <w:multiLevelType w:val="multilevel"/>
    <w:tmpl w:val="73365DE8"/>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51D76038"/>
    <w:multiLevelType w:val="multilevel"/>
    <w:tmpl w:val="313AD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2B0A49"/>
    <w:multiLevelType w:val="multilevel"/>
    <w:tmpl w:val="EFDEDE5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55020646"/>
    <w:multiLevelType w:val="multilevel"/>
    <w:tmpl w:val="EFDEDE5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55B672A8"/>
    <w:multiLevelType w:val="multilevel"/>
    <w:tmpl w:val="D74E5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6718E8"/>
    <w:multiLevelType w:val="multilevel"/>
    <w:tmpl w:val="6EA8B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117220"/>
    <w:multiLevelType w:val="multilevel"/>
    <w:tmpl w:val="15EA2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1F7444"/>
    <w:multiLevelType w:val="multilevel"/>
    <w:tmpl w:val="5C64B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F77D3B"/>
    <w:multiLevelType w:val="multilevel"/>
    <w:tmpl w:val="EFDEDE5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6F264C45"/>
    <w:multiLevelType w:val="multilevel"/>
    <w:tmpl w:val="4E522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11210"/>
    <w:multiLevelType w:val="multilevel"/>
    <w:tmpl w:val="5504F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8509D2"/>
    <w:multiLevelType w:val="multilevel"/>
    <w:tmpl w:val="EFDEDE5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7F1D5B62"/>
    <w:multiLevelType w:val="hybridMultilevel"/>
    <w:tmpl w:val="0854C24E"/>
    <w:lvl w:ilvl="0" w:tplc="08F6FF48">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FE96AF4"/>
    <w:multiLevelType w:val="multilevel"/>
    <w:tmpl w:val="5F1C4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2884042">
    <w:abstractNumId w:val="19"/>
  </w:num>
  <w:num w:numId="2" w16cid:durableId="454258347">
    <w:abstractNumId w:val="5"/>
  </w:num>
  <w:num w:numId="3" w16cid:durableId="1584336168">
    <w:abstractNumId w:val="2"/>
  </w:num>
  <w:num w:numId="4" w16cid:durableId="642392918">
    <w:abstractNumId w:val="10"/>
  </w:num>
  <w:num w:numId="5" w16cid:durableId="990862319">
    <w:abstractNumId w:val="12"/>
  </w:num>
  <w:num w:numId="6" w16cid:durableId="669332332">
    <w:abstractNumId w:val="13"/>
  </w:num>
  <w:num w:numId="7" w16cid:durableId="2008051147">
    <w:abstractNumId w:val="7"/>
  </w:num>
  <w:num w:numId="8" w16cid:durableId="556362744">
    <w:abstractNumId w:val="15"/>
  </w:num>
  <w:num w:numId="9" w16cid:durableId="803425872">
    <w:abstractNumId w:val="16"/>
  </w:num>
  <w:num w:numId="10" w16cid:durableId="1525436789">
    <w:abstractNumId w:val="1"/>
  </w:num>
  <w:num w:numId="11" w16cid:durableId="1162087078">
    <w:abstractNumId w:val="11"/>
  </w:num>
  <w:num w:numId="12" w16cid:durableId="1899969891">
    <w:abstractNumId w:val="4"/>
  </w:num>
  <w:num w:numId="13" w16cid:durableId="159976390">
    <w:abstractNumId w:val="17"/>
  </w:num>
  <w:num w:numId="14" w16cid:durableId="1360156921">
    <w:abstractNumId w:val="9"/>
  </w:num>
  <w:num w:numId="15" w16cid:durableId="172384908">
    <w:abstractNumId w:val="14"/>
  </w:num>
  <w:num w:numId="16" w16cid:durableId="1036932350">
    <w:abstractNumId w:val="8"/>
  </w:num>
  <w:num w:numId="17" w16cid:durableId="1343703888">
    <w:abstractNumId w:val="18"/>
  </w:num>
  <w:num w:numId="18" w16cid:durableId="531770888">
    <w:abstractNumId w:val="0"/>
  </w:num>
  <w:num w:numId="19" w16cid:durableId="306518764">
    <w:abstractNumId w:val="6"/>
  </w:num>
  <w:num w:numId="20" w16cid:durableId="14127708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DA8"/>
    <w:rsid w:val="0000370A"/>
    <w:rsid w:val="00022DE5"/>
    <w:rsid w:val="000249D2"/>
    <w:rsid w:val="00040A03"/>
    <w:rsid w:val="00040B1D"/>
    <w:rsid w:val="00066A06"/>
    <w:rsid w:val="000706FF"/>
    <w:rsid w:val="00077622"/>
    <w:rsid w:val="000800B4"/>
    <w:rsid w:val="00083769"/>
    <w:rsid w:val="00091FB7"/>
    <w:rsid w:val="000A44B3"/>
    <w:rsid w:val="000B38FC"/>
    <w:rsid w:val="000C35A3"/>
    <w:rsid w:val="000C7EEA"/>
    <w:rsid w:val="000D160C"/>
    <w:rsid w:val="00114BD2"/>
    <w:rsid w:val="0011543F"/>
    <w:rsid w:val="00123368"/>
    <w:rsid w:val="00132F29"/>
    <w:rsid w:val="00141B1D"/>
    <w:rsid w:val="00143D92"/>
    <w:rsid w:val="00166DE0"/>
    <w:rsid w:val="001B0C6F"/>
    <w:rsid w:val="001C0042"/>
    <w:rsid w:val="001C2D44"/>
    <w:rsid w:val="001D1117"/>
    <w:rsid w:val="001D1BCE"/>
    <w:rsid w:val="001F4BFC"/>
    <w:rsid w:val="00232103"/>
    <w:rsid w:val="00235746"/>
    <w:rsid w:val="00240682"/>
    <w:rsid w:val="002442DD"/>
    <w:rsid w:val="00292C09"/>
    <w:rsid w:val="002B036E"/>
    <w:rsid w:val="002F697B"/>
    <w:rsid w:val="00303A4A"/>
    <w:rsid w:val="00377AD3"/>
    <w:rsid w:val="00397C96"/>
    <w:rsid w:val="003A0B81"/>
    <w:rsid w:val="003B5E88"/>
    <w:rsid w:val="003B6AFA"/>
    <w:rsid w:val="003C51DD"/>
    <w:rsid w:val="003D2C2B"/>
    <w:rsid w:val="003D6222"/>
    <w:rsid w:val="003E1208"/>
    <w:rsid w:val="003E4D1B"/>
    <w:rsid w:val="003E5B3B"/>
    <w:rsid w:val="003F3949"/>
    <w:rsid w:val="003F45D6"/>
    <w:rsid w:val="00416DA8"/>
    <w:rsid w:val="00436A1A"/>
    <w:rsid w:val="00447A04"/>
    <w:rsid w:val="00447A13"/>
    <w:rsid w:val="004740F8"/>
    <w:rsid w:val="004741DA"/>
    <w:rsid w:val="00490494"/>
    <w:rsid w:val="004930FB"/>
    <w:rsid w:val="004B41E1"/>
    <w:rsid w:val="004E0A18"/>
    <w:rsid w:val="004E7AC3"/>
    <w:rsid w:val="004F0364"/>
    <w:rsid w:val="00500AFE"/>
    <w:rsid w:val="005014CA"/>
    <w:rsid w:val="00517829"/>
    <w:rsid w:val="0052568F"/>
    <w:rsid w:val="00542BFC"/>
    <w:rsid w:val="005562B0"/>
    <w:rsid w:val="005578D6"/>
    <w:rsid w:val="00560020"/>
    <w:rsid w:val="00580667"/>
    <w:rsid w:val="0058170B"/>
    <w:rsid w:val="005865E2"/>
    <w:rsid w:val="00591125"/>
    <w:rsid w:val="005A4788"/>
    <w:rsid w:val="005D7B13"/>
    <w:rsid w:val="005F7FE3"/>
    <w:rsid w:val="006123B3"/>
    <w:rsid w:val="006144CF"/>
    <w:rsid w:val="00616035"/>
    <w:rsid w:val="006165F9"/>
    <w:rsid w:val="00626571"/>
    <w:rsid w:val="0063514E"/>
    <w:rsid w:val="00643742"/>
    <w:rsid w:val="0064585A"/>
    <w:rsid w:val="00655072"/>
    <w:rsid w:val="00667EDF"/>
    <w:rsid w:val="00690EB8"/>
    <w:rsid w:val="006B72F4"/>
    <w:rsid w:val="006C6D57"/>
    <w:rsid w:val="00701749"/>
    <w:rsid w:val="0070387A"/>
    <w:rsid w:val="0070771E"/>
    <w:rsid w:val="00723F69"/>
    <w:rsid w:val="00742EAB"/>
    <w:rsid w:val="007534A2"/>
    <w:rsid w:val="00766E35"/>
    <w:rsid w:val="00783BD2"/>
    <w:rsid w:val="007A05BF"/>
    <w:rsid w:val="007A390D"/>
    <w:rsid w:val="007B57E8"/>
    <w:rsid w:val="007C05CA"/>
    <w:rsid w:val="007C179F"/>
    <w:rsid w:val="007C76C9"/>
    <w:rsid w:val="007C7B9F"/>
    <w:rsid w:val="007E7EDA"/>
    <w:rsid w:val="007F678B"/>
    <w:rsid w:val="008046BF"/>
    <w:rsid w:val="0081797F"/>
    <w:rsid w:val="0082592E"/>
    <w:rsid w:val="008672CB"/>
    <w:rsid w:val="008709B9"/>
    <w:rsid w:val="008730EE"/>
    <w:rsid w:val="00876A4C"/>
    <w:rsid w:val="008A332E"/>
    <w:rsid w:val="008A5E34"/>
    <w:rsid w:val="008A7F58"/>
    <w:rsid w:val="008B36BB"/>
    <w:rsid w:val="008B5BD5"/>
    <w:rsid w:val="008D0CCF"/>
    <w:rsid w:val="008D18EC"/>
    <w:rsid w:val="008E27C7"/>
    <w:rsid w:val="008E4C64"/>
    <w:rsid w:val="008F4975"/>
    <w:rsid w:val="009312B2"/>
    <w:rsid w:val="00944404"/>
    <w:rsid w:val="0095483F"/>
    <w:rsid w:val="00956D30"/>
    <w:rsid w:val="009655A1"/>
    <w:rsid w:val="00981C5A"/>
    <w:rsid w:val="00984F10"/>
    <w:rsid w:val="009934A7"/>
    <w:rsid w:val="0099445E"/>
    <w:rsid w:val="009A69D2"/>
    <w:rsid w:val="009B79FF"/>
    <w:rsid w:val="009C1B3A"/>
    <w:rsid w:val="009C3308"/>
    <w:rsid w:val="009E58B4"/>
    <w:rsid w:val="009E70A1"/>
    <w:rsid w:val="00A00BA0"/>
    <w:rsid w:val="00A02E9B"/>
    <w:rsid w:val="00A049D4"/>
    <w:rsid w:val="00A21886"/>
    <w:rsid w:val="00A22060"/>
    <w:rsid w:val="00A2576F"/>
    <w:rsid w:val="00A3759A"/>
    <w:rsid w:val="00A427FC"/>
    <w:rsid w:val="00A70E11"/>
    <w:rsid w:val="00A71A44"/>
    <w:rsid w:val="00A95B00"/>
    <w:rsid w:val="00AA464D"/>
    <w:rsid w:val="00AA7423"/>
    <w:rsid w:val="00B101BA"/>
    <w:rsid w:val="00B33C31"/>
    <w:rsid w:val="00B477A8"/>
    <w:rsid w:val="00B558E8"/>
    <w:rsid w:val="00B734FA"/>
    <w:rsid w:val="00B95DBF"/>
    <w:rsid w:val="00BA3972"/>
    <w:rsid w:val="00BC631A"/>
    <w:rsid w:val="00BD004B"/>
    <w:rsid w:val="00C00394"/>
    <w:rsid w:val="00C36495"/>
    <w:rsid w:val="00C460CA"/>
    <w:rsid w:val="00C7049B"/>
    <w:rsid w:val="00C75093"/>
    <w:rsid w:val="00C82AE3"/>
    <w:rsid w:val="00CD4E94"/>
    <w:rsid w:val="00CE0D4C"/>
    <w:rsid w:val="00CE3626"/>
    <w:rsid w:val="00CF20C5"/>
    <w:rsid w:val="00D03C3E"/>
    <w:rsid w:val="00D31843"/>
    <w:rsid w:val="00D6462C"/>
    <w:rsid w:val="00D74CEC"/>
    <w:rsid w:val="00DB29CE"/>
    <w:rsid w:val="00DB589A"/>
    <w:rsid w:val="00DB58EE"/>
    <w:rsid w:val="00DC5C4C"/>
    <w:rsid w:val="00DD060B"/>
    <w:rsid w:val="00DD62F4"/>
    <w:rsid w:val="00E34C27"/>
    <w:rsid w:val="00E41FA7"/>
    <w:rsid w:val="00E61F9A"/>
    <w:rsid w:val="00E751AE"/>
    <w:rsid w:val="00E967E6"/>
    <w:rsid w:val="00EB781D"/>
    <w:rsid w:val="00EC13DD"/>
    <w:rsid w:val="00EC6F65"/>
    <w:rsid w:val="00ED1D9C"/>
    <w:rsid w:val="00EE6B8F"/>
    <w:rsid w:val="00F0481D"/>
    <w:rsid w:val="00F14DCC"/>
    <w:rsid w:val="00F56C2E"/>
    <w:rsid w:val="00F61D65"/>
    <w:rsid w:val="00F656F1"/>
    <w:rsid w:val="00F7057F"/>
    <w:rsid w:val="00F760CC"/>
    <w:rsid w:val="00F92345"/>
    <w:rsid w:val="00F95D3C"/>
    <w:rsid w:val="00FC5E1E"/>
    <w:rsid w:val="00FD51E7"/>
    <w:rsid w:val="00FE13FE"/>
    <w:rsid w:val="00FE5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5EFBD"/>
  <w15:chartTrackingRefBased/>
  <w15:docId w15:val="{089577CC-9F9A-4EDF-A047-A98D87CCC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DA8"/>
    <w:pPr>
      <w:spacing w:line="259" w:lineRule="auto"/>
    </w:pPr>
    <w:rPr>
      <w:rFonts w:ascii="Arial" w:eastAsiaTheme="minorEastAsia" w:hAnsi="Arial"/>
      <w:kern w:val="0"/>
      <w:sz w:val="22"/>
      <w:szCs w:val="22"/>
      <w:lang w:eastAsia="zh-CN"/>
      <w14:ligatures w14:val="none"/>
    </w:rPr>
  </w:style>
  <w:style w:type="paragraph" w:styleId="Heading1">
    <w:name w:val="heading 1"/>
    <w:basedOn w:val="Normal"/>
    <w:next w:val="Normal"/>
    <w:link w:val="Heading1Char"/>
    <w:uiPriority w:val="9"/>
    <w:qFormat/>
    <w:rsid w:val="00416DA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416DA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416DA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16DA8"/>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416DA8"/>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416DA8"/>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416DA8"/>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416DA8"/>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416DA8"/>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6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6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6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6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6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DA8"/>
    <w:rPr>
      <w:rFonts w:eastAsiaTheme="majorEastAsia" w:cstheme="majorBidi"/>
      <w:color w:val="272727" w:themeColor="text1" w:themeTint="D8"/>
    </w:rPr>
  </w:style>
  <w:style w:type="paragraph" w:styleId="Title">
    <w:name w:val="Title"/>
    <w:basedOn w:val="Normal"/>
    <w:next w:val="Normal"/>
    <w:link w:val="TitleChar"/>
    <w:uiPriority w:val="10"/>
    <w:qFormat/>
    <w:rsid w:val="00416DA8"/>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16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DA8"/>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16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DA8"/>
    <w:pPr>
      <w:spacing w:before="160" w:line="278" w:lineRule="auto"/>
      <w:jc w:val="center"/>
    </w:pPr>
    <w:rPr>
      <w:rFonts w:asciiTheme="minorHAnsi" w:eastAsiaTheme="minorHAnsi" w:hAnsi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416DA8"/>
    <w:rPr>
      <w:i/>
      <w:iCs/>
      <w:color w:val="404040" w:themeColor="text1" w:themeTint="BF"/>
    </w:rPr>
  </w:style>
  <w:style w:type="paragraph" w:styleId="ListParagraph">
    <w:name w:val="List Paragraph"/>
    <w:basedOn w:val="Normal"/>
    <w:uiPriority w:val="34"/>
    <w:qFormat/>
    <w:rsid w:val="00416DA8"/>
    <w:pPr>
      <w:spacing w:line="278" w:lineRule="auto"/>
      <w:ind w:left="720"/>
      <w:contextualSpacing/>
    </w:pPr>
    <w:rPr>
      <w:rFonts w:asciiTheme="minorHAnsi" w:eastAsiaTheme="minorHAnsi" w:hAnsiTheme="minorHAnsi"/>
      <w:kern w:val="2"/>
      <w:sz w:val="24"/>
      <w:szCs w:val="24"/>
      <w:lang w:eastAsia="en-US"/>
      <w14:ligatures w14:val="standardContextual"/>
    </w:rPr>
  </w:style>
  <w:style w:type="character" w:styleId="IntenseEmphasis">
    <w:name w:val="Intense Emphasis"/>
    <w:basedOn w:val="DefaultParagraphFont"/>
    <w:uiPriority w:val="21"/>
    <w:qFormat/>
    <w:rsid w:val="00416DA8"/>
    <w:rPr>
      <w:i/>
      <w:iCs/>
      <w:color w:val="0F4761" w:themeColor="accent1" w:themeShade="BF"/>
    </w:rPr>
  </w:style>
  <w:style w:type="paragraph" w:styleId="IntenseQuote">
    <w:name w:val="Intense Quote"/>
    <w:basedOn w:val="Normal"/>
    <w:next w:val="Normal"/>
    <w:link w:val="IntenseQuoteChar"/>
    <w:uiPriority w:val="30"/>
    <w:qFormat/>
    <w:rsid w:val="00416DA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416DA8"/>
    <w:rPr>
      <w:i/>
      <w:iCs/>
      <w:color w:val="0F4761" w:themeColor="accent1" w:themeShade="BF"/>
    </w:rPr>
  </w:style>
  <w:style w:type="character" w:styleId="IntenseReference">
    <w:name w:val="Intense Reference"/>
    <w:basedOn w:val="DefaultParagraphFont"/>
    <w:uiPriority w:val="32"/>
    <w:qFormat/>
    <w:rsid w:val="00416DA8"/>
    <w:rPr>
      <w:b/>
      <w:bCs/>
      <w:smallCaps/>
      <w:color w:val="0F4761" w:themeColor="accent1" w:themeShade="BF"/>
      <w:spacing w:val="5"/>
    </w:rPr>
  </w:style>
  <w:style w:type="table" w:styleId="TableGrid">
    <w:name w:val="Table Grid"/>
    <w:basedOn w:val="TableNormal"/>
    <w:uiPriority w:val="39"/>
    <w:rsid w:val="00416DA8"/>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16DA8"/>
    <w:pPr>
      <w:spacing w:before="240" w:after="0" w:line="259" w:lineRule="auto"/>
      <w:outlineLvl w:val="9"/>
    </w:pPr>
    <w:rPr>
      <w:rFonts w:ascii="Arial" w:hAnsi="Arial"/>
      <w:b/>
      <w:kern w:val="0"/>
      <w:sz w:val="28"/>
      <w:szCs w:val="32"/>
      <w:lang w:val="en-US"/>
      <w14:ligatures w14:val="none"/>
    </w:rPr>
  </w:style>
  <w:style w:type="character" w:styleId="Strong">
    <w:name w:val="Strong"/>
    <w:basedOn w:val="DefaultParagraphFont"/>
    <w:uiPriority w:val="22"/>
    <w:qFormat/>
    <w:rsid w:val="00876A4C"/>
    <w:rPr>
      <w:b/>
      <w:bCs/>
    </w:rPr>
  </w:style>
  <w:style w:type="paragraph" w:styleId="NormalWeb">
    <w:name w:val="Normal (Web)"/>
    <w:basedOn w:val="Normal"/>
    <w:uiPriority w:val="99"/>
    <w:semiHidden/>
    <w:unhideWhenUsed/>
    <w:rsid w:val="00C460CA"/>
    <w:rPr>
      <w:rFonts w:ascii="Times New Roman" w:hAnsi="Times New Roman" w:cs="Times New Roman"/>
      <w:sz w:val="24"/>
      <w:szCs w:val="24"/>
    </w:rPr>
  </w:style>
  <w:style w:type="character" w:styleId="Hyperlink">
    <w:name w:val="Hyperlink"/>
    <w:basedOn w:val="DefaultParagraphFont"/>
    <w:uiPriority w:val="99"/>
    <w:unhideWhenUsed/>
    <w:rsid w:val="00CE0D4C"/>
    <w:rPr>
      <w:color w:val="467886" w:themeColor="hyperlink"/>
      <w:u w:val="single"/>
    </w:rPr>
  </w:style>
  <w:style w:type="character" w:styleId="UnresolvedMention">
    <w:name w:val="Unresolved Mention"/>
    <w:basedOn w:val="DefaultParagraphFont"/>
    <w:uiPriority w:val="99"/>
    <w:semiHidden/>
    <w:unhideWhenUsed/>
    <w:rsid w:val="00CE0D4C"/>
    <w:rPr>
      <w:color w:val="605E5C"/>
      <w:shd w:val="clear" w:color="auto" w:fill="E1DFDD"/>
    </w:rPr>
  </w:style>
  <w:style w:type="paragraph" w:styleId="Header">
    <w:name w:val="header"/>
    <w:basedOn w:val="Normal"/>
    <w:link w:val="HeaderChar"/>
    <w:uiPriority w:val="99"/>
    <w:unhideWhenUsed/>
    <w:rsid w:val="00586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5E2"/>
    <w:rPr>
      <w:rFonts w:ascii="Arial" w:eastAsiaTheme="minorEastAsia" w:hAnsi="Arial"/>
      <w:kern w:val="0"/>
      <w:sz w:val="22"/>
      <w:szCs w:val="22"/>
      <w:lang w:eastAsia="zh-CN"/>
      <w14:ligatures w14:val="none"/>
    </w:rPr>
  </w:style>
  <w:style w:type="paragraph" w:styleId="Footer">
    <w:name w:val="footer"/>
    <w:basedOn w:val="Normal"/>
    <w:link w:val="FooterChar"/>
    <w:uiPriority w:val="99"/>
    <w:unhideWhenUsed/>
    <w:rsid w:val="00586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5E2"/>
    <w:rPr>
      <w:rFonts w:ascii="Arial" w:eastAsiaTheme="minorEastAsia" w:hAnsi="Arial"/>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cemidlands.co.uk/rolls-royce-lodges-plan-to-upgrade-derby-facto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olls-royce.com/" TargetMode="External"/><Relationship Id="rId4" Type="http://schemas.openxmlformats.org/officeDocument/2006/relationships/webSettings" Target="webSettings.xml"/><Relationship Id="rId9" Type="http://schemas.openxmlformats.org/officeDocument/2006/relationships/hyperlink" Target="https://www.rolls-royce.com/media/our-stories/discover/2023/rr-submarines-to-create-jobs-and-expand-site-in-derb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4756</TotalTime>
  <Pages>9</Pages>
  <Words>2576</Words>
  <Characters>14688</Characters>
  <Application>Microsoft Office Word</Application>
  <DocSecurity>0</DocSecurity>
  <Lines>122</Lines>
  <Paragraphs>34</Paragraphs>
  <ScaleCrop>false</ScaleCrop>
  <Company/>
  <LinksUpToDate>false</LinksUpToDate>
  <CharactersWithSpaces>17230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Василий КОВЕНЯ</dc:creator>
  <cp:keywords/>
  <dc:description/>
  <cp:lastModifiedBy>Василий КОВЕНЯ</cp:lastModifiedBy>
  <cp:revision>174</cp:revision>
  <dcterms:created xsi:type="dcterms:W3CDTF">2026-04-23T12:40:00Z</dcterms:created>
  <dcterms:modified xsi:type="dcterms:W3CDTF">2026-04-26T19:54:00Z</dcterms:modified>
</cp:coreProperties>
</file>