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32E0" w14:textId="3E68DE5E" w:rsidR="009B47AE" w:rsidRDefault="009A0ECE" w:rsidP="60DAF0A7">
      <w:pPr>
        <w:pStyle w:val="AssignSubHeader"/>
        <w:rPr>
          <w:rFonts w:asciiTheme="minorHAnsi" w:eastAsiaTheme="minorEastAsia" w:hAnsiTheme="minorHAnsi"/>
          <w:szCs w:val="28"/>
          <w:u w:val="single"/>
        </w:rPr>
      </w:pPr>
      <w:r w:rsidRPr="60DAF0A7">
        <w:rPr>
          <w:rFonts w:asciiTheme="minorHAnsi" w:eastAsiaTheme="minorEastAsia" w:hAnsiTheme="minorHAnsi"/>
          <w:szCs w:val="28"/>
          <w:u w:val="single"/>
        </w:rPr>
        <w:t xml:space="preserve">ECAD6009/7003 – Part A </w:t>
      </w:r>
      <w:r w:rsidR="6A5812C4" w:rsidRPr="60DAF0A7">
        <w:rPr>
          <w:rFonts w:asciiTheme="minorHAnsi" w:eastAsiaTheme="minorEastAsia" w:hAnsiTheme="minorHAnsi"/>
          <w:szCs w:val="28"/>
          <w:u w:val="single"/>
        </w:rPr>
        <w:t xml:space="preserve">- </w:t>
      </w:r>
      <w:r w:rsidR="6A5812C4" w:rsidRPr="60DAF0A7">
        <w:rPr>
          <w:rFonts w:asciiTheme="minorHAnsi" w:eastAsiaTheme="minorEastAsia" w:hAnsiTheme="minorHAnsi"/>
          <w:bCs/>
          <w:color w:val="000000" w:themeColor="text1"/>
          <w:szCs w:val="28"/>
          <w:u w:val="single"/>
        </w:rPr>
        <w:t xml:space="preserve">Understanding how the learner, the </w:t>
      </w:r>
      <w:proofErr w:type="gramStart"/>
      <w:r w:rsidR="6A5812C4" w:rsidRPr="60DAF0A7">
        <w:rPr>
          <w:rFonts w:asciiTheme="minorHAnsi" w:eastAsiaTheme="minorEastAsia" w:hAnsiTheme="minorHAnsi"/>
          <w:bCs/>
          <w:color w:val="000000" w:themeColor="text1"/>
          <w:szCs w:val="28"/>
          <w:u w:val="single"/>
        </w:rPr>
        <w:t>school</w:t>
      </w:r>
      <w:proofErr w:type="gramEnd"/>
      <w:r w:rsidR="6A5812C4" w:rsidRPr="60DAF0A7">
        <w:rPr>
          <w:rFonts w:asciiTheme="minorHAnsi" w:eastAsiaTheme="minorEastAsia" w:hAnsiTheme="minorHAnsi"/>
          <w:bCs/>
          <w:color w:val="000000" w:themeColor="text1"/>
          <w:szCs w:val="28"/>
          <w:u w:val="single"/>
        </w:rPr>
        <w:t xml:space="preserve"> and the local community work together to deliver one of the four purposes of the new curriculum.</w:t>
      </w:r>
      <w:r w:rsidR="6A5812C4" w:rsidRPr="60DAF0A7">
        <w:rPr>
          <w:rFonts w:asciiTheme="minorHAnsi" w:eastAsiaTheme="minorEastAsia" w:hAnsiTheme="minorHAnsi"/>
          <w:bCs/>
          <w:color w:val="000000" w:themeColor="text1"/>
          <w:szCs w:val="28"/>
        </w:rPr>
        <w:t xml:space="preserve"> </w:t>
      </w:r>
      <w:r w:rsidR="6A5812C4" w:rsidRPr="60DAF0A7">
        <w:rPr>
          <w:rFonts w:asciiTheme="minorHAnsi" w:eastAsiaTheme="minorEastAsia" w:hAnsiTheme="minorHAnsi"/>
          <w:szCs w:val="28"/>
        </w:rPr>
        <w:t xml:space="preserve"> </w:t>
      </w:r>
    </w:p>
    <w:p w14:paraId="0D2F6EA6" w14:textId="6F19FD32" w:rsidR="00E611D9" w:rsidRPr="009B47AE" w:rsidRDefault="009B47AE" w:rsidP="60DAF0A7">
      <w:pPr>
        <w:pStyle w:val="AssignBody"/>
        <w:rPr>
          <w:rFonts w:asciiTheme="minorHAnsi" w:eastAsiaTheme="minorEastAsia" w:hAnsiTheme="minorHAnsi"/>
          <w:b/>
          <w:bCs/>
          <w:sz w:val="28"/>
          <w:szCs w:val="28"/>
          <w:u w:val="single"/>
        </w:rPr>
      </w:pPr>
      <w:proofErr w:type="spellStart"/>
      <w:r w:rsidRPr="60DAF0A7">
        <w:rPr>
          <w:rFonts w:asciiTheme="minorHAnsi" w:eastAsiaTheme="minorEastAsia" w:hAnsiTheme="minorHAnsi"/>
          <w:b/>
          <w:bCs/>
          <w:sz w:val="28"/>
          <w:szCs w:val="28"/>
          <w:u w:val="single"/>
        </w:rPr>
        <w:t>Rhestr</w:t>
      </w:r>
      <w:proofErr w:type="spellEnd"/>
      <w:r w:rsidRPr="60DAF0A7">
        <w:rPr>
          <w:rFonts w:asciiTheme="minorHAnsi" w:eastAsiaTheme="minorEastAsia" w:hAnsiTheme="minorHAnsi"/>
          <w:b/>
          <w:bCs/>
          <w:sz w:val="28"/>
          <w:szCs w:val="28"/>
          <w:u w:val="single"/>
        </w:rPr>
        <w:t xml:space="preserve"> </w:t>
      </w:r>
      <w:proofErr w:type="spellStart"/>
      <w:r w:rsidRPr="60DAF0A7">
        <w:rPr>
          <w:rFonts w:asciiTheme="minorHAnsi" w:eastAsiaTheme="minorEastAsia" w:hAnsiTheme="minorHAnsi"/>
          <w:b/>
          <w:bCs/>
          <w:sz w:val="28"/>
          <w:szCs w:val="28"/>
          <w:u w:val="single"/>
        </w:rPr>
        <w:t>gyfeirnodi</w:t>
      </w:r>
      <w:proofErr w:type="spellEnd"/>
      <w:r w:rsidRPr="60DAF0A7">
        <w:rPr>
          <w:rFonts w:asciiTheme="minorHAnsi" w:eastAsiaTheme="minorEastAsia" w:hAnsiTheme="minorHAnsi"/>
          <w:b/>
          <w:bCs/>
          <w:sz w:val="28"/>
          <w:szCs w:val="28"/>
          <w:u w:val="single"/>
        </w:rPr>
        <w:t xml:space="preserve"> / Reference list:</w:t>
      </w:r>
    </w:p>
    <w:p w14:paraId="77A2134D" w14:textId="23884232" w:rsidR="009B47AE" w:rsidRDefault="009B47AE" w:rsidP="60DAF0A7">
      <w:pPr>
        <w:pStyle w:val="AssignBody"/>
        <w:rPr>
          <w:rFonts w:asciiTheme="minorHAnsi" w:eastAsiaTheme="minorEastAsia" w:hAnsiTheme="minorHAnsi"/>
          <w:b/>
          <w:bCs/>
          <w:sz w:val="24"/>
          <w:szCs w:val="24"/>
        </w:rPr>
      </w:pPr>
    </w:p>
    <w:p w14:paraId="7AD19939" w14:textId="1A809FD9" w:rsidR="009B47AE" w:rsidRDefault="5CD8FC2E" w:rsidP="60DAF0A7">
      <w:pPr>
        <w:pStyle w:val="AssignBody"/>
        <w:rPr>
          <w:rFonts w:asciiTheme="minorHAnsi" w:eastAsiaTheme="minorEastAsia" w:hAnsiTheme="minorHAnsi"/>
          <w:i/>
          <w:iCs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t xml:space="preserve">Bronfenbrenner, U. (1979) </w:t>
      </w:r>
      <w:r w:rsidR="00B2B83B" w:rsidRPr="60DAF0A7">
        <w:rPr>
          <w:rFonts w:asciiTheme="minorHAnsi" w:eastAsiaTheme="minorEastAsia" w:hAnsiTheme="minorHAnsi"/>
          <w:i/>
          <w:iCs/>
          <w:sz w:val="24"/>
          <w:szCs w:val="24"/>
        </w:rPr>
        <w:t xml:space="preserve">The Ecology of Human Development: Experiments by Nature and Design, </w:t>
      </w:r>
      <w:r w:rsidR="45BE33D0" w:rsidRPr="60DAF0A7">
        <w:rPr>
          <w:rFonts w:asciiTheme="minorHAnsi" w:eastAsiaTheme="minorEastAsia" w:hAnsiTheme="minorHAnsi"/>
          <w:sz w:val="24"/>
          <w:szCs w:val="24"/>
        </w:rPr>
        <w:t xml:space="preserve">London: Harvard University Press. </w:t>
      </w:r>
    </w:p>
    <w:p w14:paraId="2933EEAE" w14:textId="4FFA48FE" w:rsidR="009B47AE" w:rsidRDefault="009B47AE" w:rsidP="60DAF0A7">
      <w:pPr>
        <w:pStyle w:val="AssignBody"/>
        <w:rPr>
          <w:rFonts w:asciiTheme="minorHAnsi" w:eastAsiaTheme="minorEastAsia" w:hAnsiTheme="minorHAnsi"/>
          <w:b/>
          <w:bCs/>
          <w:sz w:val="24"/>
          <w:szCs w:val="24"/>
        </w:rPr>
      </w:pPr>
    </w:p>
    <w:p w14:paraId="30D8FD04" w14:textId="68E91F0E" w:rsidR="009B47AE" w:rsidRDefault="04631902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t>Donaldson, G. (2015) Successful</w:t>
      </w:r>
      <w:r w:rsidR="6F75C053" w:rsidRPr="60DAF0A7">
        <w:rPr>
          <w:rFonts w:asciiTheme="minorHAnsi" w:eastAsiaTheme="minorEastAsia" w:hAnsiTheme="minorHAnsi"/>
          <w:sz w:val="24"/>
          <w:szCs w:val="24"/>
        </w:rPr>
        <w:t xml:space="preserve"> Futures: </w:t>
      </w:r>
      <w:r w:rsidR="46AC9AD1" w:rsidRPr="60DAF0A7">
        <w:rPr>
          <w:rFonts w:asciiTheme="minorHAnsi" w:eastAsiaTheme="minorEastAsia" w:hAnsiTheme="minorHAnsi"/>
          <w:sz w:val="24"/>
          <w:szCs w:val="24"/>
        </w:rPr>
        <w:t>Independent</w:t>
      </w:r>
      <w:r w:rsidR="6F75C053" w:rsidRPr="60DAF0A7">
        <w:rPr>
          <w:rFonts w:asciiTheme="minorHAnsi" w:eastAsiaTheme="minorEastAsia" w:hAnsiTheme="minorHAnsi"/>
          <w:sz w:val="24"/>
          <w:szCs w:val="24"/>
        </w:rPr>
        <w:t xml:space="preserve"> Review of Curriculum and Assessment </w:t>
      </w:r>
      <w:r w:rsidR="3E52EA40" w:rsidRPr="60DAF0A7">
        <w:rPr>
          <w:rFonts w:asciiTheme="minorHAnsi" w:eastAsiaTheme="minorEastAsia" w:hAnsiTheme="minorHAnsi"/>
          <w:sz w:val="24"/>
          <w:szCs w:val="24"/>
        </w:rPr>
        <w:t>Arrangements</w:t>
      </w:r>
      <w:r w:rsidR="6F75C053" w:rsidRPr="60DAF0A7">
        <w:rPr>
          <w:rFonts w:asciiTheme="minorHAnsi" w:eastAsiaTheme="minorEastAsia" w:hAnsiTheme="minorHAnsi"/>
          <w:sz w:val="24"/>
          <w:szCs w:val="24"/>
        </w:rPr>
        <w:t xml:space="preserve"> in Wales, </w:t>
      </w:r>
      <w:r w:rsidR="24618E25" w:rsidRPr="60DAF0A7">
        <w:rPr>
          <w:rFonts w:asciiTheme="minorHAnsi" w:eastAsiaTheme="minorEastAsia" w:hAnsiTheme="minorHAnsi"/>
          <w:sz w:val="24"/>
          <w:szCs w:val="24"/>
        </w:rPr>
        <w:t xml:space="preserve">Available at: </w:t>
      </w:r>
      <w:hyperlink r:id="rId9">
        <w:r w:rsidR="24618E25" w:rsidRPr="60DAF0A7">
          <w:rPr>
            <w:rStyle w:val="Hyperlink"/>
            <w:rFonts w:asciiTheme="minorHAnsi" w:eastAsiaTheme="minorEastAsia" w:hAnsiTheme="minorHAnsi"/>
            <w:sz w:val="24"/>
            <w:szCs w:val="24"/>
          </w:rPr>
          <w:t>successful-futures.pdf (</w:t>
        </w:r>
        <w:proofErr w:type="spellStart"/>
        <w:r w:rsidR="24618E25" w:rsidRPr="60DAF0A7">
          <w:rPr>
            <w:rStyle w:val="Hyperlink"/>
            <w:rFonts w:asciiTheme="minorHAnsi" w:eastAsiaTheme="minorEastAsia" w:hAnsiTheme="minorHAnsi"/>
            <w:sz w:val="24"/>
            <w:szCs w:val="24"/>
          </w:rPr>
          <w:t>gov.wales</w:t>
        </w:r>
        <w:proofErr w:type="spellEnd"/>
        <w:r w:rsidR="24618E25" w:rsidRPr="60DAF0A7">
          <w:rPr>
            <w:rStyle w:val="Hyperlink"/>
            <w:rFonts w:asciiTheme="minorHAnsi" w:eastAsiaTheme="minorEastAsia" w:hAnsiTheme="minorHAnsi"/>
            <w:sz w:val="24"/>
            <w:szCs w:val="24"/>
          </w:rPr>
          <w:t>)</w:t>
        </w:r>
      </w:hyperlink>
      <w:r w:rsidR="24618E25" w:rsidRPr="60DAF0A7">
        <w:rPr>
          <w:rFonts w:asciiTheme="minorHAnsi" w:eastAsiaTheme="minorEastAsia" w:hAnsiTheme="minorHAnsi"/>
          <w:sz w:val="24"/>
          <w:szCs w:val="24"/>
        </w:rPr>
        <w:t xml:space="preserve"> (Accessed: 14.04.23). </w:t>
      </w:r>
      <w:r w:rsidR="6F75C053" w:rsidRPr="60DAF0A7">
        <w:rPr>
          <w:rFonts w:asciiTheme="minorHAnsi" w:eastAsiaTheme="minorEastAsia" w:hAnsiTheme="minorHAnsi"/>
          <w:sz w:val="24"/>
          <w:szCs w:val="24"/>
        </w:rPr>
        <w:t xml:space="preserve"> </w:t>
      </w:r>
    </w:p>
    <w:p w14:paraId="4E638B1B" w14:textId="3DABCDB8" w:rsidR="009B47AE" w:rsidRDefault="009B47AE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4473B7E5" w14:textId="2B01FD80" w:rsidR="009B47AE" w:rsidRDefault="3857DC53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proofErr w:type="spellStart"/>
      <w:r w:rsidRPr="60DAF0A7">
        <w:rPr>
          <w:rFonts w:asciiTheme="minorHAnsi" w:eastAsiaTheme="minorEastAsia" w:hAnsiTheme="minorHAnsi"/>
          <w:sz w:val="24"/>
          <w:szCs w:val="24"/>
        </w:rPr>
        <w:t>Earley</w:t>
      </w:r>
      <w:proofErr w:type="spellEnd"/>
      <w:r w:rsidRPr="60DAF0A7">
        <w:rPr>
          <w:rFonts w:asciiTheme="minorHAnsi" w:eastAsiaTheme="minorEastAsia" w:hAnsiTheme="minorHAnsi"/>
          <w:sz w:val="24"/>
          <w:szCs w:val="24"/>
        </w:rPr>
        <w:t xml:space="preserve">, P. and Porritt, V. (2010) </w:t>
      </w:r>
      <w:r w:rsidRPr="60DAF0A7">
        <w:rPr>
          <w:rFonts w:asciiTheme="minorHAnsi" w:eastAsiaTheme="minorEastAsia" w:hAnsiTheme="minorHAnsi"/>
          <w:i/>
          <w:iCs/>
          <w:sz w:val="24"/>
          <w:szCs w:val="24"/>
        </w:rPr>
        <w:t>Effective practices in continuing professional development: lessons from schools</w:t>
      </w:r>
      <w:r w:rsidRPr="60DAF0A7">
        <w:rPr>
          <w:rFonts w:asciiTheme="minorHAnsi" w:eastAsiaTheme="minorEastAsia" w:hAnsiTheme="minorHAnsi"/>
          <w:sz w:val="24"/>
          <w:szCs w:val="24"/>
        </w:rPr>
        <w:t xml:space="preserve">. Edited by P. </w:t>
      </w:r>
      <w:proofErr w:type="spellStart"/>
      <w:r w:rsidRPr="60DAF0A7">
        <w:rPr>
          <w:rFonts w:asciiTheme="minorHAnsi" w:eastAsiaTheme="minorEastAsia" w:hAnsiTheme="minorHAnsi"/>
          <w:sz w:val="24"/>
          <w:szCs w:val="24"/>
        </w:rPr>
        <w:t>Earley</w:t>
      </w:r>
      <w:proofErr w:type="spellEnd"/>
      <w:r w:rsidRPr="60DAF0A7">
        <w:rPr>
          <w:rFonts w:asciiTheme="minorHAnsi" w:eastAsiaTheme="minorEastAsia" w:hAnsiTheme="minorHAnsi"/>
          <w:sz w:val="24"/>
          <w:szCs w:val="24"/>
        </w:rPr>
        <w:t xml:space="preserve"> and V. Porritt. London: Institute of Education.</w:t>
      </w:r>
    </w:p>
    <w:p w14:paraId="55C77B25" w14:textId="1A4EA207" w:rsidR="009B47AE" w:rsidRDefault="009B47AE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619B86CD" w14:textId="407A94D5" w:rsidR="009B47AE" w:rsidRDefault="1A60F41E" w:rsidP="60DAF0A7">
      <w:pPr>
        <w:pStyle w:val="AssignBody"/>
      </w:pPr>
      <w:r w:rsidRPr="60DAF0A7">
        <w:rPr>
          <w:rFonts w:asciiTheme="minorHAnsi" w:eastAsiaTheme="minorEastAsia" w:hAnsiTheme="minorHAnsi"/>
          <w:sz w:val="24"/>
          <w:szCs w:val="24"/>
        </w:rPr>
        <w:t>ESTYN, (2012), ‘Effective Practice in Tackling Poverty and Disadvantage in Schools’, Available at:</w:t>
      </w:r>
      <w:r w:rsidR="2951EB47" w:rsidRPr="60DAF0A7">
        <w:rPr>
          <w:rFonts w:asciiTheme="minorHAnsi" w:eastAsiaTheme="minorEastAsia" w:hAnsiTheme="minorHAnsi"/>
          <w:sz w:val="24"/>
          <w:szCs w:val="24"/>
        </w:rPr>
        <w:t xml:space="preserve"> </w:t>
      </w:r>
      <w:hyperlink r:id="rId10">
        <w:r w:rsidR="2951EB47" w:rsidRPr="60DAF0A7">
          <w:rPr>
            <w:rStyle w:val="Hyperlink"/>
          </w:rPr>
          <w:t>Effective%20practice%20in%20tackling%20poverty%20and%20disadvantage%20in%20schools%20-%20November%202012.pdf (</w:t>
        </w:r>
        <w:proofErr w:type="spellStart"/>
        <w:r w:rsidR="2951EB47" w:rsidRPr="60DAF0A7">
          <w:rPr>
            <w:rStyle w:val="Hyperlink"/>
          </w:rPr>
          <w:t>gov.wales</w:t>
        </w:r>
        <w:proofErr w:type="spellEnd"/>
        <w:r w:rsidR="2951EB47" w:rsidRPr="60DAF0A7">
          <w:rPr>
            <w:rStyle w:val="Hyperlink"/>
          </w:rPr>
          <w:t>),</w:t>
        </w:r>
      </w:hyperlink>
      <w:r w:rsidR="2951EB47" w:rsidRPr="60DAF0A7">
        <w:t xml:space="preserve"> (Accessed: 14.04.23). </w:t>
      </w:r>
    </w:p>
    <w:p w14:paraId="0CA594DB" w14:textId="78F8BC82" w:rsidR="009B47AE" w:rsidRDefault="009B47AE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30E72F72" w14:textId="1F4E28EB" w:rsidR="009B47AE" w:rsidRDefault="29C82E10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t xml:space="preserve">ESTYN, (2016) </w:t>
      </w:r>
      <w:r w:rsidRPr="60DAF0A7">
        <w:rPr>
          <w:rFonts w:asciiTheme="minorHAnsi" w:eastAsiaTheme="minorEastAsia" w:hAnsiTheme="minorHAnsi"/>
          <w:i/>
          <w:iCs/>
          <w:sz w:val="24"/>
          <w:szCs w:val="24"/>
          <w:highlight w:val="black"/>
        </w:rPr>
        <w:t xml:space="preserve">‘Report on </w:t>
      </w:r>
      <w:proofErr w:type="spellStart"/>
      <w:r w:rsidRPr="60DAF0A7">
        <w:rPr>
          <w:rFonts w:asciiTheme="minorHAnsi" w:eastAsiaTheme="minorEastAsia" w:hAnsiTheme="minorHAnsi"/>
          <w:i/>
          <w:iCs/>
          <w:sz w:val="24"/>
          <w:szCs w:val="24"/>
          <w:highlight w:val="black"/>
        </w:rPr>
        <w:t>Llwynip</w:t>
      </w:r>
      <w:r w:rsidR="410D8DC1" w:rsidRPr="60DAF0A7">
        <w:rPr>
          <w:rFonts w:asciiTheme="minorHAnsi" w:eastAsiaTheme="minorEastAsia" w:hAnsiTheme="minorHAnsi"/>
          <w:i/>
          <w:iCs/>
          <w:sz w:val="24"/>
          <w:szCs w:val="24"/>
          <w:highlight w:val="black"/>
        </w:rPr>
        <w:t>i</w:t>
      </w:r>
      <w:r w:rsidRPr="60DAF0A7">
        <w:rPr>
          <w:rFonts w:asciiTheme="minorHAnsi" w:eastAsiaTheme="minorEastAsia" w:hAnsiTheme="minorHAnsi"/>
          <w:i/>
          <w:iCs/>
          <w:sz w:val="24"/>
          <w:szCs w:val="24"/>
          <w:highlight w:val="black"/>
        </w:rPr>
        <w:t>a</w:t>
      </w:r>
      <w:proofErr w:type="spellEnd"/>
      <w:r w:rsidRPr="60DAF0A7">
        <w:rPr>
          <w:rFonts w:asciiTheme="minorHAnsi" w:eastAsiaTheme="minorEastAsia" w:hAnsiTheme="minorHAnsi"/>
          <w:i/>
          <w:iCs/>
          <w:sz w:val="24"/>
          <w:szCs w:val="24"/>
          <w:highlight w:val="black"/>
        </w:rPr>
        <w:t xml:space="preserve"> Primary School</w:t>
      </w:r>
      <w:r w:rsidRPr="60DAF0A7">
        <w:rPr>
          <w:rFonts w:asciiTheme="minorHAnsi" w:eastAsiaTheme="minorEastAsia" w:hAnsiTheme="minorHAnsi"/>
          <w:sz w:val="24"/>
          <w:szCs w:val="24"/>
          <w:highlight w:val="black"/>
        </w:rPr>
        <w:t>’</w:t>
      </w:r>
      <w:r w:rsidRPr="60DAF0A7">
        <w:rPr>
          <w:rFonts w:asciiTheme="minorHAnsi" w:eastAsiaTheme="minorEastAsia" w:hAnsiTheme="minorHAnsi"/>
          <w:sz w:val="24"/>
          <w:szCs w:val="24"/>
        </w:rPr>
        <w:t xml:space="preserve">, </w:t>
      </w:r>
      <w:r w:rsidR="6E2C4889" w:rsidRPr="60DAF0A7">
        <w:rPr>
          <w:rFonts w:asciiTheme="minorHAnsi" w:eastAsiaTheme="minorEastAsia" w:hAnsiTheme="minorHAnsi"/>
          <w:sz w:val="24"/>
          <w:szCs w:val="24"/>
        </w:rPr>
        <w:t xml:space="preserve">Available at: </w:t>
      </w:r>
      <w:hyperlink r:id="rId11">
        <w:r w:rsidR="6E2C4889"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Inspection Report Template (</w:t>
        </w:r>
        <w:proofErr w:type="spellStart"/>
        <w:r w:rsidR="6E2C4889"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gov.wales</w:t>
        </w:r>
        <w:proofErr w:type="spellEnd"/>
        <w:r w:rsidR="6E2C4889"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),</w:t>
        </w:r>
      </w:hyperlink>
      <w:r w:rsidR="6E2C4889" w:rsidRPr="60DAF0A7">
        <w:rPr>
          <w:rFonts w:asciiTheme="minorHAnsi" w:eastAsiaTheme="minorEastAsia" w:hAnsiTheme="minorHAnsi"/>
          <w:sz w:val="24"/>
          <w:szCs w:val="24"/>
        </w:rPr>
        <w:t xml:space="preserve"> (Accessed: 14.04.23). </w:t>
      </w:r>
    </w:p>
    <w:p w14:paraId="7000A61E" w14:textId="5AF80392" w:rsidR="009B47AE" w:rsidRDefault="009B47AE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6A81E505" w14:textId="02C836A4" w:rsidR="009B47AE" w:rsidRDefault="0DF49283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t>Maslow, A. H, (1943) ‘A Theory of Human Motivation’, Psychological Review, 50(4), pp. 370-396.</w:t>
      </w:r>
    </w:p>
    <w:p w14:paraId="0D5EB211" w14:textId="553DD024" w:rsidR="009B47AE" w:rsidRDefault="009B47AE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5DC0C5BF" w14:textId="78F6C71F" w:rsidR="009B47AE" w:rsidRDefault="0DF49283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proofErr w:type="spellStart"/>
      <w:r w:rsidRPr="60DAF0A7">
        <w:rPr>
          <w:rFonts w:asciiTheme="minorHAnsi" w:eastAsiaTheme="minorEastAsia" w:hAnsiTheme="minorHAnsi"/>
          <w:sz w:val="24"/>
          <w:szCs w:val="24"/>
        </w:rPr>
        <w:t>Schmoker</w:t>
      </w:r>
      <w:proofErr w:type="spellEnd"/>
      <w:r w:rsidRPr="60DAF0A7">
        <w:rPr>
          <w:rFonts w:asciiTheme="minorHAnsi" w:eastAsiaTheme="minorEastAsia" w:hAnsiTheme="minorHAnsi"/>
          <w:sz w:val="24"/>
          <w:szCs w:val="24"/>
        </w:rPr>
        <w:t xml:space="preserve">, M, (2003) ‘First Thing’s First: Demystifying Data Analysis’, 60(50), pp. 22-24, Available at: </w:t>
      </w:r>
      <w:hyperlink r:id="rId12">
        <w:r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First Things First: Demystifying Data Analysis (mikeschmoker.com)</w:t>
        </w:r>
      </w:hyperlink>
      <w:r w:rsidRPr="60DAF0A7">
        <w:rPr>
          <w:rFonts w:asciiTheme="minorHAnsi" w:eastAsiaTheme="minorEastAsia" w:hAnsiTheme="minorHAnsi"/>
          <w:sz w:val="24"/>
          <w:szCs w:val="24"/>
        </w:rPr>
        <w:t xml:space="preserve"> (Accessed: 14/04/23).</w:t>
      </w:r>
    </w:p>
    <w:p w14:paraId="5F8E2EFD" w14:textId="66DFACE2" w:rsidR="60DAF0A7" w:rsidRDefault="60DAF0A7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2835D7F9" w14:textId="5483E130" w:rsidR="09D6C8BA" w:rsidRDefault="09D6C8BA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lastRenderedPageBreak/>
        <w:t xml:space="preserve">Watson, D. (2012) </w:t>
      </w:r>
      <w:r w:rsidRPr="60DAF0A7">
        <w:rPr>
          <w:rFonts w:asciiTheme="minorHAnsi" w:eastAsiaTheme="minorEastAsia" w:hAnsiTheme="minorHAnsi"/>
          <w:i/>
          <w:iCs/>
          <w:sz w:val="24"/>
          <w:szCs w:val="24"/>
        </w:rPr>
        <w:t xml:space="preserve">Children’s social and emotional wellbeing in </w:t>
      </w:r>
      <w:r w:rsidR="763668F2" w:rsidRPr="60DAF0A7">
        <w:rPr>
          <w:rFonts w:asciiTheme="minorHAnsi" w:eastAsiaTheme="minorEastAsia" w:hAnsiTheme="minorHAnsi"/>
          <w:i/>
          <w:iCs/>
          <w:sz w:val="24"/>
          <w:szCs w:val="24"/>
        </w:rPr>
        <w:t>schools:</w:t>
      </w:r>
      <w:r w:rsidRPr="60DAF0A7">
        <w:rPr>
          <w:rFonts w:asciiTheme="minorHAnsi" w:eastAsiaTheme="minorEastAsia" w:hAnsiTheme="minorHAnsi"/>
          <w:i/>
          <w:iCs/>
          <w:sz w:val="24"/>
          <w:szCs w:val="24"/>
        </w:rPr>
        <w:t xml:space="preserve"> a critical perspective</w:t>
      </w:r>
      <w:r w:rsidRPr="60DAF0A7">
        <w:rPr>
          <w:rFonts w:asciiTheme="minorHAnsi" w:eastAsiaTheme="minorEastAsia" w:hAnsiTheme="minorHAnsi"/>
          <w:sz w:val="24"/>
          <w:szCs w:val="24"/>
        </w:rPr>
        <w:t>. Bristol: Policy.</w:t>
      </w:r>
    </w:p>
    <w:p w14:paraId="5E69447C" w14:textId="58AFA515" w:rsidR="60DAF0A7" w:rsidRDefault="60DAF0A7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34620B75" w14:textId="58CF412B" w:rsidR="1557B65F" w:rsidRDefault="1557B65F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t xml:space="preserve">Welsh Government, (2020) ‘Developing a Vision for Curriculum Design’, Available at: </w:t>
      </w:r>
      <w:hyperlink r:id="rId13" w:anchor="curriculum-design-and-the-four-purposes">
        <w:r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Developing a vision for curriculum design - Hwb (</w:t>
        </w:r>
        <w:proofErr w:type="spellStart"/>
        <w:r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gov.wales</w:t>
        </w:r>
        <w:proofErr w:type="spellEnd"/>
        <w:r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),</w:t>
        </w:r>
      </w:hyperlink>
      <w:r w:rsidRPr="60DAF0A7">
        <w:rPr>
          <w:rFonts w:asciiTheme="minorHAnsi" w:eastAsiaTheme="minorEastAsia" w:hAnsiTheme="minorHAnsi"/>
          <w:sz w:val="24"/>
          <w:szCs w:val="24"/>
        </w:rPr>
        <w:t xml:space="preserve"> (Accessed: 14.04.23).</w:t>
      </w:r>
    </w:p>
    <w:p w14:paraId="3829FF06" w14:textId="21A5E24E" w:rsidR="21EEA872" w:rsidRDefault="21EEA872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  <w:r w:rsidRPr="60DAF0A7">
        <w:rPr>
          <w:rFonts w:asciiTheme="minorHAnsi" w:eastAsiaTheme="minorEastAsia" w:hAnsiTheme="minorHAnsi"/>
          <w:sz w:val="24"/>
          <w:szCs w:val="24"/>
        </w:rPr>
        <w:t xml:space="preserve">Welsh Government, (2019) ‘States Wales: WIMD 2019’, Available at: </w:t>
      </w:r>
      <w:hyperlink r:id="rId14" w:anchor=":~:text=The%20Welsh%20Index%20of%20Multiple%20Deprivation%20%28WIMD%29%202019,allocation%20of%20resources%2C%20and%20services%20for%20local%20areas.">
        <w:r w:rsidR="5873B7D4" w:rsidRPr="60DAF0A7">
          <w:rPr>
            <w:rStyle w:val="Hyperlink"/>
            <w:rFonts w:asciiTheme="minorHAnsi" w:eastAsiaTheme="minorEastAsia" w:hAnsiTheme="minorHAnsi"/>
            <w:color w:val="auto"/>
            <w:sz w:val="24"/>
            <w:szCs w:val="24"/>
          </w:rPr>
          <w:t>Welsh Government commitment to ending poverty is resolute as new deprivation statistics are released | GOV.WALES,</w:t>
        </w:r>
      </w:hyperlink>
      <w:r w:rsidR="5873B7D4" w:rsidRPr="60DAF0A7">
        <w:rPr>
          <w:rFonts w:asciiTheme="minorHAnsi" w:eastAsiaTheme="minorEastAsia" w:hAnsiTheme="minorHAnsi"/>
          <w:sz w:val="24"/>
          <w:szCs w:val="24"/>
        </w:rPr>
        <w:t xml:space="preserve"> (Accessed, 14.04.23)</w:t>
      </w:r>
      <w:r w:rsidR="236197AC" w:rsidRPr="60DAF0A7">
        <w:rPr>
          <w:rFonts w:asciiTheme="minorHAnsi" w:eastAsiaTheme="minorEastAsia" w:hAnsiTheme="minorHAnsi"/>
          <w:sz w:val="24"/>
          <w:szCs w:val="24"/>
        </w:rPr>
        <w:t>.</w:t>
      </w:r>
      <w:r w:rsidR="5873B7D4" w:rsidRPr="60DAF0A7">
        <w:rPr>
          <w:rFonts w:asciiTheme="minorHAnsi" w:eastAsiaTheme="minorEastAsia" w:hAnsiTheme="minorHAnsi"/>
          <w:sz w:val="24"/>
          <w:szCs w:val="24"/>
        </w:rPr>
        <w:t xml:space="preserve"> </w:t>
      </w:r>
    </w:p>
    <w:p w14:paraId="55FB7E48" w14:textId="337741EE" w:rsidR="60DAF0A7" w:rsidRDefault="60DAF0A7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389DED26" w14:textId="7B223B4C" w:rsidR="60DAF0A7" w:rsidRDefault="60DAF0A7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64126891" w14:textId="6F3B0107" w:rsidR="21EEA872" w:rsidRDefault="21EEA872" w:rsidP="60DAF0A7">
      <w:pPr>
        <w:rPr>
          <w:rFonts w:eastAsiaTheme="minorEastAsia"/>
          <w:sz w:val="24"/>
          <w:szCs w:val="24"/>
        </w:rPr>
      </w:pPr>
      <w:r w:rsidRPr="60DAF0A7">
        <w:rPr>
          <w:rFonts w:eastAsiaTheme="minorEastAsia"/>
          <w:sz w:val="24"/>
          <w:szCs w:val="24"/>
        </w:rPr>
        <w:t xml:space="preserve"> </w:t>
      </w:r>
    </w:p>
    <w:p w14:paraId="56A42283" w14:textId="497F2B30" w:rsidR="60DAF0A7" w:rsidRDefault="60DAF0A7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1118B005" w14:textId="61FD2C96" w:rsidR="60DAF0A7" w:rsidRDefault="60DAF0A7" w:rsidP="60DAF0A7">
      <w:pPr>
        <w:pStyle w:val="AssignBody"/>
        <w:rPr>
          <w:rFonts w:asciiTheme="minorHAnsi" w:eastAsiaTheme="minorEastAsia" w:hAnsiTheme="minorHAnsi"/>
          <w:sz w:val="24"/>
          <w:szCs w:val="24"/>
        </w:rPr>
      </w:pPr>
    </w:p>
    <w:p w14:paraId="52DBB516" w14:textId="68BCB0A8" w:rsidR="078B525D" w:rsidRDefault="078B525D" w:rsidP="60DAF0A7">
      <w:pPr>
        <w:pStyle w:val="AssignBody"/>
        <w:rPr>
          <w:rFonts w:ascii="Source Sans Pro" w:eastAsia="Source Sans Pro" w:hAnsi="Source Sans Pro" w:cs="Source Sans Pro"/>
        </w:rPr>
      </w:pPr>
    </w:p>
    <w:sectPr w:rsidR="078B525D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F9B4E" w14:textId="77777777" w:rsidR="00A200F4" w:rsidRDefault="00A200F4" w:rsidP="00E611D9">
      <w:pPr>
        <w:spacing w:after="0" w:line="240" w:lineRule="auto"/>
      </w:pPr>
      <w:r>
        <w:separator/>
      </w:r>
    </w:p>
  </w:endnote>
  <w:endnote w:type="continuationSeparator" w:id="0">
    <w:p w14:paraId="2766A642" w14:textId="77777777" w:rsidR="00A200F4" w:rsidRDefault="00A200F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23E6C" w14:textId="77777777" w:rsidR="00A200F4" w:rsidRDefault="00A200F4" w:rsidP="00E611D9">
      <w:pPr>
        <w:spacing w:after="0" w:line="240" w:lineRule="auto"/>
      </w:pPr>
      <w:r>
        <w:separator/>
      </w:r>
    </w:p>
  </w:footnote>
  <w:footnote w:type="continuationSeparator" w:id="0">
    <w:p w14:paraId="6AD8DCE1" w14:textId="77777777" w:rsidR="00A200F4" w:rsidRDefault="00A200F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40ABD37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543BCB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6B94ABDD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543BCB">
            <w:rPr>
              <w:rFonts w:ascii="Arial" w:hAnsi="Arial" w:cs="Arial"/>
            </w:rPr>
            <w:t>2104988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3B567F"/>
    <w:rsid w:val="003E55AE"/>
    <w:rsid w:val="00433F17"/>
    <w:rsid w:val="00543BCB"/>
    <w:rsid w:val="005956FB"/>
    <w:rsid w:val="006419C3"/>
    <w:rsid w:val="00691A46"/>
    <w:rsid w:val="006B5861"/>
    <w:rsid w:val="00817F7A"/>
    <w:rsid w:val="00877A8E"/>
    <w:rsid w:val="009A0ECE"/>
    <w:rsid w:val="009B47AE"/>
    <w:rsid w:val="00A200F4"/>
    <w:rsid w:val="00AD4EBD"/>
    <w:rsid w:val="00B2B83B"/>
    <w:rsid w:val="00B67895"/>
    <w:rsid w:val="00BC651E"/>
    <w:rsid w:val="00CD1240"/>
    <w:rsid w:val="00E611D9"/>
    <w:rsid w:val="039FD5F8"/>
    <w:rsid w:val="04631902"/>
    <w:rsid w:val="078B525D"/>
    <w:rsid w:val="0827542D"/>
    <w:rsid w:val="09D6C8BA"/>
    <w:rsid w:val="0B90A29E"/>
    <w:rsid w:val="0DF49283"/>
    <w:rsid w:val="10EF8328"/>
    <w:rsid w:val="117FBF62"/>
    <w:rsid w:val="12C1F966"/>
    <w:rsid w:val="131B8FC3"/>
    <w:rsid w:val="13511148"/>
    <w:rsid w:val="1557B65F"/>
    <w:rsid w:val="180608CC"/>
    <w:rsid w:val="1A60F41E"/>
    <w:rsid w:val="21EEA872"/>
    <w:rsid w:val="22BF27A4"/>
    <w:rsid w:val="236197AC"/>
    <w:rsid w:val="24618E25"/>
    <w:rsid w:val="29339EBF"/>
    <w:rsid w:val="2951EB47"/>
    <w:rsid w:val="29C82E10"/>
    <w:rsid w:val="33FBA621"/>
    <w:rsid w:val="3857DC53"/>
    <w:rsid w:val="3E52EA40"/>
    <w:rsid w:val="3F198D06"/>
    <w:rsid w:val="3F99BD8F"/>
    <w:rsid w:val="410D8DC1"/>
    <w:rsid w:val="41516529"/>
    <w:rsid w:val="4440833D"/>
    <w:rsid w:val="45BE33D0"/>
    <w:rsid w:val="46AC9AD1"/>
    <w:rsid w:val="48FACC03"/>
    <w:rsid w:val="4EF3DED5"/>
    <w:rsid w:val="5873B7D4"/>
    <w:rsid w:val="5CD8FC2E"/>
    <w:rsid w:val="60DAF0A7"/>
    <w:rsid w:val="61E7DBF7"/>
    <w:rsid w:val="624F9C28"/>
    <w:rsid w:val="64760D8A"/>
    <w:rsid w:val="66B40D37"/>
    <w:rsid w:val="6A01AE2D"/>
    <w:rsid w:val="6A5812C4"/>
    <w:rsid w:val="6B9D7E8E"/>
    <w:rsid w:val="6BB48674"/>
    <w:rsid w:val="6C37794E"/>
    <w:rsid w:val="6C6A384C"/>
    <w:rsid w:val="6D394EEF"/>
    <w:rsid w:val="6D8FB386"/>
    <w:rsid w:val="6D8FE657"/>
    <w:rsid w:val="6E2C4889"/>
    <w:rsid w:val="6ED51F50"/>
    <w:rsid w:val="6F75C053"/>
    <w:rsid w:val="728D9275"/>
    <w:rsid w:val="74BC1220"/>
    <w:rsid w:val="763668F2"/>
    <w:rsid w:val="7657E281"/>
    <w:rsid w:val="798F8343"/>
    <w:rsid w:val="7BBB8FDE"/>
    <w:rsid w:val="7BD297C4"/>
    <w:rsid w:val="7D6E6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hwb.gov.wales/curriculum-for-wales/designing-your-curriculum/developing-a-vision-for-curriculum-design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mikeschmoker.com/data-analysis.htm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estyn.gov.wales/system/files/2020-08/Llwynypia%2520Primary%2520School.pdf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www.estyn.gov.wales/system/files/2020-07/Effective%2520practice%2520in%2520tackling%2520poverty%2520and%2520disadvantage%2520in%2520schools%2520-%2520November%25202012.pdf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gov.wales/sites/default/files/publications/2018-03/successful-futures.pdf" TargetMode="External"/><Relationship Id="rId14" Type="http://schemas.openxmlformats.org/officeDocument/2006/relationships/hyperlink" Target="https://www.gov.wales/welsh-government-commitment-ending-poverty-resolute-new-deprivation-statistics-are-release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Lowri James</cp:lastModifiedBy>
  <cp:revision>7</cp:revision>
  <dcterms:created xsi:type="dcterms:W3CDTF">2020-03-27T17:05:00Z</dcterms:created>
  <dcterms:modified xsi:type="dcterms:W3CDTF">2023-04-15T19:24:00Z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