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CBC" w:rsidRDefault="00EF5CBC" w:rsidP="00EF5CBC">
      <w:pPr>
        <w:spacing w:after="0" w:line="240" w:lineRule="auto"/>
        <w:rPr>
          <w:rFonts w:ascii="Times New Roman" w:eastAsia="Times New Roman" w:hAnsi="Times New Roman" w:cs="Times New Roman"/>
          <w:sz w:val="24"/>
          <w:szCs w:val="24"/>
        </w:rPr>
      </w:pPr>
      <w:r w:rsidRPr="00EF5CBC">
        <w:rPr>
          <w:noProof/>
        </w:rPr>
        <w:drawing>
          <wp:anchor distT="0" distB="0" distL="114300" distR="114300" simplePos="0" relativeHeight="251658240" behindDoc="0" locked="0" layoutInCell="1" allowOverlap="1" wp14:anchorId="4472D36D" wp14:editId="0425CFB2">
            <wp:simplePos x="0" y="0"/>
            <wp:positionH relativeFrom="margin">
              <wp:align>right</wp:align>
            </wp:positionH>
            <wp:positionV relativeFrom="paragraph">
              <wp:posOffset>0</wp:posOffset>
            </wp:positionV>
            <wp:extent cx="5972175" cy="5582239"/>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9392" t="16809" r="33974" b="5698"/>
                    <a:stretch/>
                  </pic:blipFill>
                  <pic:spPr bwMode="auto">
                    <a:xfrm>
                      <a:off x="0" y="0"/>
                      <a:ext cx="5972175" cy="5582239"/>
                    </a:xfrm>
                    <a:prstGeom prst="rect">
                      <a:avLst/>
                    </a:prstGeom>
                    <a:ln>
                      <a:noFill/>
                    </a:ln>
                    <a:extLst>
                      <a:ext uri="{53640926-AAD7-44D8-BBD7-CCE9431645EC}">
                        <a14:shadowObscured xmlns:a14="http://schemas.microsoft.com/office/drawing/2010/main"/>
                      </a:ext>
                    </a:extLst>
                  </pic:spPr>
                </pic:pic>
              </a:graphicData>
            </a:graphic>
          </wp:anchor>
        </w:drawing>
      </w:r>
    </w:p>
    <w:p w:rsidR="00EF5CBC" w:rsidRDefault="00EF5CBC" w:rsidP="00EF5CBC">
      <w:pPr>
        <w:spacing w:after="0" w:line="240" w:lineRule="auto"/>
        <w:rPr>
          <w:rFonts w:ascii="Times New Roman" w:eastAsia="Times New Roman" w:hAnsi="Times New Roman" w:cs="Times New Roman"/>
          <w:sz w:val="24"/>
          <w:szCs w:val="24"/>
        </w:rPr>
      </w:pPr>
    </w:p>
    <w:p w:rsidR="00EF5CBC" w:rsidRPr="00EF5CBC" w:rsidRDefault="00EF5CBC" w:rsidP="00EF5CBC">
      <w:pPr>
        <w:spacing w:after="0" w:line="240" w:lineRule="auto"/>
        <w:rPr>
          <w:rFonts w:eastAsia="Times New Roman" w:cs="Times New Roman"/>
          <w:b/>
          <w:sz w:val="24"/>
          <w:szCs w:val="24"/>
        </w:rPr>
      </w:pPr>
      <w:r w:rsidRPr="00EF5CBC">
        <w:rPr>
          <w:rFonts w:eastAsia="Times New Roman" w:cs="Times New Roman"/>
          <w:b/>
          <w:sz w:val="24"/>
          <w:szCs w:val="24"/>
        </w:rPr>
        <w:t xml:space="preserve">Internally driven vs. </w:t>
      </w:r>
      <w:proofErr w:type="gramStart"/>
      <w:r w:rsidRPr="00EF5CBC">
        <w:rPr>
          <w:rFonts w:eastAsia="Times New Roman" w:cs="Times New Roman"/>
          <w:b/>
          <w:sz w:val="24"/>
          <w:szCs w:val="24"/>
        </w:rPr>
        <w:t>Externally</w:t>
      </w:r>
      <w:proofErr w:type="gramEnd"/>
      <w:r w:rsidRPr="00EF5CBC">
        <w:rPr>
          <w:rFonts w:eastAsia="Times New Roman" w:cs="Times New Roman"/>
          <w:b/>
          <w:sz w:val="24"/>
          <w:szCs w:val="24"/>
        </w:rPr>
        <w:t xml:space="preserve"> driven </w:t>
      </w:r>
    </w:p>
    <w:p w:rsidR="00EF5CBC" w:rsidRPr="00EF5CBC" w:rsidRDefault="00EF5CBC" w:rsidP="00EF5CBC">
      <w:pPr>
        <w:spacing w:before="100" w:beforeAutospacing="1" w:after="100" w:afterAutospacing="1" w:line="240" w:lineRule="auto"/>
        <w:jc w:val="both"/>
        <w:rPr>
          <w:rFonts w:eastAsia="Times New Roman" w:cs="Times New Roman"/>
          <w:sz w:val="24"/>
          <w:szCs w:val="24"/>
        </w:rPr>
      </w:pPr>
      <w:r w:rsidRPr="00EF5CBC">
        <w:rPr>
          <w:rFonts w:eastAsia="Times New Roman" w:cs="Times New Roman"/>
          <w:sz w:val="24"/>
          <w:szCs w:val="24"/>
        </w:rPr>
        <w:t xml:space="preserve">In a </w:t>
      </w:r>
      <w:r w:rsidRPr="00EF5CBC">
        <w:rPr>
          <w:rFonts w:eastAsia="Times New Roman" w:cs="Times New Roman"/>
          <w:b/>
          <w:bCs/>
          <w:sz w:val="24"/>
          <w:szCs w:val="24"/>
        </w:rPr>
        <w:t>very</w:t>
      </w:r>
      <w:r w:rsidRPr="00EF5CBC">
        <w:rPr>
          <w:rFonts w:eastAsia="Times New Roman" w:cs="Times New Roman"/>
          <w:sz w:val="24"/>
          <w:szCs w:val="24"/>
        </w:rPr>
        <w:t xml:space="preserve"> internally driven culture employees perceive their task towards the outside world as totally given, based on the idea that business ethics and honesty matters most and that they know best what is good for the customer and the world at large. In a </w:t>
      </w:r>
      <w:r w:rsidRPr="00EF5CBC">
        <w:rPr>
          <w:rFonts w:eastAsia="Times New Roman" w:cs="Times New Roman"/>
          <w:b/>
          <w:bCs/>
          <w:sz w:val="24"/>
          <w:szCs w:val="24"/>
        </w:rPr>
        <w:t xml:space="preserve">very </w:t>
      </w:r>
      <w:r w:rsidRPr="00EF5CBC">
        <w:rPr>
          <w:rFonts w:eastAsia="Times New Roman" w:cs="Times New Roman"/>
          <w:sz w:val="24"/>
          <w:szCs w:val="24"/>
        </w:rPr>
        <w:t>externally driven culture the only emphasis is on meeting the customer’s requirements; results are most important and a pragmatic rather than an ethical attitude prevails.</w:t>
      </w:r>
    </w:p>
    <w:p w:rsidR="00EF5CBC" w:rsidRPr="00EF5CBC" w:rsidRDefault="00EF5CBC" w:rsidP="00EF5CBC">
      <w:pPr>
        <w:spacing w:before="100" w:beforeAutospacing="1" w:after="100" w:afterAutospacing="1" w:line="240" w:lineRule="auto"/>
        <w:jc w:val="both"/>
        <w:rPr>
          <w:rFonts w:eastAsia="Times New Roman" w:cs="Times New Roman"/>
          <w:sz w:val="24"/>
          <w:szCs w:val="24"/>
        </w:rPr>
      </w:pPr>
      <w:r w:rsidRPr="00EF5CBC">
        <w:rPr>
          <w:rFonts w:eastAsia="Times New Roman" w:cs="Times New Roman"/>
          <w:sz w:val="24"/>
          <w:szCs w:val="24"/>
        </w:rPr>
        <w:t xml:space="preserve">This dimension is distinguishable from means- versus goal-orientation because, in this case, it is </w:t>
      </w:r>
      <w:proofErr w:type="gramStart"/>
      <w:r w:rsidRPr="00EF5CBC">
        <w:rPr>
          <w:rFonts w:eastAsia="Times New Roman" w:cs="Times New Roman"/>
          <w:sz w:val="24"/>
          <w:szCs w:val="24"/>
        </w:rPr>
        <w:t>not</w:t>
      </w:r>
      <w:proofErr w:type="gramEnd"/>
      <w:r w:rsidRPr="00EF5CBC">
        <w:rPr>
          <w:rFonts w:eastAsia="Times New Roman" w:cs="Times New Roman"/>
          <w:sz w:val="24"/>
          <w:szCs w:val="24"/>
        </w:rPr>
        <w:t xml:space="preserve"> impersonal results that are at stake, but the satisfaction of the customer, client or commissioning party.</w:t>
      </w:r>
    </w:p>
    <w:p w:rsidR="00EF5CBC" w:rsidRDefault="00EF5CBC" w:rsidP="00EF5CBC">
      <w:pPr>
        <w:spacing w:after="0" w:line="240" w:lineRule="auto"/>
        <w:rPr>
          <w:rFonts w:ascii="Times New Roman" w:eastAsia="Times New Roman" w:hAnsi="Times New Roman" w:cs="Times New Roman"/>
          <w:sz w:val="24"/>
          <w:szCs w:val="24"/>
        </w:rPr>
      </w:pPr>
    </w:p>
    <w:p w:rsidR="00EF5CBC" w:rsidRPr="00EF5CBC" w:rsidRDefault="00EF5CBC" w:rsidP="00EF5CBC">
      <w:pPr>
        <w:spacing w:after="0" w:line="240" w:lineRule="auto"/>
        <w:rPr>
          <w:rFonts w:eastAsia="Times New Roman" w:cs="Times New Roman"/>
          <w:b/>
          <w:sz w:val="24"/>
          <w:szCs w:val="24"/>
        </w:rPr>
      </w:pPr>
      <w:r w:rsidRPr="00EF5CBC">
        <w:rPr>
          <w:rFonts w:eastAsia="Times New Roman" w:cs="Times New Roman"/>
          <w:b/>
          <w:sz w:val="24"/>
          <w:szCs w:val="24"/>
        </w:rPr>
        <w:t xml:space="preserve">Easygoing work discipline vs. </w:t>
      </w:r>
      <w:proofErr w:type="gramStart"/>
      <w:r w:rsidRPr="00EF5CBC">
        <w:rPr>
          <w:rFonts w:eastAsia="Times New Roman" w:cs="Times New Roman"/>
          <w:b/>
          <w:sz w:val="24"/>
          <w:szCs w:val="24"/>
        </w:rPr>
        <w:t>Strict</w:t>
      </w:r>
      <w:proofErr w:type="gramEnd"/>
      <w:r w:rsidRPr="00EF5CBC">
        <w:rPr>
          <w:rFonts w:eastAsia="Times New Roman" w:cs="Times New Roman"/>
          <w:b/>
          <w:sz w:val="24"/>
          <w:szCs w:val="24"/>
        </w:rPr>
        <w:t xml:space="preserve"> work discipline </w:t>
      </w:r>
    </w:p>
    <w:p w:rsidR="00EF5CBC" w:rsidRDefault="00EF5CBC"/>
    <w:p w:rsidR="00EF5CBC" w:rsidRDefault="00EF5CBC">
      <w:r>
        <w:t xml:space="preserve">This dimension refers to the amount of internal structuring, control and discipline. A </w:t>
      </w:r>
      <w:r>
        <w:rPr>
          <w:rStyle w:val="Strong"/>
        </w:rPr>
        <w:t>very</w:t>
      </w:r>
      <w:r>
        <w:t xml:space="preserve"> easygoing culture reveals loose internal structure, a lack of predictability, and little control and discipline; there is a lot of improvisation and surprises. A </w:t>
      </w:r>
      <w:r>
        <w:rPr>
          <w:rStyle w:val="Strong"/>
        </w:rPr>
        <w:t>very</w:t>
      </w:r>
      <w:r>
        <w:t xml:space="preserve"> strict work discipline reveals the reverse. People are very cost-conscious, punctual and serious.</w:t>
      </w:r>
    </w:p>
    <w:p w:rsidR="00591A08" w:rsidRDefault="00EF5CBC">
      <w:pPr>
        <w:rPr>
          <w:b/>
        </w:rPr>
      </w:pPr>
      <w:r w:rsidRPr="00EF5CBC">
        <w:rPr>
          <w:b/>
        </w:rPr>
        <w:t>Local vs. Professional</w:t>
      </w:r>
    </w:p>
    <w:p w:rsidR="0091180E" w:rsidRDefault="0091180E">
      <w:r>
        <w:t xml:space="preserve">In a local company, employees identify with the boss and/or the unit in which one works. In a professional </w:t>
      </w:r>
      <w:proofErr w:type="spellStart"/>
      <w:r>
        <w:t>organisation</w:t>
      </w:r>
      <w:proofErr w:type="spellEnd"/>
      <w:r>
        <w:t xml:space="preserve"> the identity of an employee is determined by his profession and/or the content of the job. In a </w:t>
      </w:r>
      <w:r>
        <w:rPr>
          <w:rStyle w:val="Strong"/>
        </w:rPr>
        <w:t>very</w:t>
      </w:r>
      <w:r>
        <w:t xml:space="preserve"> local culture, employees are very short-term directed, they are internally focused and there is strong social control to be like everybody else. In a </w:t>
      </w:r>
      <w:r>
        <w:rPr>
          <w:rStyle w:val="Strong"/>
        </w:rPr>
        <w:t>very</w:t>
      </w:r>
      <w:r>
        <w:t xml:space="preserve"> professional culture it is the reverse.</w:t>
      </w:r>
    </w:p>
    <w:p w:rsidR="0091180E" w:rsidRDefault="0091180E">
      <w:pPr>
        <w:rPr>
          <w:b/>
        </w:rPr>
      </w:pPr>
      <w:r w:rsidRPr="0091180E">
        <w:rPr>
          <w:b/>
        </w:rPr>
        <w:t xml:space="preserve">Open system vs. </w:t>
      </w:r>
      <w:proofErr w:type="gramStart"/>
      <w:r w:rsidRPr="0091180E">
        <w:rPr>
          <w:b/>
        </w:rPr>
        <w:t>Closed</w:t>
      </w:r>
      <w:proofErr w:type="gramEnd"/>
      <w:r w:rsidRPr="0091180E">
        <w:rPr>
          <w:b/>
        </w:rPr>
        <w:t xml:space="preserve"> system</w:t>
      </w:r>
    </w:p>
    <w:p w:rsidR="0091180E" w:rsidRDefault="0091180E">
      <w:r>
        <w:t xml:space="preserve">This dimension relates to the accessibility of an </w:t>
      </w:r>
      <w:proofErr w:type="spellStart"/>
      <w:r>
        <w:t>organisation</w:t>
      </w:r>
      <w:proofErr w:type="spellEnd"/>
      <w:r>
        <w:t>. In a</w:t>
      </w:r>
      <w:r>
        <w:rPr>
          <w:rStyle w:val="Strong"/>
        </w:rPr>
        <w:t xml:space="preserve"> very</w:t>
      </w:r>
      <w:r>
        <w:t xml:space="preserve"> open culture newcomers are made immediately welcome, one is open both to insiders and outsiders, and it is believed that almost anyone would fit in the </w:t>
      </w:r>
      <w:proofErr w:type="spellStart"/>
      <w:r>
        <w:t>organisation</w:t>
      </w:r>
      <w:proofErr w:type="spellEnd"/>
      <w:r>
        <w:t xml:space="preserve">. In a </w:t>
      </w:r>
      <w:proofErr w:type="gramStart"/>
      <w:r>
        <w:rPr>
          <w:rStyle w:val="Strong"/>
        </w:rPr>
        <w:t>very</w:t>
      </w:r>
      <w:proofErr w:type="gramEnd"/>
      <w:r>
        <w:t xml:space="preserve"> closed </w:t>
      </w:r>
      <w:proofErr w:type="spellStart"/>
      <w:r>
        <w:t>organisation</w:t>
      </w:r>
      <w:proofErr w:type="spellEnd"/>
      <w:r>
        <w:t xml:space="preserve"> it is the reverse.</w:t>
      </w:r>
    </w:p>
    <w:p w:rsidR="0091180E" w:rsidRDefault="0091180E">
      <w:pPr>
        <w:rPr>
          <w:b/>
        </w:rPr>
      </w:pPr>
      <w:r w:rsidRPr="0091180E">
        <w:rPr>
          <w:b/>
        </w:rPr>
        <w:t>Employee-oriented vs. Work-oriented</w:t>
      </w:r>
    </w:p>
    <w:p w:rsidR="0091180E" w:rsidRDefault="0091180E">
      <w:r>
        <w:t xml:space="preserve">This aspect of the culture is most related to the management philosophy per se. In </w:t>
      </w:r>
      <w:r>
        <w:rPr>
          <w:rStyle w:val="Strong"/>
        </w:rPr>
        <w:t>very</w:t>
      </w:r>
      <w:r>
        <w:t xml:space="preserve"> employee-oriented </w:t>
      </w:r>
      <w:proofErr w:type="spellStart"/>
      <w:r>
        <w:t>organisations</w:t>
      </w:r>
      <w:proofErr w:type="spellEnd"/>
      <w:r>
        <w:t xml:space="preserve">, members of staff feel that personal problems are taken into account and that the </w:t>
      </w:r>
      <w:proofErr w:type="spellStart"/>
      <w:r>
        <w:t>organisation</w:t>
      </w:r>
      <w:proofErr w:type="spellEnd"/>
      <w:r>
        <w:t xml:space="preserve"> takes responsibility for the welfare of its employees, even if this is at the expense of the work. In </w:t>
      </w:r>
      <w:r>
        <w:rPr>
          <w:rStyle w:val="Strong"/>
        </w:rPr>
        <w:t>very</w:t>
      </w:r>
      <w:r>
        <w:t xml:space="preserve"> work-oriented </w:t>
      </w:r>
      <w:proofErr w:type="spellStart"/>
      <w:r>
        <w:t>organisations</w:t>
      </w:r>
      <w:proofErr w:type="spellEnd"/>
      <w:r>
        <w:t>, there is heavy pressure to perform the task even if this is at the expense of employees.</w:t>
      </w:r>
    </w:p>
    <w:p w:rsidR="0091180E" w:rsidRDefault="0091180E">
      <w:pPr>
        <w:rPr>
          <w:b/>
        </w:rPr>
      </w:pPr>
      <w:r w:rsidRPr="0091180E">
        <w:rPr>
          <w:b/>
        </w:rPr>
        <w:t>Degree of acceptance of leadership style</w:t>
      </w:r>
    </w:p>
    <w:p w:rsidR="0091180E" w:rsidRDefault="0091180E">
      <w:r>
        <w:t>This dimension tells us to which degree the leadership style of respondents’ direct boss is being in line with respondents’ preferences. The fact that people, depending on the project they are working for, may have different bosses doesn’t play a role at the level of culture. Culture measures central tendencies.</w:t>
      </w:r>
    </w:p>
    <w:p w:rsidR="0091180E" w:rsidRDefault="0091180E">
      <w:pPr>
        <w:rPr>
          <w:b/>
        </w:rPr>
      </w:pPr>
      <w:r w:rsidRPr="0091180E">
        <w:rPr>
          <w:b/>
        </w:rPr>
        <w:t xml:space="preserve">Degree of identification with your </w:t>
      </w:r>
      <w:r>
        <w:rPr>
          <w:b/>
        </w:rPr>
        <w:t>organization</w:t>
      </w:r>
    </w:p>
    <w:p w:rsidR="0091180E" w:rsidRDefault="0091180E">
      <w:r>
        <w:t xml:space="preserve">This dimension shows to which degree respondents identify with the </w:t>
      </w:r>
      <w:proofErr w:type="spellStart"/>
      <w:r>
        <w:t>organisation</w:t>
      </w:r>
      <w:proofErr w:type="spellEnd"/>
      <w:r>
        <w:t xml:space="preserve"> in its totality. People are able to simultaneously identify with different aspects of a company. Thus, it is possible that employees identify at the same time strongly with the internal goals of the company, with the client, with one’s own group and/or with one’s direct boss and with the whole </w:t>
      </w:r>
      <w:proofErr w:type="spellStart"/>
      <w:r>
        <w:t>organisation</w:t>
      </w:r>
      <w:proofErr w:type="spellEnd"/>
      <w:r>
        <w:t>. It is also possible that employees don’t feel strongly connected with any of these aspects.</w:t>
      </w:r>
    </w:p>
    <w:p w:rsidR="0091180E" w:rsidRDefault="0091180E"/>
    <w:p w:rsidR="0091180E" w:rsidRDefault="0091180E"/>
    <w:p w:rsidR="0091180E" w:rsidRDefault="0091180E"/>
    <w:p w:rsidR="0091180E" w:rsidRPr="0091180E" w:rsidRDefault="0091180E" w:rsidP="0091180E">
      <w:pPr>
        <w:spacing w:before="100" w:beforeAutospacing="1" w:after="100" w:afterAutospacing="1" w:line="240" w:lineRule="auto"/>
        <w:outlineLvl w:val="3"/>
        <w:rPr>
          <w:rFonts w:eastAsia="Times New Roman" w:cs="Times New Roman"/>
          <w:b/>
          <w:bCs/>
          <w:sz w:val="24"/>
          <w:szCs w:val="24"/>
        </w:rPr>
      </w:pPr>
      <w:r w:rsidRPr="0091180E">
        <w:rPr>
          <w:rFonts w:eastAsia="Times New Roman" w:cs="Times New Roman"/>
          <w:b/>
          <w:bCs/>
          <w:sz w:val="24"/>
          <w:szCs w:val="24"/>
        </w:rPr>
        <w:lastRenderedPageBreak/>
        <w:t>The only model based on solid research</w:t>
      </w:r>
    </w:p>
    <w:p w:rsidR="0091180E" w:rsidRPr="0091180E" w:rsidRDefault="0091180E" w:rsidP="0091180E">
      <w:pPr>
        <w:spacing w:before="100" w:beforeAutospacing="1" w:after="100" w:afterAutospacing="1" w:line="240" w:lineRule="auto"/>
        <w:rPr>
          <w:rFonts w:eastAsia="Times New Roman" w:cs="Times New Roman"/>
          <w:sz w:val="24"/>
          <w:szCs w:val="24"/>
        </w:rPr>
      </w:pPr>
      <w:r w:rsidRPr="0091180E">
        <w:rPr>
          <w:rFonts w:eastAsia="Times New Roman" w:cs="Times New Roman"/>
          <w:sz w:val="24"/>
          <w:szCs w:val="24"/>
        </w:rPr>
        <w:t xml:space="preserve">The model is the results of a study on </w:t>
      </w:r>
      <w:proofErr w:type="spellStart"/>
      <w:r w:rsidRPr="0091180E">
        <w:rPr>
          <w:rFonts w:eastAsia="Times New Roman" w:cs="Times New Roman"/>
          <w:sz w:val="24"/>
          <w:szCs w:val="24"/>
        </w:rPr>
        <w:t>organisational</w:t>
      </w:r>
      <w:proofErr w:type="spellEnd"/>
      <w:r w:rsidRPr="0091180E">
        <w:rPr>
          <w:rFonts w:eastAsia="Times New Roman" w:cs="Times New Roman"/>
          <w:sz w:val="24"/>
          <w:szCs w:val="24"/>
        </w:rPr>
        <w:t xml:space="preserve"> cultures in twenty units from ten different </w:t>
      </w:r>
      <w:proofErr w:type="spellStart"/>
      <w:r w:rsidRPr="0091180E">
        <w:rPr>
          <w:rFonts w:eastAsia="Times New Roman" w:cs="Times New Roman"/>
          <w:sz w:val="24"/>
          <w:szCs w:val="24"/>
        </w:rPr>
        <w:t>organisations</w:t>
      </w:r>
      <w:proofErr w:type="spellEnd"/>
    </w:p>
    <w:p w:rsidR="0091180E" w:rsidRPr="0091180E" w:rsidRDefault="0091180E" w:rsidP="0091180E">
      <w:pPr>
        <w:spacing w:before="100" w:beforeAutospacing="1" w:after="100" w:afterAutospacing="1" w:line="240" w:lineRule="auto"/>
        <w:rPr>
          <w:rFonts w:eastAsia="Times New Roman" w:cs="Times New Roman"/>
          <w:sz w:val="24"/>
          <w:szCs w:val="24"/>
        </w:rPr>
      </w:pPr>
      <w:proofErr w:type="gramStart"/>
      <w:r w:rsidRPr="0091180E">
        <w:rPr>
          <w:rFonts w:eastAsia="Times New Roman" w:cs="Times New Roman"/>
          <w:sz w:val="24"/>
          <w:szCs w:val="24"/>
        </w:rPr>
        <w:t>in</w:t>
      </w:r>
      <w:proofErr w:type="gramEnd"/>
      <w:r w:rsidRPr="0091180E">
        <w:rPr>
          <w:rFonts w:eastAsia="Times New Roman" w:cs="Times New Roman"/>
          <w:sz w:val="24"/>
          <w:szCs w:val="24"/>
        </w:rPr>
        <w:t xml:space="preserve"> Denmark and the Netherlands, done by Geert Hofstede and his research team. The research showed that a large part of the differences among the twenty units, included in the research, could be explained by six factors, related to concepts within the field of </w:t>
      </w:r>
      <w:proofErr w:type="spellStart"/>
      <w:r w:rsidRPr="0091180E">
        <w:rPr>
          <w:rFonts w:eastAsia="Times New Roman" w:cs="Times New Roman"/>
          <w:sz w:val="24"/>
          <w:szCs w:val="24"/>
        </w:rPr>
        <w:t>organisational</w:t>
      </w:r>
      <w:proofErr w:type="spellEnd"/>
      <w:r w:rsidRPr="0091180E">
        <w:rPr>
          <w:rFonts w:eastAsia="Times New Roman" w:cs="Times New Roman"/>
          <w:sz w:val="24"/>
          <w:szCs w:val="24"/>
        </w:rPr>
        <w:t xml:space="preserve"> sociology and the six dimensions were developed based on the </w:t>
      </w:r>
      <w:proofErr w:type="spellStart"/>
      <w:r w:rsidRPr="0091180E">
        <w:rPr>
          <w:rFonts w:eastAsia="Times New Roman" w:cs="Times New Roman"/>
          <w:sz w:val="24"/>
          <w:szCs w:val="24"/>
        </w:rPr>
        <w:t>litterature</w:t>
      </w:r>
      <w:proofErr w:type="spellEnd"/>
      <w:r w:rsidRPr="0091180E">
        <w:rPr>
          <w:rFonts w:eastAsia="Times New Roman" w:cs="Times New Roman"/>
          <w:sz w:val="24"/>
          <w:szCs w:val="24"/>
        </w:rPr>
        <w:t>.</w:t>
      </w:r>
    </w:p>
    <w:p w:rsidR="0091180E" w:rsidRPr="0091180E" w:rsidRDefault="0091180E" w:rsidP="0091180E">
      <w:pPr>
        <w:spacing w:before="100" w:beforeAutospacing="1" w:after="100" w:afterAutospacing="1" w:line="240" w:lineRule="auto"/>
        <w:rPr>
          <w:rFonts w:eastAsia="Times New Roman" w:cs="Times New Roman"/>
          <w:sz w:val="24"/>
          <w:szCs w:val="24"/>
        </w:rPr>
      </w:pPr>
      <w:r w:rsidRPr="0091180E">
        <w:rPr>
          <w:rFonts w:eastAsia="Times New Roman" w:cs="Times New Roman"/>
          <w:sz w:val="24"/>
          <w:szCs w:val="24"/>
        </w:rPr>
        <w:t>Data was collected through</w:t>
      </w:r>
      <w:proofErr w:type="gramStart"/>
      <w:r w:rsidRPr="0091180E">
        <w:rPr>
          <w:rFonts w:eastAsia="Times New Roman" w:cs="Times New Roman"/>
          <w:sz w:val="24"/>
          <w:szCs w:val="24"/>
        </w:rPr>
        <w:t>:.</w:t>
      </w:r>
      <w:proofErr w:type="gramEnd"/>
    </w:p>
    <w:p w:rsidR="0091180E" w:rsidRPr="0091180E" w:rsidRDefault="0091180E" w:rsidP="0091180E">
      <w:pPr>
        <w:numPr>
          <w:ilvl w:val="0"/>
          <w:numId w:val="1"/>
        </w:numPr>
        <w:spacing w:before="100" w:beforeAutospacing="1" w:after="100" w:afterAutospacing="1" w:line="240" w:lineRule="auto"/>
        <w:rPr>
          <w:rFonts w:eastAsia="Times New Roman" w:cs="Times New Roman"/>
          <w:sz w:val="24"/>
          <w:szCs w:val="24"/>
        </w:rPr>
      </w:pPr>
      <w:r w:rsidRPr="0091180E">
        <w:rPr>
          <w:rFonts w:eastAsia="Times New Roman" w:cs="Times New Roman"/>
          <w:sz w:val="24"/>
          <w:szCs w:val="24"/>
        </w:rPr>
        <w:t>In-depth interviews of 2-3 hours with industry and academic leaders: total 180 interviews</w:t>
      </w:r>
    </w:p>
    <w:p w:rsidR="0091180E" w:rsidRPr="0091180E" w:rsidRDefault="0091180E" w:rsidP="0091180E">
      <w:pPr>
        <w:numPr>
          <w:ilvl w:val="0"/>
          <w:numId w:val="1"/>
        </w:numPr>
        <w:spacing w:before="100" w:beforeAutospacing="1" w:after="100" w:afterAutospacing="1" w:line="240" w:lineRule="auto"/>
        <w:rPr>
          <w:rFonts w:eastAsia="Times New Roman" w:cs="Times New Roman"/>
          <w:sz w:val="24"/>
          <w:szCs w:val="24"/>
        </w:rPr>
      </w:pPr>
      <w:r w:rsidRPr="0091180E">
        <w:rPr>
          <w:rFonts w:eastAsia="Times New Roman" w:cs="Times New Roman"/>
          <w:sz w:val="24"/>
          <w:szCs w:val="24"/>
        </w:rPr>
        <w:t>Defining meaningful questions to identify as many differences among work practices as possible</w:t>
      </w:r>
    </w:p>
    <w:p w:rsidR="0091180E" w:rsidRPr="0091180E" w:rsidRDefault="0091180E" w:rsidP="0091180E">
      <w:pPr>
        <w:numPr>
          <w:ilvl w:val="0"/>
          <w:numId w:val="1"/>
        </w:numPr>
        <w:spacing w:before="100" w:beforeAutospacing="1" w:after="100" w:afterAutospacing="1" w:line="240" w:lineRule="auto"/>
        <w:rPr>
          <w:rFonts w:eastAsia="Times New Roman" w:cs="Times New Roman"/>
          <w:sz w:val="24"/>
          <w:szCs w:val="24"/>
        </w:rPr>
      </w:pPr>
      <w:r w:rsidRPr="0091180E">
        <w:rPr>
          <w:rFonts w:eastAsia="Times New Roman" w:cs="Times New Roman"/>
          <w:sz w:val="24"/>
          <w:szCs w:val="24"/>
        </w:rPr>
        <w:t>Testing around 200 questions to assess whether they are well understood and whether the answers differentiate</w:t>
      </w:r>
    </w:p>
    <w:p w:rsidR="0091180E" w:rsidRPr="0091180E" w:rsidRDefault="0091180E" w:rsidP="0091180E">
      <w:pPr>
        <w:numPr>
          <w:ilvl w:val="0"/>
          <w:numId w:val="1"/>
        </w:numPr>
        <w:spacing w:before="100" w:beforeAutospacing="1" w:after="100" w:afterAutospacing="1" w:line="240" w:lineRule="auto"/>
        <w:rPr>
          <w:rFonts w:eastAsia="Times New Roman" w:cs="Times New Roman"/>
          <w:sz w:val="24"/>
          <w:szCs w:val="24"/>
        </w:rPr>
      </w:pPr>
      <w:r w:rsidRPr="0091180E">
        <w:rPr>
          <w:rFonts w:eastAsia="Times New Roman" w:cs="Times New Roman"/>
          <w:sz w:val="24"/>
          <w:szCs w:val="24"/>
        </w:rPr>
        <w:t>Paper-pencil survey using around 100 questions administered among a total of around 1.500 respondents (25 managers, 25 professionals and 25 non managers per unit ad-randomly chosen)</w:t>
      </w:r>
    </w:p>
    <w:p w:rsidR="0091180E" w:rsidRPr="0091180E" w:rsidRDefault="0091180E" w:rsidP="0091180E">
      <w:pPr>
        <w:spacing w:before="100" w:beforeAutospacing="1" w:after="100" w:afterAutospacing="1" w:line="240" w:lineRule="auto"/>
        <w:rPr>
          <w:rFonts w:eastAsia="Times New Roman" w:cs="Times New Roman"/>
          <w:sz w:val="24"/>
          <w:szCs w:val="24"/>
        </w:rPr>
      </w:pPr>
      <w:r w:rsidRPr="0091180E">
        <w:rPr>
          <w:rFonts w:eastAsia="Times New Roman" w:cs="Times New Roman"/>
          <w:sz w:val="24"/>
          <w:szCs w:val="24"/>
        </w:rPr>
        <w:t> </w:t>
      </w:r>
    </w:p>
    <w:p w:rsidR="0091180E" w:rsidRPr="0091180E" w:rsidRDefault="0091180E" w:rsidP="0091180E">
      <w:pPr>
        <w:spacing w:before="100" w:beforeAutospacing="1" w:after="100" w:afterAutospacing="1" w:line="240" w:lineRule="auto"/>
        <w:rPr>
          <w:rFonts w:eastAsia="Times New Roman" w:cs="Times New Roman"/>
          <w:sz w:val="24"/>
          <w:szCs w:val="24"/>
        </w:rPr>
      </w:pPr>
      <w:r w:rsidRPr="0091180E">
        <w:rPr>
          <w:rFonts w:eastAsia="Times New Roman" w:cs="Times New Roman"/>
          <w:sz w:val="24"/>
          <w:szCs w:val="24"/>
        </w:rPr>
        <w:t>Read more about the model from the research perspective in the following article:</w:t>
      </w:r>
    </w:p>
    <w:p w:rsidR="0091180E" w:rsidRPr="0091180E" w:rsidRDefault="0091180E" w:rsidP="0091180E">
      <w:pPr>
        <w:spacing w:before="100" w:beforeAutospacing="1" w:after="100" w:afterAutospacing="1" w:line="240" w:lineRule="auto"/>
        <w:rPr>
          <w:rFonts w:eastAsia="Times New Roman" w:cs="Times New Roman"/>
          <w:sz w:val="24"/>
          <w:szCs w:val="24"/>
        </w:rPr>
      </w:pPr>
      <w:r w:rsidRPr="0091180E">
        <w:rPr>
          <w:rFonts w:eastAsia="Times New Roman" w:cs="Times New Roman"/>
          <w:sz w:val="24"/>
          <w:szCs w:val="24"/>
        </w:rPr>
        <w:t xml:space="preserve">Geert Hofstede, Bram </w:t>
      </w:r>
      <w:proofErr w:type="spellStart"/>
      <w:r w:rsidRPr="0091180E">
        <w:rPr>
          <w:rFonts w:eastAsia="Times New Roman" w:cs="Times New Roman"/>
          <w:sz w:val="24"/>
          <w:szCs w:val="24"/>
        </w:rPr>
        <w:t>Neuijen</w:t>
      </w:r>
      <w:proofErr w:type="spellEnd"/>
      <w:r w:rsidRPr="0091180E">
        <w:rPr>
          <w:rFonts w:eastAsia="Times New Roman" w:cs="Times New Roman"/>
          <w:sz w:val="24"/>
          <w:szCs w:val="24"/>
        </w:rPr>
        <w:t xml:space="preserve">, Denise </w:t>
      </w:r>
      <w:proofErr w:type="spellStart"/>
      <w:r w:rsidRPr="0091180E">
        <w:rPr>
          <w:rFonts w:eastAsia="Times New Roman" w:cs="Times New Roman"/>
          <w:sz w:val="24"/>
          <w:szCs w:val="24"/>
        </w:rPr>
        <w:t>Daval</w:t>
      </w:r>
      <w:proofErr w:type="spellEnd"/>
      <w:r w:rsidRPr="0091180E">
        <w:rPr>
          <w:rFonts w:eastAsia="Times New Roman" w:cs="Times New Roman"/>
          <w:sz w:val="24"/>
          <w:szCs w:val="24"/>
        </w:rPr>
        <w:t xml:space="preserve"> </w:t>
      </w:r>
      <w:proofErr w:type="spellStart"/>
      <w:r w:rsidRPr="0091180E">
        <w:rPr>
          <w:rFonts w:eastAsia="Times New Roman" w:cs="Times New Roman"/>
          <w:sz w:val="24"/>
          <w:szCs w:val="24"/>
        </w:rPr>
        <w:t>Ohayv</w:t>
      </w:r>
      <w:proofErr w:type="spellEnd"/>
      <w:r w:rsidRPr="0091180E">
        <w:rPr>
          <w:rFonts w:eastAsia="Times New Roman" w:cs="Times New Roman"/>
          <w:sz w:val="24"/>
          <w:szCs w:val="24"/>
        </w:rPr>
        <w:t xml:space="preserve"> and Geert Sanders: Measuring Organizational Cultures: A Qualitative and Quantitative Study </w:t>
      </w:r>
      <w:proofErr w:type="gramStart"/>
      <w:r w:rsidRPr="0091180E">
        <w:rPr>
          <w:rFonts w:eastAsia="Times New Roman" w:cs="Times New Roman"/>
          <w:sz w:val="24"/>
          <w:szCs w:val="24"/>
        </w:rPr>
        <w:t>Across</w:t>
      </w:r>
      <w:proofErr w:type="gramEnd"/>
      <w:r w:rsidRPr="0091180E">
        <w:rPr>
          <w:rFonts w:eastAsia="Times New Roman" w:cs="Times New Roman"/>
          <w:sz w:val="24"/>
          <w:szCs w:val="24"/>
        </w:rPr>
        <w:t xml:space="preserve"> Twenty Cases</w:t>
      </w:r>
    </w:p>
    <w:p w:rsidR="0091180E" w:rsidRPr="0091180E" w:rsidRDefault="0091180E" w:rsidP="0091180E">
      <w:pPr>
        <w:spacing w:before="100" w:beforeAutospacing="1" w:after="100" w:afterAutospacing="1" w:line="240" w:lineRule="auto"/>
        <w:rPr>
          <w:rFonts w:eastAsia="Times New Roman" w:cs="Times New Roman"/>
          <w:sz w:val="24"/>
          <w:szCs w:val="24"/>
        </w:rPr>
      </w:pPr>
      <w:r w:rsidRPr="0091180E">
        <w:rPr>
          <w:rFonts w:eastAsia="Times New Roman" w:cs="Times New Roman"/>
          <w:sz w:val="24"/>
          <w:szCs w:val="24"/>
        </w:rPr>
        <w:t xml:space="preserve">Administrative Science Quarterly Vol. 35, No. 2 (Jun., 1990), pp. 286-316 Published by: Sage Publications, Inc. Article Stable URL: </w:t>
      </w:r>
      <w:hyperlink r:id="rId6" w:history="1">
        <w:r w:rsidRPr="0091180E">
          <w:rPr>
            <w:rFonts w:eastAsia="Times New Roman" w:cs="Times New Roman"/>
            <w:color w:val="0000FF"/>
            <w:sz w:val="24"/>
            <w:szCs w:val="24"/>
            <w:u w:val="single"/>
          </w:rPr>
          <w:t>http://www.jstor.org/stable/2393392</w:t>
        </w:r>
      </w:hyperlink>
    </w:p>
    <w:p w:rsidR="0091180E" w:rsidRDefault="00A94970">
      <w:pPr>
        <w:rPr>
          <w:b/>
        </w:rPr>
      </w:pPr>
      <w:r>
        <w:rPr>
          <w:b/>
        </w:rPr>
        <w:t xml:space="preserve">Accessed from: </w:t>
      </w:r>
    </w:p>
    <w:p w:rsidR="00A94970" w:rsidRDefault="00A94970">
      <w:pPr>
        <w:rPr>
          <w:b/>
        </w:rPr>
      </w:pPr>
      <w:hyperlink r:id="rId7" w:history="1">
        <w:r w:rsidRPr="00435F4C">
          <w:rPr>
            <w:rStyle w:val="Hyperlink"/>
            <w:b/>
          </w:rPr>
          <w:t>https://geert-hofstede.com/organisational-culture.html</w:t>
        </w:r>
      </w:hyperlink>
    </w:p>
    <w:p w:rsidR="00A94970" w:rsidRPr="0091180E" w:rsidRDefault="00A94970">
      <w:pPr>
        <w:rPr>
          <w:b/>
        </w:rPr>
      </w:pPr>
      <w:r>
        <w:rPr>
          <w:b/>
        </w:rPr>
        <w:t>(08.02.17)</w:t>
      </w:r>
      <w:bookmarkStart w:id="0" w:name="_GoBack"/>
      <w:bookmarkEnd w:id="0"/>
    </w:p>
    <w:sectPr w:rsidR="00A94970" w:rsidRPr="009118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6F26E8"/>
    <w:multiLevelType w:val="multilevel"/>
    <w:tmpl w:val="76307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CBC"/>
    <w:rsid w:val="00060D23"/>
    <w:rsid w:val="000A24F6"/>
    <w:rsid w:val="000A4280"/>
    <w:rsid w:val="00101E7B"/>
    <w:rsid w:val="00154DE7"/>
    <w:rsid w:val="00167830"/>
    <w:rsid w:val="00186395"/>
    <w:rsid w:val="001A05F8"/>
    <w:rsid w:val="001C14D7"/>
    <w:rsid w:val="0020519E"/>
    <w:rsid w:val="002672CB"/>
    <w:rsid w:val="002D7A87"/>
    <w:rsid w:val="00346FA5"/>
    <w:rsid w:val="00362702"/>
    <w:rsid w:val="00363039"/>
    <w:rsid w:val="003A3926"/>
    <w:rsid w:val="003A7ECF"/>
    <w:rsid w:val="003F7E91"/>
    <w:rsid w:val="00424B2B"/>
    <w:rsid w:val="00486AC4"/>
    <w:rsid w:val="004E78F8"/>
    <w:rsid w:val="004F1CA4"/>
    <w:rsid w:val="00591A08"/>
    <w:rsid w:val="0061570C"/>
    <w:rsid w:val="006226DB"/>
    <w:rsid w:val="0062392C"/>
    <w:rsid w:val="00685D85"/>
    <w:rsid w:val="006C5A67"/>
    <w:rsid w:val="00737D9E"/>
    <w:rsid w:val="00864470"/>
    <w:rsid w:val="00871C9F"/>
    <w:rsid w:val="0088032E"/>
    <w:rsid w:val="00880697"/>
    <w:rsid w:val="00886117"/>
    <w:rsid w:val="00890F2C"/>
    <w:rsid w:val="008C533D"/>
    <w:rsid w:val="0091180E"/>
    <w:rsid w:val="00951A30"/>
    <w:rsid w:val="00963230"/>
    <w:rsid w:val="00A330B0"/>
    <w:rsid w:val="00A94970"/>
    <w:rsid w:val="00AD1C72"/>
    <w:rsid w:val="00B0571D"/>
    <w:rsid w:val="00B22A57"/>
    <w:rsid w:val="00B95C79"/>
    <w:rsid w:val="00BA75DF"/>
    <w:rsid w:val="00BC2C03"/>
    <w:rsid w:val="00C077B3"/>
    <w:rsid w:val="00CD2B06"/>
    <w:rsid w:val="00D321C3"/>
    <w:rsid w:val="00DB577D"/>
    <w:rsid w:val="00DC3596"/>
    <w:rsid w:val="00DE3B59"/>
    <w:rsid w:val="00E079F9"/>
    <w:rsid w:val="00ED7F4E"/>
    <w:rsid w:val="00EF5CBC"/>
    <w:rsid w:val="00F21E91"/>
    <w:rsid w:val="00F75DDE"/>
    <w:rsid w:val="00F87B1E"/>
    <w:rsid w:val="00FF5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AD4A3E-0FA7-48A1-9C1A-4110A2D99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F5CBC"/>
    <w:rPr>
      <w:b/>
      <w:bCs/>
    </w:rPr>
  </w:style>
  <w:style w:type="character" w:styleId="Hyperlink">
    <w:name w:val="Hyperlink"/>
    <w:basedOn w:val="DefaultParagraphFont"/>
    <w:uiPriority w:val="99"/>
    <w:unhideWhenUsed/>
    <w:rsid w:val="00A949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956483">
      <w:bodyDiv w:val="1"/>
      <w:marLeft w:val="0"/>
      <w:marRight w:val="0"/>
      <w:marTop w:val="0"/>
      <w:marBottom w:val="0"/>
      <w:divBdr>
        <w:top w:val="none" w:sz="0" w:space="0" w:color="auto"/>
        <w:left w:val="none" w:sz="0" w:space="0" w:color="auto"/>
        <w:bottom w:val="none" w:sz="0" w:space="0" w:color="auto"/>
        <w:right w:val="none" w:sz="0" w:space="0" w:color="auto"/>
      </w:divBdr>
      <w:divsChild>
        <w:div w:id="1431851688">
          <w:marLeft w:val="0"/>
          <w:marRight w:val="0"/>
          <w:marTop w:val="0"/>
          <w:marBottom w:val="0"/>
          <w:divBdr>
            <w:top w:val="none" w:sz="0" w:space="0" w:color="auto"/>
            <w:left w:val="none" w:sz="0" w:space="0" w:color="auto"/>
            <w:bottom w:val="none" w:sz="0" w:space="0" w:color="auto"/>
            <w:right w:val="none" w:sz="0" w:space="0" w:color="auto"/>
          </w:divBdr>
        </w:div>
      </w:divsChild>
    </w:div>
    <w:div w:id="1039814119">
      <w:bodyDiv w:val="1"/>
      <w:marLeft w:val="0"/>
      <w:marRight w:val="0"/>
      <w:marTop w:val="0"/>
      <w:marBottom w:val="0"/>
      <w:divBdr>
        <w:top w:val="none" w:sz="0" w:space="0" w:color="auto"/>
        <w:left w:val="none" w:sz="0" w:space="0" w:color="auto"/>
        <w:bottom w:val="none" w:sz="0" w:space="0" w:color="auto"/>
        <w:right w:val="none" w:sz="0" w:space="0" w:color="auto"/>
      </w:divBdr>
      <w:divsChild>
        <w:div w:id="103694094">
          <w:marLeft w:val="0"/>
          <w:marRight w:val="0"/>
          <w:marTop w:val="0"/>
          <w:marBottom w:val="0"/>
          <w:divBdr>
            <w:top w:val="none" w:sz="0" w:space="0" w:color="auto"/>
            <w:left w:val="none" w:sz="0" w:space="0" w:color="auto"/>
            <w:bottom w:val="none" w:sz="0" w:space="0" w:color="auto"/>
            <w:right w:val="none" w:sz="0" w:space="0" w:color="auto"/>
          </w:divBdr>
          <w:divsChild>
            <w:div w:id="927694712">
              <w:marLeft w:val="0"/>
              <w:marRight w:val="0"/>
              <w:marTop w:val="0"/>
              <w:marBottom w:val="0"/>
              <w:divBdr>
                <w:top w:val="none" w:sz="0" w:space="0" w:color="auto"/>
                <w:left w:val="none" w:sz="0" w:space="0" w:color="auto"/>
                <w:bottom w:val="none" w:sz="0" w:space="0" w:color="auto"/>
                <w:right w:val="none" w:sz="0" w:space="0" w:color="auto"/>
              </w:divBdr>
            </w:div>
            <w:div w:id="1264144993">
              <w:marLeft w:val="0"/>
              <w:marRight w:val="0"/>
              <w:marTop w:val="0"/>
              <w:marBottom w:val="0"/>
              <w:divBdr>
                <w:top w:val="none" w:sz="0" w:space="0" w:color="auto"/>
                <w:left w:val="none" w:sz="0" w:space="0" w:color="auto"/>
                <w:bottom w:val="none" w:sz="0" w:space="0" w:color="auto"/>
                <w:right w:val="none" w:sz="0" w:space="0" w:color="auto"/>
              </w:divBdr>
            </w:div>
          </w:divsChild>
        </w:div>
        <w:div w:id="1034503047">
          <w:marLeft w:val="0"/>
          <w:marRight w:val="0"/>
          <w:marTop w:val="0"/>
          <w:marBottom w:val="0"/>
          <w:divBdr>
            <w:top w:val="none" w:sz="0" w:space="0" w:color="auto"/>
            <w:left w:val="none" w:sz="0" w:space="0" w:color="auto"/>
            <w:bottom w:val="none" w:sz="0" w:space="0" w:color="auto"/>
            <w:right w:val="none" w:sz="0" w:space="0" w:color="auto"/>
          </w:divBdr>
          <w:divsChild>
            <w:div w:id="8087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eert-hofstede.com/organisational-cultur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stor.org/stable/239339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723</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Crossman</dc:creator>
  <cp:keywords/>
  <dc:description/>
  <cp:lastModifiedBy>Julie Crossman</cp:lastModifiedBy>
  <cp:revision>3</cp:revision>
  <dcterms:created xsi:type="dcterms:W3CDTF">2017-02-08T15:28:00Z</dcterms:created>
  <dcterms:modified xsi:type="dcterms:W3CDTF">2017-02-08T15:36:00Z</dcterms:modified>
</cp:coreProperties>
</file>