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E3812" w14:textId="4A9B62B4" w:rsidR="00800058" w:rsidRDefault="77FFB34E" w:rsidP="4EB1EAF7">
      <w:pPr>
        <w:pStyle w:val="Heading2"/>
        <w:shd w:val="clear" w:color="auto" w:fill="FFFFFF" w:themeFill="background1"/>
        <w:spacing w:before="299" w:after="299"/>
        <w:rPr>
          <w:rFonts w:ascii="Arial" w:eastAsia="Arial" w:hAnsi="Arial" w:cs="Arial"/>
          <w:b/>
          <w:bCs/>
          <w:color w:val="222222"/>
          <w:sz w:val="22"/>
          <w:szCs w:val="22"/>
        </w:rPr>
      </w:pPr>
      <w:r w:rsidRPr="4EB1EAF7">
        <w:rPr>
          <w:rFonts w:ascii="Arial" w:eastAsia="Arial" w:hAnsi="Arial" w:cs="Arial"/>
          <w:b/>
          <w:bCs/>
          <w:color w:val="222222"/>
          <w:sz w:val="36"/>
          <w:szCs w:val="36"/>
        </w:rPr>
        <w:t>RESEARCH REPORT – Mental Health Inequalities and Depression among Black Communities in the UK</w:t>
      </w:r>
    </w:p>
    <w:p w14:paraId="461E05EB" w14:textId="74F69CF3" w:rsidR="00800058" w:rsidRDefault="00800058" w:rsidP="4EB1EAF7">
      <w:pPr>
        <w:shd w:val="clear" w:color="auto" w:fill="FFFFFF" w:themeFill="background1"/>
        <w:spacing w:before="195" w:after="195"/>
      </w:pPr>
    </w:p>
    <w:p w14:paraId="28C6E93E" w14:textId="0BA0B26C"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Student Name: Constance Agbon</w:t>
      </w:r>
    </w:p>
    <w:p w14:paraId="079F45E7" w14:textId="629045E6"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Student Number: 2533232</w:t>
      </w:r>
    </w:p>
    <w:p w14:paraId="6278D45F" w14:textId="21890970"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Module Code: LCHS4007</w:t>
      </w:r>
    </w:p>
    <w:p w14:paraId="7F788B78" w14:textId="6573129F"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Lecturer: Brian Mashumba</w:t>
      </w:r>
    </w:p>
    <w:p w14:paraId="5C556EAA" w14:textId="2917AB6C" w:rsidR="00800058" w:rsidRDefault="00800058"/>
    <w:p w14:paraId="68574885" w14:textId="0D88C22D"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INTRODUCTION</w:t>
      </w:r>
    </w:p>
    <w:p w14:paraId="5D5C5286" w14:textId="3EECDE9E" w:rsidR="00800058" w:rsidRDefault="00800058" w:rsidP="4EB1EAF7">
      <w:pPr>
        <w:shd w:val="clear" w:color="auto" w:fill="FFFFFF" w:themeFill="background1"/>
        <w:spacing w:before="195" w:after="195"/>
      </w:pPr>
    </w:p>
    <w:p w14:paraId="3C80010B" w14:textId="1837ABEF"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This report looks at depression in Black communities in the UK and the problems that make it harder for people to get mental health support. Research shows that Black people can experience high levels of mental health problems, but they are less likely to use services like GP referrals or talking therapies (Mind, 2023). This shows that there are barriers that stop people from getting help and that mental health services are not accessed equally.</w:t>
      </w:r>
    </w:p>
    <w:p w14:paraId="09619017" w14:textId="113E6FC0" w:rsidR="00800058" w:rsidRDefault="00800058" w:rsidP="4EB1EAF7">
      <w:pPr>
        <w:shd w:val="clear" w:color="auto" w:fill="FFFFFF" w:themeFill="background1"/>
        <w:spacing w:before="195" w:after="195"/>
      </w:pPr>
    </w:p>
    <w:p w14:paraId="2202EFE8" w14:textId="49ACC6CA"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These barriers include stigma, lack of trust in healthcare services, financial difficulties, and cultural beliefs about mental health. Some people may also not recognise symptoms of depression or may feel they should deal with problems on their own. This report will look at different sources of information and explain research methods for this topic. It will also identify gaps in information and suggest ways services could improve.</w:t>
      </w:r>
    </w:p>
    <w:p w14:paraId="2EB0715B" w14:textId="647F3EFF" w:rsidR="00800058" w:rsidRDefault="00800058"/>
    <w:p w14:paraId="67F14C84" w14:textId="367EA70D"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RESEARCH TOPIC</w:t>
      </w:r>
    </w:p>
    <w:p w14:paraId="26C9C15C" w14:textId="10F976E2" w:rsidR="00800058" w:rsidRDefault="00800058" w:rsidP="4EB1EAF7">
      <w:pPr>
        <w:shd w:val="clear" w:color="auto" w:fill="FFFFFF" w:themeFill="background1"/>
        <w:spacing w:before="195" w:after="195"/>
      </w:pPr>
    </w:p>
    <w:p w14:paraId="106E416B" w14:textId="0D491B8C"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The topic is mental health inequalities, focusing on depression in Black communities in the UK. Depression affects all groups, but Black people may face more difficulties when trying to access support.</w:t>
      </w:r>
    </w:p>
    <w:p w14:paraId="08AA0740" w14:textId="3A082581" w:rsidR="00800058" w:rsidRDefault="00800058" w:rsidP="4EB1EAF7">
      <w:pPr>
        <w:shd w:val="clear" w:color="auto" w:fill="FFFFFF" w:themeFill="background1"/>
        <w:spacing w:before="195" w:after="195"/>
      </w:pPr>
    </w:p>
    <w:p w14:paraId="78C78824" w14:textId="0EB41A35"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One main issue is stigma. In some families and communities, mental health is not talked about openly. This can make people feel embarrassed or afraid to ask for help. Because of this, some individuals may try to cope alone, which can make their mental health worse over time. Some people may also avoid services because of past negative experiences or a lack of trust in healthcare services (Race Equality Foundation, 2022).</w:t>
      </w:r>
    </w:p>
    <w:p w14:paraId="66BA8C48" w14:textId="45907AD7" w:rsidR="00800058" w:rsidRDefault="00800058" w:rsidP="4EB1EAF7">
      <w:pPr>
        <w:shd w:val="clear" w:color="auto" w:fill="FFFFFF" w:themeFill="background1"/>
        <w:spacing w:before="195" w:after="195"/>
      </w:pPr>
    </w:p>
    <w:p w14:paraId="4169CD1D" w14:textId="3F7A2AA7"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Another issue is cultural understanding. Some mental health services may not fully understand cultural differences, which can make people feel misunderstood or not listened to. This can discourage people from returning for support.</w:t>
      </w:r>
    </w:p>
    <w:p w14:paraId="65563612" w14:textId="23DFC004" w:rsidR="00800058" w:rsidRDefault="00800058" w:rsidP="4EB1EAF7">
      <w:pPr>
        <w:shd w:val="clear" w:color="auto" w:fill="FFFFFF" w:themeFill="background1"/>
        <w:spacing w:before="195" w:after="195"/>
      </w:pPr>
    </w:p>
    <w:p w14:paraId="2DB2E3F6" w14:textId="5C6A060B"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This issue affects different groups. Service users may suffer for longer without support because they do not get help early. This can lead to worsening symptoms and reduced quality of life. Research shows that racism and social inequality can also affect mental health and increase the risk of depression (Nazroo, 2014).</w:t>
      </w:r>
    </w:p>
    <w:p w14:paraId="3D9A324B" w14:textId="077510BC" w:rsidR="00800058" w:rsidRDefault="00800058" w:rsidP="4EB1EAF7">
      <w:pPr>
        <w:shd w:val="clear" w:color="auto" w:fill="FFFFFF" w:themeFill="background1"/>
        <w:spacing w:before="195" w:after="195"/>
      </w:pPr>
    </w:p>
    <w:p w14:paraId="72C849B4" w14:textId="6A7BBEA2"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Healthcare staff can also be affected if they do not have enough cultural awareness training. This may lead to misunderstanding symptoms or not providing the right support. The NHS is also affected because when people do not get help early, their condition can become worse. This can lead to emergency treatment, which costs more and uses more resources and time (NHS Digital, 2024).</w:t>
      </w:r>
    </w:p>
    <w:p w14:paraId="71471469" w14:textId="55C32E66" w:rsidR="00800058" w:rsidRDefault="00800058"/>
    <w:p w14:paraId="5BA49CD0" w14:textId="21F53BA6"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EVALUATING INFORMATION SOURCES</w:t>
      </w:r>
    </w:p>
    <w:p w14:paraId="6EE33755" w14:textId="20EAFB68" w:rsidR="00800058" w:rsidRDefault="00800058" w:rsidP="4EB1EAF7">
      <w:pPr>
        <w:shd w:val="clear" w:color="auto" w:fill="FFFFFF" w:themeFill="background1"/>
        <w:spacing w:before="195" w:after="195"/>
      </w:pPr>
    </w:p>
    <w:p w14:paraId="74B4A36E" w14:textId="22B8EA26"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This report uses NHS Digital data, Mind reports, ONS data, and academic research.</w:t>
      </w:r>
    </w:p>
    <w:p w14:paraId="54F2C752" w14:textId="51B8BC3D" w:rsidR="00800058" w:rsidRDefault="00800058" w:rsidP="4EB1EAF7">
      <w:pPr>
        <w:shd w:val="clear" w:color="auto" w:fill="FFFFFF" w:themeFill="background1"/>
        <w:spacing w:before="195" w:after="195"/>
      </w:pPr>
    </w:p>
    <w:p w14:paraId="1127A842" w14:textId="126FE572"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NHS Digital data is useful because it gives official statistics on mental health services. It shows how many people are using services and helps identify patterns. However, it mostly shows numbers and does not explain personal experiences (NHS Digital, 2024).</w:t>
      </w:r>
    </w:p>
    <w:p w14:paraId="76468DEE" w14:textId="445CA5C1" w:rsidR="00800058" w:rsidRDefault="00800058" w:rsidP="4EB1EAF7">
      <w:pPr>
        <w:shd w:val="clear" w:color="auto" w:fill="FFFFFF" w:themeFill="background1"/>
        <w:spacing w:before="195" w:after="195"/>
      </w:pPr>
    </w:p>
    <w:p w14:paraId="5B3E550F" w14:textId="74DA2557"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Mind reports give real-life experiences from people with mental health problems. These help show issues such as stigma, discrimination, and barriers to accessing care (Mind, 2023). However, they may not represent everyone.</w:t>
      </w:r>
    </w:p>
    <w:p w14:paraId="4CC4396C" w14:textId="1C8E5986" w:rsidR="00800058" w:rsidRDefault="00800058" w:rsidP="4EB1EAF7">
      <w:pPr>
        <w:shd w:val="clear" w:color="auto" w:fill="FFFFFF" w:themeFill="background1"/>
        <w:spacing w:before="195" w:after="195"/>
      </w:pPr>
    </w:p>
    <w:p w14:paraId="5A3C72F0" w14:textId="38512776"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ONS data gives population information and helps show trends in health across ethnic groups. It is useful for comparing inequality. However, some data may not always be fully up to date (ONS, 2023).</w:t>
      </w:r>
    </w:p>
    <w:p w14:paraId="4D438F9C" w14:textId="57321A8C" w:rsidR="00800058" w:rsidRDefault="00800058" w:rsidP="4EB1EAF7">
      <w:pPr>
        <w:shd w:val="clear" w:color="auto" w:fill="FFFFFF" w:themeFill="background1"/>
        <w:spacing w:before="195" w:after="195"/>
      </w:pPr>
    </w:p>
    <w:p w14:paraId="63E187F8" w14:textId="7633FC42"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Academic research is also useful because it explains why inequalities happen. For example, Halvorsrud et al. (2018) found that ethnic minority groups in the UK often experience worse access to mental health services and are more likely to enter services through crisis care rather than early support. Research also shows that discrimination can increase the risk of depression (Nazroo, 2014).</w:t>
      </w:r>
    </w:p>
    <w:p w14:paraId="1836BE18" w14:textId="1FB8EE1C" w:rsidR="00800058" w:rsidRDefault="00800058" w:rsidP="4EB1EAF7">
      <w:pPr>
        <w:shd w:val="clear" w:color="auto" w:fill="FFFFFF" w:themeFill="background1"/>
        <w:spacing w:before="195" w:after="195"/>
      </w:pPr>
    </w:p>
    <w:p w14:paraId="09D4CCD1" w14:textId="68735779"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Secondary research is used in this report, which means information is taken from existing sources rather than collected directly. From these sources, it can be observed that Black communities often have lower access to mental health services. It can also be observed that stigma and discrimination are repeated themes across different studies.</w:t>
      </w:r>
    </w:p>
    <w:p w14:paraId="54BD9873" w14:textId="1946FD5A" w:rsidR="00800058" w:rsidRDefault="00800058" w:rsidP="4EB1EAF7">
      <w:pPr>
        <w:shd w:val="clear" w:color="auto" w:fill="FFFFFF" w:themeFill="background1"/>
        <w:spacing w:before="195" w:after="195"/>
      </w:pPr>
    </w:p>
    <w:p w14:paraId="6B263BC5" w14:textId="6CC4E8CE"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One advantage of secondary research is that it is quick and easy to use because the data already exists. It also allows comparison between different sources, which helps identify patterns. Large organisations like the NHS and ONS collect data from large populations, making the information more reliable for national trends.</w:t>
      </w:r>
    </w:p>
    <w:p w14:paraId="31753E15" w14:textId="7A99FBEA" w:rsidR="00800058" w:rsidRDefault="00800058" w:rsidP="4EB1EAF7">
      <w:pPr>
        <w:shd w:val="clear" w:color="auto" w:fill="FFFFFF" w:themeFill="background1"/>
        <w:spacing w:before="195" w:after="195"/>
      </w:pPr>
    </w:p>
    <w:p w14:paraId="7FD0A01F" w14:textId="12A91984"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However, a limitation is that the researcher has no control over how the data was collected. Some information may also be outdated or may not fully show individual experiences.</w:t>
      </w:r>
    </w:p>
    <w:p w14:paraId="67495A26" w14:textId="25C0CFB2" w:rsidR="00800058" w:rsidRDefault="00800058" w:rsidP="4EB1EAF7">
      <w:pPr>
        <w:shd w:val="clear" w:color="auto" w:fill="FFFFFF" w:themeFill="background1"/>
        <w:spacing w:before="195" w:after="195"/>
      </w:pPr>
    </w:p>
    <w:p w14:paraId="1ACB255A" w14:textId="5745CFA0"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A key gap in the information is that statistics and personal experiences are often separate. Numbers show inequality, but they do not explain why it happens. Personal experiences explain feelings, but not the full picture.</w:t>
      </w:r>
    </w:p>
    <w:p w14:paraId="7E02F0FE" w14:textId="1139B753" w:rsidR="00800058" w:rsidRDefault="00800058" w:rsidP="4EB1EAF7">
      <w:pPr>
        <w:shd w:val="clear" w:color="auto" w:fill="FFFFFF" w:themeFill="background1"/>
        <w:spacing w:before="195" w:after="195"/>
      </w:pPr>
    </w:p>
    <w:p w14:paraId="09F557F9" w14:textId="3BB1751E"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It is also important to consider that mental health inequalities are not only caused by individual choices but are linked to wider social conditions. Factors such as education, income, housing, employment, and discrimination can all affect mental health. These factors often overlap and make it harder for some groups to access support equally.</w:t>
      </w:r>
    </w:p>
    <w:p w14:paraId="7B7BC365" w14:textId="4DA719E4" w:rsidR="00800058" w:rsidRDefault="00800058"/>
    <w:p w14:paraId="2F93F411" w14:textId="08DB8FE8"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RESEARCH METHODS</w:t>
      </w:r>
    </w:p>
    <w:p w14:paraId="709FDBAE" w14:textId="1C538A17" w:rsidR="00800058" w:rsidRDefault="00800058" w:rsidP="4EB1EAF7">
      <w:pPr>
        <w:shd w:val="clear" w:color="auto" w:fill="FFFFFF" w:themeFill="background1"/>
        <w:spacing w:before="195" w:after="195"/>
      </w:pPr>
    </w:p>
    <w:p w14:paraId="0BEC3513" w14:textId="7513C2BB"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There are different types of research methods. Quantitative research uses numbers and statistics. Qualitative research looks at people’s views and experiences.</w:t>
      </w:r>
    </w:p>
    <w:p w14:paraId="4953F324" w14:textId="533718E5" w:rsidR="00800058" w:rsidRDefault="00800058" w:rsidP="4EB1EAF7">
      <w:pPr>
        <w:shd w:val="clear" w:color="auto" w:fill="FFFFFF" w:themeFill="background1"/>
        <w:spacing w:before="195" w:after="195"/>
      </w:pPr>
    </w:p>
    <w:p w14:paraId="2687242B" w14:textId="28AFBF6D"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A mixed-methods approach is best for this topic because it uses both types of research. Quantitative data can show how common depression is in Black communities and highlight inequalities in service use. However, numbers alone do not explain why people do not access support.</w:t>
      </w:r>
    </w:p>
    <w:p w14:paraId="0E63F53B" w14:textId="6AB985EE" w:rsidR="00800058" w:rsidRDefault="00800058" w:rsidP="4EB1EAF7">
      <w:pPr>
        <w:shd w:val="clear" w:color="auto" w:fill="FFFFFF" w:themeFill="background1"/>
        <w:spacing w:before="195" w:after="195"/>
      </w:pPr>
    </w:p>
    <w:p w14:paraId="3A3DFE13" w14:textId="30FB39F5"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Qualitative research, such as interviews, can help explain people’s experiences in more detail. It can show why some people do not trust mental health services or why they avoid seeking help.</w:t>
      </w:r>
    </w:p>
    <w:p w14:paraId="45D54EDD" w14:textId="325D47AD" w:rsidR="00800058" w:rsidRDefault="00800058" w:rsidP="4EB1EAF7">
      <w:pPr>
        <w:shd w:val="clear" w:color="auto" w:fill="FFFFFF" w:themeFill="background1"/>
        <w:spacing w:before="195" w:after="195"/>
      </w:pPr>
    </w:p>
    <w:p w14:paraId="5ABE7B69" w14:textId="15802B03"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Using both methods together gives a more complete understanding of the issue (Halvorsrud et al., 2018).</w:t>
      </w:r>
    </w:p>
    <w:p w14:paraId="1C617A2C" w14:textId="6A301979" w:rsidR="00800058" w:rsidRDefault="08BFA141" w:rsidP="4EB1EAF7">
      <w:pPr>
        <w:shd w:val="clear" w:color="auto" w:fill="FFFFFF" w:themeFill="background1"/>
        <w:spacing w:before="195" w:after="195"/>
      </w:pPr>
      <w:r w:rsidRPr="4EB1EAF7">
        <w:rPr>
          <w:rFonts w:ascii="Arial" w:eastAsia="Arial" w:hAnsi="Arial" w:cs="Arial"/>
          <w:color w:val="222222"/>
          <w:sz w:val="22"/>
          <w:szCs w:val="22"/>
        </w:rPr>
        <w:t>Another important factor in mental health research is accessibility to services. Many people in Black communities may find it difficult to access mental health support because of long waiting times, lack of culturally appropriate services, and limited information about available help. These barriers can stop people from getting support early, which may lead to their mental health getting worse over time.</w:t>
      </w:r>
    </w:p>
    <w:p w14:paraId="7E2F1C15" w14:textId="7A7D1833" w:rsidR="00800058" w:rsidRDefault="00800058" w:rsidP="4EB1EAF7">
      <w:pPr>
        <w:shd w:val="clear" w:color="auto" w:fill="FFFFFF" w:themeFill="background1"/>
        <w:spacing w:before="195" w:after="195"/>
      </w:pPr>
    </w:p>
    <w:p w14:paraId="3EF8ACA3" w14:textId="621694B5" w:rsidR="00800058" w:rsidRDefault="08BFA141" w:rsidP="4EB1EAF7">
      <w:pPr>
        <w:shd w:val="clear" w:color="auto" w:fill="FFFFFF" w:themeFill="background1"/>
        <w:spacing w:before="195" w:after="195"/>
      </w:pPr>
      <w:r w:rsidRPr="4EB1EAF7">
        <w:rPr>
          <w:rFonts w:ascii="Arial" w:eastAsia="Arial" w:hAnsi="Arial" w:cs="Arial"/>
          <w:color w:val="222222"/>
          <w:sz w:val="22"/>
          <w:szCs w:val="22"/>
        </w:rPr>
        <w:t>It is also important to consider awareness and education about mental health. If people understand more about depression and the services available, they may be more likely to seek help earlier. Schools, community groups, and healthcare services all play a role in improving awareness and reducing stigma.</w:t>
      </w:r>
    </w:p>
    <w:p w14:paraId="7B3552EC" w14:textId="45F880D6" w:rsidR="00800058" w:rsidRDefault="00800058" w:rsidP="4EB1EAF7">
      <w:pPr>
        <w:shd w:val="clear" w:color="auto" w:fill="FFFFFF" w:themeFill="background1"/>
        <w:spacing w:before="195" w:after="195"/>
      </w:pPr>
    </w:p>
    <w:p w14:paraId="7D2D7662" w14:textId="52F0827D" w:rsidR="00800058" w:rsidRDefault="08BFA141" w:rsidP="4EB1EAF7">
      <w:pPr>
        <w:shd w:val="clear" w:color="auto" w:fill="FFFFFF" w:themeFill="background1"/>
        <w:spacing w:before="195" w:after="195"/>
      </w:pPr>
      <w:r w:rsidRPr="4EB1EAF7">
        <w:rPr>
          <w:rFonts w:ascii="Arial" w:eastAsia="Arial" w:hAnsi="Arial" w:cs="Arial"/>
          <w:color w:val="222222"/>
          <w:sz w:val="22"/>
          <w:szCs w:val="22"/>
        </w:rPr>
        <w:t>Improving access and awareness can help reduce mental health inequalities and make sure more people receive the right support at the right time. This can also reduce pressure on NHS services by preventing crisis situations.</w:t>
      </w:r>
    </w:p>
    <w:p w14:paraId="58C5BC5F" w14:textId="526E296E" w:rsidR="00800058" w:rsidRDefault="00800058" w:rsidP="4EB1EAF7">
      <w:pPr>
        <w:shd w:val="clear" w:color="auto" w:fill="FFFFFF" w:themeFill="background1"/>
        <w:spacing w:before="195" w:after="195"/>
        <w:rPr>
          <w:rFonts w:ascii="Arial" w:eastAsia="Arial" w:hAnsi="Arial" w:cs="Arial"/>
          <w:color w:val="222222"/>
          <w:sz w:val="22"/>
          <w:szCs w:val="22"/>
        </w:rPr>
      </w:pPr>
    </w:p>
    <w:p w14:paraId="56504AB0" w14:textId="2ED095A4" w:rsidR="00800058" w:rsidRDefault="00800058"/>
    <w:p w14:paraId="393FEA97" w14:textId="0C19B663"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DATA COLLECTION</w:t>
      </w:r>
    </w:p>
    <w:p w14:paraId="6A71E6B9" w14:textId="006AA2FD" w:rsidR="00800058" w:rsidRDefault="00800058" w:rsidP="4EB1EAF7">
      <w:pPr>
        <w:shd w:val="clear" w:color="auto" w:fill="FFFFFF" w:themeFill="background1"/>
        <w:spacing w:before="195" w:after="195"/>
      </w:pPr>
    </w:p>
    <w:p w14:paraId="1109395C" w14:textId="3A2508CC"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Data can be collected in two ways: primary and secondary. Primary data is collected directly by the researcher, while secondary data uses existing information such as reports or statistics (WHO, 2023).</w:t>
      </w:r>
    </w:p>
    <w:p w14:paraId="3B40029F" w14:textId="79F94CF1" w:rsidR="00800058" w:rsidRDefault="00800058" w:rsidP="4EB1EAF7">
      <w:pPr>
        <w:shd w:val="clear" w:color="auto" w:fill="FFFFFF" w:themeFill="background1"/>
        <w:spacing w:before="195" w:after="195"/>
      </w:pPr>
    </w:p>
    <w:p w14:paraId="57A2D8DB" w14:textId="0E71DC9E"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For this study, semi-structured interviews would be used. This means the researcher prepares questions but allows participants to speak freely. This method is useful because it gives people the chance to explain their experiences in their own words.</w:t>
      </w:r>
    </w:p>
    <w:p w14:paraId="748F3773" w14:textId="2541F37E" w:rsidR="00800058" w:rsidRDefault="00800058" w:rsidP="4EB1EAF7">
      <w:pPr>
        <w:shd w:val="clear" w:color="auto" w:fill="FFFFFF" w:themeFill="background1"/>
        <w:spacing w:before="195" w:after="195"/>
      </w:pPr>
    </w:p>
    <w:p w14:paraId="1C3E588D" w14:textId="5FDB51E0"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Interviews are useful because they provide detailed and personal information. This is important when studying mental health because it helps understand real experiences.</w:t>
      </w:r>
    </w:p>
    <w:p w14:paraId="2B21BF3B" w14:textId="5616FE1F" w:rsidR="00800058" w:rsidRDefault="00800058" w:rsidP="4EB1EAF7">
      <w:pPr>
        <w:shd w:val="clear" w:color="auto" w:fill="FFFFFF" w:themeFill="background1"/>
        <w:spacing w:before="195" w:after="195"/>
      </w:pPr>
    </w:p>
    <w:p w14:paraId="01C4AEE2" w14:textId="1A8BEFF1"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However, interviews can take time and may be affected by bias if not carried out carefully. Ethical issues are also important. Participants must give informed consent, understand how their information will be used, and have their confidentiality protected.</w:t>
      </w:r>
      <w:r w:rsidR="3C73D979" w:rsidRPr="4EB1EAF7">
        <w:rPr>
          <w:rFonts w:ascii="Arial" w:eastAsia="Arial" w:hAnsi="Arial" w:cs="Arial"/>
          <w:color w:val="222222"/>
          <w:sz w:val="22"/>
          <w:szCs w:val="22"/>
        </w:rPr>
        <w:t xml:space="preserve"> </w:t>
      </w:r>
    </w:p>
    <w:p w14:paraId="2FBA3956" w14:textId="1E386C35" w:rsidR="00800058" w:rsidRDefault="0BE6BF73" w:rsidP="4EB1EAF7">
      <w:pPr>
        <w:shd w:val="clear" w:color="auto" w:fill="FFFFFF" w:themeFill="background1"/>
        <w:spacing w:before="195" w:after="195"/>
        <w:rPr>
          <w:rFonts w:ascii="Arial" w:eastAsia="Arial" w:hAnsi="Arial" w:cs="Arial"/>
          <w:sz w:val="22"/>
          <w:szCs w:val="22"/>
        </w:rPr>
      </w:pPr>
      <w:r w:rsidRPr="4EB1EAF7">
        <w:rPr>
          <w:rFonts w:ascii="Arial" w:eastAsia="Arial" w:hAnsi="Arial" w:cs="Arial"/>
          <w:color w:val="111111"/>
          <w:sz w:val="22"/>
          <w:szCs w:val="22"/>
        </w:rPr>
        <w:t>Another important consideration in this research is the role of communication between service users and healthcare professionals…</w:t>
      </w:r>
    </w:p>
    <w:p w14:paraId="027C2C9C" w14:textId="479195BA" w:rsidR="00800058" w:rsidRDefault="00800058"/>
    <w:p w14:paraId="0699F243" w14:textId="5C8B7A23"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CONCLUSION</w:t>
      </w:r>
    </w:p>
    <w:p w14:paraId="5FF65811" w14:textId="254F10BC" w:rsidR="00800058" w:rsidRDefault="00800058" w:rsidP="4EB1EAF7">
      <w:pPr>
        <w:shd w:val="clear" w:color="auto" w:fill="FFFFFF" w:themeFill="background1"/>
        <w:spacing w:before="195" w:after="195"/>
      </w:pPr>
    </w:p>
    <w:p w14:paraId="7B40F768" w14:textId="7ADA1799"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In conclusion, depression in Black communities in the UK is affected by many factors. These include stigma, cultural beliefs, lack of trust in services, and inequality in healthcare access. These barriers can prevent people from getting help early, which can make mental health problems worse.</w:t>
      </w:r>
    </w:p>
    <w:p w14:paraId="46CBCD23" w14:textId="53CFE610" w:rsidR="00800058" w:rsidRDefault="00800058" w:rsidP="4EB1EAF7">
      <w:pPr>
        <w:shd w:val="clear" w:color="auto" w:fill="FFFFFF" w:themeFill="background1"/>
        <w:spacing w:before="195" w:after="195"/>
      </w:pPr>
    </w:p>
    <w:p w14:paraId="57F58E3D" w14:textId="4162367B"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A mixed-methods approach is useful because it combines statistics and personal experiences. This gives a clearer and more complete understanding of the issue. Improving mental health services and reducing barriers is important to ensure equal access for all communities.</w:t>
      </w:r>
    </w:p>
    <w:p w14:paraId="121D0C23" w14:textId="54C85F83" w:rsidR="00800058" w:rsidRDefault="7CD48406" w:rsidP="4EB1EAF7">
      <w:pPr>
        <w:shd w:val="clear" w:color="auto" w:fill="FFFFFF" w:themeFill="background1"/>
        <w:spacing w:before="195" w:after="195"/>
        <w:rPr>
          <w:rFonts w:ascii="Arial" w:eastAsia="Arial" w:hAnsi="Arial" w:cs="Arial"/>
          <w:sz w:val="22"/>
          <w:szCs w:val="22"/>
        </w:rPr>
      </w:pPr>
      <w:r w:rsidRPr="4EB1EAF7">
        <w:rPr>
          <w:rFonts w:ascii="Arial" w:eastAsia="Arial" w:hAnsi="Arial" w:cs="Arial"/>
          <w:color w:val="111111"/>
          <w:sz w:val="22"/>
          <w:szCs w:val="22"/>
        </w:rPr>
        <w:t>Overall, this topic is important for improving equality in health and social care services and ensuring that everyone has fair access to mental health support in the UK.</w:t>
      </w:r>
    </w:p>
    <w:p w14:paraId="6A2468F0" w14:textId="01FB6CB3" w:rsidR="00800058" w:rsidRDefault="00800058"/>
    <w:p w14:paraId="396FB183" w14:textId="170642B8"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SELF-REFLECTION</w:t>
      </w:r>
    </w:p>
    <w:p w14:paraId="2800B3DF" w14:textId="3C4ADC49" w:rsidR="00800058" w:rsidRDefault="00800058" w:rsidP="4EB1EAF7">
      <w:pPr>
        <w:shd w:val="clear" w:color="auto" w:fill="FFFFFF" w:themeFill="background1"/>
        <w:spacing w:before="195" w:after="195"/>
      </w:pPr>
    </w:p>
    <w:p w14:paraId="12A9E037" w14:textId="564228BA"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This assignment helped me understand research methods and mental health inequalities. I learned the difference between quantitative and qualitative research and how both are important.</w:t>
      </w:r>
    </w:p>
    <w:p w14:paraId="50FE96BC" w14:textId="2B2FA25F" w:rsidR="00800058" w:rsidRDefault="00800058" w:rsidP="4EB1EAF7">
      <w:pPr>
        <w:shd w:val="clear" w:color="auto" w:fill="FFFFFF" w:themeFill="background1"/>
        <w:spacing w:before="195" w:after="195"/>
      </w:pPr>
    </w:p>
    <w:p w14:paraId="0196DD2A" w14:textId="1761C5BA"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I also learned how to analyse information instead of just describing it. At first, this was difficult, but I improved by comparing different sources.</w:t>
      </w:r>
    </w:p>
    <w:p w14:paraId="79437599" w14:textId="2004907C" w:rsidR="00800058" w:rsidRDefault="00800058" w:rsidP="4EB1EAF7">
      <w:pPr>
        <w:shd w:val="clear" w:color="auto" w:fill="FFFFFF" w:themeFill="background1"/>
        <w:spacing w:before="195" w:after="195"/>
      </w:pPr>
    </w:p>
    <w:p w14:paraId="22294859" w14:textId="003E4654"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This task also helped my professional development because I now understand more about mental health services and the challenges some people face when accessing them (Barker, 2022). In the future, I want to improve my academic writing and analytical skills.</w:t>
      </w:r>
    </w:p>
    <w:p w14:paraId="3745A054" w14:textId="624B95A7" w:rsidR="00800058" w:rsidRDefault="00800058"/>
    <w:p w14:paraId="6434F12D" w14:textId="0645F0C9" w:rsidR="00800058" w:rsidRDefault="77FFB34E" w:rsidP="4EB1EAF7">
      <w:pPr>
        <w:pStyle w:val="Heading2"/>
        <w:shd w:val="clear" w:color="auto" w:fill="FFFFFF" w:themeFill="background1"/>
        <w:spacing w:before="299" w:after="299"/>
      </w:pPr>
      <w:r w:rsidRPr="4EB1EAF7">
        <w:rPr>
          <w:rFonts w:ascii="Arial" w:eastAsia="Arial" w:hAnsi="Arial" w:cs="Arial"/>
          <w:b/>
          <w:bCs/>
          <w:color w:val="222222"/>
          <w:sz w:val="36"/>
          <w:szCs w:val="36"/>
        </w:rPr>
        <w:t>REFERENCES</w:t>
      </w:r>
    </w:p>
    <w:p w14:paraId="38A3DA94" w14:textId="0AF375B4" w:rsidR="00800058" w:rsidRDefault="00800058" w:rsidP="4EB1EAF7">
      <w:pPr>
        <w:shd w:val="clear" w:color="auto" w:fill="FFFFFF" w:themeFill="background1"/>
        <w:spacing w:before="195" w:after="195"/>
      </w:pPr>
    </w:p>
    <w:p w14:paraId="4DB50CB8" w14:textId="462E4A27"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Barker, R. (2022) Social Work and Mental Health: A Practice Handbook. London: Routledge.</w:t>
      </w:r>
    </w:p>
    <w:p w14:paraId="20C1D9B5" w14:textId="145E6C8C" w:rsidR="00800058" w:rsidRDefault="00800058" w:rsidP="4EB1EAF7">
      <w:pPr>
        <w:shd w:val="clear" w:color="auto" w:fill="FFFFFF" w:themeFill="background1"/>
        <w:spacing w:before="195" w:after="195"/>
      </w:pPr>
    </w:p>
    <w:p w14:paraId="0D43A3EB" w14:textId="1915144D"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Halvorsrud, K. et al. (2018) ‘Ethnic inequalities in mental health service use’, Ethnicity &amp; Health.</w:t>
      </w:r>
    </w:p>
    <w:p w14:paraId="5EF47B92" w14:textId="0DF09F71" w:rsidR="00800058" w:rsidRDefault="00800058" w:rsidP="4EB1EAF7">
      <w:pPr>
        <w:shd w:val="clear" w:color="auto" w:fill="FFFFFF" w:themeFill="background1"/>
        <w:spacing w:before="195" w:after="195"/>
      </w:pPr>
    </w:p>
    <w:p w14:paraId="45C4ADA1" w14:textId="14047FED"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Mind (2023) Mental health and being Black. London: Mind.</w:t>
      </w:r>
    </w:p>
    <w:p w14:paraId="457EEBD0" w14:textId="3CAD64F6" w:rsidR="00800058" w:rsidRDefault="00800058" w:rsidP="4EB1EAF7">
      <w:pPr>
        <w:shd w:val="clear" w:color="auto" w:fill="FFFFFF" w:themeFill="background1"/>
        <w:spacing w:before="195" w:after="195"/>
      </w:pPr>
    </w:p>
    <w:p w14:paraId="181AA171" w14:textId="4AC7DC5F"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Nazroo, J. (2014) ‘Ethnic inequalities in mental health’, Social Science &amp; Medicine.</w:t>
      </w:r>
    </w:p>
    <w:p w14:paraId="7DA4856B" w14:textId="30FABCFC" w:rsidR="00800058" w:rsidRDefault="00800058" w:rsidP="4EB1EAF7">
      <w:pPr>
        <w:shd w:val="clear" w:color="auto" w:fill="FFFFFF" w:themeFill="background1"/>
        <w:spacing w:before="195" w:after="195"/>
      </w:pPr>
    </w:p>
    <w:p w14:paraId="710F7B8D" w14:textId="39B5FAC1"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NHS Digital (2024) Mental Health Services Monthly Statistics. Leeds: NHS Digital.</w:t>
      </w:r>
    </w:p>
    <w:p w14:paraId="759E9AE2" w14:textId="658421C5" w:rsidR="00800058" w:rsidRDefault="00800058" w:rsidP="4EB1EAF7">
      <w:pPr>
        <w:shd w:val="clear" w:color="auto" w:fill="FFFFFF" w:themeFill="background1"/>
        <w:spacing w:before="195" w:after="195"/>
      </w:pPr>
    </w:p>
    <w:p w14:paraId="31ECEF05" w14:textId="0E8E86FD" w:rsidR="00800058" w:rsidRDefault="77FFB34E" w:rsidP="4EB1EAF7">
      <w:pPr>
        <w:shd w:val="clear" w:color="auto" w:fill="FFFFFF" w:themeFill="background1"/>
        <w:spacing w:before="195" w:after="195"/>
      </w:pPr>
      <w:r w:rsidRPr="4EB1EAF7">
        <w:rPr>
          <w:rFonts w:ascii="Arial" w:eastAsia="Arial" w:hAnsi="Arial" w:cs="Arial"/>
          <w:color w:val="222222"/>
          <w:sz w:val="22"/>
          <w:szCs w:val="22"/>
        </w:rPr>
        <w:t>Office for National Statistics (ONS) (2023) Ethnicity and health in England and Wales. Newport: ONS.</w:t>
      </w:r>
    </w:p>
    <w:p w14:paraId="55E24016" w14:textId="16CECD72" w:rsidR="00800058" w:rsidRDefault="00800058" w:rsidP="4EB1EAF7">
      <w:pPr>
        <w:shd w:val="clear" w:color="auto" w:fill="FFFFFF" w:themeFill="background1"/>
        <w:spacing w:before="195" w:after="195"/>
        <w:rPr>
          <w:rFonts w:ascii="Arial Nova" w:eastAsia="Arial Nova" w:hAnsi="Arial Nova" w:cs="Arial Nova"/>
          <w:sz w:val="22"/>
          <w:szCs w:val="22"/>
        </w:rPr>
      </w:pPr>
    </w:p>
    <w:p w14:paraId="5E5787A5" w14:textId="1DCC67C1" w:rsidR="00800058" w:rsidRDefault="00800058" w:rsidP="4EB1EAF7">
      <w:pPr>
        <w:rPr>
          <w:rFonts w:ascii="Arial Nova" w:eastAsia="Arial Nova" w:hAnsi="Arial Nova" w:cs="Arial Nova"/>
          <w:sz w:val="22"/>
          <w:szCs w:val="22"/>
        </w:rPr>
      </w:pPr>
    </w:p>
    <w:sectPr w:rsidR="0080005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rial Nova">
    <w:altName w:val="Arial"/>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2ED168"/>
    <w:rsid w:val="00800058"/>
    <w:rsid w:val="00A1708A"/>
    <w:rsid w:val="00DB52FC"/>
    <w:rsid w:val="08BFA141"/>
    <w:rsid w:val="0BE6BF73"/>
    <w:rsid w:val="19D51922"/>
    <w:rsid w:val="1D2ED168"/>
    <w:rsid w:val="2062485C"/>
    <w:rsid w:val="3B59CA73"/>
    <w:rsid w:val="3C73D979"/>
    <w:rsid w:val="415BE0DA"/>
    <w:rsid w:val="41E7EA1D"/>
    <w:rsid w:val="44D2446D"/>
    <w:rsid w:val="4936C193"/>
    <w:rsid w:val="4C5FDB19"/>
    <w:rsid w:val="4EB1EAF7"/>
    <w:rsid w:val="66656E70"/>
    <w:rsid w:val="68366FBE"/>
    <w:rsid w:val="68F3DA15"/>
    <w:rsid w:val="6CE3D9A1"/>
    <w:rsid w:val="77FFB34E"/>
    <w:rsid w:val="78A0FA3C"/>
    <w:rsid w:val="7CD48406"/>
    <w:rsid w:val="7EA4634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D2ED168"/>
  <w15:chartTrackingRefBased/>
  <w15:docId w15:val="{D2496489-BDE5-4C2D-98A5-0C36FDF40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EB1EA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EB1EA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Constance Agbon (2533232)</dc:creator>
  <cp:keywords/>
  <dc:description/>
  <cp:lastModifiedBy>Constance Agbon (2533232)</cp:lastModifiedBy>
  <cp:revision>2</cp:revision>
  <dcterms:created xsi:type="dcterms:W3CDTF">2026-04-11T19:47:00Z</dcterms:created>
  <dcterms:modified xsi:type="dcterms:W3CDTF">2026-04-11T21:37:00Z</dcterms:modified>
</cp:coreProperties>
</file>