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Arial"/>
          <w:color w:val="0F4761" w:themeColor="accent1" w:themeShade="BF"/>
          <w:sz w:val="24"/>
          <w:szCs w:val="24"/>
        </w:rPr>
        <w:id w:val="-175118595"/>
        <w:docPartObj>
          <w:docPartGallery w:val="Cover Pages"/>
          <w:docPartUnique/>
        </w:docPartObj>
      </w:sdtPr>
      <w:sdtEndPr>
        <w:rPr>
          <w:rFonts w:eastAsiaTheme="minorHAnsi"/>
          <w:b/>
          <w:bCs/>
          <w:color w:val="auto"/>
        </w:rPr>
      </w:sdtEndPr>
      <w:sdtContent>
        <w:p w14:paraId="076EE8BD" w14:textId="5C35108A" w:rsidR="002964AD" w:rsidRPr="00D56B3E" w:rsidRDefault="002964AD" w:rsidP="00D56B3E">
          <w:pPr>
            <w:spacing w:line="360" w:lineRule="auto"/>
            <w:rPr>
              <w:rFonts w:ascii="Arial" w:hAnsi="Arial" w:cs="Arial"/>
              <w:sz w:val="24"/>
              <w:szCs w:val="24"/>
            </w:rPr>
          </w:pPr>
          <w:r w:rsidRPr="00D56B3E">
            <w:rPr>
              <w:rFonts w:ascii="Arial" w:hAnsi="Arial" w:cs="Arial"/>
              <w:noProof/>
              <w:sz w:val="24"/>
              <w:szCs w:val="24"/>
            </w:rPr>
            <mc:AlternateContent>
              <mc:Choice Requires="wps">
                <w:drawing>
                  <wp:anchor distT="0" distB="0" distL="114300" distR="114300" simplePos="0" relativeHeight="251658241" behindDoc="1" locked="0" layoutInCell="1" allowOverlap="1" wp14:anchorId="44E35CE6" wp14:editId="616FACE8">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964AD" w14:paraId="3F5CEE09" w14:textId="77777777">
                                  <w:trPr>
                                    <w:trHeight w:val="2376"/>
                                  </w:trPr>
                                  <w:tc>
                                    <w:tcPr>
                                      <w:tcW w:w="370" w:type="pct"/>
                                      <w:shd w:val="clear" w:color="auto" w:fill="156082" w:themeFill="accent1"/>
                                    </w:tcPr>
                                    <w:p w14:paraId="0040EB6E" w14:textId="77777777" w:rsidR="002964AD" w:rsidRDefault="002964AD"/>
                                  </w:tc>
                                  <w:sdt>
                                    <w:sdtPr>
                                      <w:rPr>
                                        <w:rFonts w:ascii="Arial" w:hAnsi="Arial" w:cs="Arial"/>
                                        <w:color w:val="FFFFFF" w:themeColor="background1"/>
                                        <w:sz w:val="96"/>
                                        <w:szCs w:val="96"/>
                                      </w:rPr>
                                      <w:alias w:val="Title"/>
                                      <w:tag w:val=""/>
                                      <w:id w:val="739824258"/>
                                      <w:placeholder>
                                        <w:docPart w:val="E839F342764B4105B212400FCB3E8C4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5948FC9" w14:textId="2125667D" w:rsidR="002964AD" w:rsidRPr="00246F10" w:rsidRDefault="002964AD">
                                          <w:pPr>
                                            <w:pStyle w:val="NoSpacing"/>
                                            <w:spacing w:before="240" w:line="216" w:lineRule="auto"/>
                                            <w:ind w:left="360" w:right="360"/>
                                            <w:contextualSpacing/>
                                            <w:rPr>
                                              <w:rFonts w:ascii="Arial" w:hAnsi="Arial" w:cs="Arial"/>
                                              <w:color w:val="FFFFFF" w:themeColor="background1"/>
                                              <w:sz w:val="96"/>
                                              <w:szCs w:val="96"/>
                                            </w:rPr>
                                          </w:pPr>
                                          <w:r w:rsidRPr="00246F10">
                                            <w:rPr>
                                              <w:rFonts w:ascii="Arial" w:hAnsi="Arial" w:cs="Arial"/>
                                              <w:color w:val="FFFFFF" w:themeColor="background1"/>
                                              <w:sz w:val="96"/>
                                              <w:szCs w:val="96"/>
                                            </w:rPr>
                                            <w:t>Notts Glow</w:t>
                                          </w:r>
                                        </w:p>
                                      </w:tc>
                                    </w:sdtContent>
                                  </w:sdt>
                                </w:tr>
                                <w:tr w:rsidR="002964AD" w14:paraId="760A37EE" w14:textId="77777777">
                                  <w:trPr>
                                    <w:trHeight w:hRule="exact" w:val="648"/>
                                  </w:trPr>
                                  <w:tc>
                                    <w:tcPr>
                                      <w:tcW w:w="370" w:type="pct"/>
                                      <w:shd w:val="clear" w:color="auto" w:fill="156082" w:themeFill="accent1"/>
                                    </w:tcPr>
                                    <w:p w14:paraId="6B24933A" w14:textId="77777777" w:rsidR="002964AD" w:rsidRDefault="002964AD"/>
                                  </w:tc>
                                  <w:tc>
                                    <w:tcPr>
                                      <w:tcW w:w="4630" w:type="pct"/>
                                      <w:shd w:val="clear" w:color="auto" w:fill="404040" w:themeFill="text1" w:themeFillTint="BF"/>
                                      <w:vAlign w:val="bottom"/>
                                    </w:tcPr>
                                    <w:p w14:paraId="75310E9B" w14:textId="77777777" w:rsidR="002964AD" w:rsidRDefault="002964AD">
                                      <w:pPr>
                                        <w:ind w:left="360" w:right="360"/>
                                        <w:rPr>
                                          <w:color w:val="FFFFFF" w:themeColor="background1"/>
                                          <w:sz w:val="28"/>
                                          <w:szCs w:val="28"/>
                                        </w:rPr>
                                      </w:pPr>
                                    </w:p>
                                  </w:tc>
                                </w:tr>
                                <w:tr w:rsidR="002964AD" w14:paraId="7CB4CC9F" w14:textId="77777777">
                                  <w:tc>
                                    <w:tcPr>
                                      <w:tcW w:w="370" w:type="pct"/>
                                      <w:shd w:val="clear" w:color="auto" w:fill="156082" w:themeFill="accent1"/>
                                    </w:tcPr>
                                    <w:p w14:paraId="0110ADC2" w14:textId="77777777" w:rsidR="002964AD" w:rsidRDefault="002964AD"/>
                                  </w:tc>
                                  <w:tc>
                                    <w:tcPr>
                                      <w:tcW w:w="4630" w:type="pct"/>
                                      <w:shd w:val="clear" w:color="auto" w:fill="404040" w:themeFill="text1" w:themeFillTint="BF"/>
                                      <w:vAlign w:val="bottom"/>
                                    </w:tcPr>
                                    <w:p w14:paraId="38928384" w14:textId="77777777" w:rsidR="006E5289" w:rsidRPr="00036143" w:rsidRDefault="006E5289"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 xml:space="preserve">Program of study: </w:t>
                                      </w:r>
                                      <w:r w:rsidRPr="00036143">
                                        <w:rPr>
                                          <w:rFonts w:ascii="Arial" w:hAnsi="Arial" w:cs="Arial"/>
                                          <w:b/>
                                          <w:bCs/>
                                          <w:color w:val="FFFFFF" w:themeColor="background1"/>
                                          <w:sz w:val="24"/>
                                          <w:szCs w:val="24"/>
                                          <w:lang w:val="en-GB"/>
                                        </w:rPr>
                                        <w:t>Bachelor of Arts Business Management</w:t>
                                      </w:r>
                                    </w:p>
                                    <w:p w14:paraId="20C29463" w14:textId="63C35262" w:rsidR="006E5289" w:rsidRPr="00036143" w:rsidRDefault="00000000" w:rsidP="00246F10">
                                      <w:pPr>
                                        <w:pStyle w:val="NoSpacing"/>
                                        <w:spacing w:line="360" w:lineRule="auto"/>
                                        <w:ind w:left="360" w:right="360"/>
                                        <w:rPr>
                                          <w:rFonts w:ascii="Arial" w:hAnsi="Arial" w:cs="Arial"/>
                                          <w:b/>
                                          <w:bCs/>
                                          <w:color w:val="FFFFFF" w:themeColor="background1"/>
                                          <w:sz w:val="24"/>
                                          <w:szCs w:val="24"/>
                                          <w:lang w:val="en-GB"/>
                                        </w:rPr>
                                      </w:pPr>
                                      <w:sdt>
                                        <w:sdtPr>
                                          <w:rPr>
                                            <w:rFonts w:ascii="Arial" w:hAnsi="Arial" w:cs="Arial"/>
                                            <w:color w:val="FFFFFF" w:themeColor="background1"/>
                                            <w:sz w:val="24"/>
                                            <w:szCs w:val="24"/>
                                          </w:rPr>
                                          <w:alias w:val="Course title"/>
                                          <w:tag w:val=""/>
                                          <w:id w:val="-15923909"/>
                                          <w:placeholder>
                                            <w:docPart w:val="73D658D4873D465F94E2D8DEACEE72F3"/>
                                          </w:placeholder>
                                          <w:dataBinding w:prefixMappings="xmlns:ns0='http://purl.org/dc/elements/1.1/' xmlns:ns1='http://schemas.openxmlformats.org/package/2006/metadata/core-properties' " w:xpath="/ns1:coreProperties[1]/ns1:category[1]" w:storeItemID="{6C3C8BC8-F283-45AE-878A-BAB7291924A1}"/>
                                          <w:text/>
                                        </w:sdtPr>
                                        <w:sdtContent>
                                          <w:r w:rsidR="006E5289" w:rsidRPr="00036143">
                                            <w:rPr>
                                              <w:rFonts w:ascii="Arial" w:hAnsi="Arial" w:cs="Arial"/>
                                              <w:color w:val="FFFFFF" w:themeColor="background1"/>
                                              <w:sz w:val="24"/>
                                              <w:szCs w:val="24"/>
                                            </w:rPr>
                                            <w:t>Module name: Entrepreneurship</w:t>
                                          </w:r>
                                        </w:sdtContent>
                                      </w:sdt>
                                    </w:p>
                                    <w:p w14:paraId="6656F56E" w14:textId="6E9DD8C9" w:rsidR="002964AD" w:rsidRPr="00036143" w:rsidRDefault="002964AD"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Module Code: LCBB5013</w:t>
                                      </w:r>
                                    </w:p>
                                    <w:p w14:paraId="2B316D17" w14:textId="77777777" w:rsidR="006E5289"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rPr>
                                        <w:t xml:space="preserve">Lecturer’s name: </w:t>
                                      </w:r>
                                      <w:r w:rsidRPr="00036143">
                                        <w:rPr>
                                          <w:rFonts w:ascii="Arial" w:hAnsi="Arial" w:cs="Arial"/>
                                          <w:color w:val="FFFFFF" w:themeColor="background1"/>
                                          <w:sz w:val="24"/>
                                          <w:szCs w:val="24"/>
                                          <w:lang w:val="en-GB"/>
                                        </w:rPr>
                                        <w:t>Masud Ibrahim</w:t>
                                      </w:r>
                                    </w:p>
                                    <w:p w14:paraId="50F6AC80" w14:textId="4468CE3D" w:rsidR="002964AD"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lang w:val="en-GB"/>
                                        </w:rPr>
                                        <w:t xml:space="preserve">Student </w:t>
                                      </w:r>
                                      <w:r w:rsidR="006E5289" w:rsidRPr="00036143">
                                        <w:rPr>
                                          <w:rFonts w:ascii="Arial" w:hAnsi="Arial" w:cs="Arial"/>
                                          <w:color w:val="FFFFFF" w:themeColor="background1"/>
                                          <w:sz w:val="24"/>
                                          <w:szCs w:val="24"/>
                                          <w:lang w:val="en-GB"/>
                                        </w:rPr>
                                        <w:t>number</w:t>
                                      </w:r>
                                      <w:r w:rsidRPr="00036143">
                                        <w:rPr>
                                          <w:rFonts w:ascii="Arial" w:hAnsi="Arial" w:cs="Arial"/>
                                          <w:color w:val="FFFFFF" w:themeColor="background1"/>
                                          <w:sz w:val="24"/>
                                          <w:szCs w:val="24"/>
                                          <w:lang w:val="en-GB"/>
                                        </w:rPr>
                                        <w:t xml:space="preserve">: </w:t>
                                      </w:r>
                                      <w:r w:rsidR="006E5289" w:rsidRPr="00036143">
                                        <w:rPr>
                                          <w:rFonts w:ascii="Arial" w:hAnsi="Arial" w:cs="Arial"/>
                                          <w:color w:val="FFFFFF" w:themeColor="background1"/>
                                          <w:sz w:val="24"/>
                                          <w:szCs w:val="24"/>
                                          <w:lang w:val="en-GB"/>
                                        </w:rPr>
                                        <w:t>2324363</w:t>
                                      </w:r>
                                    </w:p>
                                    <w:p w14:paraId="459FC0E4" w14:textId="224499C5" w:rsidR="002964AD" w:rsidRPr="002964AD" w:rsidRDefault="002964AD" w:rsidP="002964AD">
                                      <w:pPr>
                                        <w:pStyle w:val="NoSpacing"/>
                                        <w:spacing w:after="240" w:line="288" w:lineRule="auto"/>
                                        <w:ind w:left="360" w:right="360"/>
                                        <w:rPr>
                                          <w:color w:val="FFFFFF" w:themeColor="background1"/>
                                          <w:sz w:val="28"/>
                                          <w:szCs w:val="28"/>
                                          <w:lang w:val="en-GB"/>
                                        </w:rPr>
                                      </w:pPr>
                                    </w:p>
                                    <w:p w14:paraId="08E708EB" w14:textId="77777777" w:rsidR="002964AD" w:rsidRDefault="002964AD">
                                      <w:pPr>
                                        <w:pStyle w:val="NoSpacing"/>
                                        <w:spacing w:line="288" w:lineRule="auto"/>
                                        <w:ind w:left="360" w:right="360"/>
                                        <w:rPr>
                                          <w:color w:val="FFFFFF" w:themeColor="background1"/>
                                          <w:sz w:val="28"/>
                                          <w:szCs w:val="28"/>
                                        </w:rPr>
                                      </w:pPr>
                                    </w:p>
                                    <w:p w14:paraId="637DF5C2" w14:textId="62E0CA97" w:rsidR="002964AD" w:rsidRDefault="002964AD">
                                      <w:pPr>
                                        <w:pStyle w:val="NoSpacing"/>
                                        <w:spacing w:after="240" w:line="288" w:lineRule="auto"/>
                                        <w:ind w:left="360" w:right="360"/>
                                        <w:rPr>
                                          <w:color w:val="FFFFFF" w:themeColor="background1"/>
                                          <w:sz w:val="28"/>
                                          <w:szCs w:val="28"/>
                                        </w:rPr>
                                      </w:pPr>
                                    </w:p>
                                    <w:p w14:paraId="32839340" w14:textId="0BB5963F" w:rsidR="002964AD" w:rsidRDefault="002964AD" w:rsidP="002964AD">
                                      <w:pPr>
                                        <w:pStyle w:val="NoSpacing"/>
                                        <w:spacing w:after="240" w:line="288" w:lineRule="auto"/>
                                        <w:ind w:right="360"/>
                                        <w:rPr>
                                          <w:color w:val="FFFFFF" w:themeColor="background1"/>
                                          <w:sz w:val="28"/>
                                          <w:szCs w:val="28"/>
                                        </w:rPr>
                                      </w:pPr>
                                    </w:p>
                                  </w:tc>
                                </w:tr>
                              </w:tbl>
                              <w:p w14:paraId="3F1AEFD1" w14:textId="77777777" w:rsidR="002964AD" w:rsidRDefault="002964A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4E35CE6"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8239;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964AD" w14:paraId="3F5CEE09" w14:textId="77777777">
                            <w:trPr>
                              <w:trHeight w:val="2376"/>
                            </w:trPr>
                            <w:tc>
                              <w:tcPr>
                                <w:tcW w:w="370" w:type="pct"/>
                                <w:shd w:val="clear" w:color="auto" w:fill="156082" w:themeFill="accent1"/>
                              </w:tcPr>
                              <w:p w14:paraId="0040EB6E" w14:textId="77777777" w:rsidR="002964AD" w:rsidRDefault="002964AD"/>
                            </w:tc>
                            <w:sdt>
                              <w:sdtPr>
                                <w:rPr>
                                  <w:rFonts w:ascii="Arial" w:hAnsi="Arial" w:cs="Arial"/>
                                  <w:color w:val="FFFFFF" w:themeColor="background1"/>
                                  <w:sz w:val="96"/>
                                  <w:szCs w:val="96"/>
                                </w:rPr>
                                <w:alias w:val="Title"/>
                                <w:tag w:val=""/>
                                <w:id w:val="739824258"/>
                                <w:placeholder>
                                  <w:docPart w:val="E839F342764B4105B212400FCB3E8C4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5948FC9" w14:textId="2125667D" w:rsidR="002964AD" w:rsidRPr="00246F10" w:rsidRDefault="002964AD">
                                    <w:pPr>
                                      <w:pStyle w:val="NoSpacing"/>
                                      <w:spacing w:before="240" w:line="216" w:lineRule="auto"/>
                                      <w:ind w:left="360" w:right="360"/>
                                      <w:contextualSpacing/>
                                      <w:rPr>
                                        <w:rFonts w:ascii="Arial" w:hAnsi="Arial" w:cs="Arial"/>
                                        <w:color w:val="FFFFFF" w:themeColor="background1"/>
                                        <w:sz w:val="96"/>
                                        <w:szCs w:val="96"/>
                                      </w:rPr>
                                    </w:pPr>
                                    <w:r w:rsidRPr="00246F10">
                                      <w:rPr>
                                        <w:rFonts w:ascii="Arial" w:hAnsi="Arial" w:cs="Arial"/>
                                        <w:color w:val="FFFFFF" w:themeColor="background1"/>
                                        <w:sz w:val="96"/>
                                        <w:szCs w:val="96"/>
                                      </w:rPr>
                                      <w:t>Notts Glow</w:t>
                                    </w:r>
                                  </w:p>
                                </w:tc>
                              </w:sdtContent>
                            </w:sdt>
                          </w:tr>
                          <w:tr w:rsidR="002964AD" w14:paraId="760A37EE" w14:textId="77777777">
                            <w:trPr>
                              <w:trHeight w:hRule="exact" w:val="648"/>
                            </w:trPr>
                            <w:tc>
                              <w:tcPr>
                                <w:tcW w:w="370" w:type="pct"/>
                                <w:shd w:val="clear" w:color="auto" w:fill="156082" w:themeFill="accent1"/>
                              </w:tcPr>
                              <w:p w14:paraId="6B24933A" w14:textId="77777777" w:rsidR="002964AD" w:rsidRDefault="002964AD"/>
                            </w:tc>
                            <w:tc>
                              <w:tcPr>
                                <w:tcW w:w="4630" w:type="pct"/>
                                <w:shd w:val="clear" w:color="auto" w:fill="404040" w:themeFill="text1" w:themeFillTint="BF"/>
                                <w:vAlign w:val="bottom"/>
                              </w:tcPr>
                              <w:p w14:paraId="75310E9B" w14:textId="77777777" w:rsidR="002964AD" w:rsidRDefault="002964AD">
                                <w:pPr>
                                  <w:ind w:left="360" w:right="360"/>
                                  <w:rPr>
                                    <w:color w:val="FFFFFF" w:themeColor="background1"/>
                                    <w:sz w:val="28"/>
                                    <w:szCs w:val="28"/>
                                  </w:rPr>
                                </w:pPr>
                              </w:p>
                            </w:tc>
                          </w:tr>
                          <w:tr w:rsidR="002964AD" w14:paraId="7CB4CC9F" w14:textId="77777777">
                            <w:tc>
                              <w:tcPr>
                                <w:tcW w:w="370" w:type="pct"/>
                                <w:shd w:val="clear" w:color="auto" w:fill="156082" w:themeFill="accent1"/>
                              </w:tcPr>
                              <w:p w14:paraId="0110ADC2" w14:textId="77777777" w:rsidR="002964AD" w:rsidRDefault="002964AD"/>
                            </w:tc>
                            <w:tc>
                              <w:tcPr>
                                <w:tcW w:w="4630" w:type="pct"/>
                                <w:shd w:val="clear" w:color="auto" w:fill="404040" w:themeFill="text1" w:themeFillTint="BF"/>
                                <w:vAlign w:val="bottom"/>
                              </w:tcPr>
                              <w:p w14:paraId="38928384" w14:textId="77777777" w:rsidR="006E5289" w:rsidRPr="00036143" w:rsidRDefault="006E5289"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 xml:space="preserve">Program of study: </w:t>
                                </w:r>
                                <w:r w:rsidRPr="00036143">
                                  <w:rPr>
                                    <w:rFonts w:ascii="Arial" w:hAnsi="Arial" w:cs="Arial"/>
                                    <w:b/>
                                    <w:bCs/>
                                    <w:color w:val="FFFFFF" w:themeColor="background1"/>
                                    <w:sz w:val="24"/>
                                    <w:szCs w:val="24"/>
                                    <w:lang w:val="en-GB"/>
                                  </w:rPr>
                                  <w:t>Bachelor of Arts Business Management</w:t>
                                </w:r>
                              </w:p>
                              <w:p w14:paraId="20C29463" w14:textId="63C35262" w:rsidR="006E5289" w:rsidRPr="00036143" w:rsidRDefault="00000000" w:rsidP="00246F10">
                                <w:pPr>
                                  <w:pStyle w:val="NoSpacing"/>
                                  <w:spacing w:line="360" w:lineRule="auto"/>
                                  <w:ind w:left="360" w:right="360"/>
                                  <w:rPr>
                                    <w:rFonts w:ascii="Arial" w:hAnsi="Arial" w:cs="Arial"/>
                                    <w:b/>
                                    <w:bCs/>
                                    <w:color w:val="FFFFFF" w:themeColor="background1"/>
                                    <w:sz w:val="24"/>
                                    <w:szCs w:val="24"/>
                                    <w:lang w:val="en-GB"/>
                                  </w:rPr>
                                </w:pPr>
                                <w:sdt>
                                  <w:sdtPr>
                                    <w:rPr>
                                      <w:rFonts w:ascii="Arial" w:hAnsi="Arial" w:cs="Arial"/>
                                      <w:color w:val="FFFFFF" w:themeColor="background1"/>
                                      <w:sz w:val="24"/>
                                      <w:szCs w:val="24"/>
                                    </w:rPr>
                                    <w:alias w:val="Course title"/>
                                    <w:tag w:val=""/>
                                    <w:id w:val="-15923909"/>
                                    <w:placeholder>
                                      <w:docPart w:val="73D658D4873D465F94E2D8DEACEE72F3"/>
                                    </w:placeholder>
                                    <w:dataBinding w:prefixMappings="xmlns:ns0='http://purl.org/dc/elements/1.1/' xmlns:ns1='http://schemas.openxmlformats.org/package/2006/metadata/core-properties' " w:xpath="/ns1:coreProperties[1]/ns1:category[1]" w:storeItemID="{6C3C8BC8-F283-45AE-878A-BAB7291924A1}"/>
                                    <w:text/>
                                  </w:sdtPr>
                                  <w:sdtContent>
                                    <w:r w:rsidR="006E5289" w:rsidRPr="00036143">
                                      <w:rPr>
                                        <w:rFonts w:ascii="Arial" w:hAnsi="Arial" w:cs="Arial"/>
                                        <w:color w:val="FFFFFF" w:themeColor="background1"/>
                                        <w:sz w:val="24"/>
                                        <w:szCs w:val="24"/>
                                      </w:rPr>
                                      <w:t>Module name: Entrepreneurship</w:t>
                                    </w:r>
                                  </w:sdtContent>
                                </w:sdt>
                              </w:p>
                              <w:p w14:paraId="6656F56E" w14:textId="6E9DD8C9" w:rsidR="002964AD" w:rsidRPr="00036143" w:rsidRDefault="002964AD"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Module Code: LCBB5013</w:t>
                                </w:r>
                              </w:p>
                              <w:p w14:paraId="2B316D17" w14:textId="77777777" w:rsidR="006E5289"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rPr>
                                  <w:t xml:space="preserve">Lecturer’s name: </w:t>
                                </w:r>
                                <w:r w:rsidRPr="00036143">
                                  <w:rPr>
                                    <w:rFonts w:ascii="Arial" w:hAnsi="Arial" w:cs="Arial"/>
                                    <w:color w:val="FFFFFF" w:themeColor="background1"/>
                                    <w:sz w:val="24"/>
                                    <w:szCs w:val="24"/>
                                    <w:lang w:val="en-GB"/>
                                  </w:rPr>
                                  <w:t>Masud Ibrahim</w:t>
                                </w:r>
                              </w:p>
                              <w:p w14:paraId="50F6AC80" w14:textId="4468CE3D" w:rsidR="002964AD"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lang w:val="en-GB"/>
                                  </w:rPr>
                                  <w:t xml:space="preserve">Student </w:t>
                                </w:r>
                                <w:r w:rsidR="006E5289" w:rsidRPr="00036143">
                                  <w:rPr>
                                    <w:rFonts w:ascii="Arial" w:hAnsi="Arial" w:cs="Arial"/>
                                    <w:color w:val="FFFFFF" w:themeColor="background1"/>
                                    <w:sz w:val="24"/>
                                    <w:szCs w:val="24"/>
                                    <w:lang w:val="en-GB"/>
                                  </w:rPr>
                                  <w:t>number</w:t>
                                </w:r>
                                <w:r w:rsidRPr="00036143">
                                  <w:rPr>
                                    <w:rFonts w:ascii="Arial" w:hAnsi="Arial" w:cs="Arial"/>
                                    <w:color w:val="FFFFFF" w:themeColor="background1"/>
                                    <w:sz w:val="24"/>
                                    <w:szCs w:val="24"/>
                                    <w:lang w:val="en-GB"/>
                                  </w:rPr>
                                  <w:t xml:space="preserve">: </w:t>
                                </w:r>
                                <w:r w:rsidR="006E5289" w:rsidRPr="00036143">
                                  <w:rPr>
                                    <w:rFonts w:ascii="Arial" w:hAnsi="Arial" w:cs="Arial"/>
                                    <w:color w:val="FFFFFF" w:themeColor="background1"/>
                                    <w:sz w:val="24"/>
                                    <w:szCs w:val="24"/>
                                    <w:lang w:val="en-GB"/>
                                  </w:rPr>
                                  <w:t>2324363</w:t>
                                </w:r>
                              </w:p>
                              <w:p w14:paraId="459FC0E4" w14:textId="224499C5" w:rsidR="002964AD" w:rsidRPr="002964AD" w:rsidRDefault="002964AD" w:rsidP="002964AD">
                                <w:pPr>
                                  <w:pStyle w:val="NoSpacing"/>
                                  <w:spacing w:after="240" w:line="288" w:lineRule="auto"/>
                                  <w:ind w:left="360" w:right="360"/>
                                  <w:rPr>
                                    <w:color w:val="FFFFFF" w:themeColor="background1"/>
                                    <w:sz w:val="28"/>
                                    <w:szCs w:val="28"/>
                                    <w:lang w:val="en-GB"/>
                                  </w:rPr>
                                </w:pPr>
                              </w:p>
                              <w:p w14:paraId="08E708EB" w14:textId="77777777" w:rsidR="002964AD" w:rsidRDefault="002964AD">
                                <w:pPr>
                                  <w:pStyle w:val="NoSpacing"/>
                                  <w:spacing w:line="288" w:lineRule="auto"/>
                                  <w:ind w:left="360" w:right="360"/>
                                  <w:rPr>
                                    <w:color w:val="FFFFFF" w:themeColor="background1"/>
                                    <w:sz w:val="28"/>
                                    <w:szCs w:val="28"/>
                                  </w:rPr>
                                </w:pPr>
                              </w:p>
                              <w:p w14:paraId="637DF5C2" w14:textId="62E0CA97" w:rsidR="002964AD" w:rsidRDefault="002964AD">
                                <w:pPr>
                                  <w:pStyle w:val="NoSpacing"/>
                                  <w:spacing w:after="240" w:line="288" w:lineRule="auto"/>
                                  <w:ind w:left="360" w:right="360"/>
                                  <w:rPr>
                                    <w:color w:val="FFFFFF" w:themeColor="background1"/>
                                    <w:sz w:val="28"/>
                                    <w:szCs w:val="28"/>
                                  </w:rPr>
                                </w:pPr>
                              </w:p>
                              <w:p w14:paraId="32839340" w14:textId="0BB5963F" w:rsidR="002964AD" w:rsidRDefault="002964AD" w:rsidP="002964AD">
                                <w:pPr>
                                  <w:pStyle w:val="NoSpacing"/>
                                  <w:spacing w:after="240" w:line="288" w:lineRule="auto"/>
                                  <w:ind w:right="360"/>
                                  <w:rPr>
                                    <w:color w:val="FFFFFF" w:themeColor="background1"/>
                                    <w:sz w:val="28"/>
                                    <w:szCs w:val="28"/>
                                  </w:rPr>
                                </w:pPr>
                              </w:p>
                            </w:tc>
                          </w:tr>
                        </w:tbl>
                        <w:p w14:paraId="3F1AEFD1" w14:textId="77777777" w:rsidR="002964AD" w:rsidRDefault="002964AD"/>
                      </w:txbxContent>
                    </v:textbox>
                    <w10:wrap anchorx="page" anchory="page"/>
                  </v:shape>
                </w:pict>
              </mc:Fallback>
            </mc:AlternateContent>
          </w:r>
        </w:p>
        <w:p w14:paraId="6F84C403" w14:textId="77777777" w:rsidR="00364536" w:rsidRPr="00D56B3E" w:rsidRDefault="002964AD" w:rsidP="00D56B3E">
          <w:pPr>
            <w:spacing w:line="360" w:lineRule="auto"/>
            <w:rPr>
              <w:rFonts w:ascii="Arial" w:hAnsi="Arial" w:cs="Arial"/>
              <w:b/>
              <w:bCs/>
              <w:sz w:val="24"/>
              <w:szCs w:val="24"/>
            </w:rPr>
          </w:pPr>
          <w:r w:rsidRPr="00D56B3E">
            <w:rPr>
              <w:rFonts w:ascii="Arial" w:hAnsi="Arial" w:cs="Arial"/>
              <w:b/>
              <w:bCs/>
              <w:sz w:val="24"/>
              <w:szCs w:val="24"/>
            </w:rPr>
            <w:br w:type="page"/>
          </w:r>
        </w:p>
        <w:sdt>
          <w:sdtPr>
            <w:rPr>
              <w:rFonts w:ascii="Arial" w:eastAsiaTheme="minorHAnsi" w:hAnsi="Arial" w:cs="Arial"/>
              <w:color w:val="auto"/>
              <w:sz w:val="24"/>
              <w:szCs w:val="24"/>
              <w:lang w:val="en-GB"/>
            </w:rPr>
            <w:id w:val="-1618755589"/>
            <w:docPartObj>
              <w:docPartGallery w:val="Table of Contents"/>
              <w:docPartUnique/>
            </w:docPartObj>
          </w:sdtPr>
          <w:sdtEndPr>
            <w:rPr>
              <w:b/>
              <w:bCs/>
              <w:noProof/>
            </w:rPr>
          </w:sdtEndPr>
          <w:sdtContent>
            <w:p w14:paraId="276939CB" w14:textId="77777777" w:rsidR="00EF6EAF" w:rsidRPr="00D56B3E" w:rsidRDefault="00EF6EAF" w:rsidP="00D56B3E">
              <w:pPr>
                <w:pStyle w:val="TOCHeading"/>
                <w:spacing w:line="360" w:lineRule="auto"/>
                <w:rPr>
                  <w:rFonts w:ascii="Arial" w:hAnsi="Arial" w:cs="Arial"/>
                  <w:b/>
                  <w:bCs/>
                  <w:color w:val="auto"/>
                  <w:sz w:val="24"/>
                  <w:szCs w:val="24"/>
                </w:rPr>
              </w:pPr>
              <w:r w:rsidRPr="00D56B3E">
                <w:rPr>
                  <w:rFonts w:ascii="Arial" w:hAnsi="Arial" w:cs="Arial"/>
                  <w:b/>
                  <w:bCs/>
                  <w:color w:val="auto"/>
                  <w:sz w:val="24"/>
                  <w:szCs w:val="24"/>
                </w:rPr>
                <w:t>Table of Contents</w:t>
              </w:r>
            </w:p>
            <w:p w14:paraId="7644732C" w14:textId="08AC95B0" w:rsidR="00103179" w:rsidRPr="001C5C7E" w:rsidRDefault="00EF6EAF" w:rsidP="00AD2670">
              <w:pPr>
                <w:pStyle w:val="TOC1"/>
                <w:spacing w:line="276" w:lineRule="auto"/>
                <w:rPr>
                  <w:rFonts w:eastAsiaTheme="minorEastAsia"/>
                  <w:kern w:val="2"/>
                  <w:lang w:eastAsia="en-GB"/>
                  <w14:ligatures w14:val="standardContextual"/>
                </w:rPr>
              </w:pPr>
              <w:r w:rsidRPr="001C5C7E">
                <w:fldChar w:fldCharType="begin"/>
              </w:r>
              <w:r w:rsidRPr="001C5C7E">
                <w:instrText xml:space="preserve"> TOC \o "1-3" \h \z \u </w:instrText>
              </w:r>
              <w:r w:rsidRPr="001C5C7E">
                <w:fldChar w:fldCharType="separate"/>
              </w:r>
              <w:hyperlink w:anchor="_Toc212319290" w:history="1">
                <w:r w:rsidR="00103179" w:rsidRPr="001C5C7E">
                  <w:rPr>
                    <w:rStyle w:val="Hyperlink"/>
                  </w:rPr>
                  <w:t>Element 1: Business Idea, Product/services, Objectives and USP</w:t>
                </w:r>
                <w:r w:rsidR="00103179" w:rsidRPr="001C5C7E">
                  <w:rPr>
                    <w:webHidden/>
                  </w:rPr>
                  <w:tab/>
                </w:r>
                <w:r w:rsidR="00103179" w:rsidRPr="001C5C7E">
                  <w:rPr>
                    <w:webHidden/>
                  </w:rPr>
                  <w:fldChar w:fldCharType="begin"/>
                </w:r>
                <w:r w:rsidR="00103179" w:rsidRPr="001C5C7E">
                  <w:rPr>
                    <w:webHidden/>
                  </w:rPr>
                  <w:instrText xml:space="preserve"> PAGEREF _Toc212319290 \h </w:instrText>
                </w:r>
                <w:r w:rsidR="00103179" w:rsidRPr="001C5C7E">
                  <w:rPr>
                    <w:webHidden/>
                  </w:rPr>
                </w:r>
                <w:r w:rsidR="00103179" w:rsidRPr="001C5C7E">
                  <w:rPr>
                    <w:webHidden/>
                  </w:rPr>
                  <w:fldChar w:fldCharType="separate"/>
                </w:r>
                <w:r w:rsidR="00C66C1F">
                  <w:rPr>
                    <w:webHidden/>
                  </w:rPr>
                  <w:t>2</w:t>
                </w:r>
                <w:r w:rsidR="00103179" w:rsidRPr="001C5C7E">
                  <w:rPr>
                    <w:webHidden/>
                  </w:rPr>
                  <w:fldChar w:fldCharType="end"/>
                </w:r>
              </w:hyperlink>
            </w:p>
            <w:p w14:paraId="3B0354FF" w14:textId="62C2981F"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1" w:history="1">
                <w:r w:rsidRPr="001C5C7E">
                  <w:rPr>
                    <w:rStyle w:val="Hyperlink"/>
                    <w:rFonts w:ascii="Arial" w:hAnsi="Arial" w:cs="Arial"/>
                    <w:b/>
                    <w:bCs/>
                    <w:noProof/>
                    <w:sz w:val="24"/>
                    <w:szCs w:val="24"/>
                  </w:rPr>
                  <w:t>Short-Term Business Objectives (Year 1):</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_Toc212319291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2</w:t>
                </w:r>
                <w:r w:rsidRPr="001C5C7E">
                  <w:rPr>
                    <w:rFonts w:ascii="Arial" w:hAnsi="Arial" w:cs="Arial"/>
                    <w:b/>
                    <w:bCs/>
                    <w:noProof/>
                    <w:webHidden/>
                    <w:sz w:val="24"/>
                    <w:szCs w:val="24"/>
                  </w:rPr>
                  <w:fldChar w:fldCharType="end"/>
                </w:r>
              </w:hyperlink>
            </w:p>
            <w:p w14:paraId="09E097C7" w14:textId="3FAD13CA"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2" w:history="1">
                <w:r w:rsidRPr="001C5C7E">
                  <w:rPr>
                    <w:rStyle w:val="Hyperlink"/>
                    <w:rFonts w:ascii="Arial" w:hAnsi="Arial" w:cs="Arial"/>
                    <w:b/>
                    <w:bCs/>
                    <w:noProof/>
                    <w:sz w:val="24"/>
                    <w:szCs w:val="24"/>
                  </w:rPr>
                  <w:t>Long-term objectives (2-3 years)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_Toc212319292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3</w:t>
                </w:r>
                <w:r w:rsidRPr="001C5C7E">
                  <w:rPr>
                    <w:rFonts w:ascii="Arial" w:hAnsi="Arial" w:cs="Arial"/>
                    <w:b/>
                    <w:bCs/>
                    <w:noProof/>
                    <w:webHidden/>
                    <w:sz w:val="24"/>
                    <w:szCs w:val="24"/>
                  </w:rPr>
                  <w:fldChar w:fldCharType="end"/>
                </w:r>
              </w:hyperlink>
            </w:p>
            <w:p w14:paraId="082B584E" w14:textId="3C791EB2"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3" w:history="1">
                <w:r w:rsidRPr="001C5C7E">
                  <w:rPr>
                    <w:rStyle w:val="Hyperlink"/>
                    <w:rFonts w:ascii="Arial" w:hAnsi="Arial" w:cs="Arial"/>
                    <w:b/>
                    <w:bCs/>
                    <w:noProof/>
                    <w:sz w:val="24"/>
                    <w:szCs w:val="24"/>
                  </w:rPr>
                  <w:t>Long-term goals (years 4–5)</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_Toc212319293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3</w:t>
                </w:r>
                <w:r w:rsidRPr="001C5C7E">
                  <w:rPr>
                    <w:rFonts w:ascii="Arial" w:hAnsi="Arial" w:cs="Arial"/>
                    <w:b/>
                    <w:bCs/>
                    <w:noProof/>
                    <w:webHidden/>
                    <w:sz w:val="24"/>
                    <w:szCs w:val="24"/>
                  </w:rPr>
                  <w:fldChar w:fldCharType="end"/>
                </w:r>
              </w:hyperlink>
            </w:p>
            <w:p w14:paraId="01E765DB" w14:textId="4C891EE0"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4" w:history="1">
                <w:r w:rsidRPr="001C5C7E">
                  <w:rPr>
                    <w:rStyle w:val="Hyperlink"/>
                    <w:rFonts w:ascii="Arial" w:hAnsi="Arial" w:cs="Arial"/>
                    <w:b/>
                    <w:bCs/>
                    <w:noProof/>
                    <w:sz w:val="24"/>
                    <w:szCs w:val="24"/>
                  </w:rPr>
                  <w:t>Unique Selling Point</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_Toc212319294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3</w:t>
                </w:r>
                <w:r w:rsidRPr="001C5C7E">
                  <w:rPr>
                    <w:rFonts w:ascii="Arial" w:hAnsi="Arial" w:cs="Arial"/>
                    <w:b/>
                    <w:bCs/>
                    <w:noProof/>
                    <w:webHidden/>
                    <w:sz w:val="24"/>
                    <w:szCs w:val="24"/>
                  </w:rPr>
                  <w:fldChar w:fldCharType="end"/>
                </w:r>
              </w:hyperlink>
            </w:p>
            <w:p w14:paraId="253B3AE8" w14:textId="26B11438" w:rsidR="00103179" w:rsidRPr="001C5C7E" w:rsidRDefault="00103179" w:rsidP="00AD2670">
              <w:pPr>
                <w:pStyle w:val="TOC1"/>
                <w:spacing w:line="276" w:lineRule="auto"/>
                <w:rPr>
                  <w:rFonts w:eastAsiaTheme="minorEastAsia"/>
                  <w:kern w:val="2"/>
                  <w:lang w:eastAsia="en-GB"/>
                  <w14:ligatures w14:val="standardContextual"/>
                </w:rPr>
              </w:pPr>
              <w:hyperlink w:anchor="_Toc212319295" w:history="1">
                <w:r w:rsidRPr="001C5C7E">
                  <w:rPr>
                    <w:rStyle w:val="Hyperlink"/>
                  </w:rPr>
                  <w:t>Element 2: Business Environment and Competitor Analysis</w:t>
                </w:r>
                <w:r w:rsidRPr="001C5C7E">
                  <w:rPr>
                    <w:webHidden/>
                  </w:rPr>
                  <w:tab/>
                </w:r>
                <w:r w:rsidRPr="001C5C7E">
                  <w:rPr>
                    <w:webHidden/>
                  </w:rPr>
                  <w:fldChar w:fldCharType="begin"/>
                </w:r>
                <w:r w:rsidRPr="001C5C7E">
                  <w:rPr>
                    <w:webHidden/>
                  </w:rPr>
                  <w:instrText xml:space="preserve"> PAGEREF _Toc212319295 \h </w:instrText>
                </w:r>
                <w:r w:rsidRPr="001C5C7E">
                  <w:rPr>
                    <w:webHidden/>
                  </w:rPr>
                </w:r>
                <w:r w:rsidRPr="001C5C7E">
                  <w:rPr>
                    <w:webHidden/>
                  </w:rPr>
                  <w:fldChar w:fldCharType="separate"/>
                </w:r>
                <w:r w:rsidR="00C66C1F">
                  <w:rPr>
                    <w:webHidden/>
                  </w:rPr>
                  <w:t>4</w:t>
                </w:r>
                <w:r w:rsidRPr="001C5C7E">
                  <w:rPr>
                    <w:webHidden/>
                  </w:rPr>
                  <w:fldChar w:fldCharType="end"/>
                </w:r>
              </w:hyperlink>
            </w:p>
            <w:p w14:paraId="6C4FA089" w14:textId="5315AFA9"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6" w:history="1">
                <w:r w:rsidRPr="001C5C7E">
                  <w:rPr>
                    <w:rStyle w:val="Hyperlink"/>
                    <w:rFonts w:ascii="Arial" w:hAnsi="Arial" w:cs="Arial"/>
                    <w:b/>
                    <w:bCs/>
                    <w:noProof/>
                    <w:sz w:val="24"/>
                    <w:szCs w:val="24"/>
                  </w:rPr>
                  <w:t>The Porter Five Forces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_Toc212319296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4</w:t>
                </w:r>
                <w:r w:rsidRPr="001C5C7E">
                  <w:rPr>
                    <w:rFonts w:ascii="Arial" w:hAnsi="Arial" w:cs="Arial"/>
                    <w:b/>
                    <w:bCs/>
                    <w:noProof/>
                    <w:webHidden/>
                    <w:sz w:val="24"/>
                    <w:szCs w:val="24"/>
                  </w:rPr>
                  <w:fldChar w:fldCharType="end"/>
                </w:r>
              </w:hyperlink>
            </w:p>
            <w:p w14:paraId="45CE98D6" w14:textId="6600569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7" w:history="1">
                <w:r w:rsidRPr="001C5C7E">
                  <w:rPr>
                    <w:rStyle w:val="Hyperlink"/>
                    <w:rFonts w:ascii="Arial" w:hAnsi="Arial" w:cs="Arial"/>
                    <w:b/>
                    <w:bCs/>
                    <w:noProof/>
                    <w:sz w:val="24"/>
                    <w:szCs w:val="24"/>
                  </w:rPr>
                  <w:t>Threat of Substitutes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_Toc212319297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4</w:t>
                </w:r>
                <w:r w:rsidRPr="001C5C7E">
                  <w:rPr>
                    <w:rFonts w:ascii="Arial" w:hAnsi="Arial" w:cs="Arial"/>
                    <w:b/>
                    <w:bCs/>
                    <w:noProof/>
                    <w:webHidden/>
                    <w:sz w:val="24"/>
                    <w:szCs w:val="24"/>
                  </w:rPr>
                  <w:fldChar w:fldCharType="end"/>
                </w:r>
              </w:hyperlink>
            </w:p>
            <w:p w14:paraId="21CA2754" w14:textId="07103189"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8" w:history="1">
                <w:r w:rsidRPr="001C5C7E">
                  <w:rPr>
                    <w:rStyle w:val="Hyperlink"/>
                    <w:rFonts w:ascii="Arial" w:hAnsi="Arial" w:cs="Arial"/>
                    <w:b/>
                    <w:bCs/>
                    <w:noProof/>
                    <w:sz w:val="24"/>
                    <w:szCs w:val="24"/>
                  </w:rPr>
                  <w:t>Threat of New Entrants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_Toc212319298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4</w:t>
                </w:r>
                <w:r w:rsidRPr="001C5C7E">
                  <w:rPr>
                    <w:rFonts w:ascii="Arial" w:hAnsi="Arial" w:cs="Arial"/>
                    <w:b/>
                    <w:bCs/>
                    <w:noProof/>
                    <w:webHidden/>
                    <w:sz w:val="24"/>
                    <w:szCs w:val="24"/>
                  </w:rPr>
                  <w:fldChar w:fldCharType="end"/>
                </w:r>
              </w:hyperlink>
            </w:p>
            <w:p w14:paraId="63539655" w14:textId="2914D68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9" w:history="1">
                <w:r w:rsidRPr="001C5C7E">
                  <w:rPr>
                    <w:rStyle w:val="Hyperlink"/>
                    <w:rFonts w:ascii="Arial" w:hAnsi="Arial" w:cs="Arial"/>
                    <w:b/>
                    <w:bCs/>
                    <w:noProof/>
                    <w:sz w:val="24"/>
                    <w:szCs w:val="24"/>
                  </w:rPr>
                  <w:t>Bargaining Power of Suppliers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_Toc212319299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5</w:t>
                </w:r>
                <w:r w:rsidRPr="001C5C7E">
                  <w:rPr>
                    <w:rFonts w:ascii="Arial" w:hAnsi="Arial" w:cs="Arial"/>
                    <w:b/>
                    <w:bCs/>
                    <w:noProof/>
                    <w:webHidden/>
                    <w:sz w:val="24"/>
                    <w:szCs w:val="24"/>
                  </w:rPr>
                  <w:fldChar w:fldCharType="end"/>
                </w:r>
              </w:hyperlink>
            </w:p>
            <w:p w14:paraId="18BB2C66" w14:textId="57C8738C"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0" w:history="1">
                <w:r w:rsidRPr="001C5C7E">
                  <w:rPr>
                    <w:rStyle w:val="Hyperlink"/>
                    <w:rFonts w:ascii="Arial" w:hAnsi="Arial" w:cs="Arial"/>
                    <w:b/>
                    <w:bCs/>
                    <w:noProof/>
                    <w:sz w:val="24"/>
                    <w:szCs w:val="24"/>
                  </w:rPr>
                  <w:t>Bargaining Power of Buyers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_Toc212319300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5</w:t>
                </w:r>
                <w:r w:rsidRPr="001C5C7E">
                  <w:rPr>
                    <w:rFonts w:ascii="Arial" w:hAnsi="Arial" w:cs="Arial"/>
                    <w:b/>
                    <w:bCs/>
                    <w:noProof/>
                    <w:webHidden/>
                    <w:sz w:val="24"/>
                    <w:szCs w:val="24"/>
                  </w:rPr>
                  <w:fldChar w:fldCharType="end"/>
                </w:r>
              </w:hyperlink>
            </w:p>
            <w:p w14:paraId="5FA2FFA6" w14:textId="0B633B4C"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1" w:history="1">
                <w:r w:rsidRPr="001C5C7E">
                  <w:rPr>
                    <w:rStyle w:val="Hyperlink"/>
                    <w:rFonts w:ascii="Arial" w:hAnsi="Arial" w:cs="Arial"/>
                    <w:b/>
                    <w:bCs/>
                    <w:noProof/>
                    <w:sz w:val="24"/>
                    <w:szCs w:val="24"/>
                  </w:rPr>
                  <w:t>Industry Rivalry</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_Toc212319301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5</w:t>
                </w:r>
                <w:r w:rsidRPr="001C5C7E">
                  <w:rPr>
                    <w:rFonts w:ascii="Arial" w:hAnsi="Arial" w:cs="Arial"/>
                    <w:b/>
                    <w:bCs/>
                    <w:noProof/>
                    <w:webHidden/>
                    <w:sz w:val="24"/>
                    <w:szCs w:val="24"/>
                  </w:rPr>
                  <w:fldChar w:fldCharType="end"/>
                </w:r>
              </w:hyperlink>
            </w:p>
            <w:p w14:paraId="0B365ECC" w14:textId="12C934C3"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2" w:history="1">
                <w:r w:rsidRPr="001C5C7E">
                  <w:rPr>
                    <w:rStyle w:val="Hyperlink"/>
                    <w:rFonts w:ascii="Arial" w:hAnsi="Arial" w:cs="Arial"/>
                    <w:b/>
                    <w:bCs/>
                    <w:noProof/>
                    <w:sz w:val="24"/>
                    <w:szCs w:val="24"/>
                  </w:rPr>
                  <w:t>Comparison of Notts Glow's UK Candle Market Competitors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_Toc212319302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6</w:t>
                </w:r>
                <w:r w:rsidRPr="001C5C7E">
                  <w:rPr>
                    <w:rFonts w:ascii="Arial" w:hAnsi="Arial" w:cs="Arial"/>
                    <w:b/>
                    <w:bCs/>
                    <w:noProof/>
                    <w:webHidden/>
                    <w:sz w:val="24"/>
                    <w:szCs w:val="24"/>
                  </w:rPr>
                  <w:fldChar w:fldCharType="end"/>
                </w:r>
              </w:hyperlink>
            </w:p>
            <w:p w14:paraId="3FDF6345" w14:textId="3301B0B9" w:rsidR="00103179" w:rsidRPr="001C5C7E" w:rsidRDefault="00103179" w:rsidP="00AD2670">
              <w:pPr>
                <w:pStyle w:val="TOC1"/>
                <w:spacing w:line="276" w:lineRule="auto"/>
                <w:rPr>
                  <w:rFonts w:eastAsiaTheme="minorEastAsia"/>
                  <w:kern w:val="2"/>
                  <w:lang w:eastAsia="en-GB"/>
                  <w14:ligatures w14:val="standardContextual"/>
                </w:rPr>
              </w:pPr>
              <w:hyperlink w:anchor="_Toc212319303" w:history="1">
                <w:r w:rsidRPr="001C5C7E">
                  <w:rPr>
                    <w:rStyle w:val="Hyperlink"/>
                  </w:rPr>
                  <w:t>Element 3: Market Segmentation, 4Ps, and Marketing Strategies</w:t>
                </w:r>
                <w:r w:rsidRPr="001C5C7E">
                  <w:rPr>
                    <w:webHidden/>
                  </w:rPr>
                  <w:tab/>
                </w:r>
                <w:r w:rsidRPr="001C5C7E">
                  <w:rPr>
                    <w:webHidden/>
                  </w:rPr>
                  <w:fldChar w:fldCharType="begin"/>
                </w:r>
                <w:r w:rsidRPr="001C5C7E">
                  <w:rPr>
                    <w:webHidden/>
                  </w:rPr>
                  <w:instrText xml:space="preserve"> PAGEREF _Toc212319303 \h </w:instrText>
                </w:r>
                <w:r w:rsidRPr="001C5C7E">
                  <w:rPr>
                    <w:webHidden/>
                  </w:rPr>
                </w:r>
                <w:r w:rsidRPr="001C5C7E">
                  <w:rPr>
                    <w:webHidden/>
                  </w:rPr>
                  <w:fldChar w:fldCharType="separate"/>
                </w:r>
                <w:r w:rsidR="00C66C1F">
                  <w:rPr>
                    <w:webHidden/>
                  </w:rPr>
                  <w:t>7</w:t>
                </w:r>
                <w:r w:rsidRPr="001C5C7E">
                  <w:rPr>
                    <w:webHidden/>
                  </w:rPr>
                  <w:fldChar w:fldCharType="end"/>
                </w:r>
              </w:hyperlink>
            </w:p>
            <w:p w14:paraId="77F01984" w14:textId="61770725"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4" w:history="1">
                <w:r w:rsidRPr="001C5C7E">
                  <w:rPr>
                    <w:rStyle w:val="Hyperlink"/>
                    <w:rFonts w:ascii="Arial" w:hAnsi="Arial" w:cs="Arial"/>
                    <w:b/>
                    <w:bCs/>
                    <w:noProof/>
                    <w:sz w:val="24"/>
                    <w:szCs w:val="24"/>
                  </w:rPr>
                  <w:t>Demographic segmentation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_Toc212319304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7</w:t>
                </w:r>
                <w:r w:rsidRPr="001C5C7E">
                  <w:rPr>
                    <w:rFonts w:ascii="Arial" w:hAnsi="Arial" w:cs="Arial"/>
                    <w:b/>
                    <w:bCs/>
                    <w:noProof/>
                    <w:webHidden/>
                    <w:sz w:val="24"/>
                    <w:szCs w:val="24"/>
                  </w:rPr>
                  <w:fldChar w:fldCharType="end"/>
                </w:r>
              </w:hyperlink>
            </w:p>
            <w:p w14:paraId="510FD9C8" w14:textId="216DBEE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5" w:history="1">
                <w:r w:rsidRPr="001C5C7E">
                  <w:rPr>
                    <w:rStyle w:val="Hyperlink"/>
                    <w:rFonts w:ascii="Arial" w:hAnsi="Arial" w:cs="Arial"/>
                    <w:b/>
                    <w:bCs/>
                    <w:noProof/>
                    <w:sz w:val="24"/>
                    <w:szCs w:val="24"/>
                  </w:rPr>
                  <w:t>The psychographic</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_Toc212319305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8</w:t>
                </w:r>
                <w:r w:rsidRPr="001C5C7E">
                  <w:rPr>
                    <w:rFonts w:ascii="Arial" w:hAnsi="Arial" w:cs="Arial"/>
                    <w:b/>
                    <w:bCs/>
                    <w:noProof/>
                    <w:webHidden/>
                    <w:sz w:val="24"/>
                    <w:szCs w:val="24"/>
                  </w:rPr>
                  <w:fldChar w:fldCharType="end"/>
                </w:r>
              </w:hyperlink>
            </w:p>
            <w:p w14:paraId="6822BF2C" w14:textId="09340040"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6" w:history="1">
                <w:r w:rsidRPr="001C5C7E">
                  <w:rPr>
                    <w:rStyle w:val="Hyperlink"/>
                    <w:rFonts w:ascii="Arial" w:hAnsi="Arial" w:cs="Arial"/>
                    <w:b/>
                    <w:bCs/>
                    <w:noProof/>
                    <w:sz w:val="24"/>
                    <w:szCs w:val="24"/>
                  </w:rPr>
                  <w:t>Behaviour based segmentation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_Toc212319306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8</w:t>
                </w:r>
                <w:r w:rsidRPr="001C5C7E">
                  <w:rPr>
                    <w:rFonts w:ascii="Arial" w:hAnsi="Arial" w:cs="Arial"/>
                    <w:b/>
                    <w:bCs/>
                    <w:noProof/>
                    <w:webHidden/>
                    <w:sz w:val="24"/>
                    <w:szCs w:val="24"/>
                  </w:rPr>
                  <w:fldChar w:fldCharType="end"/>
                </w:r>
              </w:hyperlink>
            </w:p>
            <w:p w14:paraId="180CDBF2" w14:textId="1004B9F0"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7" w:history="1">
                <w:r w:rsidRPr="001C5C7E">
                  <w:rPr>
                    <w:rStyle w:val="Hyperlink"/>
                    <w:rFonts w:ascii="Arial" w:hAnsi="Arial" w:cs="Arial"/>
                    <w:b/>
                    <w:bCs/>
                    <w:noProof/>
                    <w:sz w:val="24"/>
                    <w:szCs w:val="24"/>
                  </w:rPr>
                  <w:t>Geographic segmentation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_Toc212319307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8</w:t>
                </w:r>
                <w:r w:rsidRPr="001C5C7E">
                  <w:rPr>
                    <w:rFonts w:ascii="Arial" w:hAnsi="Arial" w:cs="Arial"/>
                    <w:b/>
                    <w:bCs/>
                    <w:noProof/>
                    <w:webHidden/>
                    <w:sz w:val="24"/>
                    <w:szCs w:val="24"/>
                  </w:rPr>
                  <w:fldChar w:fldCharType="end"/>
                </w:r>
              </w:hyperlink>
            </w:p>
            <w:p w14:paraId="405E880A" w14:textId="3653636F"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8" w:history="1">
                <w:r w:rsidRPr="001C5C7E">
                  <w:rPr>
                    <w:rStyle w:val="Hyperlink"/>
                    <w:rFonts w:ascii="Arial" w:hAnsi="Arial" w:cs="Arial"/>
                    <w:b/>
                    <w:bCs/>
                    <w:noProof/>
                    <w:sz w:val="24"/>
                    <w:szCs w:val="24"/>
                  </w:rPr>
                  <w:t>Target Market and Positioning</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_Toc212319308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0595B929" w14:textId="26B35ED0"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9" w:history="1">
                <w:r w:rsidRPr="001C5C7E">
                  <w:rPr>
                    <w:rStyle w:val="Hyperlink"/>
                    <w:rFonts w:ascii="Arial" w:hAnsi="Arial" w:cs="Arial"/>
                    <w:b/>
                    <w:bCs/>
                    <w:noProof/>
                    <w:sz w:val="24"/>
                    <w:szCs w:val="24"/>
                  </w:rPr>
                  <w:t>Application of the 4Ps of Marketing</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_Toc212319309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5BECFEFC" w14:textId="6B2CFAD7"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0" w:history="1">
                <w:r w:rsidRPr="001C5C7E">
                  <w:rPr>
                    <w:rStyle w:val="Hyperlink"/>
                    <w:rFonts w:ascii="Arial" w:hAnsi="Arial" w:cs="Arial"/>
                    <w:b/>
                    <w:bCs/>
                    <w:noProof/>
                    <w:sz w:val="24"/>
                    <w:szCs w:val="24"/>
                  </w:rPr>
                  <w:t>Product.</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_Toc212319310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2DFEE004" w14:textId="7212EBF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1" w:history="1">
                <w:r w:rsidRPr="001C5C7E">
                  <w:rPr>
                    <w:rStyle w:val="Hyperlink"/>
                    <w:rFonts w:ascii="Arial" w:hAnsi="Arial" w:cs="Arial"/>
                    <w:b/>
                    <w:bCs/>
                    <w:noProof/>
                    <w:sz w:val="24"/>
                    <w:szCs w:val="24"/>
                  </w:rPr>
                  <w:t>Price.</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_Toc212319311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25E4C475" w14:textId="7B61401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2" w:history="1">
                <w:r w:rsidRPr="001C5C7E">
                  <w:rPr>
                    <w:rStyle w:val="Hyperlink"/>
                    <w:rFonts w:ascii="Arial" w:hAnsi="Arial" w:cs="Arial"/>
                    <w:b/>
                    <w:bCs/>
                    <w:noProof/>
                    <w:sz w:val="24"/>
                    <w:szCs w:val="24"/>
                  </w:rPr>
                  <w:t>Place</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_Toc212319312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54518F86" w14:textId="4FDE707A"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3" w:history="1">
                <w:r w:rsidRPr="001C5C7E">
                  <w:rPr>
                    <w:rStyle w:val="Hyperlink"/>
                    <w:rFonts w:ascii="Arial" w:hAnsi="Arial" w:cs="Arial"/>
                    <w:b/>
                    <w:bCs/>
                    <w:noProof/>
                    <w:sz w:val="24"/>
                    <w:szCs w:val="24"/>
                  </w:rPr>
                  <w:t>Promotion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_Toc212319313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10</w:t>
                </w:r>
                <w:r w:rsidRPr="001C5C7E">
                  <w:rPr>
                    <w:rFonts w:ascii="Arial" w:hAnsi="Arial" w:cs="Arial"/>
                    <w:b/>
                    <w:bCs/>
                    <w:noProof/>
                    <w:webHidden/>
                    <w:sz w:val="24"/>
                    <w:szCs w:val="24"/>
                  </w:rPr>
                  <w:fldChar w:fldCharType="end"/>
                </w:r>
              </w:hyperlink>
            </w:p>
            <w:p w14:paraId="57FBEB68" w14:textId="218D0139"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4" w:history="1">
                <w:r w:rsidRPr="001C5C7E">
                  <w:rPr>
                    <w:rStyle w:val="Hyperlink"/>
                    <w:rFonts w:ascii="Arial" w:hAnsi="Arial" w:cs="Arial"/>
                    <w:b/>
                    <w:bCs/>
                    <w:noProof/>
                    <w:sz w:val="24"/>
                    <w:szCs w:val="24"/>
                  </w:rPr>
                  <w:t>Online Marketing Strategies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_Toc212319314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10</w:t>
                </w:r>
                <w:r w:rsidRPr="001C5C7E">
                  <w:rPr>
                    <w:rFonts w:ascii="Arial" w:hAnsi="Arial" w:cs="Arial"/>
                    <w:b/>
                    <w:bCs/>
                    <w:noProof/>
                    <w:webHidden/>
                    <w:sz w:val="24"/>
                    <w:szCs w:val="24"/>
                  </w:rPr>
                  <w:fldChar w:fldCharType="end"/>
                </w:r>
              </w:hyperlink>
            </w:p>
            <w:p w14:paraId="7682EBEA" w14:textId="1EF229C5" w:rsidR="00103179" w:rsidRPr="001C5C7E" w:rsidRDefault="00103179" w:rsidP="00AD2670">
              <w:pPr>
                <w:pStyle w:val="TOC1"/>
                <w:spacing w:line="276" w:lineRule="auto"/>
                <w:rPr>
                  <w:rFonts w:eastAsiaTheme="minorEastAsia"/>
                  <w:kern w:val="2"/>
                  <w:lang w:eastAsia="en-GB"/>
                  <w14:ligatures w14:val="standardContextual"/>
                </w:rPr>
              </w:pPr>
              <w:hyperlink w:anchor="_Toc212319315" w:history="1">
                <w:r w:rsidRPr="001C5C7E">
                  <w:rPr>
                    <w:rStyle w:val="Hyperlink"/>
                  </w:rPr>
                  <w:t>Element 4: Legal, Management, and Financial Planning</w:t>
                </w:r>
                <w:r w:rsidRPr="001C5C7E">
                  <w:rPr>
                    <w:webHidden/>
                  </w:rPr>
                  <w:tab/>
                </w:r>
                <w:r w:rsidRPr="001C5C7E">
                  <w:rPr>
                    <w:webHidden/>
                  </w:rPr>
                  <w:fldChar w:fldCharType="begin"/>
                </w:r>
                <w:r w:rsidRPr="001C5C7E">
                  <w:rPr>
                    <w:webHidden/>
                  </w:rPr>
                  <w:instrText xml:space="preserve"> PAGEREF _Toc212319315 \h </w:instrText>
                </w:r>
                <w:r w:rsidRPr="001C5C7E">
                  <w:rPr>
                    <w:webHidden/>
                  </w:rPr>
                </w:r>
                <w:r w:rsidRPr="001C5C7E">
                  <w:rPr>
                    <w:webHidden/>
                  </w:rPr>
                  <w:fldChar w:fldCharType="separate"/>
                </w:r>
                <w:r w:rsidR="00C66C1F">
                  <w:rPr>
                    <w:webHidden/>
                  </w:rPr>
                  <w:t>10</w:t>
                </w:r>
                <w:r w:rsidRPr="001C5C7E">
                  <w:rPr>
                    <w:webHidden/>
                  </w:rPr>
                  <w:fldChar w:fldCharType="end"/>
                </w:r>
              </w:hyperlink>
            </w:p>
            <w:p w14:paraId="1BE39987" w14:textId="31FD18EF"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23" w:history="1">
                <w:r w:rsidRPr="001C5C7E">
                  <w:rPr>
                    <w:rStyle w:val="Hyperlink"/>
                    <w:rFonts w:ascii="Arial" w:hAnsi="Arial" w:cs="Arial"/>
                    <w:b/>
                    <w:bCs/>
                    <w:noProof/>
                    <w:sz w:val="24"/>
                    <w:szCs w:val="24"/>
                  </w:rPr>
                  <w:t>Legal Structure of Notts Glow</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_Toc212319323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11</w:t>
                </w:r>
                <w:r w:rsidRPr="001C5C7E">
                  <w:rPr>
                    <w:rFonts w:ascii="Arial" w:hAnsi="Arial" w:cs="Arial"/>
                    <w:b/>
                    <w:bCs/>
                    <w:noProof/>
                    <w:webHidden/>
                    <w:sz w:val="24"/>
                    <w:szCs w:val="24"/>
                  </w:rPr>
                  <w:fldChar w:fldCharType="end"/>
                </w:r>
              </w:hyperlink>
            </w:p>
            <w:p w14:paraId="27A14CDC" w14:textId="7B3A96D5"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26" w:history="1">
                <w:r w:rsidRPr="001C5C7E">
                  <w:rPr>
                    <w:rStyle w:val="Hyperlink"/>
                    <w:rFonts w:ascii="Arial" w:hAnsi="Arial" w:cs="Arial"/>
                    <w:b/>
                    <w:bCs/>
                    <w:noProof/>
                    <w:sz w:val="24"/>
                    <w:szCs w:val="24"/>
                  </w:rPr>
                  <w:t>Management and Organisational Structure</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_Toc212319326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12</w:t>
                </w:r>
                <w:r w:rsidRPr="001C5C7E">
                  <w:rPr>
                    <w:rFonts w:ascii="Arial" w:hAnsi="Arial" w:cs="Arial"/>
                    <w:b/>
                    <w:bCs/>
                    <w:noProof/>
                    <w:webHidden/>
                    <w:sz w:val="24"/>
                    <w:szCs w:val="24"/>
                  </w:rPr>
                  <w:fldChar w:fldCharType="end"/>
                </w:r>
              </w:hyperlink>
            </w:p>
            <w:p w14:paraId="2D483284" w14:textId="10E4E359"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28" w:history="1">
                <w:r w:rsidRPr="001C5C7E">
                  <w:rPr>
                    <w:rStyle w:val="Hyperlink"/>
                    <w:rFonts w:ascii="Arial" w:hAnsi="Arial" w:cs="Arial"/>
                    <w:b/>
                    <w:bCs/>
                    <w:noProof/>
                    <w:sz w:val="24"/>
                    <w:szCs w:val="24"/>
                  </w:rPr>
                  <w:t>Basic organisational chart outlining key roles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_Toc212319328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12</w:t>
                </w:r>
                <w:r w:rsidRPr="001C5C7E">
                  <w:rPr>
                    <w:rFonts w:ascii="Arial" w:hAnsi="Arial" w:cs="Arial"/>
                    <w:b/>
                    <w:bCs/>
                    <w:noProof/>
                    <w:webHidden/>
                    <w:sz w:val="24"/>
                    <w:szCs w:val="24"/>
                  </w:rPr>
                  <w:fldChar w:fldCharType="end"/>
                </w:r>
              </w:hyperlink>
            </w:p>
            <w:p w14:paraId="1D62229C" w14:textId="39242ED6" w:rsidR="00103179" w:rsidRPr="001C5C7E" w:rsidRDefault="00103179" w:rsidP="00AD2670">
              <w:pPr>
                <w:pStyle w:val="TOC1"/>
                <w:spacing w:line="276" w:lineRule="auto"/>
                <w:rPr>
                  <w:rFonts w:eastAsiaTheme="minorEastAsia"/>
                  <w:kern w:val="2"/>
                  <w:lang w:eastAsia="en-GB"/>
                  <w14:ligatures w14:val="standardContextual"/>
                </w:rPr>
              </w:pPr>
              <w:hyperlink w:anchor="_Toc212319337" w:history="1">
                <w:r w:rsidRPr="001C5C7E">
                  <w:rPr>
                    <w:rStyle w:val="Hyperlink"/>
                  </w:rPr>
                  <w:t>Reference List:</w:t>
                </w:r>
                <w:r w:rsidRPr="001C5C7E">
                  <w:rPr>
                    <w:webHidden/>
                  </w:rPr>
                  <w:tab/>
                </w:r>
                <w:r w:rsidRPr="001C5C7E">
                  <w:rPr>
                    <w:webHidden/>
                  </w:rPr>
                  <w:fldChar w:fldCharType="begin"/>
                </w:r>
                <w:r w:rsidRPr="001C5C7E">
                  <w:rPr>
                    <w:webHidden/>
                  </w:rPr>
                  <w:instrText xml:space="preserve"> PAGEREF _Toc212319337 \h </w:instrText>
                </w:r>
                <w:r w:rsidRPr="001C5C7E">
                  <w:rPr>
                    <w:webHidden/>
                  </w:rPr>
                </w:r>
                <w:r w:rsidRPr="001C5C7E">
                  <w:rPr>
                    <w:webHidden/>
                  </w:rPr>
                  <w:fldChar w:fldCharType="separate"/>
                </w:r>
                <w:r w:rsidR="00C66C1F">
                  <w:rPr>
                    <w:webHidden/>
                  </w:rPr>
                  <w:t>14</w:t>
                </w:r>
                <w:r w:rsidRPr="001C5C7E">
                  <w:rPr>
                    <w:webHidden/>
                  </w:rPr>
                  <w:fldChar w:fldCharType="end"/>
                </w:r>
              </w:hyperlink>
            </w:p>
            <w:p w14:paraId="607A77D8" w14:textId="58D679D6" w:rsidR="00EF6EAF" w:rsidRPr="001C5C7E" w:rsidRDefault="00EF6EAF" w:rsidP="00AD2670">
              <w:pPr>
                <w:spacing w:line="276" w:lineRule="auto"/>
                <w:rPr>
                  <w:rFonts w:ascii="Arial" w:hAnsi="Arial" w:cs="Arial"/>
                  <w:b/>
                  <w:bCs/>
                  <w:sz w:val="24"/>
                  <w:szCs w:val="24"/>
                </w:rPr>
              </w:pPr>
              <w:r w:rsidRPr="001C5C7E">
                <w:rPr>
                  <w:rFonts w:ascii="Arial" w:hAnsi="Arial" w:cs="Arial"/>
                  <w:b/>
                  <w:bCs/>
                  <w:noProof/>
                  <w:sz w:val="24"/>
                  <w:szCs w:val="24"/>
                </w:rPr>
                <w:fldChar w:fldCharType="end"/>
              </w:r>
            </w:p>
          </w:sdtContent>
        </w:sdt>
        <w:p w14:paraId="51A4C40C" w14:textId="2513F020" w:rsidR="00C05E38" w:rsidRPr="001C5C7E" w:rsidRDefault="00000000" w:rsidP="00AD2670">
          <w:pPr>
            <w:spacing w:line="276" w:lineRule="auto"/>
            <w:rPr>
              <w:rFonts w:ascii="Arial" w:hAnsi="Arial" w:cs="Arial"/>
              <w:b/>
              <w:bCs/>
              <w:sz w:val="24"/>
              <w:szCs w:val="24"/>
            </w:rPr>
          </w:pPr>
        </w:p>
      </w:sdtContent>
    </w:sdt>
    <w:p w14:paraId="4FD033CE" w14:textId="77777777" w:rsidR="00FA33F2" w:rsidRDefault="00FA33F2" w:rsidP="00D56B3E">
      <w:pPr>
        <w:pStyle w:val="Heading1"/>
        <w:spacing w:line="360" w:lineRule="auto"/>
        <w:rPr>
          <w:rFonts w:ascii="Arial" w:hAnsi="Arial" w:cs="Arial"/>
          <w:b/>
          <w:bCs/>
          <w:color w:val="auto"/>
          <w:sz w:val="24"/>
          <w:szCs w:val="24"/>
        </w:rPr>
      </w:pPr>
      <w:bookmarkStart w:id="0" w:name="_Toc212318406"/>
    </w:p>
    <w:p w14:paraId="28CD0F9F" w14:textId="3B233B3F" w:rsidR="00125C1E" w:rsidRPr="00800775" w:rsidRDefault="004F5526" w:rsidP="00D56B3E">
      <w:pPr>
        <w:pStyle w:val="Heading1"/>
        <w:spacing w:line="360" w:lineRule="auto"/>
        <w:rPr>
          <w:rFonts w:ascii="Arial" w:hAnsi="Arial" w:cs="Arial"/>
          <w:b/>
          <w:bCs/>
          <w:color w:val="auto"/>
          <w:sz w:val="24"/>
          <w:szCs w:val="24"/>
        </w:rPr>
      </w:pPr>
      <w:bookmarkStart w:id="1" w:name="_Toc212319290"/>
      <w:r w:rsidRPr="00800775">
        <w:rPr>
          <w:rFonts w:ascii="Arial" w:hAnsi="Arial" w:cs="Arial"/>
          <w:b/>
          <w:bCs/>
          <w:color w:val="auto"/>
          <w:sz w:val="24"/>
          <w:szCs w:val="24"/>
        </w:rPr>
        <w:t xml:space="preserve">Element </w:t>
      </w:r>
      <w:r w:rsidR="009706FC" w:rsidRPr="00800775">
        <w:rPr>
          <w:rFonts w:ascii="Arial" w:hAnsi="Arial" w:cs="Arial"/>
          <w:b/>
          <w:bCs/>
          <w:color w:val="auto"/>
          <w:sz w:val="24"/>
          <w:szCs w:val="24"/>
        </w:rPr>
        <w:t xml:space="preserve">1: </w:t>
      </w:r>
      <w:r w:rsidR="00D43E1B" w:rsidRPr="00800775">
        <w:rPr>
          <w:rFonts w:ascii="Arial" w:hAnsi="Arial" w:cs="Arial"/>
          <w:b/>
          <w:bCs/>
          <w:color w:val="auto"/>
          <w:sz w:val="24"/>
          <w:szCs w:val="24"/>
        </w:rPr>
        <w:t xml:space="preserve">Business </w:t>
      </w:r>
      <w:r w:rsidR="00020C30" w:rsidRPr="00800775">
        <w:rPr>
          <w:rFonts w:ascii="Arial" w:hAnsi="Arial" w:cs="Arial"/>
          <w:b/>
          <w:bCs/>
          <w:color w:val="auto"/>
          <w:sz w:val="24"/>
          <w:szCs w:val="24"/>
        </w:rPr>
        <w:t>Idea, Product</w:t>
      </w:r>
      <w:r w:rsidR="002D2F9A" w:rsidRPr="00800775">
        <w:rPr>
          <w:rFonts w:ascii="Arial" w:hAnsi="Arial" w:cs="Arial"/>
          <w:b/>
          <w:bCs/>
          <w:color w:val="auto"/>
          <w:sz w:val="24"/>
          <w:szCs w:val="24"/>
        </w:rPr>
        <w:t>/</w:t>
      </w:r>
      <w:r w:rsidR="002A6A3B" w:rsidRPr="00800775">
        <w:rPr>
          <w:rFonts w:ascii="Arial" w:hAnsi="Arial" w:cs="Arial"/>
          <w:b/>
          <w:bCs/>
          <w:color w:val="auto"/>
          <w:sz w:val="24"/>
          <w:szCs w:val="24"/>
        </w:rPr>
        <w:t>services, Objectives</w:t>
      </w:r>
      <w:r w:rsidR="005D2F5D" w:rsidRPr="00800775">
        <w:rPr>
          <w:rFonts w:ascii="Arial" w:hAnsi="Arial" w:cs="Arial"/>
          <w:b/>
          <w:bCs/>
          <w:color w:val="auto"/>
          <w:sz w:val="24"/>
          <w:szCs w:val="24"/>
        </w:rPr>
        <w:t xml:space="preserve"> and USP</w:t>
      </w:r>
      <w:bookmarkEnd w:id="0"/>
      <w:bookmarkEnd w:id="1"/>
    </w:p>
    <w:p w14:paraId="68EFFB81" w14:textId="77777777" w:rsidR="00CB06BF" w:rsidRPr="00800775" w:rsidRDefault="00DA599D" w:rsidP="00D56B3E">
      <w:pPr>
        <w:spacing w:line="360" w:lineRule="auto"/>
        <w:rPr>
          <w:rFonts w:ascii="Arial" w:hAnsi="Arial" w:cs="Arial"/>
          <w:sz w:val="24"/>
          <w:szCs w:val="24"/>
        </w:rPr>
      </w:pPr>
      <w:r w:rsidRPr="00800775">
        <w:rPr>
          <w:rFonts w:ascii="Arial" w:hAnsi="Arial" w:cs="Arial"/>
          <w:sz w:val="24"/>
          <w:szCs w:val="24"/>
        </w:rPr>
        <w:t>Notts Glow is a local artisan candle-making business in Mansfield (NG19). The company will produce eco-friendly, hand-poured candles for events and personal use.</w:t>
      </w:r>
      <w:r w:rsidR="00BB6F36" w:rsidRPr="00800775">
        <w:rPr>
          <w:rFonts w:ascii="Arial" w:hAnsi="Arial" w:cs="Arial"/>
          <w:sz w:val="24"/>
          <w:szCs w:val="24"/>
        </w:rPr>
        <w:t xml:space="preserve"> </w:t>
      </w:r>
      <w:r w:rsidRPr="00800775">
        <w:rPr>
          <w:rFonts w:ascii="Arial" w:hAnsi="Arial" w:cs="Arial"/>
          <w:sz w:val="24"/>
          <w:szCs w:val="24"/>
        </w:rPr>
        <w:t>Notts Glow focuses on sustainability, customisation, and creativity, setting itself apart from mass-produced candles.</w:t>
      </w:r>
    </w:p>
    <w:p w14:paraId="1E62FE20" w14:textId="3CBB22CF" w:rsidR="002A28DF" w:rsidRPr="00800775" w:rsidRDefault="00DA599D" w:rsidP="00D56B3E">
      <w:pPr>
        <w:spacing w:line="360" w:lineRule="auto"/>
        <w:rPr>
          <w:rFonts w:ascii="Arial" w:hAnsi="Arial" w:cs="Arial"/>
          <w:sz w:val="24"/>
          <w:szCs w:val="24"/>
        </w:rPr>
      </w:pPr>
      <w:r w:rsidRPr="00800775">
        <w:rPr>
          <w:rFonts w:ascii="Arial" w:hAnsi="Arial" w:cs="Arial"/>
          <w:sz w:val="24"/>
          <w:szCs w:val="24"/>
        </w:rPr>
        <w:t>Consumer trends show increasing demand for home fragrances and candles, with the UK candle market valued at over £1.9 billion in 2023 (Mintel, 2023).</w:t>
      </w:r>
      <w:r w:rsidR="002C13FB" w:rsidRPr="00800775">
        <w:rPr>
          <w:rFonts w:ascii="Arial" w:hAnsi="Arial" w:cs="Arial"/>
          <w:sz w:val="24"/>
          <w:szCs w:val="24"/>
        </w:rPr>
        <w:t xml:space="preserve"> </w:t>
      </w:r>
      <w:r w:rsidRPr="00800775">
        <w:rPr>
          <w:rFonts w:ascii="Arial" w:hAnsi="Arial" w:cs="Arial"/>
          <w:sz w:val="24"/>
          <w:szCs w:val="24"/>
        </w:rPr>
        <w:t>Research indicates that individuals are inclined to pay more for artisanal and handmade items due to their appreciation for quality and homemade products (Gilmore &amp; Pine, 2007).</w:t>
      </w:r>
      <w:r w:rsidR="00CB06BF" w:rsidRPr="00800775">
        <w:rPr>
          <w:rFonts w:ascii="Arial" w:hAnsi="Arial" w:cs="Arial"/>
          <w:sz w:val="24"/>
          <w:szCs w:val="24"/>
        </w:rPr>
        <w:t xml:space="preserve"> </w:t>
      </w:r>
      <w:r w:rsidRPr="00800775">
        <w:rPr>
          <w:rFonts w:ascii="Arial" w:hAnsi="Arial" w:cs="Arial"/>
          <w:sz w:val="24"/>
          <w:szCs w:val="24"/>
        </w:rPr>
        <w:t>This business seeks to enter local and online markets by leveraging interest in wellness, providing gift options, and promoting eco-friendliness.</w:t>
      </w:r>
    </w:p>
    <w:p w14:paraId="469E11FD" w14:textId="77777777" w:rsidR="002C13FB" w:rsidRPr="00800775" w:rsidRDefault="00DA599D" w:rsidP="00D56B3E">
      <w:pPr>
        <w:spacing w:line="360" w:lineRule="auto"/>
        <w:rPr>
          <w:rFonts w:ascii="Arial" w:hAnsi="Arial" w:cs="Arial"/>
          <w:sz w:val="24"/>
          <w:szCs w:val="24"/>
        </w:rPr>
      </w:pPr>
      <w:r w:rsidRPr="00800775">
        <w:rPr>
          <w:rFonts w:ascii="Arial" w:hAnsi="Arial" w:cs="Arial"/>
          <w:sz w:val="24"/>
          <w:szCs w:val="24"/>
        </w:rPr>
        <w:t>The enterprise will operate as a sole trader, providing flexibility, low start-up costs, and straightforward taxation, with minimal premises and licensing needed, while still allowing for potential retail partnerships (HMRC, 2023).</w:t>
      </w:r>
    </w:p>
    <w:p w14:paraId="7DC765F7" w14:textId="2F756B31" w:rsidR="00DA599D" w:rsidRPr="00800775" w:rsidRDefault="00DA599D" w:rsidP="00D56B3E">
      <w:pPr>
        <w:spacing w:line="360" w:lineRule="auto"/>
        <w:rPr>
          <w:rFonts w:ascii="Arial" w:hAnsi="Arial" w:cs="Arial"/>
          <w:sz w:val="24"/>
          <w:szCs w:val="24"/>
        </w:rPr>
      </w:pPr>
      <w:r w:rsidRPr="00800775">
        <w:rPr>
          <w:rFonts w:ascii="Arial" w:hAnsi="Arial" w:cs="Arial"/>
          <w:sz w:val="24"/>
          <w:szCs w:val="24"/>
        </w:rPr>
        <w:t>Peattie and Belz (2010) observe that a growing number of people are choosing eco-friendly products because they resonate with their ethical values.</w:t>
      </w:r>
      <w:r w:rsidR="002A28DF" w:rsidRPr="00800775">
        <w:rPr>
          <w:rFonts w:ascii="Arial" w:hAnsi="Arial" w:cs="Arial"/>
          <w:sz w:val="24"/>
          <w:szCs w:val="24"/>
        </w:rPr>
        <w:t xml:space="preserve"> </w:t>
      </w:r>
      <w:r w:rsidRPr="00800775">
        <w:rPr>
          <w:rFonts w:ascii="Arial" w:hAnsi="Arial" w:cs="Arial"/>
          <w:sz w:val="24"/>
          <w:szCs w:val="24"/>
        </w:rPr>
        <w:t>Fragrances will emanate from essential oils such as lavender, vanilla, citrus, and sandalwood.</w:t>
      </w:r>
      <w:r w:rsidR="002A28DF" w:rsidRPr="00800775">
        <w:rPr>
          <w:rFonts w:ascii="Arial" w:hAnsi="Arial" w:cs="Arial"/>
          <w:sz w:val="24"/>
          <w:szCs w:val="24"/>
        </w:rPr>
        <w:t xml:space="preserve"> </w:t>
      </w:r>
      <w:r w:rsidRPr="00800775">
        <w:rPr>
          <w:rFonts w:ascii="Arial" w:hAnsi="Arial" w:cs="Arial"/>
          <w:sz w:val="24"/>
          <w:szCs w:val="24"/>
        </w:rPr>
        <w:t>Candles are most popular during festive occasions like Christmas, Valentine's Day, Halloween, and Easter (Euromonitor, 2022).</w:t>
      </w:r>
      <w:r w:rsidR="002A28DF" w:rsidRPr="00800775">
        <w:rPr>
          <w:rFonts w:ascii="Arial" w:hAnsi="Arial" w:cs="Arial"/>
          <w:sz w:val="24"/>
          <w:szCs w:val="24"/>
        </w:rPr>
        <w:t xml:space="preserve"> </w:t>
      </w:r>
      <w:r w:rsidRPr="00800775">
        <w:rPr>
          <w:rFonts w:ascii="Arial" w:hAnsi="Arial" w:cs="Arial"/>
          <w:sz w:val="24"/>
          <w:szCs w:val="24"/>
        </w:rPr>
        <w:t>There are decorative and sculpted candles with bubble and geometric shapes that are currently in fashion.</w:t>
      </w:r>
      <w:r w:rsidR="002A28DF" w:rsidRPr="00800775">
        <w:rPr>
          <w:rFonts w:ascii="Arial" w:hAnsi="Arial" w:cs="Arial"/>
          <w:sz w:val="24"/>
          <w:szCs w:val="24"/>
        </w:rPr>
        <w:t xml:space="preserve"> </w:t>
      </w:r>
      <w:r w:rsidRPr="00800775">
        <w:rPr>
          <w:rFonts w:ascii="Arial" w:hAnsi="Arial" w:cs="Arial"/>
          <w:sz w:val="24"/>
          <w:szCs w:val="24"/>
        </w:rPr>
        <w:t>The study reveals that people purchase home decor goods because they are aesthetically pleasing and innovative (Kotler &amp; Keller, 2016).</w:t>
      </w:r>
      <w:r w:rsidR="00951808" w:rsidRPr="00800775">
        <w:rPr>
          <w:rFonts w:ascii="Arial" w:hAnsi="Arial" w:cs="Arial"/>
          <w:sz w:val="24"/>
          <w:szCs w:val="24"/>
        </w:rPr>
        <w:t xml:space="preserve"> </w:t>
      </w:r>
      <w:r w:rsidRPr="00800775">
        <w:rPr>
          <w:rFonts w:ascii="Arial" w:hAnsi="Arial" w:cs="Arial"/>
          <w:sz w:val="24"/>
          <w:szCs w:val="24"/>
        </w:rPr>
        <w:t>The customer will also be able to add names, dates, or messages to products for special events.</w:t>
      </w:r>
      <w:r w:rsidR="00951808" w:rsidRPr="00800775">
        <w:rPr>
          <w:rFonts w:ascii="Arial" w:hAnsi="Arial" w:cs="Arial"/>
          <w:sz w:val="24"/>
          <w:szCs w:val="24"/>
        </w:rPr>
        <w:t xml:space="preserve"> </w:t>
      </w:r>
      <w:r w:rsidRPr="00800775">
        <w:rPr>
          <w:rFonts w:ascii="Arial" w:hAnsi="Arial" w:cs="Arial"/>
          <w:sz w:val="24"/>
          <w:szCs w:val="24"/>
        </w:rPr>
        <w:t>Customisation is becoming increasingly significant, as it enhances the customer experience and makes them feel special (Pine &amp; Gilmore, 2011).</w:t>
      </w:r>
    </w:p>
    <w:p w14:paraId="50C8F2AF" w14:textId="617CC13E" w:rsidR="00861989" w:rsidRPr="00800775" w:rsidRDefault="00DA599D" w:rsidP="00D56B3E">
      <w:pPr>
        <w:spacing w:line="360" w:lineRule="auto"/>
        <w:rPr>
          <w:rFonts w:ascii="Arial" w:hAnsi="Arial" w:cs="Arial"/>
          <w:sz w:val="24"/>
          <w:szCs w:val="24"/>
        </w:rPr>
      </w:pPr>
      <w:bookmarkStart w:id="2" w:name="_Toc212318407"/>
      <w:bookmarkStart w:id="3" w:name="_Toc212319291"/>
      <w:r w:rsidRPr="00800775">
        <w:rPr>
          <w:rStyle w:val="Heading2Char"/>
          <w:rFonts w:ascii="Arial" w:hAnsi="Arial" w:cs="Arial"/>
          <w:b/>
          <w:bCs/>
          <w:color w:val="auto"/>
          <w:sz w:val="24"/>
          <w:szCs w:val="24"/>
        </w:rPr>
        <w:t>Short-Term Business Objectives (Year 1)</w:t>
      </w:r>
      <w:r w:rsidR="00861989" w:rsidRPr="00800775">
        <w:rPr>
          <w:rStyle w:val="Heading2Char"/>
          <w:rFonts w:ascii="Arial" w:hAnsi="Arial" w:cs="Arial"/>
          <w:b/>
          <w:bCs/>
          <w:color w:val="auto"/>
          <w:sz w:val="24"/>
          <w:szCs w:val="24"/>
        </w:rPr>
        <w:t>:</w:t>
      </w:r>
      <w:bookmarkEnd w:id="2"/>
      <w:bookmarkEnd w:id="3"/>
      <w:r w:rsidR="00861989" w:rsidRPr="00800775">
        <w:rPr>
          <w:rFonts w:ascii="Arial" w:hAnsi="Arial" w:cs="Arial"/>
          <w:b/>
          <w:bCs/>
          <w:sz w:val="24"/>
          <w:szCs w:val="24"/>
        </w:rPr>
        <w:t xml:space="preserve"> </w:t>
      </w:r>
      <w:r w:rsidR="00056EB5" w:rsidRPr="00800775">
        <w:rPr>
          <w:rFonts w:ascii="Arial" w:hAnsi="Arial" w:cs="Arial"/>
          <w:sz w:val="24"/>
          <w:szCs w:val="24"/>
        </w:rPr>
        <w:t>T</w:t>
      </w:r>
      <w:r w:rsidRPr="00800775">
        <w:rPr>
          <w:rFonts w:ascii="Arial" w:hAnsi="Arial" w:cs="Arial"/>
          <w:sz w:val="24"/>
          <w:szCs w:val="24"/>
        </w:rPr>
        <w:t>he venture will be registered as a sole trader to ensure it complies with UK safety requirements and CLP labelling rules (Health and Safety Executive, 2021).</w:t>
      </w:r>
      <w:r w:rsidR="00861989" w:rsidRPr="00800775">
        <w:rPr>
          <w:rFonts w:ascii="Arial" w:hAnsi="Arial" w:cs="Arial"/>
          <w:sz w:val="24"/>
          <w:szCs w:val="24"/>
        </w:rPr>
        <w:t xml:space="preserve"> </w:t>
      </w:r>
      <w:r w:rsidRPr="00800775">
        <w:rPr>
          <w:rFonts w:ascii="Arial" w:hAnsi="Arial" w:cs="Arial"/>
          <w:sz w:val="24"/>
          <w:szCs w:val="24"/>
        </w:rPr>
        <w:t>One of the main objectives is to create a variety of 5-6 candles that look and smell different.</w:t>
      </w:r>
      <w:r w:rsidR="00861989" w:rsidRPr="00800775">
        <w:rPr>
          <w:rFonts w:ascii="Arial" w:hAnsi="Arial" w:cs="Arial"/>
          <w:sz w:val="24"/>
          <w:szCs w:val="24"/>
        </w:rPr>
        <w:t xml:space="preserve"> </w:t>
      </w:r>
      <w:r w:rsidRPr="00800775">
        <w:rPr>
          <w:rFonts w:ascii="Arial" w:hAnsi="Arial" w:cs="Arial"/>
          <w:sz w:val="24"/>
          <w:szCs w:val="24"/>
        </w:rPr>
        <w:t>Sales will launch via online platforms such as Etsy, Instagram, and Facebook Marketplace.</w:t>
      </w:r>
      <w:r w:rsidR="00861989" w:rsidRPr="00800775">
        <w:rPr>
          <w:rFonts w:ascii="Arial" w:hAnsi="Arial" w:cs="Arial"/>
          <w:sz w:val="24"/>
          <w:szCs w:val="24"/>
        </w:rPr>
        <w:t xml:space="preserve"> </w:t>
      </w:r>
      <w:r w:rsidRPr="00800775">
        <w:rPr>
          <w:rFonts w:ascii="Arial" w:hAnsi="Arial" w:cs="Arial"/>
          <w:sz w:val="24"/>
          <w:szCs w:val="24"/>
        </w:rPr>
        <w:t xml:space="preserve">Another objective is </w:t>
      </w:r>
      <w:r w:rsidRPr="00800775">
        <w:rPr>
          <w:rFonts w:ascii="Arial" w:hAnsi="Arial" w:cs="Arial"/>
          <w:sz w:val="24"/>
          <w:szCs w:val="24"/>
        </w:rPr>
        <w:lastRenderedPageBreak/>
        <w:t>to sell at least 100 units within the first six months, which will be achieved by participating in local craft fairs and fulfilling online orders, following the establishment of brand recognition in regional markets in Mansfield and Nottinghamshire.</w:t>
      </w:r>
    </w:p>
    <w:p w14:paraId="0C96EAEC" w14:textId="5FCF18B0" w:rsidR="00496822" w:rsidRPr="00800775" w:rsidRDefault="002F25C2" w:rsidP="00D56B3E">
      <w:pPr>
        <w:spacing w:line="360" w:lineRule="auto"/>
        <w:rPr>
          <w:rFonts w:ascii="Arial" w:hAnsi="Arial" w:cs="Arial"/>
          <w:sz w:val="24"/>
          <w:szCs w:val="24"/>
        </w:rPr>
      </w:pPr>
      <w:bookmarkStart w:id="4" w:name="_Toc212318408"/>
      <w:bookmarkStart w:id="5" w:name="_Toc212319292"/>
      <w:r w:rsidRPr="00800775">
        <w:rPr>
          <w:rStyle w:val="Heading2Char"/>
          <w:rFonts w:ascii="Arial" w:hAnsi="Arial" w:cs="Arial"/>
          <w:b/>
          <w:bCs/>
          <w:color w:val="auto"/>
          <w:sz w:val="24"/>
          <w:szCs w:val="24"/>
        </w:rPr>
        <w:t>L</w:t>
      </w:r>
      <w:r w:rsidR="00DA599D" w:rsidRPr="00800775">
        <w:rPr>
          <w:rStyle w:val="Heading2Char"/>
          <w:rFonts w:ascii="Arial" w:hAnsi="Arial" w:cs="Arial"/>
          <w:b/>
          <w:bCs/>
          <w:color w:val="auto"/>
          <w:sz w:val="24"/>
          <w:szCs w:val="24"/>
        </w:rPr>
        <w:t>ong-term objectives (2-3 years)</w:t>
      </w:r>
      <w:bookmarkEnd w:id="4"/>
      <w:bookmarkEnd w:id="5"/>
      <w:r w:rsidR="00DA599D" w:rsidRPr="00800775">
        <w:rPr>
          <w:rFonts w:ascii="Arial" w:hAnsi="Arial" w:cs="Arial"/>
          <w:sz w:val="24"/>
          <w:szCs w:val="24"/>
        </w:rPr>
        <w:t xml:space="preserve"> is to expand product lines to include sculpted decorative candles and themed seasonal collections, as well as to introduce personalisation services for weddings, anniversaries, and other special events.</w:t>
      </w:r>
      <w:r w:rsidR="00496822" w:rsidRPr="00800775">
        <w:rPr>
          <w:rFonts w:ascii="Arial" w:hAnsi="Arial" w:cs="Arial"/>
          <w:sz w:val="24"/>
          <w:szCs w:val="24"/>
        </w:rPr>
        <w:t xml:space="preserve"> </w:t>
      </w:r>
      <w:r w:rsidR="00DA599D" w:rsidRPr="00800775">
        <w:rPr>
          <w:rFonts w:ascii="Arial" w:hAnsi="Arial" w:cs="Arial"/>
          <w:sz w:val="24"/>
          <w:szCs w:val="24"/>
        </w:rPr>
        <w:t>Also, to secure partnerships with local florists, gift shops, and wellness spas for wholesale distribution and to reach a minimum of 500 repeat customers across online and offline channels.</w:t>
      </w:r>
      <w:r w:rsidR="00496822" w:rsidRPr="00800775">
        <w:rPr>
          <w:rFonts w:ascii="Arial" w:hAnsi="Arial" w:cs="Arial"/>
          <w:sz w:val="24"/>
          <w:szCs w:val="24"/>
        </w:rPr>
        <w:t xml:space="preserve"> </w:t>
      </w:r>
      <w:r w:rsidR="00DA599D" w:rsidRPr="00800775">
        <w:rPr>
          <w:rFonts w:ascii="Arial" w:hAnsi="Arial" w:cs="Arial"/>
          <w:sz w:val="24"/>
          <w:szCs w:val="24"/>
        </w:rPr>
        <w:t>In this way, Notts Glow, in 2-3 years, will develop a distinctive brand identity associated with sustainability, creativity, and local craftsmanship.</w:t>
      </w:r>
    </w:p>
    <w:p w14:paraId="69FB14A4" w14:textId="34D23928" w:rsidR="00FA12C5" w:rsidRPr="00800775" w:rsidRDefault="002F25C2" w:rsidP="00D56B3E">
      <w:pPr>
        <w:spacing w:line="360" w:lineRule="auto"/>
        <w:rPr>
          <w:rFonts w:ascii="Arial" w:hAnsi="Arial" w:cs="Arial"/>
          <w:sz w:val="24"/>
          <w:szCs w:val="24"/>
        </w:rPr>
      </w:pPr>
      <w:bookmarkStart w:id="6" w:name="_Toc212318409"/>
      <w:bookmarkStart w:id="7" w:name="_Toc212319293"/>
      <w:r w:rsidRPr="00800775">
        <w:rPr>
          <w:rStyle w:val="Heading2Char"/>
          <w:rFonts w:ascii="Arial" w:hAnsi="Arial" w:cs="Arial"/>
          <w:b/>
          <w:bCs/>
          <w:color w:val="auto"/>
          <w:sz w:val="24"/>
          <w:szCs w:val="24"/>
        </w:rPr>
        <w:t>L</w:t>
      </w:r>
      <w:r w:rsidR="00DA599D" w:rsidRPr="00800775">
        <w:rPr>
          <w:rStyle w:val="Heading2Char"/>
          <w:rFonts w:ascii="Arial" w:hAnsi="Arial" w:cs="Arial"/>
          <w:b/>
          <w:bCs/>
          <w:color w:val="auto"/>
          <w:sz w:val="24"/>
          <w:szCs w:val="24"/>
        </w:rPr>
        <w:t>ong-term goals (years 4–5)</w:t>
      </w:r>
      <w:bookmarkEnd w:id="6"/>
      <w:bookmarkEnd w:id="7"/>
      <w:r w:rsidR="00DE6970" w:rsidRPr="00800775">
        <w:rPr>
          <w:rFonts w:ascii="Arial" w:hAnsi="Arial" w:cs="Arial"/>
          <w:b/>
          <w:bCs/>
          <w:sz w:val="24"/>
          <w:szCs w:val="24"/>
        </w:rPr>
        <w:t>,</w:t>
      </w:r>
      <w:r w:rsidR="00DA599D" w:rsidRPr="00800775">
        <w:rPr>
          <w:rFonts w:ascii="Arial" w:hAnsi="Arial" w:cs="Arial"/>
          <w:sz w:val="24"/>
          <w:szCs w:val="24"/>
        </w:rPr>
        <w:t xml:space="preserve"> the company will increase its production capacity by upgrading existing equipment and, if necessary, renting a small space.</w:t>
      </w:r>
      <w:r w:rsidR="00FA12C5" w:rsidRPr="00800775">
        <w:rPr>
          <w:rFonts w:ascii="Arial" w:hAnsi="Arial" w:cs="Arial"/>
          <w:sz w:val="24"/>
          <w:szCs w:val="24"/>
        </w:rPr>
        <w:t xml:space="preserve"> </w:t>
      </w:r>
      <w:r w:rsidR="00DA599D" w:rsidRPr="00800775">
        <w:rPr>
          <w:rFonts w:ascii="Arial" w:hAnsi="Arial" w:cs="Arial"/>
          <w:sz w:val="24"/>
          <w:szCs w:val="24"/>
        </w:rPr>
        <w:t>It will diversify into complementary products (e.g., wax melts, aromatherapy kits, or candle-making workshops) and sell nationwide via Amazon Handmade or Shopify, reaching a broader market.</w:t>
      </w:r>
      <w:r w:rsidR="00FA12C5" w:rsidRPr="00800775">
        <w:rPr>
          <w:rFonts w:ascii="Arial" w:hAnsi="Arial" w:cs="Arial"/>
          <w:sz w:val="24"/>
          <w:szCs w:val="24"/>
        </w:rPr>
        <w:t xml:space="preserve"> </w:t>
      </w:r>
      <w:r w:rsidR="00DA599D" w:rsidRPr="00800775">
        <w:rPr>
          <w:rFonts w:ascii="Arial" w:hAnsi="Arial" w:cs="Arial"/>
          <w:sz w:val="24"/>
          <w:szCs w:val="24"/>
        </w:rPr>
        <w:t>Notts Glow will become a recognised regional brand in the artisanal candles market, with potential for international sales.</w:t>
      </w:r>
      <w:r w:rsidR="00FA12C5" w:rsidRPr="00800775">
        <w:rPr>
          <w:rFonts w:ascii="Arial" w:hAnsi="Arial" w:cs="Arial"/>
          <w:sz w:val="24"/>
          <w:szCs w:val="24"/>
        </w:rPr>
        <w:t xml:space="preserve"> </w:t>
      </w:r>
      <w:r w:rsidR="00DA599D" w:rsidRPr="00800775">
        <w:rPr>
          <w:rFonts w:ascii="Arial" w:hAnsi="Arial" w:cs="Arial"/>
          <w:sz w:val="24"/>
          <w:szCs w:val="24"/>
        </w:rPr>
        <w:t>As the company expands, it will hire additional staff, which will benefit local businesses and generate new job opportunities.</w:t>
      </w:r>
    </w:p>
    <w:p w14:paraId="1A23FE87" w14:textId="71F244B8" w:rsidR="008836BA" w:rsidRPr="00800775" w:rsidRDefault="00DA599D" w:rsidP="00D56B3E">
      <w:pPr>
        <w:spacing w:line="360" w:lineRule="auto"/>
        <w:rPr>
          <w:rFonts w:ascii="Arial" w:hAnsi="Arial" w:cs="Arial"/>
          <w:b/>
          <w:bCs/>
          <w:sz w:val="24"/>
          <w:szCs w:val="24"/>
        </w:rPr>
      </w:pPr>
      <w:bookmarkStart w:id="8" w:name="_Toc212318410"/>
      <w:bookmarkStart w:id="9" w:name="_Toc212319294"/>
      <w:r w:rsidRPr="00800775">
        <w:rPr>
          <w:rStyle w:val="Heading2Char"/>
          <w:rFonts w:ascii="Arial" w:hAnsi="Arial" w:cs="Arial"/>
          <w:b/>
          <w:bCs/>
          <w:color w:val="auto"/>
          <w:sz w:val="24"/>
          <w:szCs w:val="24"/>
        </w:rPr>
        <w:t>Unique Selling Point</w:t>
      </w:r>
      <w:bookmarkEnd w:id="8"/>
      <w:bookmarkEnd w:id="9"/>
      <w:r w:rsidR="00F5640A" w:rsidRPr="00800775">
        <w:rPr>
          <w:rFonts w:ascii="Arial" w:hAnsi="Arial" w:cs="Arial"/>
          <w:b/>
          <w:bCs/>
          <w:sz w:val="24"/>
          <w:szCs w:val="24"/>
        </w:rPr>
        <w:t xml:space="preserve">: </w:t>
      </w:r>
      <w:r w:rsidR="00F5640A" w:rsidRPr="00800775">
        <w:rPr>
          <w:rFonts w:ascii="Arial" w:hAnsi="Arial" w:cs="Arial"/>
          <w:sz w:val="24"/>
          <w:szCs w:val="24"/>
        </w:rPr>
        <w:t>t</w:t>
      </w:r>
      <w:r w:rsidRPr="00800775">
        <w:rPr>
          <w:rFonts w:ascii="Arial" w:hAnsi="Arial" w:cs="Arial"/>
          <w:sz w:val="24"/>
          <w:szCs w:val="24"/>
        </w:rPr>
        <w:t>he UK fragrance segment is highly competitive, with prominent brands such as Yankee Candle and Jo Malone (IBISWorld, 2023) at the forefront.</w:t>
      </w:r>
      <w:r w:rsidR="00F5640A" w:rsidRPr="00800775">
        <w:rPr>
          <w:rFonts w:ascii="Arial" w:hAnsi="Arial" w:cs="Arial"/>
          <w:sz w:val="24"/>
          <w:szCs w:val="24"/>
        </w:rPr>
        <w:t xml:space="preserve"> </w:t>
      </w:r>
      <w:r w:rsidRPr="00800775">
        <w:rPr>
          <w:rFonts w:ascii="Arial" w:hAnsi="Arial" w:cs="Arial"/>
          <w:sz w:val="24"/>
          <w:szCs w:val="24"/>
        </w:rPr>
        <w:t>Notts Glow, on the other hand, will stand out because of its unique value proposition.</w:t>
      </w:r>
      <w:r w:rsidR="00024A4B" w:rsidRPr="00800775">
        <w:rPr>
          <w:rFonts w:ascii="Arial" w:hAnsi="Arial" w:cs="Arial"/>
          <w:b/>
          <w:bCs/>
          <w:sz w:val="24"/>
          <w:szCs w:val="24"/>
        </w:rPr>
        <w:t xml:space="preserve"> </w:t>
      </w:r>
    </w:p>
    <w:p w14:paraId="23C96EC1" w14:textId="77777777" w:rsidR="002F2853" w:rsidRPr="00800775" w:rsidRDefault="00E933E3" w:rsidP="00D56B3E">
      <w:pPr>
        <w:spacing w:line="360" w:lineRule="auto"/>
        <w:rPr>
          <w:rFonts w:ascii="Arial" w:hAnsi="Arial" w:cs="Arial"/>
          <w:b/>
          <w:bCs/>
          <w:sz w:val="24"/>
          <w:szCs w:val="24"/>
        </w:rPr>
      </w:pPr>
      <w:r w:rsidRPr="00800775">
        <w:rPr>
          <w:rFonts w:ascii="Arial" w:hAnsi="Arial" w:cs="Arial"/>
          <w:sz w:val="24"/>
          <w:szCs w:val="24"/>
        </w:rPr>
        <w:t>The enterprise</w:t>
      </w:r>
      <w:r w:rsidR="00DA599D" w:rsidRPr="00800775">
        <w:rPr>
          <w:rFonts w:ascii="Arial" w:hAnsi="Arial" w:cs="Arial"/>
          <w:sz w:val="24"/>
          <w:szCs w:val="24"/>
        </w:rPr>
        <w:t xml:space="preserve"> will demonstrate value by using natural materials and recyclable packaging, and advertising to those who care about ecology (Belz &amp; Binder, 2017).</w:t>
      </w:r>
      <w:r w:rsidR="00F45B21" w:rsidRPr="00800775">
        <w:rPr>
          <w:rFonts w:ascii="Arial" w:hAnsi="Arial" w:cs="Arial"/>
          <w:sz w:val="24"/>
          <w:szCs w:val="24"/>
        </w:rPr>
        <w:t xml:space="preserve"> </w:t>
      </w:r>
      <w:r w:rsidR="00DA599D" w:rsidRPr="00800775">
        <w:rPr>
          <w:rFonts w:ascii="Arial" w:hAnsi="Arial" w:cs="Arial"/>
          <w:sz w:val="24"/>
          <w:szCs w:val="24"/>
        </w:rPr>
        <w:t>An accessible website and social media campaigns will build visibility, while social media advertising will position the brand as the premier choice for products and services within the marketplace and beyond.</w:t>
      </w:r>
      <w:r w:rsidR="00F45B21" w:rsidRPr="00800775">
        <w:rPr>
          <w:rFonts w:ascii="Arial" w:hAnsi="Arial" w:cs="Arial"/>
          <w:b/>
          <w:bCs/>
          <w:sz w:val="24"/>
          <w:szCs w:val="24"/>
        </w:rPr>
        <w:t xml:space="preserve"> </w:t>
      </w:r>
    </w:p>
    <w:p w14:paraId="7BAC12D4" w14:textId="77777777" w:rsidR="00B16C3D" w:rsidRPr="00800775" w:rsidRDefault="00DA599D" w:rsidP="00D56B3E">
      <w:pPr>
        <w:spacing w:line="360" w:lineRule="auto"/>
        <w:rPr>
          <w:rFonts w:ascii="Arial" w:hAnsi="Arial" w:cs="Arial"/>
          <w:b/>
          <w:bCs/>
          <w:sz w:val="24"/>
          <w:szCs w:val="24"/>
        </w:rPr>
      </w:pPr>
      <w:r w:rsidRPr="00800775">
        <w:rPr>
          <w:rFonts w:ascii="Arial" w:hAnsi="Arial" w:cs="Arial"/>
          <w:sz w:val="24"/>
          <w:szCs w:val="24"/>
        </w:rPr>
        <w:t>Through personalisation and event focus, Notts Glow will send a memorable message of the unique and meaningful quality. The business will offer customisable candles for different special events, providing exceptional value not offered by mass-market brands.</w:t>
      </w:r>
    </w:p>
    <w:p w14:paraId="77B0C52B" w14:textId="2E2FD285" w:rsidR="00FC0741" w:rsidRPr="00800775" w:rsidRDefault="00DA599D" w:rsidP="00D56B3E">
      <w:pPr>
        <w:spacing w:line="360" w:lineRule="auto"/>
        <w:rPr>
          <w:rFonts w:ascii="Arial" w:hAnsi="Arial" w:cs="Arial"/>
          <w:b/>
          <w:bCs/>
          <w:sz w:val="24"/>
          <w:szCs w:val="24"/>
        </w:rPr>
      </w:pPr>
      <w:r w:rsidRPr="00800775">
        <w:rPr>
          <w:rFonts w:ascii="Arial" w:hAnsi="Arial" w:cs="Arial"/>
          <w:sz w:val="24"/>
          <w:szCs w:val="24"/>
        </w:rPr>
        <w:lastRenderedPageBreak/>
        <w:t>Another factor leading to success is that every candle will be hand-poured, offering authenticity that aligns with consumer preferences for local and small-batch goods (Mintel, 2023).</w:t>
      </w:r>
    </w:p>
    <w:p w14:paraId="69A20750" w14:textId="44FB4C74" w:rsidR="00DA599D" w:rsidRPr="00800775" w:rsidRDefault="00DA599D" w:rsidP="00D56B3E">
      <w:pPr>
        <w:spacing w:line="360" w:lineRule="auto"/>
        <w:rPr>
          <w:rFonts w:ascii="Arial" w:hAnsi="Arial" w:cs="Arial"/>
          <w:sz w:val="24"/>
          <w:szCs w:val="24"/>
        </w:rPr>
      </w:pPr>
      <w:r w:rsidRPr="00800775">
        <w:rPr>
          <w:rFonts w:ascii="Arial" w:hAnsi="Arial" w:cs="Arial"/>
          <w:sz w:val="24"/>
          <w:szCs w:val="24"/>
        </w:rPr>
        <w:t>Festive and trendy creations will be an essential advantage. Limited-edition collections remain relevant throughout the year, making them especially popular for gifts.</w:t>
      </w:r>
    </w:p>
    <w:p w14:paraId="17CA9A6A" w14:textId="07FF789C" w:rsidR="00FA7BB2" w:rsidRPr="00800775" w:rsidRDefault="00DA599D" w:rsidP="00D56B3E">
      <w:pPr>
        <w:spacing w:line="360" w:lineRule="auto"/>
        <w:rPr>
          <w:rFonts w:ascii="Arial" w:hAnsi="Arial" w:cs="Arial"/>
          <w:b/>
          <w:bCs/>
          <w:sz w:val="24"/>
          <w:szCs w:val="24"/>
        </w:rPr>
      </w:pPr>
      <w:r w:rsidRPr="00800775">
        <w:rPr>
          <w:rFonts w:ascii="Arial" w:hAnsi="Arial" w:cs="Arial"/>
          <w:sz w:val="24"/>
          <w:szCs w:val="24"/>
        </w:rPr>
        <w:t>By branding the products as “Handmade in Mansfield”, Notts Glow taps into customer loyalty, while meeting the need for an expression of consumers' style, consistently fostering community support, as proved by research on localism in clients' choice (Hinrichs, 2003).</w:t>
      </w:r>
    </w:p>
    <w:p w14:paraId="3FF0CD25" w14:textId="0A889ADF" w:rsidR="00963C93" w:rsidRPr="00800775" w:rsidRDefault="00963C93" w:rsidP="00F00E48">
      <w:pPr>
        <w:pStyle w:val="Heading1"/>
        <w:spacing w:line="360" w:lineRule="auto"/>
        <w:rPr>
          <w:rFonts w:ascii="Arial" w:hAnsi="Arial" w:cs="Arial"/>
          <w:b/>
          <w:bCs/>
          <w:color w:val="auto"/>
          <w:sz w:val="24"/>
          <w:szCs w:val="24"/>
        </w:rPr>
      </w:pPr>
      <w:bookmarkStart w:id="10" w:name="_Toc212318411"/>
      <w:bookmarkStart w:id="11" w:name="_Toc212319295"/>
      <w:r w:rsidRPr="00800775">
        <w:rPr>
          <w:rFonts w:ascii="Arial" w:hAnsi="Arial" w:cs="Arial"/>
          <w:b/>
          <w:bCs/>
          <w:color w:val="auto"/>
          <w:sz w:val="24"/>
          <w:szCs w:val="24"/>
        </w:rPr>
        <w:t xml:space="preserve">Element 2: </w:t>
      </w:r>
      <w:r w:rsidR="002F2CFE" w:rsidRPr="00800775">
        <w:rPr>
          <w:rFonts w:ascii="Arial" w:hAnsi="Arial" w:cs="Arial"/>
          <w:b/>
          <w:bCs/>
          <w:color w:val="auto"/>
          <w:sz w:val="24"/>
          <w:szCs w:val="24"/>
        </w:rPr>
        <w:t>Business Environment</w:t>
      </w:r>
      <w:r w:rsidR="00B815C1" w:rsidRPr="00800775">
        <w:rPr>
          <w:rFonts w:ascii="Arial" w:hAnsi="Arial" w:cs="Arial"/>
          <w:b/>
          <w:bCs/>
          <w:color w:val="auto"/>
          <w:sz w:val="24"/>
          <w:szCs w:val="24"/>
        </w:rPr>
        <w:t xml:space="preserve"> and </w:t>
      </w:r>
      <w:r w:rsidR="000E2896" w:rsidRPr="00800775">
        <w:rPr>
          <w:rFonts w:ascii="Arial" w:hAnsi="Arial" w:cs="Arial"/>
          <w:b/>
          <w:bCs/>
          <w:color w:val="auto"/>
          <w:sz w:val="24"/>
          <w:szCs w:val="24"/>
        </w:rPr>
        <w:t>Competitor Analysis</w:t>
      </w:r>
      <w:bookmarkEnd w:id="10"/>
      <w:bookmarkEnd w:id="11"/>
    </w:p>
    <w:p w14:paraId="0F40B289" w14:textId="77777777" w:rsidR="00784B9E"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 xml:space="preserve">The UK candle and home fragrance industry is slightly competitive, with significant competition across various dimensions. </w:t>
      </w:r>
    </w:p>
    <w:p w14:paraId="040F6A27" w14:textId="5AD09714" w:rsidR="00DB7F55" w:rsidRPr="00800775" w:rsidRDefault="00DB7F55" w:rsidP="00F00E48">
      <w:pPr>
        <w:pStyle w:val="Caption"/>
        <w:keepNext/>
        <w:spacing w:line="360" w:lineRule="auto"/>
        <w:rPr>
          <w:rFonts w:ascii="Arial" w:hAnsi="Arial" w:cs="Arial"/>
          <w:i w:val="0"/>
          <w:iCs w:val="0"/>
          <w:color w:val="auto"/>
          <w:sz w:val="24"/>
          <w:szCs w:val="24"/>
        </w:rPr>
      </w:pPr>
      <w:bookmarkStart w:id="12" w:name="_Toc212318412"/>
      <w:bookmarkStart w:id="13" w:name="_Toc212319296"/>
      <w:r w:rsidRPr="00800775">
        <w:rPr>
          <w:rStyle w:val="Heading2Char"/>
          <w:rFonts w:ascii="Arial" w:hAnsi="Arial" w:cs="Arial"/>
          <w:b/>
          <w:bCs/>
          <w:i w:val="0"/>
          <w:iCs w:val="0"/>
          <w:color w:val="auto"/>
          <w:sz w:val="24"/>
          <w:szCs w:val="24"/>
        </w:rPr>
        <w:t>The Porter Five Forces</w:t>
      </w:r>
      <w:bookmarkEnd w:id="12"/>
      <w:bookmarkEnd w:id="13"/>
      <w:r w:rsidRPr="00800775">
        <w:rPr>
          <w:rFonts w:ascii="Arial" w:hAnsi="Arial" w:cs="Arial"/>
          <w:i w:val="0"/>
          <w:iCs w:val="0"/>
          <w:color w:val="auto"/>
          <w:sz w:val="24"/>
          <w:szCs w:val="24"/>
        </w:rPr>
        <w:t xml:space="preserve"> design helps us think about the competition that Notts Glow will face in a structured way.</w:t>
      </w:r>
    </w:p>
    <w:p w14:paraId="5E681D3A" w14:textId="10A6E3EF" w:rsidR="00DB7F55" w:rsidRPr="00800775" w:rsidRDefault="00DB7F55" w:rsidP="00F00E48">
      <w:pPr>
        <w:pStyle w:val="Caption"/>
        <w:keepNext/>
        <w:spacing w:line="360" w:lineRule="auto"/>
        <w:rPr>
          <w:rFonts w:ascii="Arial" w:hAnsi="Arial" w:cs="Arial"/>
          <w:i w:val="0"/>
          <w:iCs w:val="0"/>
          <w:color w:val="auto"/>
          <w:sz w:val="24"/>
          <w:szCs w:val="24"/>
        </w:rPr>
      </w:pPr>
      <w:bookmarkStart w:id="14" w:name="_Toc212318413"/>
      <w:bookmarkStart w:id="15" w:name="_Toc212319297"/>
      <w:r w:rsidRPr="00800775">
        <w:rPr>
          <w:rStyle w:val="Heading3Char"/>
          <w:rFonts w:ascii="Arial" w:hAnsi="Arial" w:cs="Arial"/>
          <w:b/>
          <w:bCs/>
          <w:i w:val="0"/>
          <w:iCs w:val="0"/>
          <w:color w:val="auto"/>
          <w:sz w:val="24"/>
          <w:szCs w:val="24"/>
        </w:rPr>
        <w:t>Threat of Substitutes</w:t>
      </w:r>
      <w:bookmarkEnd w:id="14"/>
      <w:bookmarkEnd w:id="15"/>
      <w:r w:rsidRPr="00800775">
        <w:rPr>
          <w:rFonts w:ascii="Arial" w:hAnsi="Arial" w:cs="Arial"/>
          <w:i w:val="0"/>
          <w:iCs w:val="0"/>
          <w:color w:val="auto"/>
          <w:sz w:val="24"/>
          <w:szCs w:val="24"/>
        </w:rPr>
        <w:t xml:space="preserve">: The </w:t>
      </w:r>
      <w:r w:rsidR="00486F83" w:rsidRPr="00800775">
        <w:rPr>
          <w:rFonts w:ascii="Arial" w:hAnsi="Arial" w:cs="Arial"/>
          <w:i w:val="0"/>
          <w:iCs w:val="0"/>
          <w:color w:val="auto"/>
          <w:sz w:val="24"/>
          <w:szCs w:val="24"/>
        </w:rPr>
        <w:t>primary</w:t>
      </w:r>
      <w:r w:rsidRPr="00800775">
        <w:rPr>
          <w:rFonts w:ascii="Arial" w:hAnsi="Arial" w:cs="Arial"/>
          <w:i w:val="0"/>
          <w:iCs w:val="0"/>
          <w:color w:val="auto"/>
          <w:sz w:val="24"/>
          <w:szCs w:val="24"/>
        </w:rPr>
        <w:t xml:space="preserve"> purpose of candles is to promote relaxation, or serve as decor, which multiple different items can already replace. Options consist of reed diffusers, wax melts, room sprays, and electric air fresheners (Euromonitor, 2022). Numerous alternatives, such as diffusers and air fresheners, are durable and often more convenient, thereby decreasing the need for candles.</w:t>
      </w:r>
    </w:p>
    <w:p w14:paraId="5B3629B6" w14:textId="77777777"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Moreover, wellness products like essential oil diffusers and aromatherapy devices are becoming increasingly popular, providing low maintenance options compared to traditional candles (Statista, 2023).  This presents a significant challenge, indicating that Notts Glow needs to consistently highlight its distinctive features, such as hand-crafted quality, eco friendliness, and customisation, to remain competitive with alternatives.</w:t>
      </w:r>
    </w:p>
    <w:p w14:paraId="47EB1DAF" w14:textId="77777777" w:rsidR="00DB7F55" w:rsidRPr="00800775" w:rsidRDefault="00DB7F55" w:rsidP="00F00E48">
      <w:pPr>
        <w:pStyle w:val="Caption"/>
        <w:keepNext/>
        <w:spacing w:line="360" w:lineRule="auto"/>
        <w:rPr>
          <w:rFonts w:ascii="Arial" w:hAnsi="Arial" w:cs="Arial"/>
          <w:i w:val="0"/>
          <w:iCs w:val="0"/>
          <w:color w:val="auto"/>
          <w:sz w:val="24"/>
          <w:szCs w:val="24"/>
        </w:rPr>
      </w:pPr>
      <w:bookmarkStart w:id="16" w:name="_Toc212318414"/>
      <w:bookmarkStart w:id="17" w:name="_Toc212319298"/>
      <w:r w:rsidRPr="00800775">
        <w:rPr>
          <w:rStyle w:val="Heading3Char"/>
          <w:rFonts w:ascii="Arial" w:hAnsi="Arial" w:cs="Arial"/>
          <w:b/>
          <w:bCs/>
          <w:i w:val="0"/>
          <w:iCs w:val="0"/>
          <w:color w:val="auto"/>
          <w:sz w:val="24"/>
          <w:szCs w:val="24"/>
        </w:rPr>
        <w:t>Threat of New Entrants</w:t>
      </w:r>
      <w:bookmarkEnd w:id="16"/>
      <w:bookmarkEnd w:id="17"/>
      <w:r w:rsidRPr="00800775">
        <w:rPr>
          <w:rFonts w:ascii="Arial" w:hAnsi="Arial" w:cs="Arial"/>
          <w:i w:val="0"/>
          <w:iCs w:val="0"/>
          <w:color w:val="auto"/>
          <w:sz w:val="24"/>
          <w:szCs w:val="24"/>
        </w:rPr>
        <w:t xml:space="preserve">: The challenges to starting in the candle industry are low. Essential candle making tools and materials (soy wax, wicks, fragrance oils, containers) are affordable and easily accessible, allowing individuals to start their own ventures or pursue a creative hobby (IBISWorld, 2023).  Moreover, digital </w:t>
      </w:r>
      <w:r w:rsidRPr="00800775">
        <w:rPr>
          <w:rFonts w:ascii="Arial" w:hAnsi="Arial" w:cs="Arial"/>
          <w:i w:val="0"/>
          <w:iCs w:val="0"/>
          <w:color w:val="auto"/>
          <w:sz w:val="24"/>
          <w:szCs w:val="24"/>
        </w:rPr>
        <w:lastRenderedPageBreak/>
        <w:t>platforms like Etsy and Amazon Handmade have lowered the hurdles for newcomers by offering established marketplaces for those just starting out (Statista, 2023).</w:t>
      </w:r>
    </w:p>
    <w:p w14:paraId="21DE9200" w14:textId="77777777"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Known brands such as Yankee Candle, Jo Malone, and NEOM benefit from extensive distribution channels, high brand visibility, and substantial marketing resources.  For a small business like Notts Glow, the challenge is to stand out and create a strong brand identity to ensure it is not overshadowed in a crowded market.  This suggests a significant level of risk, as new starters can occasionally appear, not all lead past the early phase.</w:t>
      </w:r>
    </w:p>
    <w:p w14:paraId="7293D227" w14:textId="77777777" w:rsidR="00DB7F55" w:rsidRPr="00800775" w:rsidRDefault="00DB7F55" w:rsidP="00F00E48">
      <w:pPr>
        <w:pStyle w:val="Caption"/>
        <w:keepNext/>
        <w:spacing w:line="360" w:lineRule="auto"/>
        <w:rPr>
          <w:rFonts w:ascii="Arial" w:hAnsi="Arial" w:cs="Arial"/>
          <w:i w:val="0"/>
          <w:iCs w:val="0"/>
          <w:color w:val="auto"/>
          <w:sz w:val="24"/>
          <w:szCs w:val="24"/>
        </w:rPr>
      </w:pPr>
      <w:bookmarkStart w:id="18" w:name="_Toc212318415"/>
      <w:bookmarkStart w:id="19" w:name="_Toc212319299"/>
      <w:r w:rsidRPr="00800775">
        <w:rPr>
          <w:rStyle w:val="Heading3Char"/>
          <w:rFonts w:ascii="Arial" w:hAnsi="Arial" w:cs="Arial"/>
          <w:b/>
          <w:bCs/>
          <w:i w:val="0"/>
          <w:iCs w:val="0"/>
          <w:color w:val="auto"/>
          <w:sz w:val="24"/>
          <w:szCs w:val="24"/>
        </w:rPr>
        <w:t>Bargaining Power of Suppliers</w:t>
      </w:r>
      <w:bookmarkEnd w:id="18"/>
      <w:bookmarkEnd w:id="19"/>
      <w:r w:rsidRPr="00800775">
        <w:rPr>
          <w:rFonts w:ascii="Arial" w:hAnsi="Arial" w:cs="Arial"/>
          <w:i w:val="0"/>
          <w:iCs w:val="0"/>
          <w:color w:val="auto"/>
          <w:sz w:val="24"/>
          <w:szCs w:val="24"/>
        </w:rPr>
        <w:t>: Suppliers in the candle industry provide wax, wicks, fragrance oils, colourants, and packaging.  Numerous global and local suppliers reduce their bargaining power.  Soy wax and fragrance oils are commoditised products available from various wholesalers in the UK and abroad (Mintel, 2023).</w:t>
      </w:r>
    </w:p>
    <w:p w14:paraId="2BF21F4D" w14:textId="36328DB2"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 xml:space="preserve">If Notts Glow </w:t>
      </w:r>
      <w:r w:rsidR="001A4F56">
        <w:rPr>
          <w:rFonts w:ascii="Arial" w:hAnsi="Arial" w:cs="Arial"/>
          <w:i w:val="0"/>
          <w:iCs w:val="0"/>
          <w:color w:val="auto"/>
          <w:sz w:val="24"/>
          <w:szCs w:val="24"/>
        </w:rPr>
        <w:t>choose</w:t>
      </w:r>
      <w:r w:rsidRPr="00800775">
        <w:rPr>
          <w:rFonts w:ascii="Arial" w:hAnsi="Arial" w:cs="Arial"/>
          <w:i w:val="0"/>
          <w:iCs w:val="0"/>
          <w:color w:val="auto"/>
          <w:sz w:val="24"/>
          <w:szCs w:val="24"/>
        </w:rPr>
        <w:t xml:space="preserve"> for sustainable or certified organic materials, the number of supplier choices </w:t>
      </w:r>
      <w:r w:rsidR="008136CE" w:rsidRPr="00800775">
        <w:rPr>
          <w:rFonts w:ascii="Arial" w:hAnsi="Arial" w:cs="Arial"/>
          <w:i w:val="0"/>
          <w:iCs w:val="0"/>
          <w:color w:val="auto"/>
          <w:sz w:val="24"/>
          <w:szCs w:val="24"/>
        </w:rPr>
        <w:t>decrease,</w:t>
      </w:r>
      <w:r w:rsidRPr="00800775">
        <w:rPr>
          <w:rFonts w:ascii="Arial" w:hAnsi="Arial" w:cs="Arial"/>
          <w:i w:val="0"/>
          <w:iCs w:val="0"/>
          <w:color w:val="auto"/>
          <w:sz w:val="24"/>
          <w:szCs w:val="24"/>
        </w:rPr>
        <w:t xml:space="preserve"> and costs increase. Suppliers of ecological raw materials may have more control over price and availability (Belz &amp; Binder, 2017).  Disruptions in global supply chains, such as transport delays can disproportionately affect small businesses.  </w:t>
      </w:r>
    </w:p>
    <w:p w14:paraId="02A78DA4" w14:textId="77777777" w:rsidR="00DB7F55" w:rsidRPr="00800775" w:rsidRDefault="00DB7F55" w:rsidP="00F00E48">
      <w:pPr>
        <w:pStyle w:val="Caption"/>
        <w:keepNext/>
        <w:spacing w:line="360" w:lineRule="auto"/>
        <w:rPr>
          <w:rFonts w:ascii="Arial" w:hAnsi="Arial" w:cs="Arial"/>
          <w:i w:val="0"/>
          <w:iCs w:val="0"/>
          <w:color w:val="auto"/>
          <w:sz w:val="24"/>
          <w:szCs w:val="24"/>
        </w:rPr>
      </w:pPr>
      <w:bookmarkStart w:id="20" w:name="_Toc212318416"/>
      <w:bookmarkStart w:id="21" w:name="_Toc212319300"/>
      <w:r w:rsidRPr="00800775">
        <w:rPr>
          <w:rStyle w:val="Heading3Char"/>
          <w:rFonts w:ascii="Arial" w:hAnsi="Arial" w:cs="Arial"/>
          <w:b/>
          <w:bCs/>
          <w:i w:val="0"/>
          <w:iCs w:val="0"/>
          <w:color w:val="auto"/>
          <w:sz w:val="24"/>
          <w:szCs w:val="24"/>
        </w:rPr>
        <w:t>Bargaining Power of Buyers</w:t>
      </w:r>
      <w:bookmarkEnd w:id="20"/>
      <w:bookmarkEnd w:id="21"/>
      <w:r w:rsidRPr="00800775">
        <w:rPr>
          <w:rFonts w:ascii="Arial" w:hAnsi="Arial" w:cs="Arial"/>
          <w:i w:val="0"/>
          <w:iCs w:val="0"/>
          <w:color w:val="auto"/>
          <w:sz w:val="24"/>
          <w:szCs w:val="24"/>
        </w:rPr>
        <w:t xml:space="preserve">: Consumers possess considerable influence in the UK candle market.  The public has access to a variety of choices, including supermarkets such as Tesco and Aldi private labels, as well as premium brands like Jo Malone and </w:t>
      </w:r>
      <w:proofErr w:type="spellStart"/>
      <w:r w:rsidRPr="00800775">
        <w:rPr>
          <w:rFonts w:ascii="Arial" w:hAnsi="Arial" w:cs="Arial"/>
          <w:i w:val="0"/>
          <w:iCs w:val="0"/>
          <w:color w:val="auto"/>
          <w:sz w:val="24"/>
          <w:szCs w:val="24"/>
        </w:rPr>
        <w:t>Diptyque</w:t>
      </w:r>
      <w:proofErr w:type="spellEnd"/>
      <w:r w:rsidRPr="00800775">
        <w:rPr>
          <w:rFonts w:ascii="Arial" w:hAnsi="Arial" w:cs="Arial"/>
          <w:i w:val="0"/>
          <w:iCs w:val="0"/>
          <w:color w:val="auto"/>
          <w:sz w:val="24"/>
          <w:szCs w:val="24"/>
        </w:rPr>
        <w:t>, facilitating product switching.  Studies indicate that price sensitivity is pronounced in mass-market segments; however, consumers demonstrate a willingness to pay a premium for artisanal, handmade, or eco-friendly candles that offer authenticity and differentiation (Gilmore &amp; Pine, 2007).</w:t>
      </w:r>
    </w:p>
    <w:p w14:paraId="70F176AF" w14:textId="77777777"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 xml:space="preserve">The increasing use of online reviews and social media enhances buyer influence, enabling customers to share feedback instantaneously and thereby shaping brand reputations. To keep customers loyal, Notts Glow must continuously satisfy their expectations regarding quality, style, and pricing. </w:t>
      </w:r>
    </w:p>
    <w:p w14:paraId="1FD67F55" w14:textId="77777777" w:rsidR="00DF5723" w:rsidRPr="00800775" w:rsidRDefault="00DB7F55" w:rsidP="00F00E48">
      <w:pPr>
        <w:pStyle w:val="Caption"/>
        <w:keepNext/>
        <w:spacing w:line="360" w:lineRule="auto"/>
        <w:rPr>
          <w:rFonts w:ascii="Arial" w:hAnsi="Arial" w:cs="Arial"/>
          <w:i w:val="0"/>
          <w:iCs w:val="0"/>
          <w:color w:val="auto"/>
          <w:sz w:val="24"/>
          <w:szCs w:val="24"/>
        </w:rPr>
      </w:pPr>
      <w:bookmarkStart w:id="22" w:name="_Toc212318417"/>
      <w:bookmarkStart w:id="23" w:name="_Toc212319301"/>
      <w:r w:rsidRPr="00800775">
        <w:rPr>
          <w:rStyle w:val="Heading3Char"/>
          <w:rFonts w:ascii="Arial" w:hAnsi="Arial" w:cs="Arial"/>
          <w:b/>
          <w:bCs/>
          <w:i w:val="0"/>
          <w:iCs w:val="0"/>
          <w:color w:val="auto"/>
          <w:sz w:val="24"/>
          <w:szCs w:val="24"/>
        </w:rPr>
        <w:t>Industry Rivalry</w:t>
      </w:r>
      <w:bookmarkEnd w:id="22"/>
      <w:bookmarkEnd w:id="23"/>
      <w:r w:rsidRPr="00800775">
        <w:rPr>
          <w:rFonts w:ascii="Arial" w:hAnsi="Arial" w:cs="Arial"/>
          <w:i w:val="0"/>
          <w:iCs w:val="0"/>
          <w:color w:val="auto"/>
          <w:sz w:val="24"/>
          <w:szCs w:val="24"/>
        </w:rPr>
        <w:t xml:space="preserve">: The UK candle market exhibits significant competition.  The sector exhibits fragmentation, comprising both global brands and a multitude of small-scale </w:t>
      </w:r>
      <w:r w:rsidRPr="00800775">
        <w:rPr>
          <w:rFonts w:ascii="Arial" w:hAnsi="Arial" w:cs="Arial"/>
          <w:i w:val="0"/>
          <w:iCs w:val="0"/>
          <w:color w:val="auto"/>
          <w:sz w:val="24"/>
          <w:szCs w:val="24"/>
        </w:rPr>
        <w:lastRenderedPageBreak/>
        <w:t>producers.  Major companies like Yankee Candle, Jo Malone, and NEOM lead the premium segment due to their brand prestige, marketing strategies, and retail distribution channels (IBISWorld, 2023).  Simultaneously, supermarkets and discount retailers provide inexpensive candles that attract price-sensitive consumers.</w:t>
      </w:r>
    </w:p>
    <w:p w14:paraId="408A72FF" w14:textId="5D47A01E"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Smaller artisanal businesses, such as Notts Glow, face significant competition on platforms like Etsy, where numerous independent candle makers contend in terms of design, price, and quality.  Differentiation is crucial, achieved through eco-friendly credentials, personalisation, or robust branding linked to local identity (Hinrichs, 2003).</w:t>
      </w:r>
    </w:p>
    <w:p w14:paraId="6BFB24AF" w14:textId="25D391BB" w:rsidR="002A4F04" w:rsidRPr="00800775" w:rsidRDefault="00026DC6" w:rsidP="000F7170">
      <w:pPr>
        <w:pStyle w:val="Caption"/>
        <w:keepNext/>
        <w:spacing w:line="360" w:lineRule="auto"/>
        <w:rPr>
          <w:rFonts w:ascii="Arial" w:hAnsi="Arial" w:cs="Arial"/>
          <w:b/>
          <w:bCs/>
          <w:i w:val="0"/>
          <w:iCs w:val="0"/>
          <w:sz w:val="24"/>
          <w:szCs w:val="24"/>
        </w:rPr>
      </w:pPr>
      <w:r w:rsidRPr="00800775">
        <w:rPr>
          <w:rFonts w:ascii="Arial" w:hAnsi="Arial" w:cs="Arial"/>
          <w:b/>
          <w:bCs/>
          <w:sz w:val="24"/>
          <w:szCs w:val="24"/>
        </w:rPr>
        <w:t xml:space="preserve">    </w:t>
      </w:r>
      <w:r w:rsidRPr="00800775">
        <w:rPr>
          <w:rFonts w:ascii="Arial" w:hAnsi="Arial" w:cs="Arial"/>
          <w:b/>
          <w:bCs/>
          <w:i w:val="0"/>
          <w:iCs w:val="0"/>
          <w:sz w:val="24"/>
          <w:szCs w:val="24"/>
        </w:rPr>
        <w:t xml:space="preserve"> </w:t>
      </w:r>
      <w:bookmarkStart w:id="24" w:name="_Toc212318418"/>
      <w:bookmarkStart w:id="25" w:name="_Toc212319302"/>
      <w:r w:rsidR="00962625" w:rsidRPr="00800775">
        <w:rPr>
          <w:rStyle w:val="Heading3Char"/>
          <w:rFonts w:ascii="Arial" w:hAnsi="Arial" w:cs="Arial"/>
          <w:b/>
          <w:bCs/>
          <w:i w:val="0"/>
          <w:iCs w:val="0"/>
          <w:color w:val="auto"/>
          <w:sz w:val="24"/>
          <w:szCs w:val="24"/>
        </w:rPr>
        <w:t>Comparison of</w:t>
      </w:r>
      <w:r w:rsidRPr="00800775">
        <w:rPr>
          <w:rStyle w:val="Heading3Char"/>
          <w:rFonts w:ascii="Arial" w:hAnsi="Arial" w:cs="Arial"/>
          <w:b/>
          <w:bCs/>
          <w:i w:val="0"/>
          <w:iCs w:val="0"/>
          <w:color w:val="auto"/>
          <w:sz w:val="24"/>
          <w:szCs w:val="24"/>
        </w:rPr>
        <w:t xml:space="preserve"> Notts Glow's UK Candle Market Competitors</w:t>
      </w:r>
      <w:bookmarkEnd w:id="24"/>
      <w:bookmarkEnd w:id="25"/>
      <w:r w:rsidR="00B45F21" w:rsidRPr="00800775">
        <w:rPr>
          <w:rFonts w:ascii="Arial" w:hAnsi="Arial" w:cs="Arial"/>
          <w:b/>
          <w:bCs/>
          <w:i w:val="0"/>
          <w:iCs w:val="0"/>
          <w:color w:val="auto"/>
          <w:sz w:val="24"/>
          <w:szCs w:val="24"/>
        </w:rPr>
        <w:t xml:space="preserve"> </w:t>
      </w:r>
      <w:r w:rsidR="00B45F21" w:rsidRPr="00800775">
        <w:rPr>
          <w:rFonts w:ascii="Arial" w:hAnsi="Arial" w:cs="Arial"/>
          <w:b/>
          <w:bCs/>
          <w:i w:val="0"/>
          <w:iCs w:val="0"/>
          <w:sz w:val="24"/>
          <w:szCs w:val="24"/>
        </w:rPr>
        <w:t>(</w:t>
      </w:r>
      <w:r w:rsidR="002A4F04" w:rsidRPr="00800775">
        <w:rPr>
          <w:rFonts w:ascii="Arial" w:hAnsi="Arial" w:cs="Arial"/>
          <w:b/>
          <w:bCs/>
          <w:i w:val="0"/>
          <w:iCs w:val="0"/>
          <w:sz w:val="24"/>
          <w:szCs w:val="24"/>
        </w:rPr>
        <w:t xml:space="preserve">Table </w:t>
      </w:r>
      <w:r w:rsidR="002A4F04" w:rsidRPr="00800775">
        <w:rPr>
          <w:rFonts w:ascii="Arial" w:hAnsi="Arial" w:cs="Arial"/>
          <w:b/>
          <w:bCs/>
          <w:i w:val="0"/>
          <w:iCs w:val="0"/>
          <w:sz w:val="24"/>
          <w:szCs w:val="24"/>
        </w:rPr>
        <w:fldChar w:fldCharType="begin"/>
      </w:r>
      <w:r w:rsidR="002A4F04" w:rsidRPr="00800775">
        <w:rPr>
          <w:rFonts w:ascii="Arial" w:hAnsi="Arial" w:cs="Arial"/>
          <w:b/>
          <w:bCs/>
          <w:i w:val="0"/>
          <w:iCs w:val="0"/>
          <w:sz w:val="24"/>
          <w:szCs w:val="24"/>
        </w:rPr>
        <w:instrText xml:space="preserve"> SEQ Table \* ARABIC </w:instrText>
      </w:r>
      <w:r w:rsidR="002A4F04" w:rsidRPr="00800775">
        <w:rPr>
          <w:rFonts w:ascii="Arial" w:hAnsi="Arial" w:cs="Arial"/>
          <w:b/>
          <w:bCs/>
          <w:i w:val="0"/>
          <w:iCs w:val="0"/>
          <w:sz w:val="24"/>
          <w:szCs w:val="24"/>
        </w:rPr>
        <w:fldChar w:fldCharType="separate"/>
      </w:r>
      <w:r w:rsidR="00B45F21" w:rsidRPr="00800775">
        <w:rPr>
          <w:rFonts w:ascii="Arial" w:hAnsi="Arial" w:cs="Arial"/>
          <w:b/>
          <w:bCs/>
          <w:i w:val="0"/>
          <w:iCs w:val="0"/>
          <w:noProof/>
          <w:sz w:val="24"/>
          <w:szCs w:val="24"/>
        </w:rPr>
        <w:t>1</w:t>
      </w:r>
      <w:r w:rsidR="002A4F04" w:rsidRPr="00800775">
        <w:rPr>
          <w:rFonts w:ascii="Arial" w:hAnsi="Arial" w:cs="Arial"/>
          <w:b/>
          <w:bCs/>
          <w:i w:val="0"/>
          <w:iCs w:val="0"/>
          <w:sz w:val="24"/>
          <w:szCs w:val="24"/>
        </w:rPr>
        <w:fldChar w:fldCharType="end"/>
      </w:r>
      <w:r w:rsidR="00B45F21" w:rsidRPr="00800775">
        <w:rPr>
          <w:rFonts w:ascii="Arial" w:hAnsi="Arial" w:cs="Arial"/>
          <w:b/>
          <w:bCs/>
          <w:i w:val="0"/>
          <w:iCs w:val="0"/>
          <w:sz w:val="24"/>
          <w:szCs w:val="24"/>
        </w:rPr>
        <w:t>)</w:t>
      </w:r>
    </w:p>
    <w:tbl>
      <w:tblPr>
        <w:tblStyle w:val="TableGrid"/>
        <w:tblW w:w="9351" w:type="dxa"/>
        <w:tblLook w:val="04A0" w:firstRow="1" w:lastRow="0" w:firstColumn="1" w:lastColumn="0" w:noHBand="0" w:noVBand="1"/>
      </w:tblPr>
      <w:tblGrid>
        <w:gridCol w:w="2124"/>
        <w:gridCol w:w="1672"/>
        <w:gridCol w:w="2792"/>
        <w:gridCol w:w="2763"/>
      </w:tblGrid>
      <w:tr w:rsidR="00A27DBE" w:rsidRPr="00800775" w14:paraId="610076BB" w14:textId="77777777" w:rsidTr="006434FD">
        <w:trPr>
          <w:trHeight w:val="535"/>
        </w:trPr>
        <w:tc>
          <w:tcPr>
            <w:tcW w:w="2124" w:type="dxa"/>
            <w:tcBorders>
              <w:top w:val="single" w:sz="12" w:space="0" w:color="auto"/>
              <w:left w:val="single" w:sz="12" w:space="0" w:color="auto"/>
              <w:bottom w:val="single" w:sz="12" w:space="0" w:color="auto"/>
              <w:right w:val="single" w:sz="12" w:space="0" w:color="auto"/>
            </w:tcBorders>
          </w:tcPr>
          <w:p w14:paraId="5AB6E637"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Competitors</w:t>
            </w:r>
          </w:p>
        </w:tc>
        <w:tc>
          <w:tcPr>
            <w:tcW w:w="1672" w:type="dxa"/>
            <w:tcBorders>
              <w:top w:val="single" w:sz="12" w:space="0" w:color="auto"/>
              <w:left w:val="single" w:sz="12" w:space="0" w:color="auto"/>
              <w:bottom w:val="single" w:sz="12" w:space="0" w:color="auto"/>
              <w:right w:val="single" w:sz="12" w:space="0" w:color="auto"/>
            </w:tcBorders>
          </w:tcPr>
          <w:p w14:paraId="35AA9FE7"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Type/Scale</w:t>
            </w:r>
          </w:p>
        </w:tc>
        <w:tc>
          <w:tcPr>
            <w:tcW w:w="2792" w:type="dxa"/>
            <w:tcBorders>
              <w:top w:val="single" w:sz="12" w:space="0" w:color="auto"/>
              <w:left w:val="single" w:sz="12" w:space="0" w:color="auto"/>
              <w:bottom w:val="single" w:sz="12" w:space="0" w:color="auto"/>
              <w:right w:val="single" w:sz="12" w:space="0" w:color="auto"/>
            </w:tcBorders>
          </w:tcPr>
          <w:p w14:paraId="6DC5252D"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Strengths</w:t>
            </w:r>
          </w:p>
        </w:tc>
        <w:tc>
          <w:tcPr>
            <w:tcW w:w="2763" w:type="dxa"/>
            <w:tcBorders>
              <w:top w:val="single" w:sz="12" w:space="0" w:color="auto"/>
              <w:left w:val="single" w:sz="12" w:space="0" w:color="auto"/>
              <w:bottom w:val="single" w:sz="12" w:space="0" w:color="auto"/>
              <w:right w:val="single" w:sz="12" w:space="0" w:color="auto"/>
            </w:tcBorders>
          </w:tcPr>
          <w:p w14:paraId="3F301B65"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Weaknesses</w:t>
            </w:r>
          </w:p>
          <w:p w14:paraId="3397C8D6" w14:textId="77777777" w:rsidR="00A27DBE" w:rsidRPr="00800775" w:rsidRDefault="00A27DBE" w:rsidP="000F7170">
            <w:pPr>
              <w:spacing w:line="360" w:lineRule="auto"/>
              <w:rPr>
                <w:rFonts w:ascii="Arial" w:hAnsi="Arial" w:cs="Arial"/>
                <w:sz w:val="24"/>
                <w:szCs w:val="24"/>
              </w:rPr>
            </w:pPr>
          </w:p>
        </w:tc>
      </w:tr>
      <w:tr w:rsidR="00A27DBE" w:rsidRPr="00800775" w14:paraId="59C162F7" w14:textId="77777777" w:rsidTr="006434FD">
        <w:trPr>
          <w:trHeight w:val="1776"/>
        </w:trPr>
        <w:tc>
          <w:tcPr>
            <w:tcW w:w="2124" w:type="dxa"/>
            <w:tcBorders>
              <w:top w:val="single" w:sz="12" w:space="0" w:color="auto"/>
              <w:left w:val="single" w:sz="12" w:space="0" w:color="auto"/>
              <w:bottom w:val="single" w:sz="12" w:space="0" w:color="auto"/>
              <w:right w:val="single" w:sz="12" w:space="0" w:color="auto"/>
            </w:tcBorders>
          </w:tcPr>
          <w:p w14:paraId="69D7DE97"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Yankee Candle</w:t>
            </w:r>
          </w:p>
        </w:tc>
        <w:tc>
          <w:tcPr>
            <w:tcW w:w="1672" w:type="dxa"/>
            <w:tcBorders>
              <w:top w:val="single" w:sz="12" w:space="0" w:color="auto"/>
              <w:left w:val="single" w:sz="12" w:space="0" w:color="auto"/>
              <w:bottom w:val="single" w:sz="12" w:space="0" w:color="auto"/>
              <w:right w:val="single" w:sz="12" w:space="0" w:color="auto"/>
            </w:tcBorders>
          </w:tcPr>
          <w:p w14:paraId="19832DF6"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Global brand</w:t>
            </w:r>
          </w:p>
        </w:tc>
        <w:tc>
          <w:tcPr>
            <w:tcW w:w="2792" w:type="dxa"/>
            <w:tcBorders>
              <w:top w:val="single" w:sz="12" w:space="0" w:color="auto"/>
              <w:left w:val="single" w:sz="12" w:space="0" w:color="auto"/>
              <w:bottom w:val="single" w:sz="12" w:space="0" w:color="auto"/>
              <w:right w:val="single" w:sz="12" w:space="0" w:color="auto"/>
            </w:tcBorders>
          </w:tcPr>
          <w:p w14:paraId="5886E772"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Strong international brand recognition, a wide product range, and large retail distribution (IBISWorld, 2023).</w:t>
            </w:r>
          </w:p>
        </w:tc>
        <w:tc>
          <w:tcPr>
            <w:tcW w:w="2763" w:type="dxa"/>
            <w:tcBorders>
              <w:top w:val="single" w:sz="12" w:space="0" w:color="auto"/>
              <w:left w:val="single" w:sz="12" w:space="0" w:color="auto"/>
              <w:bottom w:val="single" w:sz="12" w:space="0" w:color="auto"/>
              <w:right w:val="single" w:sz="12" w:space="0" w:color="auto"/>
            </w:tcBorders>
          </w:tcPr>
          <w:p w14:paraId="4A69D947" w14:textId="687383F3"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Mass-produced products</w:t>
            </w:r>
            <w:r w:rsidR="00EE2D3D" w:rsidRPr="00800775">
              <w:rPr>
                <w:rFonts w:ascii="Arial" w:hAnsi="Arial" w:cs="Arial"/>
                <w:sz w:val="24"/>
                <w:szCs w:val="24"/>
              </w:rPr>
              <w:t>,</w:t>
            </w:r>
            <w:r w:rsidR="00246C47" w:rsidRPr="00800775">
              <w:rPr>
                <w:rFonts w:ascii="Arial" w:hAnsi="Arial" w:cs="Arial"/>
                <w:sz w:val="24"/>
                <w:szCs w:val="24"/>
              </w:rPr>
              <w:t xml:space="preserve"> with no focus on eco-friendly and artisanal values, </w:t>
            </w:r>
            <w:r w:rsidRPr="00800775">
              <w:rPr>
                <w:rFonts w:ascii="Arial" w:hAnsi="Arial" w:cs="Arial"/>
                <w:sz w:val="24"/>
                <w:szCs w:val="24"/>
              </w:rPr>
              <w:t>may alienate budget-conscious customers with premium pricing (Mintel, 2023).</w:t>
            </w:r>
          </w:p>
        </w:tc>
      </w:tr>
      <w:tr w:rsidR="00A27DBE" w:rsidRPr="00800775" w14:paraId="4F7BD07A" w14:textId="77777777" w:rsidTr="006434FD">
        <w:trPr>
          <w:trHeight w:val="1377"/>
        </w:trPr>
        <w:tc>
          <w:tcPr>
            <w:tcW w:w="2124" w:type="dxa"/>
            <w:tcBorders>
              <w:top w:val="single" w:sz="12" w:space="0" w:color="auto"/>
              <w:left w:val="single" w:sz="12" w:space="0" w:color="auto"/>
              <w:bottom w:val="single" w:sz="12" w:space="0" w:color="auto"/>
              <w:right w:val="single" w:sz="12" w:space="0" w:color="auto"/>
            </w:tcBorders>
          </w:tcPr>
          <w:p w14:paraId="6AFE8654"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Jo Malone London</w:t>
            </w:r>
          </w:p>
        </w:tc>
        <w:tc>
          <w:tcPr>
            <w:tcW w:w="1672" w:type="dxa"/>
            <w:tcBorders>
              <w:top w:val="single" w:sz="12" w:space="0" w:color="auto"/>
              <w:left w:val="single" w:sz="12" w:space="0" w:color="auto"/>
              <w:bottom w:val="single" w:sz="12" w:space="0" w:color="auto"/>
              <w:right w:val="single" w:sz="12" w:space="0" w:color="auto"/>
            </w:tcBorders>
          </w:tcPr>
          <w:p w14:paraId="4174343C"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Luxury brand</w:t>
            </w:r>
          </w:p>
        </w:tc>
        <w:tc>
          <w:tcPr>
            <w:tcW w:w="2792" w:type="dxa"/>
            <w:tcBorders>
              <w:top w:val="single" w:sz="12" w:space="0" w:color="auto"/>
              <w:left w:val="single" w:sz="12" w:space="0" w:color="auto"/>
              <w:bottom w:val="single" w:sz="12" w:space="0" w:color="auto"/>
              <w:right w:val="single" w:sz="12" w:space="0" w:color="auto"/>
            </w:tcBorders>
          </w:tcPr>
          <w:p w14:paraId="2204B50B"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High prestige, strong UK heritage, premium fragrances, and a strong gifting reputation (Mintel, 2023).</w:t>
            </w:r>
          </w:p>
        </w:tc>
        <w:tc>
          <w:tcPr>
            <w:tcW w:w="2763" w:type="dxa"/>
            <w:tcBorders>
              <w:top w:val="single" w:sz="12" w:space="0" w:color="auto"/>
              <w:left w:val="single" w:sz="12" w:space="0" w:color="auto"/>
              <w:bottom w:val="single" w:sz="12" w:space="0" w:color="auto"/>
              <w:right w:val="single" w:sz="12" w:space="0" w:color="auto"/>
            </w:tcBorders>
          </w:tcPr>
          <w:p w14:paraId="29A23945" w14:textId="0C9E896F" w:rsidR="00A27DBE" w:rsidRPr="00800775" w:rsidRDefault="009D2861" w:rsidP="000F7170">
            <w:pPr>
              <w:spacing w:line="360" w:lineRule="auto"/>
              <w:rPr>
                <w:rFonts w:ascii="Arial" w:hAnsi="Arial" w:cs="Arial"/>
                <w:sz w:val="24"/>
                <w:szCs w:val="24"/>
              </w:rPr>
            </w:pPr>
            <w:r w:rsidRPr="00800775">
              <w:rPr>
                <w:rFonts w:ascii="Arial" w:hAnsi="Arial" w:cs="Arial"/>
                <w:sz w:val="24"/>
                <w:szCs w:val="24"/>
              </w:rPr>
              <w:t>V</w:t>
            </w:r>
            <w:r w:rsidR="00A27DBE" w:rsidRPr="00800775">
              <w:rPr>
                <w:rFonts w:ascii="Arial" w:hAnsi="Arial" w:cs="Arial"/>
                <w:sz w:val="24"/>
                <w:szCs w:val="24"/>
              </w:rPr>
              <w:t>ery expensive, the target market is affluent, leaving a gap for affordable artisanal options (Euromonitor, 2022).</w:t>
            </w:r>
          </w:p>
        </w:tc>
      </w:tr>
      <w:tr w:rsidR="00A27DBE" w:rsidRPr="00800775" w14:paraId="7BDC6D37" w14:textId="77777777" w:rsidTr="006434FD">
        <w:trPr>
          <w:trHeight w:val="1532"/>
        </w:trPr>
        <w:tc>
          <w:tcPr>
            <w:tcW w:w="2124" w:type="dxa"/>
            <w:tcBorders>
              <w:top w:val="single" w:sz="12" w:space="0" w:color="auto"/>
              <w:left w:val="single" w:sz="12" w:space="0" w:color="auto"/>
              <w:bottom w:val="single" w:sz="12" w:space="0" w:color="auto"/>
              <w:right w:val="single" w:sz="12" w:space="0" w:color="auto"/>
            </w:tcBorders>
          </w:tcPr>
          <w:p w14:paraId="6A124FBA"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Supermarket Brands (Tesco, Aldi, IKEA, etc.)</w:t>
            </w:r>
          </w:p>
        </w:tc>
        <w:tc>
          <w:tcPr>
            <w:tcW w:w="1672" w:type="dxa"/>
            <w:tcBorders>
              <w:top w:val="single" w:sz="12" w:space="0" w:color="auto"/>
              <w:left w:val="single" w:sz="12" w:space="0" w:color="auto"/>
              <w:bottom w:val="single" w:sz="12" w:space="0" w:color="auto"/>
              <w:right w:val="single" w:sz="12" w:space="0" w:color="auto"/>
            </w:tcBorders>
          </w:tcPr>
          <w:p w14:paraId="5B89716E"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Mass-market</w:t>
            </w:r>
          </w:p>
        </w:tc>
        <w:tc>
          <w:tcPr>
            <w:tcW w:w="2792" w:type="dxa"/>
            <w:tcBorders>
              <w:top w:val="single" w:sz="12" w:space="0" w:color="auto"/>
              <w:left w:val="single" w:sz="12" w:space="0" w:color="auto"/>
              <w:bottom w:val="single" w:sz="12" w:space="0" w:color="auto"/>
              <w:right w:val="single" w:sz="12" w:space="0" w:color="auto"/>
            </w:tcBorders>
          </w:tcPr>
          <w:p w14:paraId="42D16127"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 xml:space="preserve">Key factors include very affordable pricing, wide availability, brand trust, and impulse-buy </w:t>
            </w:r>
            <w:r w:rsidRPr="00800775">
              <w:rPr>
                <w:rFonts w:ascii="Arial" w:hAnsi="Arial" w:cs="Arial"/>
                <w:sz w:val="24"/>
                <w:szCs w:val="24"/>
              </w:rPr>
              <w:lastRenderedPageBreak/>
              <w:t>positioning (IBISWorld, 2023).</w:t>
            </w:r>
          </w:p>
        </w:tc>
        <w:tc>
          <w:tcPr>
            <w:tcW w:w="2763" w:type="dxa"/>
            <w:tcBorders>
              <w:top w:val="single" w:sz="12" w:space="0" w:color="auto"/>
              <w:left w:val="single" w:sz="12" w:space="0" w:color="auto"/>
              <w:bottom w:val="single" w:sz="12" w:space="0" w:color="auto"/>
              <w:right w:val="single" w:sz="12" w:space="0" w:color="auto"/>
            </w:tcBorders>
          </w:tcPr>
          <w:p w14:paraId="20125F3D" w14:textId="3D28C29C"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lastRenderedPageBreak/>
              <w:t>Standardised products, no personalisation, and poor eco credentials (Mintel, 2023).</w:t>
            </w:r>
          </w:p>
        </w:tc>
      </w:tr>
      <w:tr w:rsidR="00A27DBE" w:rsidRPr="00800775" w14:paraId="025F0330" w14:textId="77777777" w:rsidTr="006434FD">
        <w:trPr>
          <w:trHeight w:val="1271"/>
        </w:trPr>
        <w:tc>
          <w:tcPr>
            <w:tcW w:w="2124" w:type="dxa"/>
            <w:tcBorders>
              <w:top w:val="single" w:sz="12" w:space="0" w:color="auto"/>
              <w:left w:val="single" w:sz="12" w:space="0" w:color="auto"/>
              <w:bottom w:val="single" w:sz="12" w:space="0" w:color="auto"/>
              <w:right w:val="single" w:sz="12" w:space="0" w:color="auto"/>
            </w:tcBorders>
          </w:tcPr>
          <w:p w14:paraId="5256D0D0"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Local Etsy Sellers (e.g., handmade Nottinghamshire candle brands)</w:t>
            </w:r>
          </w:p>
        </w:tc>
        <w:tc>
          <w:tcPr>
            <w:tcW w:w="1672" w:type="dxa"/>
            <w:tcBorders>
              <w:top w:val="single" w:sz="12" w:space="0" w:color="auto"/>
              <w:left w:val="single" w:sz="12" w:space="0" w:color="auto"/>
              <w:bottom w:val="single" w:sz="12" w:space="0" w:color="auto"/>
              <w:right w:val="single" w:sz="12" w:space="0" w:color="auto"/>
            </w:tcBorders>
          </w:tcPr>
          <w:p w14:paraId="6795A2E3"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Local/artisan</w:t>
            </w:r>
          </w:p>
        </w:tc>
        <w:tc>
          <w:tcPr>
            <w:tcW w:w="2792" w:type="dxa"/>
            <w:tcBorders>
              <w:top w:val="single" w:sz="12" w:space="0" w:color="auto"/>
              <w:left w:val="single" w:sz="12" w:space="0" w:color="auto"/>
              <w:bottom w:val="single" w:sz="12" w:space="0" w:color="auto"/>
              <w:right w:val="single" w:sz="12" w:space="0" w:color="auto"/>
            </w:tcBorders>
          </w:tcPr>
          <w:p w14:paraId="7296CACF"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Handmade, often eco-friendly; local branding; social media-driven sales (Statista, 2023).</w:t>
            </w:r>
          </w:p>
        </w:tc>
        <w:tc>
          <w:tcPr>
            <w:tcW w:w="2763" w:type="dxa"/>
            <w:tcBorders>
              <w:top w:val="single" w:sz="12" w:space="0" w:color="auto"/>
              <w:left w:val="single" w:sz="12" w:space="0" w:color="auto"/>
              <w:bottom w:val="single" w:sz="12" w:space="0" w:color="auto"/>
              <w:right w:val="single" w:sz="12" w:space="0" w:color="auto"/>
            </w:tcBorders>
          </w:tcPr>
          <w:p w14:paraId="1DEF5A11"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Highly fragmented market, heavy price competition, and limited visibility outside Etsy (Mintel, 2023).</w:t>
            </w:r>
          </w:p>
        </w:tc>
      </w:tr>
      <w:tr w:rsidR="00A27DBE" w:rsidRPr="00800775" w14:paraId="20AF23F3" w14:textId="77777777" w:rsidTr="006434FD">
        <w:trPr>
          <w:trHeight w:val="30"/>
        </w:trPr>
        <w:tc>
          <w:tcPr>
            <w:tcW w:w="2124"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20A0715"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 xml:space="preserve">Notts Glow </w:t>
            </w:r>
            <w:r w:rsidRPr="00800775">
              <w:rPr>
                <w:rFonts w:ascii="Arial" w:hAnsi="Arial" w:cs="Arial"/>
                <w:b/>
                <w:bCs/>
                <w:i/>
                <w:iCs/>
                <w:sz w:val="24"/>
                <w:szCs w:val="24"/>
              </w:rPr>
              <w:t>(proposed)</w:t>
            </w:r>
          </w:p>
        </w:tc>
        <w:tc>
          <w:tcPr>
            <w:tcW w:w="167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25BE5E6A"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Local artisan</w:t>
            </w:r>
          </w:p>
        </w:tc>
        <w:tc>
          <w:tcPr>
            <w:tcW w:w="279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338D251" w14:textId="265071AC"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Handmade, eco-friendly candles; strong local identity; focus on personalisation and seasonal limited editions.</w:t>
            </w:r>
          </w:p>
        </w:tc>
        <w:tc>
          <w:tcPr>
            <w:tcW w:w="276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05E91DAF"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New entrant with limited brand awareness; small-scale production restricts output and economies of scale (Kotler &amp; Keller, 2016; Mintel, 2023).</w:t>
            </w:r>
          </w:p>
          <w:p w14:paraId="5B247526" w14:textId="77777777" w:rsidR="00A27DBE" w:rsidRPr="00800775" w:rsidRDefault="00A27DBE" w:rsidP="000F7170">
            <w:pPr>
              <w:spacing w:line="360" w:lineRule="auto"/>
              <w:rPr>
                <w:rFonts w:ascii="Arial" w:hAnsi="Arial" w:cs="Arial"/>
                <w:sz w:val="24"/>
                <w:szCs w:val="24"/>
              </w:rPr>
            </w:pPr>
          </w:p>
        </w:tc>
      </w:tr>
    </w:tbl>
    <w:p w14:paraId="443B4F74" w14:textId="77777777" w:rsidR="00A43E25" w:rsidRPr="00800775" w:rsidRDefault="006434FD" w:rsidP="000F7170">
      <w:pPr>
        <w:spacing w:line="360" w:lineRule="auto"/>
        <w:rPr>
          <w:rFonts w:ascii="Arial" w:hAnsi="Arial" w:cs="Arial"/>
          <w:sz w:val="24"/>
          <w:szCs w:val="24"/>
        </w:rPr>
      </w:pPr>
      <w:r w:rsidRPr="00800775">
        <w:rPr>
          <w:rFonts w:ascii="Arial" w:hAnsi="Arial" w:cs="Arial"/>
          <w:sz w:val="24"/>
          <w:szCs w:val="24"/>
        </w:rPr>
        <w:t>Source: Author (2025)</w:t>
      </w:r>
    </w:p>
    <w:p w14:paraId="28E982FD" w14:textId="77777777" w:rsidR="00DE16F2" w:rsidRPr="00800775" w:rsidRDefault="000E63E7" w:rsidP="00800775">
      <w:pPr>
        <w:pStyle w:val="Heading1"/>
        <w:spacing w:line="360" w:lineRule="auto"/>
        <w:rPr>
          <w:rFonts w:ascii="Arial" w:hAnsi="Arial" w:cs="Arial"/>
          <w:b/>
          <w:bCs/>
          <w:color w:val="auto"/>
          <w:sz w:val="24"/>
          <w:szCs w:val="24"/>
        </w:rPr>
      </w:pPr>
      <w:bookmarkStart w:id="26" w:name="_Toc212318419"/>
      <w:bookmarkStart w:id="27" w:name="_Toc212319303"/>
      <w:r w:rsidRPr="00800775">
        <w:rPr>
          <w:rFonts w:ascii="Arial" w:hAnsi="Arial" w:cs="Arial"/>
          <w:b/>
          <w:bCs/>
          <w:color w:val="auto"/>
          <w:sz w:val="24"/>
          <w:szCs w:val="24"/>
        </w:rPr>
        <w:t>Element 3: Market Segmentation, 4Ps, and Marketing Strategies</w:t>
      </w:r>
      <w:bookmarkEnd w:id="26"/>
      <w:bookmarkEnd w:id="27"/>
    </w:p>
    <w:p w14:paraId="2863376A" w14:textId="77777777" w:rsidR="00DE16F2" w:rsidRPr="00800775" w:rsidRDefault="00A43E25" w:rsidP="00800775">
      <w:pPr>
        <w:spacing w:line="360" w:lineRule="auto"/>
        <w:rPr>
          <w:rFonts w:ascii="Arial" w:hAnsi="Arial" w:cs="Arial"/>
          <w:sz w:val="24"/>
          <w:szCs w:val="24"/>
        </w:rPr>
      </w:pPr>
      <w:r w:rsidRPr="00800775">
        <w:rPr>
          <w:rFonts w:ascii="Arial" w:hAnsi="Arial" w:cs="Arial"/>
          <w:sz w:val="24"/>
          <w:szCs w:val="24"/>
        </w:rPr>
        <w:t>In the UK, the candle industry continues to grow, reaching close to £1.9 billion by 2023 (Mintel, 2023). There is a firm industry for natural products, offering opportunities for small producers such as Notts Glow, which chose to focus on natural candles. Through demographic, psychographic, behavioural, and geographic data analysis, businesses can implement a multifactorial segmentation strategy to target an identified audience (Kotler &amp; Keller, 2016).</w:t>
      </w:r>
    </w:p>
    <w:p w14:paraId="2D7BDA63" w14:textId="77777777" w:rsidR="00DE16F2" w:rsidRPr="00800775" w:rsidRDefault="00A43E25" w:rsidP="00800775">
      <w:pPr>
        <w:spacing w:line="360" w:lineRule="auto"/>
        <w:rPr>
          <w:rFonts w:ascii="Arial" w:hAnsi="Arial" w:cs="Arial"/>
          <w:sz w:val="24"/>
          <w:szCs w:val="24"/>
        </w:rPr>
      </w:pPr>
      <w:bookmarkStart w:id="28" w:name="_Toc212318420"/>
      <w:bookmarkStart w:id="29" w:name="_Toc212319304"/>
      <w:r w:rsidRPr="00800775">
        <w:rPr>
          <w:rStyle w:val="Heading3Char"/>
          <w:rFonts w:ascii="Arial" w:hAnsi="Arial" w:cs="Arial"/>
          <w:b/>
          <w:bCs/>
          <w:color w:val="auto"/>
          <w:sz w:val="24"/>
          <w:szCs w:val="24"/>
        </w:rPr>
        <w:t>Demographic segmentation</w:t>
      </w:r>
      <w:bookmarkEnd w:id="28"/>
      <w:bookmarkEnd w:id="29"/>
      <w:r w:rsidRPr="00800775">
        <w:rPr>
          <w:rFonts w:ascii="Arial" w:hAnsi="Arial" w:cs="Arial"/>
          <w:sz w:val="24"/>
          <w:szCs w:val="24"/>
        </w:rPr>
        <w:t xml:space="preserve"> refers to the process of dividing a market into distinct groups based on age, gender, income, education, and family size. This approach enables marketers to tailor their strategies to specific segments, improving the effectiveness of their campaigns. The primary demographic consists of women aged 25–45, generally professionals or parents within the middle to upper-middle income ranges, who acquire candles for purposes such as relaxation, home décor, or gifting.  </w:t>
      </w:r>
      <w:r w:rsidRPr="00800775">
        <w:rPr>
          <w:rFonts w:ascii="Arial" w:hAnsi="Arial" w:cs="Arial"/>
          <w:sz w:val="24"/>
          <w:szCs w:val="24"/>
        </w:rPr>
        <w:lastRenderedPageBreak/>
        <w:t>This group prefers both style and value, demonstrating a willingness to invest in sustainable, locally produced products.  A secondary demographic is younger adults (18–25) attracted to trendy, aesthetic designs, while older adults (45–60) prefer wellness-oriented products like aromatherapy candles. Notts Glow targets a well-defined customer base by providing products that cater to both lifestyle and well-being needs.</w:t>
      </w:r>
    </w:p>
    <w:p w14:paraId="46120CFC" w14:textId="6D5030A4" w:rsidR="001C02B1" w:rsidRPr="00800775" w:rsidRDefault="00A43E25" w:rsidP="00800775">
      <w:pPr>
        <w:spacing w:line="360" w:lineRule="auto"/>
        <w:rPr>
          <w:rFonts w:ascii="Arial" w:hAnsi="Arial" w:cs="Arial"/>
          <w:sz w:val="24"/>
          <w:szCs w:val="24"/>
        </w:rPr>
      </w:pPr>
      <w:bookmarkStart w:id="30" w:name="_Toc212318421"/>
      <w:bookmarkStart w:id="31" w:name="_Toc212319305"/>
      <w:r w:rsidRPr="00800775">
        <w:rPr>
          <w:rStyle w:val="Heading3Char"/>
          <w:rFonts w:ascii="Arial" w:hAnsi="Arial" w:cs="Arial"/>
          <w:b/>
          <w:bCs/>
          <w:color w:val="auto"/>
          <w:sz w:val="24"/>
          <w:szCs w:val="24"/>
        </w:rPr>
        <w:t>The psychographic</w:t>
      </w:r>
      <w:bookmarkEnd w:id="30"/>
      <w:bookmarkEnd w:id="31"/>
      <w:r w:rsidRPr="00800775">
        <w:rPr>
          <w:rFonts w:ascii="Arial" w:hAnsi="Arial" w:cs="Arial"/>
          <w:sz w:val="24"/>
          <w:szCs w:val="24"/>
        </w:rPr>
        <w:t xml:space="preserve"> segmentation shows the customers’ motives, values, and interests. Notts Glow attracts creative individuals who prioritise the environment and value sustainability, authenticity, and emotional connection when shopping. This is aligned with the “experience economy” defined by Pine and Gilmour (2011): instead of valuable items, consumers seek the meaningful, emotional or symbolic products. Consider the narrative in which shoppers are interested</w:t>
      </w:r>
      <w:r w:rsidR="00E378DD" w:rsidRPr="00800775">
        <w:rPr>
          <w:rFonts w:ascii="Arial" w:hAnsi="Arial" w:cs="Arial"/>
          <w:sz w:val="24"/>
          <w:szCs w:val="24"/>
        </w:rPr>
        <w:t xml:space="preserve"> </w:t>
      </w:r>
      <w:r w:rsidRPr="00800775">
        <w:rPr>
          <w:rFonts w:ascii="Arial" w:hAnsi="Arial" w:cs="Arial"/>
          <w:sz w:val="24"/>
          <w:szCs w:val="24"/>
        </w:rPr>
        <w:t>“Handmade in Mansfield,” alluding to local identification, care, and manufacturing. Additionally, Euromonitor studies (2022) have shown that ethical and environmentally friendly products influence this group.</w:t>
      </w:r>
    </w:p>
    <w:p w14:paraId="1FD33CB6" w14:textId="77777777" w:rsidR="00FB1710" w:rsidRPr="00800775" w:rsidRDefault="00A43E25" w:rsidP="00800775">
      <w:pPr>
        <w:spacing w:line="360" w:lineRule="auto"/>
        <w:rPr>
          <w:rFonts w:ascii="Arial" w:hAnsi="Arial" w:cs="Arial"/>
          <w:sz w:val="24"/>
          <w:szCs w:val="24"/>
        </w:rPr>
      </w:pPr>
      <w:bookmarkStart w:id="32" w:name="_Toc212318422"/>
      <w:bookmarkStart w:id="33" w:name="_Toc212319306"/>
      <w:r w:rsidRPr="00800775">
        <w:rPr>
          <w:rStyle w:val="Heading3Char"/>
          <w:rFonts w:ascii="Arial" w:hAnsi="Arial" w:cs="Arial"/>
          <w:b/>
          <w:bCs/>
          <w:color w:val="auto"/>
          <w:sz w:val="24"/>
          <w:szCs w:val="24"/>
        </w:rPr>
        <w:t>Behaviour</w:t>
      </w:r>
      <w:r w:rsidR="001C02B1" w:rsidRPr="00800775">
        <w:rPr>
          <w:rStyle w:val="Heading3Char"/>
          <w:rFonts w:ascii="Arial" w:hAnsi="Arial" w:cs="Arial"/>
          <w:b/>
          <w:bCs/>
          <w:color w:val="auto"/>
          <w:sz w:val="24"/>
          <w:szCs w:val="24"/>
        </w:rPr>
        <w:t xml:space="preserve"> </w:t>
      </w:r>
      <w:r w:rsidRPr="00800775">
        <w:rPr>
          <w:rStyle w:val="Heading3Char"/>
          <w:rFonts w:ascii="Arial" w:hAnsi="Arial" w:cs="Arial"/>
          <w:b/>
          <w:bCs/>
          <w:color w:val="auto"/>
          <w:sz w:val="24"/>
          <w:szCs w:val="24"/>
        </w:rPr>
        <w:t>based segmentation</w:t>
      </w:r>
      <w:bookmarkEnd w:id="32"/>
      <w:bookmarkEnd w:id="33"/>
      <w:r w:rsidRPr="00800775">
        <w:rPr>
          <w:rFonts w:ascii="Arial" w:hAnsi="Arial" w:cs="Arial"/>
          <w:sz w:val="24"/>
          <w:szCs w:val="24"/>
        </w:rPr>
        <w:t xml:space="preserve"> examines the reasons and behaviour behind a customer's purchasing decisions. Notts Glow identifies three key sets of clients:</w:t>
      </w:r>
    </w:p>
    <w:p w14:paraId="7C80F866" w14:textId="77777777" w:rsidR="00FB1710" w:rsidRPr="00800775" w:rsidRDefault="00A43E25" w:rsidP="00800775">
      <w:pPr>
        <w:spacing w:line="360" w:lineRule="auto"/>
        <w:rPr>
          <w:rFonts w:ascii="Arial" w:hAnsi="Arial" w:cs="Arial"/>
          <w:sz w:val="24"/>
          <w:szCs w:val="24"/>
        </w:rPr>
      </w:pPr>
      <w:r w:rsidRPr="00800775">
        <w:rPr>
          <w:rFonts w:ascii="Arial" w:hAnsi="Arial" w:cs="Arial"/>
          <w:sz w:val="24"/>
          <w:szCs w:val="24"/>
        </w:rPr>
        <w:t>-People who are involved in the gifting business for events like birthdays, weddings or festivals.</w:t>
      </w:r>
    </w:p>
    <w:p w14:paraId="7EFB05E8" w14:textId="77777777" w:rsidR="00B12F1E" w:rsidRPr="00800775" w:rsidRDefault="00A43E25" w:rsidP="00800775">
      <w:pPr>
        <w:spacing w:line="360" w:lineRule="auto"/>
        <w:rPr>
          <w:rFonts w:ascii="Arial" w:hAnsi="Arial" w:cs="Arial"/>
          <w:sz w:val="24"/>
          <w:szCs w:val="24"/>
        </w:rPr>
      </w:pPr>
      <w:r w:rsidRPr="00800775">
        <w:rPr>
          <w:rFonts w:ascii="Arial" w:hAnsi="Arial" w:cs="Arial"/>
          <w:sz w:val="24"/>
          <w:szCs w:val="24"/>
        </w:rPr>
        <w:t>-Customers who buy for themselves to relax or to make their homes feel better.</w:t>
      </w:r>
    </w:p>
    <w:p w14:paraId="4817D55A" w14:textId="1CD6A541" w:rsidR="00364D0B" w:rsidRPr="00800775" w:rsidRDefault="005A4AAD" w:rsidP="00800775">
      <w:pPr>
        <w:spacing w:line="360" w:lineRule="auto"/>
        <w:rPr>
          <w:rFonts w:ascii="Arial" w:hAnsi="Arial" w:cs="Arial"/>
          <w:sz w:val="24"/>
          <w:szCs w:val="24"/>
        </w:rPr>
      </w:pPr>
      <w:r w:rsidRPr="00800775">
        <w:rPr>
          <w:rFonts w:ascii="Arial" w:hAnsi="Arial" w:cs="Arial"/>
          <w:sz w:val="24"/>
          <w:szCs w:val="24"/>
        </w:rPr>
        <w:t>-</w:t>
      </w:r>
      <w:r w:rsidR="00A43E25" w:rsidRPr="00800775">
        <w:rPr>
          <w:rFonts w:ascii="Arial" w:hAnsi="Arial" w:cs="Arial"/>
          <w:sz w:val="24"/>
          <w:szCs w:val="24"/>
        </w:rPr>
        <w:t>Businesses that can buy branded candles for their employees or for events.</w:t>
      </w:r>
    </w:p>
    <w:p w14:paraId="1CEB9590" w14:textId="44B4E376" w:rsidR="00364D0B" w:rsidRPr="00800775" w:rsidRDefault="00A43E25" w:rsidP="00800775">
      <w:pPr>
        <w:spacing w:line="360" w:lineRule="auto"/>
        <w:rPr>
          <w:rFonts w:ascii="Arial" w:hAnsi="Arial" w:cs="Arial"/>
          <w:sz w:val="24"/>
          <w:szCs w:val="24"/>
        </w:rPr>
      </w:pPr>
      <w:r w:rsidRPr="00800775">
        <w:rPr>
          <w:rFonts w:ascii="Arial" w:hAnsi="Arial" w:cs="Arial"/>
          <w:sz w:val="24"/>
          <w:szCs w:val="24"/>
        </w:rPr>
        <w:t xml:space="preserve">According to Statista (2023) 60% of candle sales in the UK are for gifts, presenting an essential opportunity for seasonal packaging and customisation. The features will be a key part of Notts Glow's value offering, encouraging repeat business and </w:t>
      </w:r>
      <w:r w:rsidR="00012FAF" w:rsidRPr="00800775">
        <w:rPr>
          <w:rFonts w:ascii="Arial" w:hAnsi="Arial" w:cs="Arial"/>
          <w:sz w:val="24"/>
          <w:szCs w:val="24"/>
        </w:rPr>
        <w:t>attend</w:t>
      </w:r>
      <w:r w:rsidR="002C1C44" w:rsidRPr="00800775">
        <w:rPr>
          <w:rFonts w:ascii="Arial" w:hAnsi="Arial" w:cs="Arial"/>
          <w:sz w:val="24"/>
          <w:szCs w:val="24"/>
        </w:rPr>
        <w:t>ing</w:t>
      </w:r>
      <w:r w:rsidRPr="00800775">
        <w:rPr>
          <w:rFonts w:ascii="Arial" w:hAnsi="Arial" w:cs="Arial"/>
          <w:sz w:val="24"/>
          <w:szCs w:val="24"/>
        </w:rPr>
        <w:t xml:space="preserve"> emotional involvement.</w:t>
      </w:r>
    </w:p>
    <w:p w14:paraId="48670E68" w14:textId="112C6F8E" w:rsidR="00364D0B" w:rsidRPr="00800775" w:rsidRDefault="00A43E25" w:rsidP="00800775">
      <w:pPr>
        <w:spacing w:line="360" w:lineRule="auto"/>
        <w:rPr>
          <w:rFonts w:ascii="Arial" w:hAnsi="Arial" w:cs="Arial"/>
          <w:sz w:val="24"/>
          <w:szCs w:val="24"/>
        </w:rPr>
      </w:pPr>
      <w:bookmarkStart w:id="34" w:name="_Toc212318423"/>
      <w:bookmarkStart w:id="35" w:name="_Toc212319307"/>
      <w:r w:rsidRPr="00800775">
        <w:rPr>
          <w:rStyle w:val="Heading3Char"/>
          <w:rFonts w:ascii="Arial" w:hAnsi="Arial" w:cs="Arial"/>
          <w:b/>
          <w:bCs/>
          <w:color w:val="auto"/>
          <w:sz w:val="24"/>
          <w:szCs w:val="24"/>
        </w:rPr>
        <w:t>Geographic segmentation</w:t>
      </w:r>
      <w:bookmarkEnd w:id="34"/>
      <w:bookmarkEnd w:id="35"/>
      <w:r w:rsidRPr="00800775">
        <w:rPr>
          <w:rFonts w:ascii="Arial" w:hAnsi="Arial" w:cs="Arial"/>
          <w:sz w:val="24"/>
          <w:szCs w:val="24"/>
        </w:rPr>
        <w:t xml:space="preserve"> enables businesses to tailor their marketing strategies to areas where the message is most likely to have a greater impact. Notts Glow starts in Mansfield and establishes brand identity through local gift shops, local markets and collaborations with local retailers in the area. The community sees the brand and gains trust in an organically engaging way (Hinrichs, 2003). By </w:t>
      </w:r>
      <w:r w:rsidR="008A5431" w:rsidRPr="00800775">
        <w:rPr>
          <w:rFonts w:ascii="Arial" w:hAnsi="Arial" w:cs="Arial"/>
          <w:sz w:val="24"/>
          <w:szCs w:val="24"/>
        </w:rPr>
        <w:t>engaging</w:t>
      </w:r>
      <w:r w:rsidRPr="00800775">
        <w:rPr>
          <w:rFonts w:ascii="Arial" w:hAnsi="Arial" w:cs="Arial"/>
          <w:sz w:val="24"/>
          <w:szCs w:val="24"/>
        </w:rPr>
        <w:t xml:space="preserve"> e-commerce platforms like Etsy and Shopify, the brand can be accessed nationally </w:t>
      </w:r>
      <w:r w:rsidRPr="00800775">
        <w:rPr>
          <w:rFonts w:ascii="Arial" w:hAnsi="Arial" w:cs="Arial"/>
          <w:sz w:val="24"/>
          <w:szCs w:val="24"/>
        </w:rPr>
        <w:lastRenderedPageBreak/>
        <w:t xml:space="preserve">and internationally, reaching non-UK residents and environmentally conscious consumers globally without the need for a physical presence in Mansfield. </w:t>
      </w:r>
    </w:p>
    <w:p w14:paraId="2455C793" w14:textId="4B09C549" w:rsidR="0096132C" w:rsidRPr="00800775" w:rsidRDefault="00A43E25" w:rsidP="00800775">
      <w:pPr>
        <w:spacing w:line="360" w:lineRule="auto"/>
        <w:rPr>
          <w:rFonts w:ascii="Arial" w:hAnsi="Arial" w:cs="Arial"/>
          <w:sz w:val="24"/>
          <w:szCs w:val="24"/>
        </w:rPr>
      </w:pPr>
      <w:bookmarkStart w:id="36" w:name="_Toc212318424"/>
      <w:bookmarkStart w:id="37" w:name="_Toc212319308"/>
      <w:r w:rsidRPr="00800775">
        <w:rPr>
          <w:rStyle w:val="Heading3Char"/>
          <w:rFonts w:ascii="Arial" w:hAnsi="Arial" w:cs="Arial"/>
          <w:b/>
          <w:bCs/>
          <w:color w:val="auto"/>
          <w:sz w:val="24"/>
          <w:szCs w:val="24"/>
        </w:rPr>
        <w:t>Target Market and Positioning</w:t>
      </w:r>
      <w:bookmarkEnd w:id="36"/>
      <w:bookmarkEnd w:id="37"/>
      <w:r w:rsidRPr="00800775">
        <w:rPr>
          <w:rFonts w:ascii="Arial" w:hAnsi="Arial" w:cs="Arial"/>
          <w:sz w:val="24"/>
          <w:szCs w:val="24"/>
        </w:rPr>
        <w:t xml:space="preserve"> for Notts Glow consist of eco-conscious women aged 25 to 45 who prioritise quality, and aesthetic appeal. They show a keen interest in the screen, social cause and story shape. The brand positions itself as a budget-chic luxury, bridging the gap between mass-market candles (Yankee Candle) and luxury market candles (Jo Malone and so on). The eco-friendly, handmade, and bespoke candles, crafted in Mansfield’s unique setting, embody authenticity and emotional connection, appealing locally and internationally to customers.</w:t>
      </w:r>
    </w:p>
    <w:p w14:paraId="74E685CA" w14:textId="77777777" w:rsidR="00FC36A9" w:rsidRPr="00800775" w:rsidRDefault="00A43E25" w:rsidP="00800775">
      <w:pPr>
        <w:pStyle w:val="Heading2"/>
        <w:spacing w:line="360" w:lineRule="auto"/>
        <w:rPr>
          <w:rFonts w:ascii="Arial" w:hAnsi="Arial" w:cs="Arial"/>
          <w:b/>
          <w:bCs/>
          <w:color w:val="auto"/>
          <w:sz w:val="24"/>
          <w:szCs w:val="24"/>
        </w:rPr>
      </w:pPr>
      <w:bookmarkStart w:id="38" w:name="_Toc212318425"/>
      <w:bookmarkStart w:id="39" w:name="_Toc212319309"/>
      <w:r w:rsidRPr="00800775">
        <w:rPr>
          <w:rFonts w:ascii="Arial" w:eastAsiaTheme="minorHAnsi" w:hAnsi="Arial" w:cs="Arial"/>
          <w:b/>
          <w:bCs/>
          <w:color w:val="auto"/>
          <w:sz w:val="24"/>
          <w:szCs w:val="24"/>
        </w:rPr>
        <w:t>Application of the 4Ps of Marketing</w:t>
      </w:r>
      <w:bookmarkEnd w:id="38"/>
      <w:bookmarkEnd w:id="39"/>
    </w:p>
    <w:p w14:paraId="665ED8FC" w14:textId="77777777" w:rsidR="00FC36A9" w:rsidRPr="00800775" w:rsidRDefault="00A43E25" w:rsidP="00800775">
      <w:pPr>
        <w:spacing w:line="360" w:lineRule="auto"/>
        <w:rPr>
          <w:rFonts w:ascii="Arial" w:hAnsi="Arial" w:cs="Arial"/>
          <w:sz w:val="24"/>
          <w:szCs w:val="24"/>
        </w:rPr>
      </w:pPr>
      <w:r w:rsidRPr="00800775">
        <w:rPr>
          <w:rFonts w:ascii="Arial" w:hAnsi="Arial" w:cs="Arial"/>
          <w:sz w:val="24"/>
          <w:szCs w:val="24"/>
        </w:rPr>
        <w:t>The marketing mix, or 4Ps framework (Kotler &amp; Keller 2016), provides an organised way for Notts Glow to generate value, strengthen their brand equity and achieve long term good results in both local and international markets.</w:t>
      </w:r>
    </w:p>
    <w:p w14:paraId="7B26253C" w14:textId="77777777" w:rsidR="00FC36A9" w:rsidRPr="00800775" w:rsidRDefault="00A43E25" w:rsidP="00800775">
      <w:pPr>
        <w:spacing w:line="360" w:lineRule="auto"/>
        <w:rPr>
          <w:rFonts w:ascii="Arial" w:hAnsi="Arial" w:cs="Arial"/>
          <w:sz w:val="24"/>
          <w:szCs w:val="24"/>
        </w:rPr>
      </w:pPr>
      <w:bookmarkStart w:id="40" w:name="_Toc212318426"/>
      <w:bookmarkStart w:id="41" w:name="_Toc212319310"/>
      <w:r w:rsidRPr="00800775">
        <w:rPr>
          <w:rStyle w:val="Heading3Char"/>
          <w:rFonts w:ascii="Arial" w:hAnsi="Arial" w:cs="Arial"/>
          <w:b/>
          <w:bCs/>
          <w:color w:val="auto"/>
          <w:sz w:val="24"/>
          <w:szCs w:val="24"/>
        </w:rPr>
        <w:t>Product.</w:t>
      </w:r>
      <w:bookmarkEnd w:id="40"/>
      <w:bookmarkEnd w:id="41"/>
      <w:r w:rsidRPr="00800775">
        <w:rPr>
          <w:rFonts w:ascii="Arial" w:hAnsi="Arial" w:cs="Arial"/>
          <w:sz w:val="24"/>
          <w:szCs w:val="24"/>
        </w:rPr>
        <w:t xml:space="preserve"> Notts Glow provides hand poured and crafted candles from soy and beeswax, infused with natural essential oils like lavender, citrus, and sandalwood.  The collection features exclusive and seasonal items perfect for giving and personal pampering.  The uniqueness of the product is highlighted by its artisanal craftsmanship, eco-friendly packaging, and a strong connection to the local community “Handmade in Mansfield.”  Pine and Gilmore (2011) suggest that genuine craftsmanship boosts emotional connection, enabling Notts Glow to focus on experiential value instead of just pricing.</w:t>
      </w:r>
    </w:p>
    <w:p w14:paraId="73D795B9" w14:textId="70D908BD" w:rsidR="00FC36A9" w:rsidRPr="00800775" w:rsidRDefault="00A43E25" w:rsidP="00800775">
      <w:pPr>
        <w:spacing w:line="360" w:lineRule="auto"/>
        <w:rPr>
          <w:rFonts w:ascii="Arial" w:hAnsi="Arial" w:cs="Arial"/>
          <w:sz w:val="24"/>
          <w:szCs w:val="24"/>
        </w:rPr>
      </w:pPr>
      <w:bookmarkStart w:id="42" w:name="_Toc212318427"/>
      <w:bookmarkStart w:id="43" w:name="_Toc212319311"/>
      <w:r w:rsidRPr="00800775">
        <w:rPr>
          <w:rStyle w:val="Heading3Char"/>
          <w:rFonts w:ascii="Arial" w:hAnsi="Arial" w:cs="Arial"/>
          <w:b/>
          <w:bCs/>
          <w:color w:val="auto"/>
          <w:sz w:val="24"/>
          <w:szCs w:val="24"/>
        </w:rPr>
        <w:t>Price.</w:t>
      </w:r>
      <w:bookmarkEnd w:id="42"/>
      <w:bookmarkEnd w:id="43"/>
      <w:r w:rsidRPr="00800775">
        <w:rPr>
          <w:rFonts w:ascii="Arial" w:hAnsi="Arial" w:cs="Arial"/>
          <w:sz w:val="24"/>
          <w:szCs w:val="24"/>
        </w:rPr>
        <w:t xml:space="preserve"> A pricing strategy focused on value places the brand in a space between mainstream and high-end competitors. Prices vary from £8 to £12 for smaller candles, and custom pieces value between £25 and £30. Such an approach demonstrates that consumers are </w:t>
      </w:r>
      <w:r w:rsidR="00084617" w:rsidRPr="00800775">
        <w:rPr>
          <w:rFonts w:ascii="Arial" w:hAnsi="Arial" w:cs="Arial"/>
          <w:sz w:val="24"/>
          <w:szCs w:val="24"/>
        </w:rPr>
        <w:t>ready</w:t>
      </w:r>
      <w:r w:rsidRPr="00800775">
        <w:rPr>
          <w:rFonts w:ascii="Arial" w:hAnsi="Arial" w:cs="Arial"/>
          <w:sz w:val="24"/>
          <w:szCs w:val="24"/>
        </w:rPr>
        <w:t xml:space="preserve"> to pay extra for the environmentally friendly, handmade products (Mintel, 2023). Occasionally, a promotion or value-for-money deal can entice them back for seconds without compromising the premium feel.</w:t>
      </w:r>
    </w:p>
    <w:p w14:paraId="67122B1A" w14:textId="345689E3" w:rsidR="009C342C" w:rsidRPr="00800775" w:rsidRDefault="00A43E25" w:rsidP="00800775">
      <w:pPr>
        <w:spacing w:line="360" w:lineRule="auto"/>
        <w:rPr>
          <w:rFonts w:ascii="Arial" w:hAnsi="Arial" w:cs="Arial"/>
          <w:sz w:val="24"/>
          <w:szCs w:val="24"/>
        </w:rPr>
      </w:pPr>
      <w:bookmarkStart w:id="44" w:name="_Toc212318428"/>
      <w:bookmarkStart w:id="45" w:name="_Toc212319312"/>
      <w:r w:rsidRPr="00800775">
        <w:rPr>
          <w:rStyle w:val="Heading3Char"/>
          <w:rFonts w:ascii="Arial" w:hAnsi="Arial" w:cs="Arial"/>
          <w:b/>
          <w:bCs/>
          <w:color w:val="auto"/>
          <w:sz w:val="24"/>
          <w:szCs w:val="24"/>
        </w:rPr>
        <w:t>Place</w:t>
      </w:r>
      <w:bookmarkEnd w:id="44"/>
      <w:bookmarkEnd w:id="45"/>
      <w:r w:rsidRPr="00800775">
        <w:rPr>
          <w:rFonts w:ascii="Arial" w:hAnsi="Arial" w:cs="Arial"/>
          <w:b/>
          <w:bCs/>
          <w:sz w:val="24"/>
          <w:szCs w:val="24"/>
        </w:rPr>
        <w:t>.</w:t>
      </w:r>
      <w:r w:rsidRPr="00800775">
        <w:rPr>
          <w:rFonts w:ascii="Arial" w:hAnsi="Arial" w:cs="Arial"/>
          <w:sz w:val="24"/>
          <w:szCs w:val="24"/>
        </w:rPr>
        <w:t xml:space="preserve"> Distribution merges traditional and online platforms. On the local </w:t>
      </w:r>
      <w:r w:rsidR="00B93360" w:rsidRPr="00800775">
        <w:rPr>
          <w:rFonts w:ascii="Arial" w:hAnsi="Arial" w:cs="Arial"/>
          <w:sz w:val="24"/>
          <w:szCs w:val="24"/>
        </w:rPr>
        <w:t>scene, Notts</w:t>
      </w:r>
      <w:r w:rsidRPr="00800775">
        <w:rPr>
          <w:rFonts w:ascii="Arial" w:hAnsi="Arial" w:cs="Arial"/>
          <w:sz w:val="24"/>
          <w:szCs w:val="24"/>
        </w:rPr>
        <w:t xml:space="preserve"> Glow will be selling at craft fairs, pop-up events and working with gift shops and florists.</w:t>
      </w:r>
      <w:r w:rsidR="009C342C" w:rsidRPr="00800775">
        <w:rPr>
          <w:rFonts w:ascii="Arial" w:hAnsi="Arial" w:cs="Arial"/>
          <w:sz w:val="24"/>
          <w:szCs w:val="24"/>
        </w:rPr>
        <w:t xml:space="preserve"> </w:t>
      </w:r>
      <w:r w:rsidRPr="00800775">
        <w:rPr>
          <w:rFonts w:ascii="Arial" w:hAnsi="Arial" w:cs="Arial"/>
          <w:sz w:val="24"/>
          <w:szCs w:val="24"/>
        </w:rPr>
        <w:t xml:space="preserve">The business will trade in both domestic and international markets via Etsy and Shopify, reflecting the current trend towards hybrid retail models (Euromonitor, </w:t>
      </w:r>
      <w:r w:rsidRPr="00800775">
        <w:rPr>
          <w:rFonts w:ascii="Arial" w:hAnsi="Arial" w:cs="Arial"/>
          <w:sz w:val="24"/>
          <w:szCs w:val="24"/>
        </w:rPr>
        <w:lastRenderedPageBreak/>
        <w:t>2022). This system ensures a lower entry fee, making it affordable, and allows businesses to grow out of the home.</w:t>
      </w:r>
    </w:p>
    <w:p w14:paraId="28E7A66C" w14:textId="77777777" w:rsidR="0027693D" w:rsidRPr="00800775" w:rsidRDefault="00A43E25" w:rsidP="00800775">
      <w:pPr>
        <w:spacing w:line="360" w:lineRule="auto"/>
        <w:rPr>
          <w:rFonts w:ascii="Arial" w:hAnsi="Arial" w:cs="Arial"/>
          <w:sz w:val="24"/>
          <w:szCs w:val="24"/>
        </w:rPr>
      </w:pPr>
      <w:bookmarkStart w:id="46" w:name="_Toc212318429"/>
      <w:bookmarkStart w:id="47" w:name="_Toc212319313"/>
      <w:r w:rsidRPr="00800775">
        <w:rPr>
          <w:rStyle w:val="Heading3Char"/>
          <w:rFonts w:ascii="Arial" w:hAnsi="Arial" w:cs="Arial"/>
          <w:b/>
          <w:bCs/>
          <w:color w:val="auto"/>
          <w:sz w:val="24"/>
          <w:szCs w:val="24"/>
        </w:rPr>
        <w:t>Promotion</w:t>
      </w:r>
      <w:bookmarkEnd w:id="46"/>
      <w:bookmarkEnd w:id="47"/>
      <w:r w:rsidRPr="00800775">
        <w:rPr>
          <w:rFonts w:ascii="Arial" w:hAnsi="Arial" w:cs="Arial"/>
          <w:b/>
          <w:bCs/>
          <w:sz w:val="24"/>
          <w:szCs w:val="24"/>
        </w:rPr>
        <w:t>.</w:t>
      </w:r>
      <w:r w:rsidRPr="00800775">
        <w:rPr>
          <w:rFonts w:ascii="Arial" w:hAnsi="Arial" w:cs="Arial"/>
          <w:sz w:val="24"/>
          <w:szCs w:val="24"/>
        </w:rPr>
        <w:t xml:space="preserve"> Marketing is both about being part of the community and having a strong online presence. In the town, events and partnerships that built relationships in real life. Online, social media platforms will be essential in spreading the brand story by following the candle making journey and customer experiences. Sustainable candles with a personal message help it to stand out in the UK candle market.</w:t>
      </w:r>
    </w:p>
    <w:p w14:paraId="54DC460B" w14:textId="77777777" w:rsidR="0027693D" w:rsidRPr="00800775" w:rsidRDefault="00A43E25" w:rsidP="00800775">
      <w:pPr>
        <w:pStyle w:val="Heading2"/>
        <w:spacing w:line="360" w:lineRule="auto"/>
        <w:rPr>
          <w:rFonts w:ascii="Arial" w:hAnsi="Arial" w:cs="Arial"/>
          <w:b/>
          <w:bCs/>
          <w:color w:val="auto"/>
          <w:sz w:val="24"/>
          <w:szCs w:val="24"/>
        </w:rPr>
      </w:pPr>
      <w:bookmarkStart w:id="48" w:name="_Toc212318430"/>
      <w:bookmarkStart w:id="49" w:name="_Toc212319314"/>
      <w:r w:rsidRPr="00800775">
        <w:rPr>
          <w:rFonts w:ascii="Arial" w:eastAsiaTheme="minorHAnsi" w:hAnsi="Arial" w:cs="Arial"/>
          <w:b/>
          <w:bCs/>
          <w:color w:val="auto"/>
          <w:sz w:val="24"/>
          <w:szCs w:val="24"/>
        </w:rPr>
        <w:t>Online Marketing Strategies</w:t>
      </w:r>
      <w:bookmarkEnd w:id="48"/>
      <w:bookmarkEnd w:id="49"/>
    </w:p>
    <w:p w14:paraId="73D73C00" w14:textId="77777777" w:rsidR="000144C9" w:rsidRPr="00800775" w:rsidRDefault="00A43E25" w:rsidP="00800775">
      <w:pPr>
        <w:spacing w:line="360" w:lineRule="auto"/>
        <w:rPr>
          <w:rFonts w:ascii="Arial" w:hAnsi="Arial" w:cs="Arial"/>
          <w:sz w:val="24"/>
          <w:szCs w:val="24"/>
        </w:rPr>
      </w:pPr>
      <w:r w:rsidRPr="00800775">
        <w:rPr>
          <w:rFonts w:ascii="Arial" w:hAnsi="Arial" w:cs="Arial"/>
          <w:sz w:val="24"/>
          <w:szCs w:val="24"/>
        </w:rPr>
        <w:t xml:space="preserve">Notts Glow will employ a </w:t>
      </w:r>
      <w:proofErr w:type="spellStart"/>
      <w:r w:rsidRPr="00800775">
        <w:rPr>
          <w:rFonts w:ascii="Arial" w:hAnsi="Arial" w:cs="Arial"/>
          <w:sz w:val="24"/>
          <w:szCs w:val="24"/>
        </w:rPr>
        <w:t>multi platform</w:t>
      </w:r>
      <w:proofErr w:type="spellEnd"/>
      <w:r w:rsidRPr="00800775">
        <w:rPr>
          <w:rFonts w:ascii="Arial" w:hAnsi="Arial" w:cs="Arial"/>
          <w:sz w:val="24"/>
          <w:szCs w:val="24"/>
        </w:rPr>
        <w:t xml:space="preserve"> digital marketing strategy that integrates authenticity and measurable engagement to attract and retain customers effectively.</w:t>
      </w:r>
    </w:p>
    <w:p w14:paraId="172DDFA6" w14:textId="77777777"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TikTok</w:t>
      </w:r>
      <w:r w:rsidRPr="00800775">
        <w:rPr>
          <w:rFonts w:ascii="Arial" w:hAnsi="Arial" w:cs="Arial"/>
          <w:sz w:val="24"/>
          <w:szCs w:val="24"/>
        </w:rPr>
        <w:t xml:space="preserve"> serves as a significant promotional channel, it prioritises creative short videos content. The platform enables Notts Glow to share candle-making demonstrations, packaging reveals, and seasonal product launches, thereby enhancing brand relatability and expanding reach through trends and music (University of Wales Trinity Saint David, 2025).</w:t>
      </w:r>
    </w:p>
    <w:p w14:paraId="03FFC853" w14:textId="77777777"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Facebook</w:t>
      </w:r>
      <w:r w:rsidRPr="00800775">
        <w:rPr>
          <w:rFonts w:ascii="Arial" w:hAnsi="Arial" w:cs="Arial"/>
          <w:sz w:val="24"/>
          <w:szCs w:val="24"/>
        </w:rPr>
        <w:t xml:space="preserve"> will serve as a community hub and a sales driver, utilising local groups and marketplace listings to engage with customers in Mansfield (NG19) and surrounding areas. Targeted Facebook advertisements will enhance event promotion and seasonal offers, while also increasing website traffic.</w:t>
      </w:r>
    </w:p>
    <w:p w14:paraId="240530CF" w14:textId="77572F64"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Search Engine Optimisation</w:t>
      </w:r>
      <w:r w:rsidRPr="00800775">
        <w:rPr>
          <w:rFonts w:ascii="Arial" w:hAnsi="Arial" w:cs="Arial"/>
          <w:sz w:val="24"/>
          <w:szCs w:val="24"/>
        </w:rPr>
        <w:t xml:space="preserve"> will help you appear in search results when people type in “eco-friendly candles UK” or “handmade soy candles”. Paid Google </w:t>
      </w:r>
      <w:r w:rsidR="002D0D81" w:rsidRPr="00800775">
        <w:rPr>
          <w:rFonts w:ascii="Arial" w:hAnsi="Arial" w:cs="Arial"/>
          <w:sz w:val="24"/>
          <w:szCs w:val="24"/>
        </w:rPr>
        <w:t>spots</w:t>
      </w:r>
      <w:r w:rsidRPr="00800775">
        <w:rPr>
          <w:rFonts w:ascii="Arial" w:hAnsi="Arial" w:cs="Arial"/>
          <w:sz w:val="24"/>
          <w:szCs w:val="24"/>
        </w:rPr>
        <w:t xml:space="preserve"> </w:t>
      </w:r>
      <w:r w:rsidR="008136CE" w:rsidRPr="00800775">
        <w:rPr>
          <w:rFonts w:ascii="Arial" w:hAnsi="Arial" w:cs="Arial"/>
          <w:sz w:val="24"/>
          <w:szCs w:val="24"/>
        </w:rPr>
        <w:t>offer</w:t>
      </w:r>
      <w:r w:rsidRPr="00800775">
        <w:rPr>
          <w:rFonts w:ascii="Arial" w:hAnsi="Arial" w:cs="Arial"/>
          <w:sz w:val="24"/>
          <w:szCs w:val="24"/>
        </w:rPr>
        <w:t xml:space="preserve"> significant short-term opportunities to boost brand awareness during peak retail periods, such as Christmas.</w:t>
      </w:r>
    </w:p>
    <w:p w14:paraId="51A87EC9" w14:textId="77777777"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Email marketing</w:t>
      </w:r>
      <w:r w:rsidRPr="00800775">
        <w:rPr>
          <w:rFonts w:ascii="Arial" w:hAnsi="Arial" w:cs="Arial"/>
          <w:sz w:val="24"/>
          <w:szCs w:val="24"/>
        </w:rPr>
        <w:t xml:space="preserve"> highlights retention by offering discounts and birthday rewards, thereby upbringing loyalty. </w:t>
      </w:r>
    </w:p>
    <w:p w14:paraId="2F56F7C1" w14:textId="77777777" w:rsidR="00C66C1F" w:rsidRDefault="00A43E25" w:rsidP="00C66C1F">
      <w:pPr>
        <w:spacing w:line="360" w:lineRule="auto"/>
        <w:rPr>
          <w:rFonts w:ascii="Arial" w:hAnsi="Arial" w:cs="Arial"/>
          <w:sz w:val="24"/>
          <w:szCs w:val="24"/>
        </w:rPr>
      </w:pPr>
      <w:r w:rsidRPr="00800775">
        <w:rPr>
          <w:rFonts w:ascii="Arial" w:hAnsi="Arial" w:cs="Arial"/>
          <w:sz w:val="24"/>
          <w:szCs w:val="24"/>
        </w:rPr>
        <w:t>Together, these resources provide Notts Glow with scalable and affordable marketing that aligns with contemporary SME digital practices.</w:t>
      </w:r>
      <w:bookmarkStart w:id="50" w:name="_Toc212318431"/>
      <w:bookmarkStart w:id="51" w:name="_Toc212319315"/>
    </w:p>
    <w:p w14:paraId="0140EF5B" w14:textId="77777777" w:rsidR="00C66C1F" w:rsidRDefault="001128C2" w:rsidP="00C66C1F">
      <w:pPr>
        <w:spacing w:line="360" w:lineRule="auto"/>
        <w:rPr>
          <w:rFonts w:ascii="Arial" w:hAnsi="Arial" w:cs="Arial"/>
          <w:b/>
          <w:bCs/>
          <w:sz w:val="24"/>
          <w:szCs w:val="24"/>
        </w:rPr>
      </w:pPr>
      <w:r w:rsidRPr="00800775">
        <w:rPr>
          <w:rFonts w:ascii="Arial" w:hAnsi="Arial" w:cs="Arial"/>
          <w:b/>
          <w:bCs/>
          <w:sz w:val="24"/>
          <w:szCs w:val="24"/>
        </w:rPr>
        <w:t>Element 4: Legal, Management, and Financial Planning</w:t>
      </w:r>
      <w:bookmarkStart w:id="52" w:name="_Toc212318432"/>
      <w:bookmarkStart w:id="53" w:name="_Toc212319316"/>
      <w:bookmarkEnd w:id="50"/>
      <w:bookmarkEnd w:id="51"/>
    </w:p>
    <w:p w14:paraId="4737D4A1"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Business success is built on legal, management and fiscal planning. This section outlines key business structures in the UK, highlighting their advantages and </w:t>
      </w:r>
      <w:r w:rsidRPr="00800775">
        <w:rPr>
          <w:rFonts w:ascii="Arial" w:hAnsi="Arial" w:cs="Arial"/>
          <w:sz w:val="24"/>
          <w:szCs w:val="24"/>
        </w:rPr>
        <w:lastRenderedPageBreak/>
        <w:t>disadvantages. It justifies the type of Notts Glow, outlines its management structure, and checks initial start-up terms alongside financing options.</w:t>
      </w:r>
      <w:bookmarkEnd w:id="52"/>
      <w:bookmarkEnd w:id="53"/>
      <w:r w:rsidRPr="00800775">
        <w:rPr>
          <w:rFonts w:ascii="Arial" w:hAnsi="Arial" w:cs="Arial"/>
          <w:sz w:val="24"/>
          <w:szCs w:val="24"/>
        </w:rPr>
        <w:t xml:space="preserve"> </w:t>
      </w:r>
      <w:bookmarkStart w:id="54" w:name="_Toc212318433"/>
      <w:bookmarkStart w:id="55" w:name="_Toc212319317"/>
    </w:p>
    <w:p w14:paraId="5CC85E63"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A </w:t>
      </w:r>
      <w:r w:rsidRPr="00800775">
        <w:rPr>
          <w:rFonts w:ascii="Arial" w:hAnsi="Arial" w:cs="Arial"/>
          <w:b/>
          <w:bCs/>
          <w:sz w:val="24"/>
          <w:szCs w:val="24"/>
        </w:rPr>
        <w:t>sole trader</w:t>
      </w:r>
      <w:r w:rsidRPr="00800775">
        <w:rPr>
          <w:rFonts w:ascii="Arial" w:hAnsi="Arial" w:cs="Arial"/>
          <w:sz w:val="24"/>
          <w:szCs w:val="24"/>
        </w:rPr>
        <w:t xml:space="preserve"> is a person who owns and runs their own business. They keep all profits after taxes; however, they are personally liable for any debts incurred. This model provides ease of use, adaptability, and minimal administrative demands, making it ideal for start-ups and home-based enterprises (HMRC, 2024).</w:t>
      </w:r>
      <w:bookmarkStart w:id="56" w:name="_Toc212318434"/>
      <w:bookmarkStart w:id="57" w:name="_Toc212319318"/>
      <w:bookmarkEnd w:id="54"/>
      <w:bookmarkEnd w:id="55"/>
    </w:p>
    <w:p w14:paraId="232B72C2"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A </w:t>
      </w:r>
      <w:r w:rsidRPr="00800775">
        <w:rPr>
          <w:rFonts w:ascii="Arial" w:hAnsi="Arial" w:cs="Arial"/>
          <w:b/>
          <w:bCs/>
          <w:sz w:val="24"/>
          <w:szCs w:val="24"/>
        </w:rPr>
        <w:t>limited company</w:t>
      </w:r>
      <w:r w:rsidRPr="00800775">
        <w:rPr>
          <w:rFonts w:ascii="Arial" w:hAnsi="Arial" w:cs="Arial"/>
          <w:sz w:val="24"/>
          <w:szCs w:val="24"/>
        </w:rPr>
        <w:t xml:space="preserve"> is a separate legal existence that operates independently of its owner, offering the advantage of limited liability. Profits are subject to Corporation Tax, and directors are required to agree with statutory reporting obligations set by Companies House (Companies House, 2024).</w:t>
      </w:r>
      <w:bookmarkEnd w:id="56"/>
      <w:bookmarkEnd w:id="57"/>
      <w:r w:rsidRPr="00800775">
        <w:rPr>
          <w:rFonts w:ascii="Arial" w:hAnsi="Arial" w:cs="Arial"/>
          <w:sz w:val="24"/>
          <w:szCs w:val="24"/>
        </w:rPr>
        <w:t xml:space="preserve"> </w:t>
      </w:r>
      <w:bookmarkStart w:id="58" w:name="_Toc212318435"/>
      <w:bookmarkStart w:id="59" w:name="_Toc212319319"/>
    </w:p>
    <w:p w14:paraId="4A09582C"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A </w:t>
      </w:r>
      <w:r w:rsidRPr="00800775">
        <w:rPr>
          <w:rFonts w:ascii="Arial" w:hAnsi="Arial" w:cs="Arial"/>
          <w:b/>
          <w:bCs/>
          <w:sz w:val="24"/>
          <w:szCs w:val="24"/>
        </w:rPr>
        <w:t xml:space="preserve">partnership </w:t>
      </w:r>
      <w:r w:rsidRPr="00800775">
        <w:rPr>
          <w:rFonts w:ascii="Arial" w:hAnsi="Arial" w:cs="Arial"/>
          <w:sz w:val="24"/>
          <w:szCs w:val="24"/>
        </w:rPr>
        <w:t xml:space="preserve">consists of two or more individuals who share ownership, responsibilities, and profits. General partnerships entail joint liability for debts, while Limited Liability Partnerships limit </w:t>
      </w:r>
      <w:r w:rsidR="009421E4" w:rsidRPr="00800775">
        <w:rPr>
          <w:rFonts w:ascii="Arial" w:hAnsi="Arial" w:cs="Arial"/>
          <w:sz w:val="24"/>
          <w:szCs w:val="24"/>
        </w:rPr>
        <w:t>probability</w:t>
      </w:r>
      <w:r w:rsidRPr="00800775">
        <w:rPr>
          <w:rFonts w:ascii="Arial" w:hAnsi="Arial" w:cs="Arial"/>
          <w:sz w:val="24"/>
          <w:szCs w:val="24"/>
        </w:rPr>
        <w:t xml:space="preserve"> to the extent of each partner's investment (Gov.uk, 2024).  Partnerships are typically suitable for professional endeavours, though they are not as common in small retail or artisan enterprises.</w:t>
      </w:r>
      <w:bookmarkStart w:id="60" w:name="_Toc212318436"/>
      <w:bookmarkStart w:id="61" w:name="_Toc212319320"/>
      <w:bookmarkEnd w:id="58"/>
      <w:bookmarkEnd w:id="59"/>
    </w:p>
    <w:p w14:paraId="78BC5E8B" w14:textId="77777777" w:rsidR="00C66C1F" w:rsidRDefault="0002075C" w:rsidP="00C66C1F">
      <w:pPr>
        <w:spacing w:line="360" w:lineRule="auto"/>
        <w:rPr>
          <w:rFonts w:ascii="Arial" w:hAnsi="Arial" w:cs="Arial"/>
          <w:sz w:val="24"/>
          <w:szCs w:val="24"/>
        </w:rPr>
      </w:pPr>
      <w:r w:rsidRPr="00800775">
        <w:rPr>
          <w:rFonts w:ascii="Arial" w:hAnsi="Arial" w:cs="Arial"/>
          <w:b/>
          <w:bCs/>
          <w:sz w:val="24"/>
          <w:szCs w:val="24"/>
        </w:rPr>
        <w:t>Franchises</w:t>
      </w:r>
      <w:r w:rsidRPr="00800775">
        <w:rPr>
          <w:rFonts w:ascii="Arial" w:hAnsi="Arial" w:cs="Arial"/>
          <w:sz w:val="24"/>
          <w:szCs w:val="24"/>
        </w:rPr>
        <w:t xml:space="preserve"> provide fees or royalties to entrepreneurs to operate under a well-known brand. They offer advantages such as brand recognition and operational support, but they also restrict independency and creativity (British Franchise Association, 2024).</w:t>
      </w:r>
      <w:bookmarkStart w:id="62" w:name="_Toc212318437"/>
      <w:bookmarkStart w:id="63" w:name="_Toc212319321"/>
      <w:bookmarkEnd w:id="60"/>
      <w:bookmarkEnd w:id="61"/>
    </w:p>
    <w:p w14:paraId="2377395B" w14:textId="77777777" w:rsidR="00C66C1F" w:rsidRDefault="00C62885" w:rsidP="00C66C1F">
      <w:pPr>
        <w:spacing w:line="360" w:lineRule="auto"/>
        <w:rPr>
          <w:rFonts w:ascii="Arial" w:hAnsi="Arial" w:cs="Arial"/>
          <w:sz w:val="24"/>
          <w:szCs w:val="24"/>
        </w:rPr>
      </w:pPr>
      <w:r w:rsidRPr="00800775">
        <w:rPr>
          <w:rFonts w:ascii="Arial" w:hAnsi="Arial" w:cs="Arial"/>
          <w:sz w:val="24"/>
          <w:szCs w:val="24"/>
        </w:rPr>
        <w:t xml:space="preserve">For </w:t>
      </w:r>
      <w:r w:rsidR="005C5CC9" w:rsidRPr="00800775">
        <w:rPr>
          <w:rFonts w:ascii="Arial" w:hAnsi="Arial" w:cs="Arial"/>
          <w:b/>
          <w:bCs/>
          <w:sz w:val="24"/>
          <w:szCs w:val="24"/>
        </w:rPr>
        <w:t xml:space="preserve">Online </w:t>
      </w:r>
      <w:r w:rsidR="00DF4400" w:rsidRPr="00800775">
        <w:rPr>
          <w:rFonts w:ascii="Arial" w:hAnsi="Arial" w:cs="Arial"/>
          <w:b/>
          <w:bCs/>
          <w:sz w:val="24"/>
          <w:szCs w:val="24"/>
        </w:rPr>
        <w:t>businesses</w:t>
      </w:r>
      <w:r w:rsidR="001823FA" w:rsidRPr="00800775">
        <w:rPr>
          <w:rFonts w:ascii="Arial" w:hAnsi="Arial" w:cs="Arial"/>
          <w:sz w:val="24"/>
          <w:szCs w:val="24"/>
        </w:rPr>
        <w:t xml:space="preserve"> </w:t>
      </w:r>
      <w:r w:rsidR="0002075C" w:rsidRPr="00800775">
        <w:rPr>
          <w:rFonts w:ascii="Arial" w:hAnsi="Arial" w:cs="Arial"/>
          <w:sz w:val="24"/>
          <w:szCs w:val="24"/>
        </w:rPr>
        <w:t>the majority of operations are conducted digitally (e.g., e-commerce, social media). Such a model also presents minimal cash overheads, attractive to modern SMEs who wish to achieve global reach.</w:t>
      </w:r>
      <w:bookmarkStart w:id="64" w:name="_Toc212318438"/>
      <w:bookmarkStart w:id="65" w:name="_Toc212319322"/>
      <w:bookmarkEnd w:id="62"/>
      <w:bookmarkEnd w:id="63"/>
    </w:p>
    <w:p w14:paraId="3AFD8BC4" w14:textId="77777777" w:rsidR="00C66C1F" w:rsidRDefault="00E515A2" w:rsidP="00C66C1F">
      <w:pPr>
        <w:spacing w:line="360" w:lineRule="auto"/>
        <w:rPr>
          <w:rFonts w:ascii="Arial" w:hAnsi="Arial" w:cs="Arial"/>
          <w:sz w:val="24"/>
          <w:szCs w:val="24"/>
        </w:rPr>
      </w:pPr>
      <w:r w:rsidRPr="00800775">
        <w:rPr>
          <w:rFonts w:ascii="Arial" w:hAnsi="Arial" w:cs="Arial"/>
          <w:b/>
          <w:bCs/>
          <w:sz w:val="24"/>
          <w:szCs w:val="24"/>
        </w:rPr>
        <w:t>S</w:t>
      </w:r>
      <w:r w:rsidR="0002075C" w:rsidRPr="00800775">
        <w:rPr>
          <w:rFonts w:ascii="Arial" w:hAnsi="Arial" w:cs="Arial"/>
          <w:b/>
          <w:bCs/>
          <w:sz w:val="24"/>
          <w:szCs w:val="24"/>
        </w:rPr>
        <w:t>ocial enterprise</w:t>
      </w:r>
      <w:r w:rsidR="0002075C" w:rsidRPr="00800775">
        <w:rPr>
          <w:rFonts w:ascii="Arial" w:hAnsi="Arial" w:cs="Arial"/>
          <w:sz w:val="24"/>
          <w:szCs w:val="24"/>
        </w:rPr>
        <w:t xml:space="preserve"> is commercial but does not distribute its profits to shareholders or owners; instead, it reinvests them in the business or in the community. The integration of business efficiency and community impact requires demonstrating explicit ethical objectives (Social Enterprise UK, 2023).</w:t>
      </w:r>
      <w:bookmarkStart w:id="66" w:name="_Toc212318439"/>
      <w:bookmarkStart w:id="67" w:name="_Toc212319323"/>
      <w:bookmarkEnd w:id="64"/>
      <w:bookmarkEnd w:id="65"/>
    </w:p>
    <w:p w14:paraId="00993E44" w14:textId="77777777" w:rsidR="00C66C1F" w:rsidRDefault="0002075C" w:rsidP="00C66C1F">
      <w:pPr>
        <w:spacing w:line="360" w:lineRule="auto"/>
        <w:rPr>
          <w:rFonts w:ascii="Arial" w:hAnsi="Arial" w:cs="Arial"/>
          <w:b/>
          <w:bCs/>
          <w:sz w:val="24"/>
          <w:szCs w:val="24"/>
        </w:rPr>
      </w:pPr>
      <w:r w:rsidRPr="00800775">
        <w:rPr>
          <w:rFonts w:ascii="Arial" w:hAnsi="Arial" w:cs="Arial"/>
          <w:b/>
          <w:bCs/>
          <w:sz w:val="24"/>
          <w:szCs w:val="24"/>
        </w:rPr>
        <w:t>Legal Structure of Notts Glow</w:t>
      </w:r>
      <w:bookmarkStart w:id="68" w:name="_Toc212318440"/>
      <w:bookmarkStart w:id="69" w:name="_Toc212319324"/>
      <w:bookmarkEnd w:id="66"/>
      <w:bookmarkEnd w:id="67"/>
    </w:p>
    <w:p w14:paraId="45F9FEB3"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Due to its small-scale, creative, and home-based nature, Notts Glow will function as a sole trader. This setup offers full decision-making authority, minimal initial costs, and straightforward HMRC registration. It is perfect for new enterprises with minimal risk, enabling hands on oversight of finances and branding.</w:t>
      </w:r>
      <w:bookmarkStart w:id="70" w:name="_Toc212318441"/>
      <w:bookmarkStart w:id="71" w:name="_Toc212319325"/>
      <w:bookmarkEnd w:id="68"/>
      <w:bookmarkEnd w:id="69"/>
    </w:p>
    <w:p w14:paraId="77CD7AEE" w14:textId="59EF220C" w:rsidR="0002075C" w:rsidRPr="00C66C1F" w:rsidRDefault="0002075C" w:rsidP="00C66C1F">
      <w:pPr>
        <w:spacing w:line="360" w:lineRule="auto"/>
        <w:rPr>
          <w:rFonts w:ascii="Arial" w:hAnsi="Arial" w:cs="Arial"/>
          <w:b/>
          <w:bCs/>
          <w:sz w:val="24"/>
          <w:szCs w:val="24"/>
        </w:rPr>
      </w:pPr>
      <w:r w:rsidRPr="00800775">
        <w:rPr>
          <w:rFonts w:ascii="Arial" w:hAnsi="Arial" w:cs="Arial"/>
          <w:sz w:val="24"/>
          <w:szCs w:val="24"/>
        </w:rPr>
        <w:lastRenderedPageBreak/>
        <w:t>Even though a limited company offers liability protection, the low-risk nature of Notts Glow’s startup activities makes incorporation unnecessary at this stage. As the company grows into wholesale or international markets, it could gain advantages by transitioning to a limited company, which may also provide long-term tax benefits and enhance its professional reputation.</w:t>
      </w:r>
      <w:bookmarkEnd w:id="70"/>
      <w:bookmarkEnd w:id="71"/>
    </w:p>
    <w:p w14:paraId="29FD7355" w14:textId="77777777" w:rsidR="008136CE" w:rsidRDefault="0002075C" w:rsidP="008136CE">
      <w:pPr>
        <w:pStyle w:val="Heading2"/>
        <w:spacing w:line="360" w:lineRule="auto"/>
        <w:rPr>
          <w:rFonts w:ascii="Arial" w:eastAsiaTheme="minorHAnsi" w:hAnsi="Arial" w:cs="Arial"/>
          <w:b/>
          <w:bCs/>
          <w:color w:val="auto"/>
          <w:sz w:val="24"/>
          <w:szCs w:val="24"/>
        </w:rPr>
      </w:pPr>
      <w:bookmarkStart w:id="72" w:name="_Toc212318442"/>
      <w:bookmarkStart w:id="73" w:name="_Toc212319326"/>
      <w:r w:rsidRPr="00800775">
        <w:rPr>
          <w:rFonts w:ascii="Arial" w:eastAsiaTheme="minorHAnsi" w:hAnsi="Arial" w:cs="Arial"/>
          <w:b/>
          <w:bCs/>
          <w:color w:val="auto"/>
          <w:sz w:val="24"/>
          <w:szCs w:val="24"/>
        </w:rPr>
        <w:t>Management and Organisational Structure</w:t>
      </w:r>
      <w:bookmarkStart w:id="74" w:name="_Toc212318443"/>
      <w:bookmarkStart w:id="75" w:name="_Toc212319327"/>
      <w:bookmarkEnd w:id="72"/>
      <w:bookmarkEnd w:id="73"/>
    </w:p>
    <w:p w14:paraId="3A71E4D9" w14:textId="01AC93E4" w:rsidR="00993888" w:rsidRDefault="0002075C" w:rsidP="008136CE">
      <w:pPr>
        <w:pStyle w:val="Heading2"/>
        <w:spacing w:line="360" w:lineRule="auto"/>
        <w:rPr>
          <w:rFonts w:ascii="Arial" w:eastAsiaTheme="minorHAnsi" w:hAnsi="Arial" w:cs="Arial"/>
          <w:color w:val="auto"/>
          <w:sz w:val="24"/>
          <w:szCs w:val="24"/>
        </w:rPr>
      </w:pPr>
      <w:r w:rsidRPr="00800775">
        <w:rPr>
          <w:rFonts w:ascii="Arial" w:eastAsiaTheme="minorHAnsi" w:hAnsi="Arial" w:cs="Arial"/>
          <w:color w:val="auto"/>
          <w:sz w:val="24"/>
          <w:szCs w:val="24"/>
        </w:rPr>
        <w:t>The company will be managed by the founder Laura, who will look over the production, marketing, sales, and finance. Notts Glow will introduce a functional organisational structure with defined responsibilities to ensure effective operations.</w:t>
      </w:r>
      <w:bookmarkEnd w:id="74"/>
      <w:bookmarkEnd w:id="75"/>
    </w:p>
    <w:p w14:paraId="76228F6B" w14:textId="54B23B6A" w:rsidR="002E2D4A" w:rsidRPr="008136CE" w:rsidRDefault="00C66C1F" w:rsidP="008136CE">
      <w:pPr>
        <w:pStyle w:val="Heading2"/>
        <w:spacing w:line="360" w:lineRule="auto"/>
        <w:rPr>
          <w:rFonts w:ascii="Arial" w:eastAsiaTheme="minorHAnsi" w:hAnsi="Arial" w:cs="Arial"/>
          <w:b/>
          <w:bCs/>
          <w:color w:val="auto"/>
          <w:sz w:val="24"/>
          <w:szCs w:val="24"/>
        </w:rPr>
      </w:pPr>
      <w:r w:rsidRPr="00800775">
        <w:rPr>
          <w:rFonts w:ascii="Arial" w:hAnsi="Arial" w:cs="Arial"/>
          <w:noProof/>
          <w:sz w:val="24"/>
          <w:szCs w:val="24"/>
        </w:rPr>
        <mc:AlternateContent>
          <mc:Choice Requires="wps">
            <w:drawing>
              <wp:anchor distT="0" distB="0" distL="114300" distR="114300" simplePos="0" relativeHeight="251658242" behindDoc="0" locked="0" layoutInCell="1" allowOverlap="1" wp14:anchorId="7C6DB198" wp14:editId="549E2415">
                <wp:simplePos x="0" y="0"/>
                <wp:positionH relativeFrom="margin">
                  <wp:align>left</wp:align>
                </wp:positionH>
                <wp:positionV relativeFrom="paragraph">
                  <wp:posOffset>240665</wp:posOffset>
                </wp:positionV>
                <wp:extent cx="5486400" cy="438150"/>
                <wp:effectExtent l="0" t="0" r="0" b="0"/>
                <wp:wrapThrough wrapText="bothSides">
                  <wp:wrapPolygon edited="0">
                    <wp:start x="0" y="0"/>
                    <wp:lineTo x="0" y="20661"/>
                    <wp:lineTo x="21525" y="20661"/>
                    <wp:lineTo x="21525" y="0"/>
                    <wp:lineTo x="0" y="0"/>
                  </wp:wrapPolygon>
                </wp:wrapThrough>
                <wp:docPr id="1489540408" name="Text Box 1"/>
                <wp:cNvGraphicFramePr/>
                <a:graphic xmlns:a="http://schemas.openxmlformats.org/drawingml/2006/main">
                  <a:graphicData uri="http://schemas.microsoft.com/office/word/2010/wordprocessingShape">
                    <wps:wsp>
                      <wps:cNvSpPr txBox="1"/>
                      <wps:spPr>
                        <a:xfrm>
                          <a:off x="0" y="0"/>
                          <a:ext cx="5486400" cy="438150"/>
                        </a:xfrm>
                        <a:prstGeom prst="rect">
                          <a:avLst/>
                        </a:prstGeom>
                        <a:solidFill>
                          <a:prstClr val="white"/>
                        </a:solidFill>
                        <a:ln>
                          <a:noFill/>
                        </a:ln>
                      </wps:spPr>
                      <wps:txbx>
                        <w:txbxContent>
                          <w:p w14:paraId="6F752D2B" w14:textId="07F0BE05" w:rsidR="00A877C6" w:rsidRPr="00C05A72" w:rsidRDefault="00A877C6" w:rsidP="00222352">
                            <w:pPr>
                              <w:jc w:val="center"/>
                              <w:rPr>
                                <w:rFonts w:ascii="Arial" w:hAnsi="Arial" w:cs="Arial"/>
                                <w:b/>
                                <w:bCs/>
                                <w:sz w:val="24"/>
                                <w:szCs w:val="24"/>
                              </w:rPr>
                            </w:pPr>
                            <w:bookmarkStart w:id="76" w:name="_Toc212318444"/>
                            <w:bookmarkStart w:id="77" w:name="_Toc212319328"/>
                            <w:r w:rsidRPr="00FF22FC">
                              <w:rPr>
                                <w:rStyle w:val="Heading3Char"/>
                                <w:rFonts w:ascii="Arial" w:hAnsi="Arial" w:cs="Arial"/>
                                <w:b/>
                                <w:bCs/>
                                <w:color w:val="auto"/>
                                <w:sz w:val="24"/>
                                <w:szCs w:val="24"/>
                              </w:rPr>
                              <w:t>Basic organisational chart outlining key roles</w:t>
                            </w:r>
                            <w:bookmarkEnd w:id="76"/>
                            <w:bookmarkEnd w:id="77"/>
                            <w:r w:rsidRPr="00FF22FC">
                              <w:rPr>
                                <w:rFonts w:ascii="Arial" w:eastAsia="DengXian" w:hAnsi="Arial" w:cs="Arial"/>
                                <w:b/>
                                <w:bCs/>
                                <w:kern w:val="2"/>
                                <w:sz w:val="24"/>
                                <w:szCs w:val="24"/>
                                <w:lang w:eastAsia="zh-CN"/>
                                <w14:ligatures w14:val="standardContextual"/>
                              </w:rPr>
                              <w:t xml:space="preserve"> </w:t>
                            </w:r>
                            <w:r w:rsidRPr="00C05A72">
                              <w:rPr>
                                <w:rFonts w:ascii="Arial" w:eastAsia="DengXian" w:hAnsi="Arial" w:cs="Arial"/>
                                <w:b/>
                                <w:bCs/>
                                <w:kern w:val="2"/>
                                <w:sz w:val="24"/>
                                <w:szCs w:val="24"/>
                                <w:lang w:eastAsia="zh-CN"/>
                                <w14:ligatures w14:val="standardContextual"/>
                              </w:rPr>
                              <w:t>(Fig. 2)</w:t>
                            </w:r>
                          </w:p>
                          <w:p w14:paraId="5DF88F60" w14:textId="151F5E66" w:rsidR="00B45F21" w:rsidRPr="00106402" w:rsidRDefault="00B45F21" w:rsidP="00220529">
                            <w:pPr>
                              <w:pStyle w:val="Caption"/>
                              <w:rPr>
                                <w:rFonts w:ascii="Arial" w:hAnsi="Arial" w:cs="Arial"/>
                                <w:i w:val="0"/>
                                <w:iCs w:val="0"/>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6DB198" id="Text Box 1" o:spid="_x0000_s1027" type="#_x0000_t202" style="position:absolute;margin-left:0;margin-top:18.95pt;width:6in;height:34.5pt;z-index:25165824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symHAIAAEIEAAAOAAAAZHJzL2Uyb0RvYy54bWysU8Fu2zAMvQ/YPwi6L066tAiMOEWWIsOA&#10;oC2QDj0rshwLkEWNUmJnXz9KjpOu22nYRaZFiuR7fJzfd41hR4Vegy34ZDTmTFkJpbb7gn9/WX+a&#10;ceaDsKUwYFXBT8rz+8XHD/PW5eoGajClQkZJrM9bV/A6BJdnmZe1aoQfgVOWnBVgIwL94j4rUbSU&#10;vTHZzXh8l7WApUOQynu6feidfJHyV5WS4amqvArMFJx6C+nEdO7imS3mIt+jcLWW5zbEP3TRCG2p&#10;6CXVgwiCHVD/karREsFDFUYSmgyqSkuVMBCayfgdmm0tnEpYiBzvLjT5/5dWPh637hlZ6L5ARwOM&#10;hLTO554uI56uwiZ+qVNGfqLwdKFNdYFJurydzu6mY3JJ8k0/zya3idfs+tqhD18VNCwaBUcaS2JL&#10;HDc+UEUKHUJiMQ9Gl2ttTPyJjpVBdhQ0wrbWQcUe6cVvUcbGWAvxVe+ON9kVSrRCt+uYLt/A3EF5&#10;IvQIvTC8k2tN9TbCh2eBpARCReoOT3RUBtqCw9nirAb8+bf7GE8DIi9nLSmr4P7HQaDizHyzNLoo&#10;w8HAwdgNhj00KyCkE9obJ5NJDzCYwawQmlcS/TJWIZewkmoVPAzmKvT6pqWRarlMQSQ2J8LGbp2M&#10;qQdeX7pXge48lUDzfIRBcyJ/N5w+tmd5eQhQ6TS5yGvP4pluEmoaz3mp4ia8/U9R19Vf/AIAAP//&#10;AwBQSwMEFAAGAAgAAAAhAGf8mZrdAAAABwEAAA8AAABkcnMvZG93bnJldi54bWxMj8FOwzAQRO9I&#10;/IO1SFwQdSgotCFOBS3c4NBS9byNlyQiXkex06R/z3KC4+yMZt7mq8m16kR9aDwbuJsloIhLbxuu&#10;DOw/324XoEJEtth6JgNnCrAqLi9yzKwfeUunXayUlHDI0EAdY5dpHcqaHIaZ74jF+/K9wyiyr7Tt&#10;cZRy1+p5kqTaYcOyUGNH65rK793gDKSbfhi3vL7Z7F/f8aOr5oeX88GY66vp+QlUpCn+heEXX9Ch&#10;EKajH9gG1RqQR6KB+8clKHEX6YMcjhJL0iXoItf/+YsfAAAA//8DAFBLAQItABQABgAIAAAAIQC2&#10;gziS/gAAAOEBAAATAAAAAAAAAAAAAAAAAAAAAABbQ29udGVudF9UeXBlc10ueG1sUEsBAi0AFAAG&#10;AAgAAAAhADj9If/WAAAAlAEAAAsAAAAAAAAAAAAAAAAALwEAAF9yZWxzLy5yZWxzUEsBAi0AFAAG&#10;AAgAAAAhAN2WzKYcAgAAQgQAAA4AAAAAAAAAAAAAAAAALgIAAGRycy9lMm9Eb2MueG1sUEsBAi0A&#10;FAAGAAgAAAAhAGf8mZrdAAAABwEAAA8AAAAAAAAAAAAAAAAAdgQAAGRycy9kb3ducmV2LnhtbFBL&#10;BQYAAAAABAAEAPMAAACABQAAAAA=&#10;" stroked="f">
                <v:textbox inset="0,0,0,0">
                  <w:txbxContent>
                    <w:p w14:paraId="6F752D2B" w14:textId="07F0BE05" w:rsidR="00A877C6" w:rsidRPr="00C05A72" w:rsidRDefault="00A877C6" w:rsidP="00222352">
                      <w:pPr>
                        <w:jc w:val="center"/>
                        <w:rPr>
                          <w:rFonts w:ascii="Arial" w:hAnsi="Arial" w:cs="Arial"/>
                          <w:b/>
                          <w:bCs/>
                          <w:sz w:val="24"/>
                          <w:szCs w:val="24"/>
                        </w:rPr>
                      </w:pPr>
                      <w:bookmarkStart w:id="78" w:name="_Toc212318444"/>
                      <w:bookmarkStart w:id="79" w:name="_Toc212319328"/>
                      <w:r w:rsidRPr="00FF22FC">
                        <w:rPr>
                          <w:rStyle w:val="Heading3Char"/>
                          <w:rFonts w:ascii="Arial" w:hAnsi="Arial" w:cs="Arial"/>
                          <w:b/>
                          <w:bCs/>
                          <w:color w:val="auto"/>
                          <w:sz w:val="24"/>
                          <w:szCs w:val="24"/>
                        </w:rPr>
                        <w:t>Basic organisational chart outlining key roles</w:t>
                      </w:r>
                      <w:bookmarkEnd w:id="78"/>
                      <w:bookmarkEnd w:id="79"/>
                      <w:r w:rsidRPr="00FF22FC">
                        <w:rPr>
                          <w:rFonts w:ascii="Arial" w:eastAsia="DengXian" w:hAnsi="Arial" w:cs="Arial"/>
                          <w:b/>
                          <w:bCs/>
                          <w:kern w:val="2"/>
                          <w:sz w:val="24"/>
                          <w:szCs w:val="24"/>
                          <w:lang w:eastAsia="zh-CN"/>
                          <w14:ligatures w14:val="standardContextual"/>
                        </w:rPr>
                        <w:t xml:space="preserve"> </w:t>
                      </w:r>
                      <w:r w:rsidRPr="00C05A72">
                        <w:rPr>
                          <w:rFonts w:ascii="Arial" w:eastAsia="DengXian" w:hAnsi="Arial" w:cs="Arial"/>
                          <w:b/>
                          <w:bCs/>
                          <w:kern w:val="2"/>
                          <w:sz w:val="24"/>
                          <w:szCs w:val="24"/>
                          <w:lang w:eastAsia="zh-CN"/>
                          <w14:ligatures w14:val="standardContextual"/>
                        </w:rPr>
                        <w:t>(Fig. 2)</w:t>
                      </w:r>
                    </w:p>
                    <w:p w14:paraId="5DF88F60" w14:textId="151F5E66" w:rsidR="00B45F21" w:rsidRPr="00106402" w:rsidRDefault="00B45F21" w:rsidP="00220529">
                      <w:pPr>
                        <w:pStyle w:val="Caption"/>
                        <w:rPr>
                          <w:rFonts w:ascii="Arial" w:hAnsi="Arial" w:cs="Arial"/>
                          <w:i w:val="0"/>
                          <w:iCs w:val="0"/>
                          <w:noProof/>
                        </w:rPr>
                      </w:pPr>
                    </w:p>
                  </w:txbxContent>
                </v:textbox>
                <w10:wrap type="through" anchorx="margin"/>
              </v:shape>
            </w:pict>
          </mc:Fallback>
        </mc:AlternateContent>
      </w:r>
    </w:p>
    <w:p w14:paraId="3870C49E" w14:textId="7B796607" w:rsidR="002E2D4A" w:rsidRPr="00800775" w:rsidRDefault="002E2D4A" w:rsidP="000F7170">
      <w:pPr>
        <w:spacing w:line="360" w:lineRule="auto"/>
        <w:rPr>
          <w:rFonts w:ascii="Arial" w:eastAsia="DengXian" w:hAnsi="Arial" w:cs="Arial"/>
          <w:b/>
          <w:bCs/>
          <w:kern w:val="2"/>
          <w:sz w:val="24"/>
          <w:szCs w:val="24"/>
          <w:lang w:eastAsia="zh-CN"/>
          <w14:ligatures w14:val="standardContextual"/>
        </w:rPr>
      </w:pPr>
    </w:p>
    <w:p w14:paraId="4E1C79B1" w14:textId="59DBC057" w:rsidR="002A4F04" w:rsidRPr="00800775" w:rsidRDefault="00C66C1F" w:rsidP="000F7170">
      <w:pPr>
        <w:spacing w:line="360" w:lineRule="auto"/>
        <w:rPr>
          <w:rFonts w:ascii="Arial" w:eastAsia="DengXian" w:hAnsi="Arial" w:cs="Arial"/>
          <w:b/>
          <w:bCs/>
          <w:kern w:val="2"/>
          <w:sz w:val="24"/>
          <w:szCs w:val="24"/>
          <w:lang w:eastAsia="zh-CN"/>
          <w14:ligatures w14:val="standardContextual"/>
        </w:rPr>
      </w:pPr>
      <w:r w:rsidRPr="00800775">
        <w:rPr>
          <w:rFonts w:ascii="Arial" w:hAnsi="Arial" w:cs="Arial"/>
          <w:noProof/>
          <w:sz w:val="24"/>
          <w:szCs w:val="24"/>
        </w:rPr>
        <w:drawing>
          <wp:anchor distT="0" distB="0" distL="114300" distR="114300" simplePos="0" relativeHeight="251658240" behindDoc="1" locked="0" layoutInCell="1" allowOverlap="1" wp14:anchorId="40F4C185" wp14:editId="33E7456A">
            <wp:simplePos x="0" y="0"/>
            <wp:positionH relativeFrom="margin">
              <wp:posOffset>76200</wp:posOffset>
            </wp:positionH>
            <wp:positionV relativeFrom="paragraph">
              <wp:posOffset>6985</wp:posOffset>
            </wp:positionV>
            <wp:extent cx="5486400" cy="2235200"/>
            <wp:effectExtent l="0" t="0" r="76200" b="0"/>
            <wp:wrapThrough wrapText="bothSides">
              <wp:wrapPolygon edited="0">
                <wp:start x="4650" y="920"/>
                <wp:lineTo x="4650" y="9205"/>
                <wp:lineTo x="6675" y="10125"/>
                <wp:lineTo x="10650" y="10125"/>
                <wp:lineTo x="0" y="10861"/>
                <wp:lineTo x="0" y="20434"/>
                <wp:lineTo x="21750" y="20434"/>
                <wp:lineTo x="21825" y="11782"/>
                <wp:lineTo x="18150" y="10677"/>
                <wp:lineTo x="14700" y="10125"/>
                <wp:lineTo x="17025" y="9020"/>
                <wp:lineTo x="16950" y="920"/>
                <wp:lineTo x="4650" y="920"/>
              </wp:wrapPolygon>
            </wp:wrapThrough>
            <wp:docPr id="2734789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V relativeFrom="margin">
              <wp14:pctHeight>0</wp14:pctHeight>
            </wp14:sizeRelV>
          </wp:anchor>
        </w:drawing>
      </w:r>
    </w:p>
    <w:p w14:paraId="6EAD6B2A" w14:textId="5AE337AD" w:rsidR="00E77564" w:rsidRPr="00800775" w:rsidRDefault="00E77564" w:rsidP="000F7170">
      <w:pPr>
        <w:spacing w:line="360" w:lineRule="auto"/>
        <w:rPr>
          <w:rFonts w:ascii="Arial" w:hAnsi="Arial" w:cs="Arial"/>
          <w:sz w:val="24"/>
          <w:szCs w:val="24"/>
        </w:rPr>
      </w:pPr>
    </w:p>
    <w:p w14:paraId="32009EFA" w14:textId="4E3BBC15" w:rsidR="00C66C1F" w:rsidRDefault="00C66C1F" w:rsidP="000F7170">
      <w:pPr>
        <w:spacing w:line="360" w:lineRule="auto"/>
        <w:rPr>
          <w:rFonts w:ascii="Arial" w:hAnsi="Arial" w:cs="Arial"/>
          <w:sz w:val="24"/>
          <w:szCs w:val="24"/>
        </w:rPr>
      </w:pPr>
    </w:p>
    <w:p w14:paraId="60D1161A" w14:textId="77777777" w:rsidR="00C66C1F" w:rsidRDefault="00C66C1F" w:rsidP="000F7170">
      <w:pPr>
        <w:spacing w:line="360" w:lineRule="auto"/>
        <w:rPr>
          <w:rFonts w:ascii="Arial" w:hAnsi="Arial" w:cs="Arial"/>
          <w:sz w:val="24"/>
          <w:szCs w:val="24"/>
        </w:rPr>
      </w:pPr>
    </w:p>
    <w:p w14:paraId="18A02605" w14:textId="77777777" w:rsidR="00C66C1F" w:rsidRDefault="00211360" w:rsidP="00C66C1F">
      <w:pPr>
        <w:spacing w:line="360" w:lineRule="auto"/>
        <w:rPr>
          <w:rFonts w:ascii="Arial" w:hAnsi="Arial" w:cs="Arial"/>
          <w:sz w:val="24"/>
          <w:szCs w:val="24"/>
        </w:rPr>
      </w:pPr>
      <w:r w:rsidRPr="00800775">
        <w:rPr>
          <w:rFonts w:ascii="Arial" w:hAnsi="Arial" w:cs="Arial"/>
          <w:sz w:val="24"/>
          <w:szCs w:val="24"/>
        </w:rPr>
        <w:t>Source: Author (2025)</w:t>
      </w:r>
      <w:bookmarkStart w:id="80" w:name="_Toc212318445"/>
      <w:bookmarkStart w:id="81" w:name="_Toc212319329"/>
    </w:p>
    <w:p w14:paraId="40A8A9C5"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The foundation of financial stability is crucial for evolving Notts Glow from an idea into a viable enterprise.</w:t>
      </w:r>
      <w:bookmarkEnd w:id="80"/>
      <w:bookmarkEnd w:id="81"/>
      <w:r w:rsidRPr="00800775">
        <w:rPr>
          <w:rFonts w:ascii="Arial" w:hAnsi="Arial" w:cs="Arial"/>
          <w:sz w:val="24"/>
          <w:szCs w:val="24"/>
        </w:rPr>
        <w:t xml:space="preserve"> </w:t>
      </w:r>
      <w:bookmarkStart w:id="82" w:name="_Toc212318446"/>
      <w:bookmarkStart w:id="83" w:name="_Toc212319330"/>
    </w:p>
    <w:p w14:paraId="16C91429" w14:textId="77777777" w:rsidR="00C66C1F" w:rsidRDefault="000B7C91" w:rsidP="00C66C1F">
      <w:pPr>
        <w:spacing w:line="360" w:lineRule="auto"/>
        <w:rPr>
          <w:rFonts w:ascii="Arial" w:hAnsi="Arial" w:cs="Arial"/>
          <w:sz w:val="24"/>
          <w:szCs w:val="24"/>
        </w:rPr>
      </w:pPr>
      <w:r w:rsidRPr="00800775">
        <w:rPr>
          <w:rFonts w:ascii="Arial" w:hAnsi="Arial" w:cs="Arial"/>
          <w:b/>
          <w:bCs/>
          <w:sz w:val="24"/>
          <w:szCs w:val="24"/>
        </w:rPr>
        <w:t>Estimated costs</w:t>
      </w:r>
      <w:r w:rsidRPr="00800775">
        <w:rPr>
          <w:rFonts w:ascii="Arial" w:hAnsi="Arial" w:cs="Arial"/>
          <w:sz w:val="24"/>
          <w:szCs w:val="24"/>
        </w:rPr>
        <w:t xml:space="preserve"> are: equipment and supplies for candle-making (wax, oils, wicks, packaging) -£2,000; creating a website and securing a domain - £600; branding and marketing (logo, photography, social media ads) - £800; cost for business insurance and legal compliance (CLP labelling, safety testing) - £500; starting inventory and supplies - £1,000; emergency funds and operational finances - £1,100. The </w:t>
      </w:r>
      <w:r w:rsidRPr="00800775">
        <w:rPr>
          <w:rFonts w:ascii="Arial" w:hAnsi="Arial" w:cs="Arial"/>
          <w:sz w:val="24"/>
          <w:szCs w:val="24"/>
        </w:rPr>
        <w:lastRenderedPageBreak/>
        <w:t>estimated start-up costs are around £6,000, indicating a modest approach to home-based operations.</w:t>
      </w:r>
      <w:bookmarkStart w:id="84" w:name="_Toc212318447"/>
      <w:bookmarkStart w:id="85" w:name="_Toc212319331"/>
      <w:bookmarkEnd w:id="82"/>
      <w:bookmarkEnd w:id="83"/>
    </w:p>
    <w:p w14:paraId="71058C57"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 xml:space="preserve">A possible source of funding is </w:t>
      </w:r>
      <w:r w:rsidRPr="00800775">
        <w:rPr>
          <w:rFonts w:ascii="Arial" w:hAnsi="Arial" w:cs="Arial"/>
          <w:b/>
          <w:bCs/>
          <w:sz w:val="24"/>
          <w:szCs w:val="24"/>
        </w:rPr>
        <w:t>savings</w:t>
      </w:r>
      <w:r w:rsidRPr="00800775">
        <w:rPr>
          <w:rFonts w:ascii="Arial" w:hAnsi="Arial" w:cs="Arial"/>
          <w:sz w:val="24"/>
          <w:szCs w:val="24"/>
        </w:rPr>
        <w:t>, which does not require borrowing. Utilising savings for personal financing ensures no debt is incurred, allowing micro-enterprises to maintain complete control (British Business Bank, 2024).</w:t>
      </w:r>
      <w:bookmarkEnd w:id="84"/>
      <w:bookmarkEnd w:id="85"/>
      <w:r w:rsidRPr="00800775">
        <w:rPr>
          <w:rFonts w:ascii="Arial" w:hAnsi="Arial" w:cs="Arial"/>
          <w:sz w:val="24"/>
          <w:szCs w:val="24"/>
        </w:rPr>
        <w:t xml:space="preserve"> </w:t>
      </w:r>
      <w:bookmarkStart w:id="86" w:name="_Toc212318448"/>
      <w:bookmarkStart w:id="87" w:name="_Toc212319332"/>
    </w:p>
    <w:p w14:paraId="75883247"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 xml:space="preserve">For sole traders, the </w:t>
      </w:r>
      <w:r w:rsidRPr="00800775">
        <w:rPr>
          <w:rFonts w:ascii="Arial" w:hAnsi="Arial" w:cs="Arial"/>
          <w:b/>
          <w:bCs/>
          <w:sz w:val="24"/>
          <w:szCs w:val="24"/>
        </w:rPr>
        <w:t>UK Government's Start Up Loans Scheme</w:t>
      </w:r>
      <w:r w:rsidRPr="00800775">
        <w:rPr>
          <w:rFonts w:ascii="Arial" w:hAnsi="Arial" w:cs="Arial"/>
          <w:sz w:val="24"/>
          <w:szCs w:val="24"/>
        </w:rPr>
        <w:t xml:space="preserve"> offers the opportunity to obtain unsecured loans up to £25,000 along with some mentorship help.</w:t>
      </w:r>
      <w:bookmarkStart w:id="88" w:name="_Toc212318449"/>
      <w:bookmarkStart w:id="89" w:name="_Toc212319333"/>
      <w:bookmarkEnd w:id="86"/>
      <w:bookmarkEnd w:id="87"/>
    </w:p>
    <w:p w14:paraId="25CE5C81" w14:textId="77777777" w:rsidR="00C66C1F" w:rsidRDefault="000B7C91" w:rsidP="00C66C1F">
      <w:pPr>
        <w:spacing w:line="360" w:lineRule="auto"/>
        <w:rPr>
          <w:rFonts w:ascii="Arial" w:hAnsi="Arial" w:cs="Arial"/>
          <w:sz w:val="24"/>
          <w:szCs w:val="24"/>
        </w:rPr>
      </w:pPr>
      <w:r w:rsidRPr="00800775">
        <w:rPr>
          <w:rFonts w:ascii="Arial" w:hAnsi="Arial" w:cs="Arial"/>
          <w:b/>
          <w:bCs/>
          <w:sz w:val="24"/>
          <w:szCs w:val="24"/>
        </w:rPr>
        <w:t>Crowdfunding</w:t>
      </w:r>
      <w:r w:rsidRPr="00800775">
        <w:rPr>
          <w:rFonts w:ascii="Arial" w:hAnsi="Arial" w:cs="Arial"/>
          <w:sz w:val="24"/>
          <w:szCs w:val="24"/>
        </w:rPr>
        <w:t xml:space="preserve"> through platforms such as Kickstarter or GoFundMe can effectively initiate early production runs and enhance brand visibility.</w:t>
      </w:r>
      <w:bookmarkStart w:id="90" w:name="_Toc212318450"/>
      <w:bookmarkStart w:id="91" w:name="_Toc212319334"/>
      <w:bookmarkEnd w:id="88"/>
      <w:bookmarkEnd w:id="89"/>
    </w:p>
    <w:p w14:paraId="182A0AB7" w14:textId="77777777" w:rsidR="00C66C1F" w:rsidRDefault="000B7C91" w:rsidP="00C66C1F">
      <w:pPr>
        <w:spacing w:line="360" w:lineRule="auto"/>
        <w:rPr>
          <w:rFonts w:ascii="Arial" w:hAnsi="Arial" w:cs="Arial"/>
          <w:sz w:val="24"/>
          <w:szCs w:val="24"/>
        </w:rPr>
      </w:pPr>
      <w:r w:rsidRPr="00800775">
        <w:rPr>
          <w:rFonts w:ascii="Arial" w:hAnsi="Arial" w:cs="Arial"/>
          <w:b/>
          <w:bCs/>
          <w:sz w:val="24"/>
          <w:szCs w:val="24"/>
        </w:rPr>
        <w:t>Reinvesting Profits</w:t>
      </w:r>
      <w:r w:rsidRPr="00800775">
        <w:rPr>
          <w:rFonts w:ascii="Arial" w:hAnsi="Arial" w:cs="Arial"/>
          <w:sz w:val="24"/>
          <w:szCs w:val="24"/>
        </w:rPr>
        <w:t>: With rising sales, profits will be reinvested to expand product offerings and improve marketing strategies.</w:t>
      </w:r>
      <w:bookmarkStart w:id="92" w:name="_Toc212318451"/>
      <w:bookmarkStart w:id="93" w:name="_Toc212319335"/>
      <w:bookmarkEnd w:id="90"/>
      <w:bookmarkEnd w:id="91"/>
    </w:p>
    <w:p w14:paraId="2CFE6BE5"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The first year will require effective cash flow management. Monthly spending, sales, and profitability will be monitored using financial planning tools such as Excel spreadsheets and accounting software (e.g., QuickBooks). The goal is to hit break-even in the first year and then reinvest earnings to ramp up production.</w:t>
      </w:r>
      <w:bookmarkStart w:id="94" w:name="_Toc212318452"/>
      <w:bookmarkStart w:id="95" w:name="_Toc212319336"/>
      <w:bookmarkEnd w:id="92"/>
      <w:bookmarkEnd w:id="93"/>
    </w:p>
    <w:p w14:paraId="2ED65CFA" w14:textId="0D23AF08" w:rsidR="00C66C1F" w:rsidRDefault="000B7C91" w:rsidP="00C66C1F">
      <w:pPr>
        <w:spacing w:line="360" w:lineRule="auto"/>
        <w:rPr>
          <w:rFonts w:ascii="Arial" w:hAnsi="Arial" w:cs="Arial"/>
          <w:sz w:val="24"/>
          <w:szCs w:val="24"/>
        </w:rPr>
      </w:pPr>
      <w:r w:rsidRPr="00800775">
        <w:rPr>
          <w:rFonts w:ascii="Arial" w:hAnsi="Arial" w:cs="Arial"/>
          <w:sz w:val="24"/>
          <w:szCs w:val="24"/>
        </w:rPr>
        <w:t>The selected sole trader status allows Notts Glow to operate flexibly and making it a good fit for a creative start up. As the company grows, strategic reinvestment and the potential for franchising will enable Notts Glow to extend both locally and online, while keeping its original, handcrafted essence.</w:t>
      </w:r>
      <w:bookmarkStart w:id="96" w:name="_Toc212318453"/>
      <w:bookmarkStart w:id="97" w:name="_Toc212319337"/>
      <w:bookmarkEnd w:id="94"/>
      <w:bookmarkEnd w:id="95"/>
    </w:p>
    <w:p w14:paraId="20FD4BC4" w14:textId="77777777" w:rsidR="00C66C1F" w:rsidRDefault="00C66C1F" w:rsidP="00C66C1F">
      <w:pPr>
        <w:pStyle w:val="Heading1"/>
        <w:spacing w:line="360" w:lineRule="auto"/>
        <w:rPr>
          <w:rFonts w:ascii="Arial" w:eastAsiaTheme="minorHAnsi" w:hAnsi="Arial" w:cs="Arial"/>
          <w:color w:val="auto"/>
          <w:sz w:val="24"/>
          <w:szCs w:val="24"/>
        </w:rPr>
      </w:pPr>
    </w:p>
    <w:p w14:paraId="17B8AB16" w14:textId="77777777" w:rsidR="00C66C1F" w:rsidRDefault="00C66C1F" w:rsidP="00C66C1F">
      <w:pPr>
        <w:pStyle w:val="Heading1"/>
        <w:spacing w:line="360" w:lineRule="auto"/>
        <w:rPr>
          <w:rFonts w:ascii="Arial" w:eastAsiaTheme="minorHAnsi" w:hAnsi="Arial" w:cs="Arial"/>
          <w:color w:val="auto"/>
          <w:sz w:val="24"/>
          <w:szCs w:val="24"/>
        </w:rPr>
      </w:pPr>
    </w:p>
    <w:p w14:paraId="5F66C0D4" w14:textId="77777777" w:rsidR="00C66C1F" w:rsidRDefault="00C66C1F" w:rsidP="00C66C1F">
      <w:pPr>
        <w:pStyle w:val="Heading1"/>
        <w:spacing w:line="360" w:lineRule="auto"/>
        <w:rPr>
          <w:rFonts w:ascii="Arial" w:eastAsiaTheme="minorHAnsi" w:hAnsi="Arial" w:cs="Arial"/>
          <w:color w:val="auto"/>
          <w:sz w:val="24"/>
          <w:szCs w:val="24"/>
        </w:rPr>
      </w:pPr>
    </w:p>
    <w:p w14:paraId="1DCDC306" w14:textId="77777777" w:rsidR="00C66C1F" w:rsidRDefault="00C66C1F" w:rsidP="00C66C1F">
      <w:pPr>
        <w:pStyle w:val="Heading1"/>
        <w:spacing w:line="360" w:lineRule="auto"/>
        <w:rPr>
          <w:rFonts w:ascii="Arial" w:eastAsiaTheme="minorHAnsi" w:hAnsi="Arial" w:cs="Arial"/>
          <w:color w:val="auto"/>
          <w:sz w:val="24"/>
          <w:szCs w:val="24"/>
        </w:rPr>
      </w:pPr>
    </w:p>
    <w:p w14:paraId="39ED3417" w14:textId="77777777" w:rsidR="00C66C1F" w:rsidRDefault="00C66C1F" w:rsidP="00C66C1F">
      <w:pPr>
        <w:pStyle w:val="Heading1"/>
        <w:spacing w:line="360" w:lineRule="auto"/>
        <w:rPr>
          <w:rFonts w:ascii="Arial" w:eastAsiaTheme="minorHAnsi" w:hAnsi="Arial" w:cs="Arial"/>
          <w:color w:val="auto"/>
          <w:sz w:val="24"/>
          <w:szCs w:val="24"/>
        </w:rPr>
      </w:pPr>
    </w:p>
    <w:p w14:paraId="1D06CB33" w14:textId="76FF4454" w:rsidR="007D18A8" w:rsidRPr="00C66C1F" w:rsidRDefault="007D18A8" w:rsidP="00C66C1F">
      <w:pPr>
        <w:pStyle w:val="Heading1"/>
        <w:spacing w:line="360" w:lineRule="auto"/>
        <w:rPr>
          <w:rFonts w:ascii="Arial" w:eastAsiaTheme="minorHAnsi" w:hAnsi="Arial" w:cs="Arial"/>
          <w:color w:val="auto"/>
          <w:sz w:val="24"/>
          <w:szCs w:val="24"/>
        </w:rPr>
      </w:pPr>
      <w:r w:rsidRPr="007811D7">
        <w:rPr>
          <w:rFonts w:ascii="Arial" w:hAnsi="Arial" w:cs="Arial"/>
          <w:b/>
          <w:bCs/>
          <w:color w:val="auto"/>
          <w:sz w:val="24"/>
          <w:szCs w:val="24"/>
        </w:rPr>
        <w:t>Reference List</w:t>
      </w:r>
      <w:r w:rsidR="00C03E6C">
        <w:rPr>
          <w:rFonts w:ascii="Arial" w:hAnsi="Arial" w:cs="Arial"/>
          <w:sz w:val="24"/>
          <w:szCs w:val="24"/>
        </w:rPr>
        <w:t>:</w:t>
      </w:r>
      <w:bookmarkEnd w:id="96"/>
      <w:bookmarkEnd w:id="97"/>
    </w:p>
    <w:p w14:paraId="28AE3474"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Belz, F. and Binder, J. (2017) ‘Sustainable entrepreneurship: A convergent process model’, </w:t>
      </w:r>
      <w:r w:rsidRPr="007811D7">
        <w:rPr>
          <w:rFonts w:ascii="Arial" w:hAnsi="Arial" w:cs="Arial"/>
          <w:i/>
          <w:iCs/>
          <w:sz w:val="24"/>
          <w:szCs w:val="24"/>
        </w:rPr>
        <w:t>Business Strategy and the Environment</w:t>
      </w:r>
      <w:r w:rsidRPr="007811D7">
        <w:rPr>
          <w:rFonts w:ascii="Arial" w:hAnsi="Arial" w:cs="Arial"/>
          <w:sz w:val="24"/>
          <w:szCs w:val="24"/>
        </w:rPr>
        <w:t>, 26(1), pp. 1–17.</w:t>
      </w:r>
    </w:p>
    <w:p w14:paraId="3E1F0036"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Belz, F.-M. and Peattie, K. (2010) </w:t>
      </w:r>
      <w:r w:rsidRPr="007811D7">
        <w:rPr>
          <w:rFonts w:ascii="Arial" w:hAnsi="Arial" w:cs="Arial"/>
          <w:i/>
          <w:iCs/>
          <w:sz w:val="24"/>
          <w:szCs w:val="24"/>
        </w:rPr>
        <w:t>Sustainability Marketing: A Global Perspective</w:t>
      </w:r>
      <w:r w:rsidRPr="007811D7">
        <w:rPr>
          <w:rFonts w:ascii="Arial" w:hAnsi="Arial" w:cs="Arial"/>
          <w:sz w:val="24"/>
          <w:szCs w:val="24"/>
        </w:rPr>
        <w:t>. Chichester: Wiley.</w:t>
      </w:r>
    </w:p>
    <w:p w14:paraId="4657E8B1"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British Business Bank (2024) </w:t>
      </w:r>
      <w:r w:rsidRPr="007811D7">
        <w:rPr>
          <w:rFonts w:ascii="Arial" w:hAnsi="Arial" w:cs="Arial"/>
          <w:i/>
          <w:iCs/>
          <w:sz w:val="24"/>
          <w:szCs w:val="24"/>
        </w:rPr>
        <w:t>Start Up Loans scheme</w:t>
      </w:r>
      <w:r w:rsidRPr="007811D7">
        <w:rPr>
          <w:rFonts w:ascii="Arial" w:hAnsi="Arial" w:cs="Arial"/>
          <w:sz w:val="24"/>
          <w:szCs w:val="24"/>
        </w:rPr>
        <w:t>. [Online]. Available at: https://www.startuploans.co.uk (Accessed: 10 October 2025).</w:t>
      </w:r>
    </w:p>
    <w:p w14:paraId="3586964F"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British Franchise Association (2024) </w:t>
      </w:r>
      <w:r w:rsidRPr="007811D7">
        <w:rPr>
          <w:rFonts w:ascii="Arial" w:hAnsi="Arial" w:cs="Arial"/>
          <w:i/>
          <w:iCs/>
          <w:sz w:val="24"/>
          <w:szCs w:val="24"/>
        </w:rPr>
        <w:t>Franchise business models explained</w:t>
      </w:r>
      <w:r w:rsidRPr="007811D7">
        <w:rPr>
          <w:rFonts w:ascii="Arial" w:hAnsi="Arial" w:cs="Arial"/>
          <w:sz w:val="24"/>
          <w:szCs w:val="24"/>
        </w:rPr>
        <w:t>. [Online]. Available at: https://www.thebfa.org (Accessed: 10 October 2025).</w:t>
      </w:r>
    </w:p>
    <w:p w14:paraId="07411D89"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Companies House (2024) </w:t>
      </w:r>
      <w:r w:rsidRPr="007811D7">
        <w:rPr>
          <w:rFonts w:ascii="Arial" w:hAnsi="Arial" w:cs="Arial"/>
          <w:i/>
          <w:iCs/>
          <w:sz w:val="24"/>
          <w:szCs w:val="24"/>
        </w:rPr>
        <w:t>Limited company formation: Register your company</w:t>
      </w:r>
      <w:r w:rsidRPr="007811D7">
        <w:rPr>
          <w:rFonts w:ascii="Arial" w:hAnsi="Arial" w:cs="Arial"/>
          <w:sz w:val="24"/>
          <w:szCs w:val="24"/>
        </w:rPr>
        <w:t>. [Online]. Available at: https://www.gov.uk/limited-company-formation (Accessed: 10 October 2025).</w:t>
      </w:r>
    </w:p>
    <w:p w14:paraId="6816B329"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Euromonitor International (2022) </w:t>
      </w:r>
      <w:r w:rsidRPr="007811D7">
        <w:rPr>
          <w:rFonts w:ascii="Arial" w:hAnsi="Arial" w:cs="Arial"/>
          <w:i/>
          <w:iCs/>
          <w:sz w:val="24"/>
          <w:szCs w:val="24"/>
        </w:rPr>
        <w:t>Home Fragrances in the United Kingdom</w:t>
      </w:r>
      <w:r w:rsidRPr="007811D7">
        <w:rPr>
          <w:rFonts w:ascii="Arial" w:hAnsi="Arial" w:cs="Arial"/>
          <w:sz w:val="24"/>
          <w:szCs w:val="24"/>
        </w:rPr>
        <w:t>. [Online]. Available at: https://www.euromonitor.com (Accessed: 10 October 2025).</w:t>
      </w:r>
    </w:p>
    <w:p w14:paraId="49E4140B"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Gilmore, J.H. and Pine, B.J. (2007) </w:t>
      </w:r>
      <w:r w:rsidRPr="007811D7">
        <w:rPr>
          <w:rFonts w:ascii="Arial" w:hAnsi="Arial" w:cs="Arial"/>
          <w:i/>
          <w:iCs/>
          <w:sz w:val="24"/>
          <w:szCs w:val="24"/>
        </w:rPr>
        <w:t>Authenticity: What Consumers Really Want</w:t>
      </w:r>
      <w:r w:rsidRPr="007811D7">
        <w:rPr>
          <w:rFonts w:ascii="Arial" w:hAnsi="Arial" w:cs="Arial"/>
          <w:sz w:val="24"/>
          <w:szCs w:val="24"/>
        </w:rPr>
        <w:t>. Boston, MA: Harvard Business School Press.</w:t>
      </w:r>
    </w:p>
    <w:p w14:paraId="4DE1D644"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Gov.uk (2024) </w:t>
      </w:r>
      <w:r w:rsidRPr="007811D7">
        <w:rPr>
          <w:rFonts w:ascii="Arial" w:hAnsi="Arial" w:cs="Arial"/>
          <w:i/>
          <w:iCs/>
          <w:sz w:val="24"/>
          <w:szCs w:val="24"/>
        </w:rPr>
        <w:t>Business structures: Sole traders and partnerships</w:t>
      </w:r>
      <w:r w:rsidRPr="007811D7">
        <w:rPr>
          <w:rFonts w:ascii="Arial" w:hAnsi="Arial" w:cs="Arial"/>
          <w:sz w:val="24"/>
          <w:szCs w:val="24"/>
        </w:rPr>
        <w:t xml:space="preserve">. [Online]. Available at: </w:t>
      </w:r>
      <w:hyperlink r:id="rId16" w:tgtFrame="_new" w:history="1">
        <w:r w:rsidRPr="007811D7">
          <w:rPr>
            <w:rStyle w:val="Hyperlink"/>
            <w:rFonts w:ascii="Arial" w:hAnsi="Arial" w:cs="Arial"/>
            <w:sz w:val="24"/>
            <w:szCs w:val="24"/>
          </w:rPr>
          <w:t>https://www.gov.uk</w:t>
        </w:r>
      </w:hyperlink>
      <w:r w:rsidRPr="007811D7">
        <w:rPr>
          <w:rFonts w:ascii="Arial" w:hAnsi="Arial" w:cs="Arial"/>
          <w:sz w:val="24"/>
          <w:szCs w:val="24"/>
        </w:rPr>
        <w:t xml:space="preserve"> (Accessed: 10 October 2025).</w:t>
      </w:r>
    </w:p>
    <w:p w14:paraId="6BE5DA99"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Health and Safety Executive (2021) </w:t>
      </w:r>
      <w:r w:rsidRPr="007811D7">
        <w:rPr>
          <w:rFonts w:ascii="Arial" w:hAnsi="Arial" w:cs="Arial"/>
          <w:i/>
          <w:iCs/>
          <w:sz w:val="24"/>
          <w:szCs w:val="24"/>
        </w:rPr>
        <w:t>Classification, Labelling and Packaging (CLP) – Guidance for businesses</w:t>
      </w:r>
      <w:r w:rsidRPr="007811D7">
        <w:rPr>
          <w:rFonts w:ascii="Arial" w:hAnsi="Arial" w:cs="Arial"/>
          <w:sz w:val="24"/>
          <w:szCs w:val="24"/>
        </w:rPr>
        <w:t>. [Online]. Available at: https://www.hse.gov.uk (Accessed: 10 October 2025).</w:t>
      </w:r>
    </w:p>
    <w:p w14:paraId="6C000EFF"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lastRenderedPageBreak/>
        <w:t xml:space="preserve">Hinrichs, C.C. (2003) ‘The practice and politics of food system localization’, </w:t>
      </w:r>
      <w:r w:rsidRPr="007811D7">
        <w:rPr>
          <w:rFonts w:ascii="Arial" w:hAnsi="Arial" w:cs="Arial"/>
          <w:i/>
          <w:iCs/>
          <w:sz w:val="24"/>
          <w:szCs w:val="24"/>
        </w:rPr>
        <w:t>Journal of Rural Studies</w:t>
      </w:r>
      <w:r w:rsidRPr="007811D7">
        <w:rPr>
          <w:rFonts w:ascii="Arial" w:hAnsi="Arial" w:cs="Arial"/>
          <w:sz w:val="24"/>
          <w:szCs w:val="24"/>
        </w:rPr>
        <w:t>, 19(1), pp. 33–45.</w:t>
      </w:r>
    </w:p>
    <w:p w14:paraId="594C50BC"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HM Revenue &amp; Customs (2024) </w:t>
      </w:r>
      <w:r w:rsidRPr="007811D7">
        <w:rPr>
          <w:rFonts w:ascii="Arial" w:hAnsi="Arial" w:cs="Arial"/>
          <w:i/>
          <w:iCs/>
          <w:sz w:val="24"/>
          <w:szCs w:val="24"/>
        </w:rPr>
        <w:t>Set up as a sole trader</w:t>
      </w:r>
      <w:r w:rsidRPr="007811D7">
        <w:rPr>
          <w:rFonts w:ascii="Arial" w:hAnsi="Arial" w:cs="Arial"/>
          <w:sz w:val="24"/>
          <w:szCs w:val="24"/>
        </w:rPr>
        <w:t>. [Online]. Available at: https://www.gov.uk/set-up-sole-trader (Accessed: 10 October 2025).</w:t>
      </w:r>
    </w:p>
    <w:p w14:paraId="5FC21F20"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IBISWorld (2023) </w:t>
      </w:r>
      <w:r w:rsidRPr="007811D7">
        <w:rPr>
          <w:rFonts w:ascii="Arial" w:hAnsi="Arial" w:cs="Arial"/>
          <w:i/>
          <w:iCs/>
          <w:sz w:val="24"/>
          <w:szCs w:val="24"/>
        </w:rPr>
        <w:t>Candle Manufacturing in the UK – Industry Report</w:t>
      </w:r>
      <w:r w:rsidRPr="007811D7">
        <w:rPr>
          <w:rFonts w:ascii="Arial" w:hAnsi="Arial" w:cs="Arial"/>
          <w:sz w:val="24"/>
          <w:szCs w:val="24"/>
        </w:rPr>
        <w:t>. [Online]. Available at: https://www.ibisworld.com (Accessed: 10 October 2025).</w:t>
      </w:r>
    </w:p>
    <w:p w14:paraId="3530FEDE"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Kotler, P. and Keller, K.L. (2016) </w:t>
      </w:r>
      <w:r w:rsidRPr="007811D7">
        <w:rPr>
          <w:rFonts w:ascii="Arial" w:hAnsi="Arial" w:cs="Arial"/>
          <w:i/>
          <w:iCs/>
          <w:sz w:val="24"/>
          <w:szCs w:val="24"/>
        </w:rPr>
        <w:t>Marketing Management</w:t>
      </w:r>
      <w:r w:rsidRPr="007811D7">
        <w:rPr>
          <w:rFonts w:ascii="Arial" w:hAnsi="Arial" w:cs="Arial"/>
          <w:sz w:val="24"/>
          <w:szCs w:val="24"/>
        </w:rPr>
        <w:t xml:space="preserve">. 15th </w:t>
      </w:r>
      <w:proofErr w:type="spellStart"/>
      <w:r w:rsidRPr="007811D7">
        <w:rPr>
          <w:rFonts w:ascii="Arial" w:hAnsi="Arial" w:cs="Arial"/>
          <w:sz w:val="24"/>
          <w:szCs w:val="24"/>
        </w:rPr>
        <w:t>edn</w:t>
      </w:r>
      <w:proofErr w:type="spellEnd"/>
      <w:r w:rsidRPr="007811D7">
        <w:rPr>
          <w:rFonts w:ascii="Arial" w:hAnsi="Arial" w:cs="Arial"/>
          <w:sz w:val="24"/>
          <w:szCs w:val="24"/>
        </w:rPr>
        <w:t>. Harlow: Pearson.</w:t>
      </w:r>
    </w:p>
    <w:p w14:paraId="33AE683C"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Mintel (2023) </w:t>
      </w:r>
      <w:r w:rsidRPr="007811D7">
        <w:rPr>
          <w:rFonts w:ascii="Arial" w:hAnsi="Arial" w:cs="Arial"/>
          <w:i/>
          <w:iCs/>
          <w:sz w:val="24"/>
          <w:szCs w:val="24"/>
        </w:rPr>
        <w:t>Candles and Home Fragrances – UK Market Report</w:t>
      </w:r>
      <w:r w:rsidRPr="007811D7">
        <w:rPr>
          <w:rFonts w:ascii="Arial" w:hAnsi="Arial" w:cs="Arial"/>
          <w:sz w:val="24"/>
          <w:szCs w:val="24"/>
        </w:rPr>
        <w:t>. London: Mintel Group Ltd.</w:t>
      </w:r>
    </w:p>
    <w:p w14:paraId="44E19A9E"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Pine, B.J. and Gilmore, J.H. (2011) </w:t>
      </w:r>
      <w:r w:rsidRPr="007811D7">
        <w:rPr>
          <w:rFonts w:ascii="Arial" w:hAnsi="Arial" w:cs="Arial"/>
          <w:i/>
          <w:iCs/>
          <w:sz w:val="24"/>
          <w:szCs w:val="24"/>
        </w:rPr>
        <w:t>The Experience Economy</w:t>
      </w:r>
      <w:r w:rsidRPr="007811D7">
        <w:rPr>
          <w:rFonts w:ascii="Arial" w:hAnsi="Arial" w:cs="Arial"/>
          <w:sz w:val="24"/>
          <w:szCs w:val="24"/>
        </w:rPr>
        <w:t xml:space="preserve">. Updated </w:t>
      </w:r>
      <w:proofErr w:type="spellStart"/>
      <w:r w:rsidRPr="007811D7">
        <w:rPr>
          <w:rFonts w:ascii="Arial" w:hAnsi="Arial" w:cs="Arial"/>
          <w:sz w:val="24"/>
          <w:szCs w:val="24"/>
        </w:rPr>
        <w:t>edn</w:t>
      </w:r>
      <w:proofErr w:type="spellEnd"/>
      <w:r w:rsidRPr="007811D7">
        <w:rPr>
          <w:rFonts w:ascii="Arial" w:hAnsi="Arial" w:cs="Arial"/>
          <w:sz w:val="24"/>
          <w:szCs w:val="24"/>
        </w:rPr>
        <w:t>. Boston, MA: Harvard Business Review Press.</w:t>
      </w:r>
    </w:p>
    <w:p w14:paraId="1DF56A8E"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Social Enterprise UK (2023) </w:t>
      </w:r>
      <w:r w:rsidRPr="007811D7">
        <w:rPr>
          <w:rFonts w:ascii="Arial" w:hAnsi="Arial" w:cs="Arial"/>
          <w:i/>
          <w:iCs/>
          <w:sz w:val="24"/>
          <w:szCs w:val="24"/>
        </w:rPr>
        <w:t>What is a social enterprise?</w:t>
      </w:r>
      <w:r w:rsidRPr="007811D7">
        <w:rPr>
          <w:rFonts w:ascii="Arial" w:hAnsi="Arial" w:cs="Arial"/>
          <w:sz w:val="24"/>
          <w:szCs w:val="24"/>
        </w:rPr>
        <w:t xml:space="preserve"> [Online]. Available at: https://www.socialenterprise.org.uk (Accessed: 10 October 2025).</w:t>
      </w:r>
    </w:p>
    <w:p w14:paraId="6B05842D"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Statista (2023) </w:t>
      </w:r>
      <w:r w:rsidRPr="007811D7">
        <w:rPr>
          <w:rFonts w:ascii="Arial" w:hAnsi="Arial" w:cs="Arial"/>
          <w:i/>
          <w:iCs/>
          <w:sz w:val="24"/>
          <w:szCs w:val="24"/>
        </w:rPr>
        <w:t>E-commerce and handmade products in the UK</w:t>
      </w:r>
      <w:r w:rsidRPr="007811D7">
        <w:rPr>
          <w:rFonts w:ascii="Arial" w:hAnsi="Arial" w:cs="Arial"/>
          <w:sz w:val="24"/>
          <w:szCs w:val="24"/>
        </w:rPr>
        <w:t>. [Online]. Available at: https://www.statista.com (Accessed: 10 October 2025).</w:t>
      </w:r>
    </w:p>
    <w:p w14:paraId="4DACB433"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University of Wales Trinity Saint David (2025) </w:t>
      </w:r>
      <w:r w:rsidRPr="007811D7">
        <w:rPr>
          <w:rFonts w:ascii="Arial" w:hAnsi="Arial" w:cs="Arial"/>
          <w:i/>
          <w:iCs/>
          <w:sz w:val="24"/>
          <w:szCs w:val="24"/>
        </w:rPr>
        <w:t>Entrepreneurship module: Promoting your business – Lecture slides</w:t>
      </w:r>
      <w:r w:rsidRPr="007811D7">
        <w:rPr>
          <w:rFonts w:ascii="Arial" w:hAnsi="Arial" w:cs="Arial"/>
          <w:sz w:val="24"/>
          <w:szCs w:val="24"/>
        </w:rPr>
        <w:t>. Swansea: UWTSD.</w:t>
      </w:r>
    </w:p>
    <w:p w14:paraId="19453C77" w14:textId="77777777" w:rsidR="00D65E11" w:rsidRPr="00394171" w:rsidRDefault="00D65E11" w:rsidP="00C27E00">
      <w:pPr>
        <w:spacing w:line="360" w:lineRule="auto"/>
        <w:ind w:left="720" w:hanging="720"/>
        <w:rPr>
          <w:rFonts w:ascii="Arial" w:hAnsi="Arial" w:cs="Arial"/>
          <w:sz w:val="24"/>
          <w:szCs w:val="24"/>
        </w:rPr>
      </w:pPr>
    </w:p>
    <w:sectPr w:rsidR="00D65E11" w:rsidRPr="00394171" w:rsidSect="002964A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6D229" w14:textId="77777777" w:rsidR="001D0872" w:rsidRDefault="001D0872" w:rsidP="001F0029">
      <w:pPr>
        <w:spacing w:after="0" w:line="240" w:lineRule="auto"/>
      </w:pPr>
      <w:r>
        <w:separator/>
      </w:r>
    </w:p>
  </w:endnote>
  <w:endnote w:type="continuationSeparator" w:id="0">
    <w:p w14:paraId="634FD113" w14:textId="77777777" w:rsidR="001D0872" w:rsidRDefault="001D0872" w:rsidP="001F0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844718"/>
      <w:docPartObj>
        <w:docPartGallery w:val="Page Numbers (Bottom of Page)"/>
        <w:docPartUnique/>
      </w:docPartObj>
    </w:sdtPr>
    <w:sdtEndPr>
      <w:rPr>
        <w:noProof/>
      </w:rPr>
    </w:sdtEndPr>
    <w:sdtContent>
      <w:p w14:paraId="0931F20B" w14:textId="344078D5" w:rsidR="00E605F8" w:rsidRDefault="00E605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1266E7" w14:textId="77777777" w:rsidR="00E605F8" w:rsidRDefault="00E60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258C8" w14:textId="77777777" w:rsidR="001D0872" w:rsidRDefault="001D0872" w:rsidP="001F0029">
      <w:pPr>
        <w:spacing w:after="0" w:line="240" w:lineRule="auto"/>
      </w:pPr>
      <w:r>
        <w:separator/>
      </w:r>
    </w:p>
  </w:footnote>
  <w:footnote w:type="continuationSeparator" w:id="0">
    <w:p w14:paraId="27EFB3FF" w14:textId="77777777" w:rsidR="001D0872" w:rsidRDefault="001D0872" w:rsidP="001F0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0368E"/>
    <w:multiLevelType w:val="multilevel"/>
    <w:tmpl w:val="6DE09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3B0818"/>
    <w:multiLevelType w:val="multilevel"/>
    <w:tmpl w:val="7108B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5B07EA"/>
    <w:multiLevelType w:val="hybridMultilevel"/>
    <w:tmpl w:val="D9A05136"/>
    <w:lvl w:ilvl="0" w:tplc="8BF0F2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DC0C6F"/>
    <w:multiLevelType w:val="multilevel"/>
    <w:tmpl w:val="7356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9B7597"/>
    <w:multiLevelType w:val="hybridMultilevel"/>
    <w:tmpl w:val="D0B2E4DC"/>
    <w:lvl w:ilvl="0" w:tplc="9214AD92">
      <w:start w:val="1"/>
      <w:numFmt w:val="bullet"/>
      <w:lvlText w:val=""/>
      <w:lvlJc w:val="left"/>
      <w:pPr>
        <w:tabs>
          <w:tab w:val="num" w:pos="720"/>
        </w:tabs>
        <w:ind w:left="720" w:hanging="360"/>
      </w:pPr>
      <w:rPr>
        <w:rFonts w:ascii="Wingdings" w:hAnsi="Wingdings" w:hint="default"/>
      </w:rPr>
    </w:lvl>
    <w:lvl w:ilvl="1" w:tplc="6D5011C0" w:tentative="1">
      <w:start w:val="1"/>
      <w:numFmt w:val="bullet"/>
      <w:lvlText w:val=""/>
      <w:lvlJc w:val="left"/>
      <w:pPr>
        <w:tabs>
          <w:tab w:val="num" w:pos="1440"/>
        </w:tabs>
        <w:ind w:left="1440" w:hanging="360"/>
      </w:pPr>
      <w:rPr>
        <w:rFonts w:ascii="Wingdings" w:hAnsi="Wingdings" w:hint="default"/>
      </w:rPr>
    </w:lvl>
    <w:lvl w:ilvl="2" w:tplc="6458E6E2" w:tentative="1">
      <w:start w:val="1"/>
      <w:numFmt w:val="bullet"/>
      <w:lvlText w:val=""/>
      <w:lvlJc w:val="left"/>
      <w:pPr>
        <w:tabs>
          <w:tab w:val="num" w:pos="2160"/>
        </w:tabs>
        <w:ind w:left="2160" w:hanging="360"/>
      </w:pPr>
      <w:rPr>
        <w:rFonts w:ascii="Wingdings" w:hAnsi="Wingdings" w:hint="default"/>
      </w:rPr>
    </w:lvl>
    <w:lvl w:ilvl="3" w:tplc="173A4F4E" w:tentative="1">
      <w:start w:val="1"/>
      <w:numFmt w:val="bullet"/>
      <w:lvlText w:val=""/>
      <w:lvlJc w:val="left"/>
      <w:pPr>
        <w:tabs>
          <w:tab w:val="num" w:pos="2880"/>
        </w:tabs>
        <w:ind w:left="2880" w:hanging="360"/>
      </w:pPr>
      <w:rPr>
        <w:rFonts w:ascii="Wingdings" w:hAnsi="Wingdings" w:hint="default"/>
      </w:rPr>
    </w:lvl>
    <w:lvl w:ilvl="4" w:tplc="D3ACE8FC" w:tentative="1">
      <w:start w:val="1"/>
      <w:numFmt w:val="bullet"/>
      <w:lvlText w:val=""/>
      <w:lvlJc w:val="left"/>
      <w:pPr>
        <w:tabs>
          <w:tab w:val="num" w:pos="3600"/>
        </w:tabs>
        <w:ind w:left="3600" w:hanging="360"/>
      </w:pPr>
      <w:rPr>
        <w:rFonts w:ascii="Wingdings" w:hAnsi="Wingdings" w:hint="default"/>
      </w:rPr>
    </w:lvl>
    <w:lvl w:ilvl="5" w:tplc="969C82DE" w:tentative="1">
      <w:start w:val="1"/>
      <w:numFmt w:val="bullet"/>
      <w:lvlText w:val=""/>
      <w:lvlJc w:val="left"/>
      <w:pPr>
        <w:tabs>
          <w:tab w:val="num" w:pos="4320"/>
        </w:tabs>
        <w:ind w:left="4320" w:hanging="360"/>
      </w:pPr>
      <w:rPr>
        <w:rFonts w:ascii="Wingdings" w:hAnsi="Wingdings" w:hint="default"/>
      </w:rPr>
    </w:lvl>
    <w:lvl w:ilvl="6" w:tplc="196A36FE" w:tentative="1">
      <w:start w:val="1"/>
      <w:numFmt w:val="bullet"/>
      <w:lvlText w:val=""/>
      <w:lvlJc w:val="left"/>
      <w:pPr>
        <w:tabs>
          <w:tab w:val="num" w:pos="5040"/>
        </w:tabs>
        <w:ind w:left="5040" w:hanging="360"/>
      </w:pPr>
      <w:rPr>
        <w:rFonts w:ascii="Wingdings" w:hAnsi="Wingdings" w:hint="default"/>
      </w:rPr>
    </w:lvl>
    <w:lvl w:ilvl="7" w:tplc="3700843C" w:tentative="1">
      <w:start w:val="1"/>
      <w:numFmt w:val="bullet"/>
      <w:lvlText w:val=""/>
      <w:lvlJc w:val="left"/>
      <w:pPr>
        <w:tabs>
          <w:tab w:val="num" w:pos="5760"/>
        </w:tabs>
        <w:ind w:left="5760" w:hanging="360"/>
      </w:pPr>
      <w:rPr>
        <w:rFonts w:ascii="Wingdings" w:hAnsi="Wingdings" w:hint="default"/>
      </w:rPr>
    </w:lvl>
    <w:lvl w:ilvl="8" w:tplc="9A4CC33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6194F83"/>
    <w:multiLevelType w:val="multilevel"/>
    <w:tmpl w:val="4EBE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D2C13"/>
    <w:multiLevelType w:val="multilevel"/>
    <w:tmpl w:val="FAA05A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737FC0"/>
    <w:multiLevelType w:val="multilevel"/>
    <w:tmpl w:val="6388E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943679"/>
    <w:multiLevelType w:val="multilevel"/>
    <w:tmpl w:val="FE48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6414635">
    <w:abstractNumId w:val="3"/>
  </w:num>
  <w:num w:numId="2" w16cid:durableId="1322850697">
    <w:abstractNumId w:val="4"/>
  </w:num>
  <w:num w:numId="3" w16cid:durableId="1346596042">
    <w:abstractNumId w:val="8"/>
  </w:num>
  <w:num w:numId="4" w16cid:durableId="1615282227">
    <w:abstractNumId w:val="0"/>
  </w:num>
  <w:num w:numId="5" w16cid:durableId="1837527603">
    <w:abstractNumId w:val="7"/>
  </w:num>
  <w:num w:numId="6" w16cid:durableId="1889298450">
    <w:abstractNumId w:val="2"/>
  </w:num>
  <w:num w:numId="7" w16cid:durableId="1944070536">
    <w:abstractNumId w:val="1"/>
  </w:num>
  <w:num w:numId="8" w16cid:durableId="501354949">
    <w:abstractNumId w:val="6"/>
  </w:num>
  <w:num w:numId="9" w16cid:durableId="9191443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3DC"/>
    <w:rsid w:val="000003FB"/>
    <w:rsid w:val="00000A76"/>
    <w:rsid w:val="00001B0C"/>
    <w:rsid w:val="000037E9"/>
    <w:rsid w:val="00004639"/>
    <w:rsid w:val="00005E1C"/>
    <w:rsid w:val="0000695E"/>
    <w:rsid w:val="0000746D"/>
    <w:rsid w:val="00007ADB"/>
    <w:rsid w:val="00010668"/>
    <w:rsid w:val="000116A6"/>
    <w:rsid w:val="00012731"/>
    <w:rsid w:val="00012FAF"/>
    <w:rsid w:val="0001315C"/>
    <w:rsid w:val="000144C9"/>
    <w:rsid w:val="0002075C"/>
    <w:rsid w:val="00020C30"/>
    <w:rsid w:val="0002281E"/>
    <w:rsid w:val="00024A4B"/>
    <w:rsid w:val="00026DC6"/>
    <w:rsid w:val="00036143"/>
    <w:rsid w:val="00036CBA"/>
    <w:rsid w:val="000406CF"/>
    <w:rsid w:val="00040C7E"/>
    <w:rsid w:val="0004175F"/>
    <w:rsid w:val="000465DF"/>
    <w:rsid w:val="00050372"/>
    <w:rsid w:val="00050B12"/>
    <w:rsid w:val="00051153"/>
    <w:rsid w:val="00051B95"/>
    <w:rsid w:val="00051CEB"/>
    <w:rsid w:val="00052F70"/>
    <w:rsid w:val="00053CB9"/>
    <w:rsid w:val="00054922"/>
    <w:rsid w:val="00056EB5"/>
    <w:rsid w:val="00057EE2"/>
    <w:rsid w:val="00061474"/>
    <w:rsid w:val="00062598"/>
    <w:rsid w:val="000646FB"/>
    <w:rsid w:val="000661EB"/>
    <w:rsid w:val="0007293F"/>
    <w:rsid w:val="00074B0E"/>
    <w:rsid w:val="000755AD"/>
    <w:rsid w:val="00075A75"/>
    <w:rsid w:val="00080DDF"/>
    <w:rsid w:val="00082031"/>
    <w:rsid w:val="0008246A"/>
    <w:rsid w:val="0008423E"/>
    <w:rsid w:val="00084617"/>
    <w:rsid w:val="00086423"/>
    <w:rsid w:val="0009545D"/>
    <w:rsid w:val="00095AC6"/>
    <w:rsid w:val="000A2514"/>
    <w:rsid w:val="000A2BB8"/>
    <w:rsid w:val="000A2F7E"/>
    <w:rsid w:val="000A3269"/>
    <w:rsid w:val="000A4CED"/>
    <w:rsid w:val="000A5D34"/>
    <w:rsid w:val="000A7030"/>
    <w:rsid w:val="000B11AA"/>
    <w:rsid w:val="000B3C1A"/>
    <w:rsid w:val="000B3C92"/>
    <w:rsid w:val="000B7C91"/>
    <w:rsid w:val="000C247F"/>
    <w:rsid w:val="000C3E88"/>
    <w:rsid w:val="000C40BE"/>
    <w:rsid w:val="000C563C"/>
    <w:rsid w:val="000C5A89"/>
    <w:rsid w:val="000D0C30"/>
    <w:rsid w:val="000D36B2"/>
    <w:rsid w:val="000D5227"/>
    <w:rsid w:val="000E0CD4"/>
    <w:rsid w:val="000E1835"/>
    <w:rsid w:val="000E2896"/>
    <w:rsid w:val="000E3D0E"/>
    <w:rsid w:val="000E4945"/>
    <w:rsid w:val="000E61C1"/>
    <w:rsid w:val="000E63E7"/>
    <w:rsid w:val="000E66D5"/>
    <w:rsid w:val="000F6837"/>
    <w:rsid w:val="000F7170"/>
    <w:rsid w:val="0010252A"/>
    <w:rsid w:val="00102D99"/>
    <w:rsid w:val="00103179"/>
    <w:rsid w:val="00105D4F"/>
    <w:rsid w:val="00106402"/>
    <w:rsid w:val="0011107A"/>
    <w:rsid w:val="0011211D"/>
    <w:rsid w:val="001128C2"/>
    <w:rsid w:val="00114353"/>
    <w:rsid w:val="00114CDC"/>
    <w:rsid w:val="00114EE6"/>
    <w:rsid w:val="00120F6F"/>
    <w:rsid w:val="0012117A"/>
    <w:rsid w:val="001233A6"/>
    <w:rsid w:val="00125C1E"/>
    <w:rsid w:val="00131643"/>
    <w:rsid w:val="00133C04"/>
    <w:rsid w:val="0013740B"/>
    <w:rsid w:val="00137920"/>
    <w:rsid w:val="00141CF3"/>
    <w:rsid w:val="00143820"/>
    <w:rsid w:val="00143F01"/>
    <w:rsid w:val="0014577B"/>
    <w:rsid w:val="00151941"/>
    <w:rsid w:val="00154219"/>
    <w:rsid w:val="001550C9"/>
    <w:rsid w:val="00155EA8"/>
    <w:rsid w:val="00156B51"/>
    <w:rsid w:val="00160ABB"/>
    <w:rsid w:val="00161106"/>
    <w:rsid w:val="001618AA"/>
    <w:rsid w:val="00163B87"/>
    <w:rsid w:val="00166B34"/>
    <w:rsid w:val="001713EA"/>
    <w:rsid w:val="001713F6"/>
    <w:rsid w:val="001728A9"/>
    <w:rsid w:val="00177521"/>
    <w:rsid w:val="001775F1"/>
    <w:rsid w:val="001823FA"/>
    <w:rsid w:val="00182EEC"/>
    <w:rsid w:val="00191851"/>
    <w:rsid w:val="00191922"/>
    <w:rsid w:val="00191D9D"/>
    <w:rsid w:val="001922E0"/>
    <w:rsid w:val="00193400"/>
    <w:rsid w:val="00195AA5"/>
    <w:rsid w:val="00196182"/>
    <w:rsid w:val="001A0123"/>
    <w:rsid w:val="001A339F"/>
    <w:rsid w:val="001A392C"/>
    <w:rsid w:val="001A4F56"/>
    <w:rsid w:val="001A725B"/>
    <w:rsid w:val="001B2412"/>
    <w:rsid w:val="001B7EA8"/>
    <w:rsid w:val="001C02B1"/>
    <w:rsid w:val="001C0302"/>
    <w:rsid w:val="001C0372"/>
    <w:rsid w:val="001C0395"/>
    <w:rsid w:val="001C1012"/>
    <w:rsid w:val="001C4ECF"/>
    <w:rsid w:val="001C5C7E"/>
    <w:rsid w:val="001C7176"/>
    <w:rsid w:val="001D0872"/>
    <w:rsid w:val="001D2DE3"/>
    <w:rsid w:val="001D449A"/>
    <w:rsid w:val="001D776C"/>
    <w:rsid w:val="001E03E9"/>
    <w:rsid w:val="001E3211"/>
    <w:rsid w:val="001E4183"/>
    <w:rsid w:val="001E7F2E"/>
    <w:rsid w:val="001F0029"/>
    <w:rsid w:val="001F11B1"/>
    <w:rsid w:val="001F1B75"/>
    <w:rsid w:val="001F2778"/>
    <w:rsid w:val="001F2CB8"/>
    <w:rsid w:val="001F2DEF"/>
    <w:rsid w:val="001F42F7"/>
    <w:rsid w:val="00201380"/>
    <w:rsid w:val="00204629"/>
    <w:rsid w:val="00205123"/>
    <w:rsid w:val="00207534"/>
    <w:rsid w:val="00211360"/>
    <w:rsid w:val="00212057"/>
    <w:rsid w:val="00212C60"/>
    <w:rsid w:val="002153C1"/>
    <w:rsid w:val="00215E7F"/>
    <w:rsid w:val="00217A53"/>
    <w:rsid w:val="00217E31"/>
    <w:rsid w:val="00220529"/>
    <w:rsid w:val="00221EDA"/>
    <w:rsid w:val="00222352"/>
    <w:rsid w:val="002244F2"/>
    <w:rsid w:val="002246F5"/>
    <w:rsid w:val="00224A30"/>
    <w:rsid w:val="00225414"/>
    <w:rsid w:val="00227AE6"/>
    <w:rsid w:val="00242188"/>
    <w:rsid w:val="002463EF"/>
    <w:rsid w:val="00246C47"/>
    <w:rsid w:val="00246F10"/>
    <w:rsid w:val="0025081E"/>
    <w:rsid w:val="00250EC8"/>
    <w:rsid w:val="00253585"/>
    <w:rsid w:val="00261330"/>
    <w:rsid w:val="002618EF"/>
    <w:rsid w:val="002627B0"/>
    <w:rsid w:val="00262C52"/>
    <w:rsid w:val="002639D4"/>
    <w:rsid w:val="00263D6D"/>
    <w:rsid w:val="0027693D"/>
    <w:rsid w:val="00280EC9"/>
    <w:rsid w:val="00281944"/>
    <w:rsid w:val="0028205F"/>
    <w:rsid w:val="0028327D"/>
    <w:rsid w:val="002916B4"/>
    <w:rsid w:val="00293300"/>
    <w:rsid w:val="002940A5"/>
    <w:rsid w:val="00294582"/>
    <w:rsid w:val="002964AD"/>
    <w:rsid w:val="0029727F"/>
    <w:rsid w:val="00297789"/>
    <w:rsid w:val="002A28DF"/>
    <w:rsid w:val="002A4F04"/>
    <w:rsid w:val="002A6A3B"/>
    <w:rsid w:val="002B2F95"/>
    <w:rsid w:val="002B38CA"/>
    <w:rsid w:val="002B428C"/>
    <w:rsid w:val="002B4A03"/>
    <w:rsid w:val="002B578A"/>
    <w:rsid w:val="002B5F4A"/>
    <w:rsid w:val="002B6A2F"/>
    <w:rsid w:val="002B7A80"/>
    <w:rsid w:val="002C13FB"/>
    <w:rsid w:val="002C15EC"/>
    <w:rsid w:val="002C1C44"/>
    <w:rsid w:val="002C2DF1"/>
    <w:rsid w:val="002C2FE2"/>
    <w:rsid w:val="002C449D"/>
    <w:rsid w:val="002C4573"/>
    <w:rsid w:val="002C5F1C"/>
    <w:rsid w:val="002C689A"/>
    <w:rsid w:val="002C7D38"/>
    <w:rsid w:val="002D0D81"/>
    <w:rsid w:val="002D2F9A"/>
    <w:rsid w:val="002D4D3F"/>
    <w:rsid w:val="002D55B1"/>
    <w:rsid w:val="002D5BB8"/>
    <w:rsid w:val="002E0956"/>
    <w:rsid w:val="002E2557"/>
    <w:rsid w:val="002E2C48"/>
    <w:rsid w:val="002E2D4A"/>
    <w:rsid w:val="002E5732"/>
    <w:rsid w:val="002E67DE"/>
    <w:rsid w:val="002E6E4A"/>
    <w:rsid w:val="002F14F9"/>
    <w:rsid w:val="002F15AC"/>
    <w:rsid w:val="002F2118"/>
    <w:rsid w:val="002F25C2"/>
    <w:rsid w:val="002F2853"/>
    <w:rsid w:val="002F2CFE"/>
    <w:rsid w:val="002F3A75"/>
    <w:rsid w:val="002F6030"/>
    <w:rsid w:val="002F7109"/>
    <w:rsid w:val="002F7BE0"/>
    <w:rsid w:val="00300D0F"/>
    <w:rsid w:val="00301AC0"/>
    <w:rsid w:val="00303398"/>
    <w:rsid w:val="0030396C"/>
    <w:rsid w:val="00310274"/>
    <w:rsid w:val="00311655"/>
    <w:rsid w:val="003131BE"/>
    <w:rsid w:val="003132AE"/>
    <w:rsid w:val="00315158"/>
    <w:rsid w:val="003167EA"/>
    <w:rsid w:val="003205D6"/>
    <w:rsid w:val="00321919"/>
    <w:rsid w:val="00322E3C"/>
    <w:rsid w:val="00324227"/>
    <w:rsid w:val="0032542A"/>
    <w:rsid w:val="003255EE"/>
    <w:rsid w:val="003261C7"/>
    <w:rsid w:val="00330DD2"/>
    <w:rsid w:val="0034348C"/>
    <w:rsid w:val="00344749"/>
    <w:rsid w:val="00344D78"/>
    <w:rsid w:val="003453F8"/>
    <w:rsid w:val="00346A47"/>
    <w:rsid w:val="0034707A"/>
    <w:rsid w:val="00352761"/>
    <w:rsid w:val="00355D21"/>
    <w:rsid w:val="00357F3F"/>
    <w:rsid w:val="0036280E"/>
    <w:rsid w:val="00364536"/>
    <w:rsid w:val="00364D0B"/>
    <w:rsid w:val="0036771B"/>
    <w:rsid w:val="00372A22"/>
    <w:rsid w:val="003753BE"/>
    <w:rsid w:val="003777CB"/>
    <w:rsid w:val="00380E63"/>
    <w:rsid w:val="00382F65"/>
    <w:rsid w:val="00383854"/>
    <w:rsid w:val="00385D5A"/>
    <w:rsid w:val="00387A50"/>
    <w:rsid w:val="00390073"/>
    <w:rsid w:val="0039253C"/>
    <w:rsid w:val="003927BA"/>
    <w:rsid w:val="00394171"/>
    <w:rsid w:val="003941B9"/>
    <w:rsid w:val="003A1AD5"/>
    <w:rsid w:val="003A3072"/>
    <w:rsid w:val="003A3096"/>
    <w:rsid w:val="003A3CC7"/>
    <w:rsid w:val="003A7ABA"/>
    <w:rsid w:val="003B274B"/>
    <w:rsid w:val="003B4E89"/>
    <w:rsid w:val="003B5863"/>
    <w:rsid w:val="003C0D0D"/>
    <w:rsid w:val="003C14DA"/>
    <w:rsid w:val="003C467C"/>
    <w:rsid w:val="003C65A7"/>
    <w:rsid w:val="003C7169"/>
    <w:rsid w:val="003C7A7C"/>
    <w:rsid w:val="003D2EE9"/>
    <w:rsid w:val="003D7F2F"/>
    <w:rsid w:val="003E05DC"/>
    <w:rsid w:val="003E0D1A"/>
    <w:rsid w:val="003E39E6"/>
    <w:rsid w:val="003E53B7"/>
    <w:rsid w:val="003F7399"/>
    <w:rsid w:val="00404CDA"/>
    <w:rsid w:val="0040513C"/>
    <w:rsid w:val="00406675"/>
    <w:rsid w:val="004109FF"/>
    <w:rsid w:val="00414022"/>
    <w:rsid w:val="00416F77"/>
    <w:rsid w:val="00417FF1"/>
    <w:rsid w:val="00420FCF"/>
    <w:rsid w:val="00423D9E"/>
    <w:rsid w:val="00425CA0"/>
    <w:rsid w:val="004271B7"/>
    <w:rsid w:val="00432FF4"/>
    <w:rsid w:val="00433626"/>
    <w:rsid w:val="00433753"/>
    <w:rsid w:val="0044079C"/>
    <w:rsid w:val="00441289"/>
    <w:rsid w:val="004423B1"/>
    <w:rsid w:val="004425E7"/>
    <w:rsid w:val="004433C4"/>
    <w:rsid w:val="004444E1"/>
    <w:rsid w:val="00444C0B"/>
    <w:rsid w:val="0044513E"/>
    <w:rsid w:val="004451AE"/>
    <w:rsid w:val="00446D96"/>
    <w:rsid w:val="00447D74"/>
    <w:rsid w:val="00453C17"/>
    <w:rsid w:val="00453E1F"/>
    <w:rsid w:val="00454070"/>
    <w:rsid w:val="00454B2C"/>
    <w:rsid w:val="00456AAF"/>
    <w:rsid w:val="00456FF6"/>
    <w:rsid w:val="0046107B"/>
    <w:rsid w:val="004628B6"/>
    <w:rsid w:val="004637A2"/>
    <w:rsid w:val="00465E9B"/>
    <w:rsid w:val="00467CFD"/>
    <w:rsid w:val="0047115A"/>
    <w:rsid w:val="00473B2D"/>
    <w:rsid w:val="00474A0F"/>
    <w:rsid w:val="0047697E"/>
    <w:rsid w:val="00476A77"/>
    <w:rsid w:val="004770BE"/>
    <w:rsid w:val="00480324"/>
    <w:rsid w:val="00481247"/>
    <w:rsid w:val="00486F83"/>
    <w:rsid w:val="0048719A"/>
    <w:rsid w:val="0049013E"/>
    <w:rsid w:val="00490894"/>
    <w:rsid w:val="004914B4"/>
    <w:rsid w:val="004919C4"/>
    <w:rsid w:val="004939EE"/>
    <w:rsid w:val="00496822"/>
    <w:rsid w:val="00496AF9"/>
    <w:rsid w:val="004A1C7B"/>
    <w:rsid w:val="004A1F51"/>
    <w:rsid w:val="004A3D18"/>
    <w:rsid w:val="004A777C"/>
    <w:rsid w:val="004B1CC4"/>
    <w:rsid w:val="004B3979"/>
    <w:rsid w:val="004B3EEE"/>
    <w:rsid w:val="004B6008"/>
    <w:rsid w:val="004C2101"/>
    <w:rsid w:val="004C604E"/>
    <w:rsid w:val="004C6CAF"/>
    <w:rsid w:val="004C7C5D"/>
    <w:rsid w:val="004D0F0C"/>
    <w:rsid w:val="004D1947"/>
    <w:rsid w:val="004D5637"/>
    <w:rsid w:val="004D5A75"/>
    <w:rsid w:val="004E0FDC"/>
    <w:rsid w:val="004E4BF0"/>
    <w:rsid w:val="004E59F6"/>
    <w:rsid w:val="004E6429"/>
    <w:rsid w:val="004E6B6D"/>
    <w:rsid w:val="004E6D03"/>
    <w:rsid w:val="004E6F5A"/>
    <w:rsid w:val="004F48B0"/>
    <w:rsid w:val="004F54B4"/>
    <w:rsid w:val="004F5526"/>
    <w:rsid w:val="005017C0"/>
    <w:rsid w:val="00505036"/>
    <w:rsid w:val="005056E8"/>
    <w:rsid w:val="005064A6"/>
    <w:rsid w:val="0050676F"/>
    <w:rsid w:val="00510D96"/>
    <w:rsid w:val="00512F90"/>
    <w:rsid w:val="00516397"/>
    <w:rsid w:val="005234B1"/>
    <w:rsid w:val="00524891"/>
    <w:rsid w:val="00526C4A"/>
    <w:rsid w:val="00533B04"/>
    <w:rsid w:val="00536459"/>
    <w:rsid w:val="00541756"/>
    <w:rsid w:val="005442F4"/>
    <w:rsid w:val="005443E5"/>
    <w:rsid w:val="00550A81"/>
    <w:rsid w:val="00550D1A"/>
    <w:rsid w:val="005543B6"/>
    <w:rsid w:val="00560515"/>
    <w:rsid w:val="00560FC3"/>
    <w:rsid w:val="00561003"/>
    <w:rsid w:val="00561705"/>
    <w:rsid w:val="005647C3"/>
    <w:rsid w:val="005667DD"/>
    <w:rsid w:val="00573169"/>
    <w:rsid w:val="0057561F"/>
    <w:rsid w:val="00575E08"/>
    <w:rsid w:val="00575FD6"/>
    <w:rsid w:val="00577E99"/>
    <w:rsid w:val="00580528"/>
    <w:rsid w:val="00584702"/>
    <w:rsid w:val="00590166"/>
    <w:rsid w:val="00593F2A"/>
    <w:rsid w:val="00596168"/>
    <w:rsid w:val="00596BE7"/>
    <w:rsid w:val="00596BFB"/>
    <w:rsid w:val="00597170"/>
    <w:rsid w:val="005972EC"/>
    <w:rsid w:val="005A3B09"/>
    <w:rsid w:val="005A4AAD"/>
    <w:rsid w:val="005A5BCD"/>
    <w:rsid w:val="005A6C17"/>
    <w:rsid w:val="005A7010"/>
    <w:rsid w:val="005B0494"/>
    <w:rsid w:val="005B2CDC"/>
    <w:rsid w:val="005B4FB3"/>
    <w:rsid w:val="005B5B0D"/>
    <w:rsid w:val="005B63BD"/>
    <w:rsid w:val="005C1D09"/>
    <w:rsid w:val="005C2F8D"/>
    <w:rsid w:val="005C43DC"/>
    <w:rsid w:val="005C4C14"/>
    <w:rsid w:val="005C57DF"/>
    <w:rsid w:val="005C5CC9"/>
    <w:rsid w:val="005D0B3A"/>
    <w:rsid w:val="005D1FBC"/>
    <w:rsid w:val="005D2F5D"/>
    <w:rsid w:val="005D54B2"/>
    <w:rsid w:val="005D602D"/>
    <w:rsid w:val="005D6C78"/>
    <w:rsid w:val="005E32D6"/>
    <w:rsid w:val="005F4F33"/>
    <w:rsid w:val="005F5201"/>
    <w:rsid w:val="005F75F1"/>
    <w:rsid w:val="00601021"/>
    <w:rsid w:val="006015F4"/>
    <w:rsid w:val="0060294B"/>
    <w:rsid w:val="00602CCE"/>
    <w:rsid w:val="00604E3A"/>
    <w:rsid w:val="00613B39"/>
    <w:rsid w:val="006168F7"/>
    <w:rsid w:val="00632273"/>
    <w:rsid w:val="0063661B"/>
    <w:rsid w:val="006401ED"/>
    <w:rsid w:val="0064121A"/>
    <w:rsid w:val="0064161D"/>
    <w:rsid w:val="00642098"/>
    <w:rsid w:val="006434FD"/>
    <w:rsid w:val="006442BD"/>
    <w:rsid w:val="006458CB"/>
    <w:rsid w:val="00652017"/>
    <w:rsid w:val="00652C15"/>
    <w:rsid w:val="0065357D"/>
    <w:rsid w:val="00654FD9"/>
    <w:rsid w:val="00655FAA"/>
    <w:rsid w:val="00660FB7"/>
    <w:rsid w:val="00661436"/>
    <w:rsid w:val="00662B9F"/>
    <w:rsid w:val="0066586D"/>
    <w:rsid w:val="0066618F"/>
    <w:rsid w:val="00666891"/>
    <w:rsid w:val="006678E8"/>
    <w:rsid w:val="00671E30"/>
    <w:rsid w:val="00673460"/>
    <w:rsid w:val="006752BA"/>
    <w:rsid w:val="00675C39"/>
    <w:rsid w:val="00675C5D"/>
    <w:rsid w:val="00686EE7"/>
    <w:rsid w:val="00687BB6"/>
    <w:rsid w:val="0069041B"/>
    <w:rsid w:val="006922A7"/>
    <w:rsid w:val="006928CA"/>
    <w:rsid w:val="00694316"/>
    <w:rsid w:val="006A0003"/>
    <w:rsid w:val="006A46C9"/>
    <w:rsid w:val="006B1C47"/>
    <w:rsid w:val="006B2BF7"/>
    <w:rsid w:val="006B5F73"/>
    <w:rsid w:val="006C1471"/>
    <w:rsid w:val="006C2CFC"/>
    <w:rsid w:val="006C5A28"/>
    <w:rsid w:val="006C7B90"/>
    <w:rsid w:val="006D363A"/>
    <w:rsid w:val="006D7CD8"/>
    <w:rsid w:val="006E04BC"/>
    <w:rsid w:val="006E0659"/>
    <w:rsid w:val="006E4ED2"/>
    <w:rsid w:val="006E523F"/>
    <w:rsid w:val="006E5289"/>
    <w:rsid w:val="006E6831"/>
    <w:rsid w:val="006E74D9"/>
    <w:rsid w:val="006E76FF"/>
    <w:rsid w:val="006E792D"/>
    <w:rsid w:val="006F0C3E"/>
    <w:rsid w:val="006F18B7"/>
    <w:rsid w:val="006F1B08"/>
    <w:rsid w:val="006F3AEC"/>
    <w:rsid w:val="006F41F0"/>
    <w:rsid w:val="006F73EC"/>
    <w:rsid w:val="007034AA"/>
    <w:rsid w:val="007034BF"/>
    <w:rsid w:val="007036F6"/>
    <w:rsid w:val="007054A5"/>
    <w:rsid w:val="00707B04"/>
    <w:rsid w:val="00710C40"/>
    <w:rsid w:val="00715FF9"/>
    <w:rsid w:val="00716DDE"/>
    <w:rsid w:val="00722F3A"/>
    <w:rsid w:val="007249B3"/>
    <w:rsid w:val="00724CFD"/>
    <w:rsid w:val="007325E5"/>
    <w:rsid w:val="0073291B"/>
    <w:rsid w:val="007407A6"/>
    <w:rsid w:val="00746415"/>
    <w:rsid w:val="007471C0"/>
    <w:rsid w:val="007521D7"/>
    <w:rsid w:val="00753168"/>
    <w:rsid w:val="007531E1"/>
    <w:rsid w:val="0075705F"/>
    <w:rsid w:val="00757717"/>
    <w:rsid w:val="00763794"/>
    <w:rsid w:val="00771CBD"/>
    <w:rsid w:val="00772256"/>
    <w:rsid w:val="0077357D"/>
    <w:rsid w:val="0077632D"/>
    <w:rsid w:val="00776B5D"/>
    <w:rsid w:val="007807D2"/>
    <w:rsid w:val="007811D7"/>
    <w:rsid w:val="00782C90"/>
    <w:rsid w:val="00783B1D"/>
    <w:rsid w:val="00784B9E"/>
    <w:rsid w:val="007852D3"/>
    <w:rsid w:val="007869D5"/>
    <w:rsid w:val="00792386"/>
    <w:rsid w:val="00792965"/>
    <w:rsid w:val="00793337"/>
    <w:rsid w:val="0079692A"/>
    <w:rsid w:val="00796AD4"/>
    <w:rsid w:val="00796BD6"/>
    <w:rsid w:val="00796C19"/>
    <w:rsid w:val="007A1776"/>
    <w:rsid w:val="007A2202"/>
    <w:rsid w:val="007A2A97"/>
    <w:rsid w:val="007A2DC7"/>
    <w:rsid w:val="007A75DD"/>
    <w:rsid w:val="007B0AA3"/>
    <w:rsid w:val="007B3FAB"/>
    <w:rsid w:val="007B61A9"/>
    <w:rsid w:val="007B78DA"/>
    <w:rsid w:val="007B7EFC"/>
    <w:rsid w:val="007C025C"/>
    <w:rsid w:val="007C0681"/>
    <w:rsid w:val="007C6896"/>
    <w:rsid w:val="007C74A3"/>
    <w:rsid w:val="007D18A8"/>
    <w:rsid w:val="007D28D1"/>
    <w:rsid w:val="007D2EE0"/>
    <w:rsid w:val="007D462D"/>
    <w:rsid w:val="007D5FF0"/>
    <w:rsid w:val="007D7268"/>
    <w:rsid w:val="007E4C3E"/>
    <w:rsid w:val="0080074B"/>
    <w:rsid w:val="00800775"/>
    <w:rsid w:val="00802709"/>
    <w:rsid w:val="00803720"/>
    <w:rsid w:val="00806594"/>
    <w:rsid w:val="008136CE"/>
    <w:rsid w:val="008163C1"/>
    <w:rsid w:val="0081715F"/>
    <w:rsid w:val="008222A7"/>
    <w:rsid w:val="00824D62"/>
    <w:rsid w:val="0082549D"/>
    <w:rsid w:val="00825E99"/>
    <w:rsid w:val="00827B9C"/>
    <w:rsid w:val="008310EF"/>
    <w:rsid w:val="00832E57"/>
    <w:rsid w:val="00835679"/>
    <w:rsid w:val="008377A0"/>
    <w:rsid w:val="00842A13"/>
    <w:rsid w:val="00844343"/>
    <w:rsid w:val="0084670D"/>
    <w:rsid w:val="008506FB"/>
    <w:rsid w:val="008519EE"/>
    <w:rsid w:val="008548C3"/>
    <w:rsid w:val="008614E7"/>
    <w:rsid w:val="0086172D"/>
    <w:rsid w:val="00861989"/>
    <w:rsid w:val="00862B11"/>
    <w:rsid w:val="00863C42"/>
    <w:rsid w:val="00864CE4"/>
    <w:rsid w:val="00865776"/>
    <w:rsid w:val="008664EF"/>
    <w:rsid w:val="00871F80"/>
    <w:rsid w:val="00873001"/>
    <w:rsid w:val="0087356C"/>
    <w:rsid w:val="00875EE8"/>
    <w:rsid w:val="00877ECC"/>
    <w:rsid w:val="00880058"/>
    <w:rsid w:val="0088136E"/>
    <w:rsid w:val="008836BA"/>
    <w:rsid w:val="008845BF"/>
    <w:rsid w:val="00884BBD"/>
    <w:rsid w:val="00885A9C"/>
    <w:rsid w:val="0088714A"/>
    <w:rsid w:val="00891176"/>
    <w:rsid w:val="00891662"/>
    <w:rsid w:val="0089264C"/>
    <w:rsid w:val="00893291"/>
    <w:rsid w:val="00894F16"/>
    <w:rsid w:val="008964C5"/>
    <w:rsid w:val="008A2D2C"/>
    <w:rsid w:val="008A3A99"/>
    <w:rsid w:val="008A5431"/>
    <w:rsid w:val="008B019E"/>
    <w:rsid w:val="008B31ED"/>
    <w:rsid w:val="008B3653"/>
    <w:rsid w:val="008B5F78"/>
    <w:rsid w:val="008C76C3"/>
    <w:rsid w:val="008D2014"/>
    <w:rsid w:val="008D2E4B"/>
    <w:rsid w:val="008D4545"/>
    <w:rsid w:val="008D6CCD"/>
    <w:rsid w:val="008E56F6"/>
    <w:rsid w:val="008E7B67"/>
    <w:rsid w:val="008F2AE0"/>
    <w:rsid w:val="008F3739"/>
    <w:rsid w:val="008F3DD0"/>
    <w:rsid w:val="008F4B78"/>
    <w:rsid w:val="008F4BCF"/>
    <w:rsid w:val="008F63AB"/>
    <w:rsid w:val="008F78F8"/>
    <w:rsid w:val="00901C7E"/>
    <w:rsid w:val="0090234E"/>
    <w:rsid w:val="00902F83"/>
    <w:rsid w:val="009038D2"/>
    <w:rsid w:val="00905C53"/>
    <w:rsid w:val="00911AD7"/>
    <w:rsid w:val="00913A3A"/>
    <w:rsid w:val="0091554A"/>
    <w:rsid w:val="00917E5A"/>
    <w:rsid w:val="009217AB"/>
    <w:rsid w:val="00923009"/>
    <w:rsid w:val="009249A7"/>
    <w:rsid w:val="00930E46"/>
    <w:rsid w:val="00933AB4"/>
    <w:rsid w:val="00936EF4"/>
    <w:rsid w:val="009421E4"/>
    <w:rsid w:val="0094332B"/>
    <w:rsid w:val="00944450"/>
    <w:rsid w:val="00946B8E"/>
    <w:rsid w:val="009514B1"/>
    <w:rsid w:val="00951808"/>
    <w:rsid w:val="00952E3F"/>
    <w:rsid w:val="0096132C"/>
    <w:rsid w:val="00962625"/>
    <w:rsid w:val="00962CBF"/>
    <w:rsid w:val="00963C93"/>
    <w:rsid w:val="009706FC"/>
    <w:rsid w:val="00970A9B"/>
    <w:rsid w:val="0097157C"/>
    <w:rsid w:val="00976E79"/>
    <w:rsid w:val="00980168"/>
    <w:rsid w:val="00981E27"/>
    <w:rsid w:val="00982F01"/>
    <w:rsid w:val="0098386D"/>
    <w:rsid w:val="00983C16"/>
    <w:rsid w:val="009850FF"/>
    <w:rsid w:val="00987C9E"/>
    <w:rsid w:val="00990EA7"/>
    <w:rsid w:val="00993888"/>
    <w:rsid w:val="0099482B"/>
    <w:rsid w:val="009A36FB"/>
    <w:rsid w:val="009B29B5"/>
    <w:rsid w:val="009B342E"/>
    <w:rsid w:val="009B52E8"/>
    <w:rsid w:val="009C12A0"/>
    <w:rsid w:val="009C24D5"/>
    <w:rsid w:val="009C342C"/>
    <w:rsid w:val="009C49C7"/>
    <w:rsid w:val="009C57AD"/>
    <w:rsid w:val="009C6341"/>
    <w:rsid w:val="009D0EA5"/>
    <w:rsid w:val="009D2861"/>
    <w:rsid w:val="009D3C3A"/>
    <w:rsid w:val="009D5D55"/>
    <w:rsid w:val="009D5DEF"/>
    <w:rsid w:val="009E054B"/>
    <w:rsid w:val="009E1407"/>
    <w:rsid w:val="009E279A"/>
    <w:rsid w:val="009E29A8"/>
    <w:rsid w:val="009E3504"/>
    <w:rsid w:val="009E4C87"/>
    <w:rsid w:val="009E4F65"/>
    <w:rsid w:val="009E539C"/>
    <w:rsid w:val="009E5E4F"/>
    <w:rsid w:val="009E70E1"/>
    <w:rsid w:val="009F0BD2"/>
    <w:rsid w:val="009F1FD5"/>
    <w:rsid w:val="009F4377"/>
    <w:rsid w:val="009F56BD"/>
    <w:rsid w:val="00A02C37"/>
    <w:rsid w:val="00A0332C"/>
    <w:rsid w:val="00A13650"/>
    <w:rsid w:val="00A138BB"/>
    <w:rsid w:val="00A1498E"/>
    <w:rsid w:val="00A14C4D"/>
    <w:rsid w:val="00A15695"/>
    <w:rsid w:val="00A158FA"/>
    <w:rsid w:val="00A15F82"/>
    <w:rsid w:val="00A176CA"/>
    <w:rsid w:val="00A234A9"/>
    <w:rsid w:val="00A23BFE"/>
    <w:rsid w:val="00A24FE4"/>
    <w:rsid w:val="00A265B7"/>
    <w:rsid w:val="00A2754B"/>
    <w:rsid w:val="00A2774C"/>
    <w:rsid w:val="00A27DBE"/>
    <w:rsid w:val="00A365D4"/>
    <w:rsid w:val="00A424A9"/>
    <w:rsid w:val="00A43E25"/>
    <w:rsid w:val="00A47B59"/>
    <w:rsid w:val="00A521E1"/>
    <w:rsid w:val="00A5350D"/>
    <w:rsid w:val="00A5445B"/>
    <w:rsid w:val="00A54616"/>
    <w:rsid w:val="00A54C1B"/>
    <w:rsid w:val="00A54F68"/>
    <w:rsid w:val="00A55C95"/>
    <w:rsid w:val="00A61EA1"/>
    <w:rsid w:val="00A64D0D"/>
    <w:rsid w:val="00A66188"/>
    <w:rsid w:val="00A733D5"/>
    <w:rsid w:val="00A741AF"/>
    <w:rsid w:val="00A77E2B"/>
    <w:rsid w:val="00A823BD"/>
    <w:rsid w:val="00A84C07"/>
    <w:rsid w:val="00A87230"/>
    <w:rsid w:val="00A877C6"/>
    <w:rsid w:val="00A93792"/>
    <w:rsid w:val="00A95555"/>
    <w:rsid w:val="00A959BF"/>
    <w:rsid w:val="00AA00EC"/>
    <w:rsid w:val="00AA34B4"/>
    <w:rsid w:val="00AA5422"/>
    <w:rsid w:val="00AA59C0"/>
    <w:rsid w:val="00AB1C25"/>
    <w:rsid w:val="00AB20D6"/>
    <w:rsid w:val="00AB2159"/>
    <w:rsid w:val="00AB279A"/>
    <w:rsid w:val="00AB584F"/>
    <w:rsid w:val="00AC0E59"/>
    <w:rsid w:val="00AC2144"/>
    <w:rsid w:val="00AC5901"/>
    <w:rsid w:val="00AC7693"/>
    <w:rsid w:val="00AD05F1"/>
    <w:rsid w:val="00AD2670"/>
    <w:rsid w:val="00AD75CB"/>
    <w:rsid w:val="00AE0A84"/>
    <w:rsid w:val="00AE1F31"/>
    <w:rsid w:val="00AF40D6"/>
    <w:rsid w:val="00AF41C7"/>
    <w:rsid w:val="00AF552F"/>
    <w:rsid w:val="00AF56F4"/>
    <w:rsid w:val="00AF64B6"/>
    <w:rsid w:val="00B05AB2"/>
    <w:rsid w:val="00B064F7"/>
    <w:rsid w:val="00B12B74"/>
    <w:rsid w:val="00B12F1E"/>
    <w:rsid w:val="00B13073"/>
    <w:rsid w:val="00B15EB9"/>
    <w:rsid w:val="00B16C3D"/>
    <w:rsid w:val="00B2131B"/>
    <w:rsid w:val="00B221B0"/>
    <w:rsid w:val="00B22CE7"/>
    <w:rsid w:val="00B23217"/>
    <w:rsid w:val="00B23511"/>
    <w:rsid w:val="00B24FF9"/>
    <w:rsid w:val="00B26C83"/>
    <w:rsid w:val="00B3123C"/>
    <w:rsid w:val="00B332B5"/>
    <w:rsid w:val="00B36ED7"/>
    <w:rsid w:val="00B40759"/>
    <w:rsid w:val="00B41DFA"/>
    <w:rsid w:val="00B433DB"/>
    <w:rsid w:val="00B434C7"/>
    <w:rsid w:val="00B43F0F"/>
    <w:rsid w:val="00B44983"/>
    <w:rsid w:val="00B45F21"/>
    <w:rsid w:val="00B4687C"/>
    <w:rsid w:val="00B470DE"/>
    <w:rsid w:val="00B52368"/>
    <w:rsid w:val="00B523B5"/>
    <w:rsid w:val="00B529FE"/>
    <w:rsid w:val="00B53310"/>
    <w:rsid w:val="00B56A88"/>
    <w:rsid w:val="00B63D20"/>
    <w:rsid w:val="00B72157"/>
    <w:rsid w:val="00B74E7C"/>
    <w:rsid w:val="00B74E92"/>
    <w:rsid w:val="00B76F70"/>
    <w:rsid w:val="00B81249"/>
    <w:rsid w:val="00B815C1"/>
    <w:rsid w:val="00B817CB"/>
    <w:rsid w:val="00B8479B"/>
    <w:rsid w:val="00B85077"/>
    <w:rsid w:val="00B85916"/>
    <w:rsid w:val="00B8772F"/>
    <w:rsid w:val="00B9022D"/>
    <w:rsid w:val="00B90673"/>
    <w:rsid w:val="00B92FA7"/>
    <w:rsid w:val="00B93360"/>
    <w:rsid w:val="00B95B46"/>
    <w:rsid w:val="00B9671E"/>
    <w:rsid w:val="00BA16C1"/>
    <w:rsid w:val="00BA22C0"/>
    <w:rsid w:val="00BA2C0F"/>
    <w:rsid w:val="00BA4FBC"/>
    <w:rsid w:val="00BB348F"/>
    <w:rsid w:val="00BB6BA7"/>
    <w:rsid w:val="00BB6F36"/>
    <w:rsid w:val="00BB7BDE"/>
    <w:rsid w:val="00BB7F50"/>
    <w:rsid w:val="00BC2009"/>
    <w:rsid w:val="00BD4EF3"/>
    <w:rsid w:val="00BE176F"/>
    <w:rsid w:val="00BE4888"/>
    <w:rsid w:val="00BE5687"/>
    <w:rsid w:val="00BE5B11"/>
    <w:rsid w:val="00BE7CD4"/>
    <w:rsid w:val="00BF0534"/>
    <w:rsid w:val="00BF1795"/>
    <w:rsid w:val="00BF1AD1"/>
    <w:rsid w:val="00BF1F8B"/>
    <w:rsid w:val="00BF34A4"/>
    <w:rsid w:val="00BF5388"/>
    <w:rsid w:val="00BF7193"/>
    <w:rsid w:val="00BF7F66"/>
    <w:rsid w:val="00C0034F"/>
    <w:rsid w:val="00C0106A"/>
    <w:rsid w:val="00C03970"/>
    <w:rsid w:val="00C03E6C"/>
    <w:rsid w:val="00C044C1"/>
    <w:rsid w:val="00C04BDC"/>
    <w:rsid w:val="00C051C8"/>
    <w:rsid w:val="00C05A72"/>
    <w:rsid w:val="00C05E38"/>
    <w:rsid w:val="00C12F75"/>
    <w:rsid w:val="00C15FBF"/>
    <w:rsid w:val="00C166A6"/>
    <w:rsid w:val="00C238DF"/>
    <w:rsid w:val="00C23C4D"/>
    <w:rsid w:val="00C24997"/>
    <w:rsid w:val="00C27B2A"/>
    <w:rsid w:val="00C27E00"/>
    <w:rsid w:val="00C30C69"/>
    <w:rsid w:val="00C34CEB"/>
    <w:rsid w:val="00C4147F"/>
    <w:rsid w:val="00C41D22"/>
    <w:rsid w:val="00C4289E"/>
    <w:rsid w:val="00C510F9"/>
    <w:rsid w:val="00C52312"/>
    <w:rsid w:val="00C52C35"/>
    <w:rsid w:val="00C53325"/>
    <w:rsid w:val="00C56009"/>
    <w:rsid w:val="00C565F6"/>
    <w:rsid w:val="00C57F9A"/>
    <w:rsid w:val="00C60E8C"/>
    <w:rsid w:val="00C62885"/>
    <w:rsid w:val="00C661E3"/>
    <w:rsid w:val="00C66C1F"/>
    <w:rsid w:val="00C71C3B"/>
    <w:rsid w:val="00C7378D"/>
    <w:rsid w:val="00C740F3"/>
    <w:rsid w:val="00C75E69"/>
    <w:rsid w:val="00C761C1"/>
    <w:rsid w:val="00C779F4"/>
    <w:rsid w:val="00C84420"/>
    <w:rsid w:val="00C86B90"/>
    <w:rsid w:val="00C87212"/>
    <w:rsid w:val="00C92B4F"/>
    <w:rsid w:val="00C92EDE"/>
    <w:rsid w:val="00C93A13"/>
    <w:rsid w:val="00C95DA0"/>
    <w:rsid w:val="00C97001"/>
    <w:rsid w:val="00C977CE"/>
    <w:rsid w:val="00C97895"/>
    <w:rsid w:val="00CA11F9"/>
    <w:rsid w:val="00CA2D33"/>
    <w:rsid w:val="00CA5064"/>
    <w:rsid w:val="00CA6229"/>
    <w:rsid w:val="00CB06BF"/>
    <w:rsid w:val="00CB112E"/>
    <w:rsid w:val="00CB1344"/>
    <w:rsid w:val="00CB2094"/>
    <w:rsid w:val="00CB25E9"/>
    <w:rsid w:val="00CB48CA"/>
    <w:rsid w:val="00CB69E0"/>
    <w:rsid w:val="00CB7F90"/>
    <w:rsid w:val="00CC0A1B"/>
    <w:rsid w:val="00CC125B"/>
    <w:rsid w:val="00CC29D4"/>
    <w:rsid w:val="00CC3EF6"/>
    <w:rsid w:val="00CC5413"/>
    <w:rsid w:val="00CC55A8"/>
    <w:rsid w:val="00CC66E2"/>
    <w:rsid w:val="00CC7736"/>
    <w:rsid w:val="00CD2E8A"/>
    <w:rsid w:val="00CD44D2"/>
    <w:rsid w:val="00CD50EF"/>
    <w:rsid w:val="00CD64C6"/>
    <w:rsid w:val="00CD6A90"/>
    <w:rsid w:val="00CD7472"/>
    <w:rsid w:val="00CD7A16"/>
    <w:rsid w:val="00CD7DA4"/>
    <w:rsid w:val="00CE0434"/>
    <w:rsid w:val="00CE584F"/>
    <w:rsid w:val="00CE6D60"/>
    <w:rsid w:val="00CE6F31"/>
    <w:rsid w:val="00CF0125"/>
    <w:rsid w:val="00CF0FE2"/>
    <w:rsid w:val="00CF15BB"/>
    <w:rsid w:val="00CF1FA3"/>
    <w:rsid w:val="00CF3115"/>
    <w:rsid w:val="00CF4E44"/>
    <w:rsid w:val="00CF568D"/>
    <w:rsid w:val="00CF5CAA"/>
    <w:rsid w:val="00CF5D0F"/>
    <w:rsid w:val="00CF6890"/>
    <w:rsid w:val="00CF76F6"/>
    <w:rsid w:val="00D00B07"/>
    <w:rsid w:val="00D02175"/>
    <w:rsid w:val="00D03865"/>
    <w:rsid w:val="00D065B6"/>
    <w:rsid w:val="00D1066D"/>
    <w:rsid w:val="00D1286C"/>
    <w:rsid w:val="00D12FB3"/>
    <w:rsid w:val="00D20E45"/>
    <w:rsid w:val="00D21664"/>
    <w:rsid w:val="00D227D9"/>
    <w:rsid w:val="00D26CC8"/>
    <w:rsid w:val="00D27752"/>
    <w:rsid w:val="00D311B9"/>
    <w:rsid w:val="00D334F0"/>
    <w:rsid w:val="00D33B34"/>
    <w:rsid w:val="00D37427"/>
    <w:rsid w:val="00D423EA"/>
    <w:rsid w:val="00D43E1B"/>
    <w:rsid w:val="00D44081"/>
    <w:rsid w:val="00D44524"/>
    <w:rsid w:val="00D44585"/>
    <w:rsid w:val="00D44F03"/>
    <w:rsid w:val="00D45737"/>
    <w:rsid w:val="00D470ED"/>
    <w:rsid w:val="00D50AFF"/>
    <w:rsid w:val="00D5140C"/>
    <w:rsid w:val="00D51920"/>
    <w:rsid w:val="00D51B91"/>
    <w:rsid w:val="00D55A54"/>
    <w:rsid w:val="00D560C6"/>
    <w:rsid w:val="00D56B3E"/>
    <w:rsid w:val="00D610AD"/>
    <w:rsid w:val="00D62F4A"/>
    <w:rsid w:val="00D65E11"/>
    <w:rsid w:val="00D669F8"/>
    <w:rsid w:val="00D66E68"/>
    <w:rsid w:val="00D6711B"/>
    <w:rsid w:val="00D675B5"/>
    <w:rsid w:val="00D675FF"/>
    <w:rsid w:val="00D67ACB"/>
    <w:rsid w:val="00D70FF8"/>
    <w:rsid w:val="00D73B77"/>
    <w:rsid w:val="00D74D43"/>
    <w:rsid w:val="00D76464"/>
    <w:rsid w:val="00D80E2D"/>
    <w:rsid w:val="00D825FB"/>
    <w:rsid w:val="00D84894"/>
    <w:rsid w:val="00D856C8"/>
    <w:rsid w:val="00D87366"/>
    <w:rsid w:val="00D906B8"/>
    <w:rsid w:val="00D914CB"/>
    <w:rsid w:val="00D9208E"/>
    <w:rsid w:val="00D96D9B"/>
    <w:rsid w:val="00DA152D"/>
    <w:rsid w:val="00DA1D57"/>
    <w:rsid w:val="00DA1F3D"/>
    <w:rsid w:val="00DA2BEA"/>
    <w:rsid w:val="00DA3183"/>
    <w:rsid w:val="00DA3BF0"/>
    <w:rsid w:val="00DA557B"/>
    <w:rsid w:val="00DA599D"/>
    <w:rsid w:val="00DA7428"/>
    <w:rsid w:val="00DB4FF5"/>
    <w:rsid w:val="00DB54B7"/>
    <w:rsid w:val="00DB628C"/>
    <w:rsid w:val="00DB7F55"/>
    <w:rsid w:val="00DC130D"/>
    <w:rsid w:val="00DC1695"/>
    <w:rsid w:val="00DC16B6"/>
    <w:rsid w:val="00DC19A0"/>
    <w:rsid w:val="00DC4BAE"/>
    <w:rsid w:val="00DC6148"/>
    <w:rsid w:val="00DD3644"/>
    <w:rsid w:val="00DD4314"/>
    <w:rsid w:val="00DE1652"/>
    <w:rsid w:val="00DE16DA"/>
    <w:rsid w:val="00DE16F2"/>
    <w:rsid w:val="00DE24CA"/>
    <w:rsid w:val="00DE3C88"/>
    <w:rsid w:val="00DE6970"/>
    <w:rsid w:val="00DF0AAF"/>
    <w:rsid w:val="00DF149B"/>
    <w:rsid w:val="00DF4400"/>
    <w:rsid w:val="00DF5723"/>
    <w:rsid w:val="00DF6F48"/>
    <w:rsid w:val="00DF7F39"/>
    <w:rsid w:val="00E0511F"/>
    <w:rsid w:val="00E067A3"/>
    <w:rsid w:val="00E07D0C"/>
    <w:rsid w:val="00E1117C"/>
    <w:rsid w:val="00E12C7C"/>
    <w:rsid w:val="00E131C2"/>
    <w:rsid w:val="00E147F4"/>
    <w:rsid w:val="00E21A97"/>
    <w:rsid w:val="00E2379A"/>
    <w:rsid w:val="00E24455"/>
    <w:rsid w:val="00E26EF7"/>
    <w:rsid w:val="00E30EF5"/>
    <w:rsid w:val="00E33FCF"/>
    <w:rsid w:val="00E357C1"/>
    <w:rsid w:val="00E35A85"/>
    <w:rsid w:val="00E378DD"/>
    <w:rsid w:val="00E40410"/>
    <w:rsid w:val="00E515A2"/>
    <w:rsid w:val="00E51EA5"/>
    <w:rsid w:val="00E55087"/>
    <w:rsid w:val="00E605F8"/>
    <w:rsid w:val="00E63F7B"/>
    <w:rsid w:val="00E67740"/>
    <w:rsid w:val="00E7028B"/>
    <w:rsid w:val="00E70786"/>
    <w:rsid w:val="00E77564"/>
    <w:rsid w:val="00E82AC4"/>
    <w:rsid w:val="00E82AD4"/>
    <w:rsid w:val="00E8321A"/>
    <w:rsid w:val="00E90782"/>
    <w:rsid w:val="00E90FB8"/>
    <w:rsid w:val="00E933E3"/>
    <w:rsid w:val="00E93FEF"/>
    <w:rsid w:val="00E96152"/>
    <w:rsid w:val="00E96BA5"/>
    <w:rsid w:val="00EA0A17"/>
    <w:rsid w:val="00EA4CEA"/>
    <w:rsid w:val="00EB3F1D"/>
    <w:rsid w:val="00EB41B8"/>
    <w:rsid w:val="00EB6365"/>
    <w:rsid w:val="00EB7114"/>
    <w:rsid w:val="00EC20F2"/>
    <w:rsid w:val="00EC46E7"/>
    <w:rsid w:val="00ED39C6"/>
    <w:rsid w:val="00ED39CA"/>
    <w:rsid w:val="00ED591A"/>
    <w:rsid w:val="00ED5DEF"/>
    <w:rsid w:val="00ED5F4A"/>
    <w:rsid w:val="00EE023B"/>
    <w:rsid w:val="00EE1BC6"/>
    <w:rsid w:val="00EE2D3D"/>
    <w:rsid w:val="00EE330B"/>
    <w:rsid w:val="00EE51C4"/>
    <w:rsid w:val="00EE5A95"/>
    <w:rsid w:val="00EE6AF5"/>
    <w:rsid w:val="00EE701D"/>
    <w:rsid w:val="00EE7F45"/>
    <w:rsid w:val="00EF0E50"/>
    <w:rsid w:val="00EF1BFE"/>
    <w:rsid w:val="00EF51E4"/>
    <w:rsid w:val="00EF6AAE"/>
    <w:rsid w:val="00EF6EAF"/>
    <w:rsid w:val="00F00E48"/>
    <w:rsid w:val="00F03EFD"/>
    <w:rsid w:val="00F114CE"/>
    <w:rsid w:val="00F118EF"/>
    <w:rsid w:val="00F11E32"/>
    <w:rsid w:val="00F15433"/>
    <w:rsid w:val="00F16673"/>
    <w:rsid w:val="00F21E28"/>
    <w:rsid w:val="00F22AC3"/>
    <w:rsid w:val="00F2378C"/>
    <w:rsid w:val="00F25E7A"/>
    <w:rsid w:val="00F31226"/>
    <w:rsid w:val="00F31F3B"/>
    <w:rsid w:val="00F33DBF"/>
    <w:rsid w:val="00F3570D"/>
    <w:rsid w:val="00F35FBC"/>
    <w:rsid w:val="00F37721"/>
    <w:rsid w:val="00F45719"/>
    <w:rsid w:val="00F45A95"/>
    <w:rsid w:val="00F45B21"/>
    <w:rsid w:val="00F50521"/>
    <w:rsid w:val="00F5322D"/>
    <w:rsid w:val="00F54F2C"/>
    <w:rsid w:val="00F55426"/>
    <w:rsid w:val="00F5640A"/>
    <w:rsid w:val="00F645CE"/>
    <w:rsid w:val="00F7283B"/>
    <w:rsid w:val="00F731AC"/>
    <w:rsid w:val="00F801F1"/>
    <w:rsid w:val="00F80FB8"/>
    <w:rsid w:val="00F827E8"/>
    <w:rsid w:val="00F83229"/>
    <w:rsid w:val="00F840C4"/>
    <w:rsid w:val="00F85560"/>
    <w:rsid w:val="00F85899"/>
    <w:rsid w:val="00F858C6"/>
    <w:rsid w:val="00F865D9"/>
    <w:rsid w:val="00F87085"/>
    <w:rsid w:val="00F91CDE"/>
    <w:rsid w:val="00F9531A"/>
    <w:rsid w:val="00FA12C5"/>
    <w:rsid w:val="00FA33F2"/>
    <w:rsid w:val="00FA4C59"/>
    <w:rsid w:val="00FA7BB2"/>
    <w:rsid w:val="00FB0940"/>
    <w:rsid w:val="00FB1710"/>
    <w:rsid w:val="00FB1933"/>
    <w:rsid w:val="00FB33D5"/>
    <w:rsid w:val="00FB38B2"/>
    <w:rsid w:val="00FB3C71"/>
    <w:rsid w:val="00FB465F"/>
    <w:rsid w:val="00FB5804"/>
    <w:rsid w:val="00FB707F"/>
    <w:rsid w:val="00FC0741"/>
    <w:rsid w:val="00FC21B3"/>
    <w:rsid w:val="00FC36A9"/>
    <w:rsid w:val="00FC7F10"/>
    <w:rsid w:val="00FD0045"/>
    <w:rsid w:val="00FD06EB"/>
    <w:rsid w:val="00FD228C"/>
    <w:rsid w:val="00FD559E"/>
    <w:rsid w:val="00FD6090"/>
    <w:rsid w:val="00FD6561"/>
    <w:rsid w:val="00FD7A7E"/>
    <w:rsid w:val="00FE06CC"/>
    <w:rsid w:val="00FE2EFD"/>
    <w:rsid w:val="00FE551D"/>
    <w:rsid w:val="00FF22FC"/>
    <w:rsid w:val="00FF4AE7"/>
    <w:rsid w:val="00FF6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680684"/>
  <w15:chartTrackingRefBased/>
  <w15:docId w15:val="{9E15194E-26B5-4AEA-9D21-9C37164B6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3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43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C43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3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3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3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43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C43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3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3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3DC"/>
    <w:rPr>
      <w:rFonts w:eastAsiaTheme="majorEastAsia" w:cstheme="majorBidi"/>
      <w:color w:val="272727" w:themeColor="text1" w:themeTint="D8"/>
    </w:rPr>
  </w:style>
  <w:style w:type="paragraph" w:styleId="Title">
    <w:name w:val="Title"/>
    <w:basedOn w:val="Normal"/>
    <w:next w:val="Normal"/>
    <w:link w:val="TitleChar"/>
    <w:uiPriority w:val="10"/>
    <w:qFormat/>
    <w:rsid w:val="005C4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3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3DC"/>
    <w:pPr>
      <w:spacing w:before="160"/>
      <w:jc w:val="center"/>
    </w:pPr>
    <w:rPr>
      <w:i/>
      <w:iCs/>
      <w:color w:val="404040" w:themeColor="text1" w:themeTint="BF"/>
    </w:rPr>
  </w:style>
  <w:style w:type="character" w:customStyle="1" w:styleId="QuoteChar">
    <w:name w:val="Quote Char"/>
    <w:basedOn w:val="DefaultParagraphFont"/>
    <w:link w:val="Quote"/>
    <w:uiPriority w:val="29"/>
    <w:rsid w:val="005C43DC"/>
    <w:rPr>
      <w:i/>
      <w:iCs/>
      <w:color w:val="404040" w:themeColor="text1" w:themeTint="BF"/>
    </w:rPr>
  </w:style>
  <w:style w:type="paragraph" w:styleId="ListParagraph">
    <w:name w:val="List Paragraph"/>
    <w:basedOn w:val="Normal"/>
    <w:uiPriority w:val="34"/>
    <w:qFormat/>
    <w:rsid w:val="005C43DC"/>
    <w:pPr>
      <w:ind w:left="720"/>
      <w:contextualSpacing/>
    </w:pPr>
  </w:style>
  <w:style w:type="character" w:styleId="IntenseEmphasis">
    <w:name w:val="Intense Emphasis"/>
    <w:basedOn w:val="DefaultParagraphFont"/>
    <w:uiPriority w:val="21"/>
    <w:qFormat/>
    <w:rsid w:val="005C43DC"/>
    <w:rPr>
      <w:i/>
      <w:iCs/>
      <w:color w:val="0F4761" w:themeColor="accent1" w:themeShade="BF"/>
    </w:rPr>
  </w:style>
  <w:style w:type="paragraph" w:styleId="IntenseQuote">
    <w:name w:val="Intense Quote"/>
    <w:basedOn w:val="Normal"/>
    <w:next w:val="Normal"/>
    <w:link w:val="IntenseQuoteChar"/>
    <w:uiPriority w:val="30"/>
    <w:qFormat/>
    <w:rsid w:val="005C4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3DC"/>
    <w:rPr>
      <w:i/>
      <w:iCs/>
      <w:color w:val="0F4761" w:themeColor="accent1" w:themeShade="BF"/>
    </w:rPr>
  </w:style>
  <w:style w:type="character" w:styleId="IntenseReference">
    <w:name w:val="Intense Reference"/>
    <w:basedOn w:val="DefaultParagraphFont"/>
    <w:uiPriority w:val="32"/>
    <w:qFormat/>
    <w:rsid w:val="005C43DC"/>
    <w:rPr>
      <w:b/>
      <w:bCs/>
      <w:smallCaps/>
      <w:color w:val="0F4761" w:themeColor="accent1" w:themeShade="BF"/>
      <w:spacing w:val="5"/>
    </w:rPr>
  </w:style>
  <w:style w:type="table" w:styleId="TableGrid">
    <w:name w:val="Table Grid"/>
    <w:basedOn w:val="TableNormal"/>
    <w:uiPriority w:val="39"/>
    <w:rsid w:val="00A27D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D7A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7A7E"/>
    <w:rPr>
      <w:rFonts w:eastAsiaTheme="minorEastAsia"/>
      <w:lang w:val="en-US"/>
    </w:rPr>
  </w:style>
  <w:style w:type="paragraph" w:styleId="Header">
    <w:name w:val="header"/>
    <w:basedOn w:val="Normal"/>
    <w:link w:val="HeaderChar"/>
    <w:uiPriority w:val="99"/>
    <w:unhideWhenUsed/>
    <w:rsid w:val="001F0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029"/>
  </w:style>
  <w:style w:type="paragraph" w:styleId="Footer">
    <w:name w:val="footer"/>
    <w:basedOn w:val="Normal"/>
    <w:link w:val="FooterChar"/>
    <w:uiPriority w:val="99"/>
    <w:unhideWhenUsed/>
    <w:rsid w:val="001F0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029"/>
  </w:style>
  <w:style w:type="character" w:styleId="Hyperlink">
    <w:name w:val="Hyperlink"/>
    <w:basedOn w:val="DefaultParagraphFont"/>
    <w:uiPriority w:val="99"/>
    <w:unhideWhenUsed/>
    <w:rsid w:val="007D18A8"/>
    <w:rPr>
      <w:color w:val="467886" w:themeColor="hyperlink"/>
      <w:u w:val="single"/>
    </w:rPr>
  </w:style>
  <w:style w:type="character" w:styleId="UnresolvedMention">
    <w:name w:val="Unresolved Mention"/>
    <w:basedOn w:val="DefaultParagraphFont"/>
    <w:uiPriority w:val="99"/>
    <w:semiHidden/>
    <w:unhideWhenUsed/>
    <w:rsid w:val="007D18A8"/>
    <w:rPr>
      <w:color w:val="605E5C"/>
      <w:shd w:val="clear" w:color="auto" w:fill="E1DFDD"/>
    </w:rPr>
  </w:style>
  <w:style w:type="paragraph" w:styleId="Caption">
    <w:name w:val="caption"/>
    <w:basedOn w:val="Normal"/>
    <w:next w:val="Normal"/>
    <w:uiPriority w:val="35"/>
    <w:unhideWhenUsed/>
    <w:qFormat/>
    <w:rsid w:val="002A4F0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3123C"/>
    <w:pPr>
      <w:spacing w:before="240" w:after="0"/>
      <w:outlineLvl w:val="9"/>
    </w:pPr>
    <w:rPr>
      <w:sz w:val="32"/>
      <w:szCs w:val="32"/>
      <w:lang w:val="en-US"/>
    </w:rPr>
  </w:style>
  <w:style w:type="paragraph" w:styleId="TableofFigures">
    <w:name w:val="table of figures"/>
    <w:basedOn w:val="Normal"/>
    <w:next w:val="Normal"/>
    <w:uiPriority w:val="99"/>
    <w:unhideWhenUsed/>
    <w:rsid w:val="00B3123C"/>
    <w:pPr>
      <w:spacing w:after="0"/>
    </w:pPr>
  </w:style>
  <w:style w:type="paragraph" w:styleId="TOC1">
    <w:name w:val="toc 1"/>
    <w:basedOn w:val="Normal"/>
    <w:next w:val="Normal"/>
    <w:autoRedefine/>
    <w:uiPriority w:val="39"/>
    <w:unhideWhenUsed/>
    <w:rsid w:val="00F37721"/>
    <w:pPr>
      <w:tabs>
        <w:tab w:val="right" w:leader="dot" w:pos="9016"/>
      </w:tabs>
      <w:spacing w:after="100"/>
    </w:pPr>
    <w:rPr>
      <w:rFonts w:ascii="Arial" w:hAnsi="Arial" w:cs="Arial"/>
      <w:b/>
      <w:bCs/>
      <w:noProof/>
      <w:sz w:val="24"/>
      <w:szCs w:val="24"/>
    </w:rPr>
  </w:style>
  <w:style w:type="paragraph" w:styleId="TOC2">
    <w:name w:val="toc 2"/>
    <w:basedOn w:val="Normal"/>
    <w:next w:val="Normal"/>
    <w:autoRedefine/>
    <w:uiPriority w:val="39"/>
    <w:unhideWhenUsed/>
    <w:rsid w:val="00F55426"/>
    <w:pPr>
      <w:spacing w:after="100"/>
      <w:ind w:left="220"/>
    </w:pPr>
  </w:style>
  <w:style w:type="paragraph" w:styleId="TOC3">
    <w:name w:val="toc 3"/>
    <w:basedOn w:val="Normal"/>
    <w:next w:val="Normal"/>
    <w:autoRedefine/>
    <w:uiPriority w:val="39"/>
    <w:unhideWhenUsed/>
    <w:rsid w:val="00F554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502D5F-76E0-49E8-B384-2C391AD473D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C0EF6EA-943C-4715-AE84-00D57A825997}">
      <dgm:prSet phldrT="[Text]" custT="1"/>
      <dgm:spPr/>
      <dgm:t>
        <a:bodyPr/>
        <a:lstStyle/>
        <a:p>
          <a:r>
            <a:rPr lang="en-GB" sz="1200">
              <a:latin typeface="Arial" panose="020B0604020202020204" pitchFamily="34" charset="0"/>
              <a:cs typeface="Arial" panose="020B0604020202020204" pitchFamily="34" charset="0"/>
            </a:rPr>
            <a:t>Owner/Founder</a:t>
          </a:r>
        </a:p>
        <a:p>
          <a:r>
            <a:rPr lang="en-GB" sz="1200">
              <a:latin typeface="Arial" panose="020B0604020202020204" pitchFamily="34" charset="0"/>
              <a:cs typeface="Arial" panose="020B0604020202020204" pitchFamily="34" charset="0"/>
            </a:rPr>
            <a:t>(Laura)</a:t>
          </a:r>
        </a:p>
        <a:p>
          <a:r>
            <a:rPr lang="en-GB" sz="1200">
              <a:latin typeface="Arial" panose="020B0604020202020204" pitchFamily="34" charset="0"/>
              <a:cs typeface="Arial" panose="020B0604020202020204" pitchFamily="34" charset="0"/>
            </a:rPr>
            <a:t>Strategy, Design, Finance, and Business Management</a:t>
          </a:r>
        </a:p>
      </dgm:t>
    </dgm:pt>
    <dgm:pt modelId="{5F6284CF-96CD-4B1D-A997-2D55D582A3B5}" type="parTrans" cxnId="{2144A6FD-4364-47A4-AFE5-744C6F45DF1A}">
      <dgm:prSet/>
      <dgm:spPr/>
      <dgm:t>
        <a:bodyPr/>
        <a:lstStyle/>
        <a:p>
          <a:endParaRPr lang="en-GB"/>
        </a:p>
      </dgm:t>
    </dgm:pt>
    <dgm:pt modelId="{84C4364B-412F-4235-94B0-8AC8E4EEFD8A}" type="sibTrans" cxnId="{2144A6FD-4364-47A4-AFE5-744C6F45DF1A}">
      <dgm:prSet/>
      <dgm:spPr/>
      <dgm:t>
        <a:bodyPr/>
        <a:lstStyle/>
        <a:p>
          <a:endParaRPr lang="en-GB"/>
        </a:p>
      </dgm:t>
    </dgm:pt>
    <dgm:pt modelId="{8E86D3C0-420A-49E1-BD43-D363C8F0081F}">
      <dgm:prSet phldrT="[Text]" custT="1"/>
      <dgm:spPr/>
      <dgm:t>
        <a:bodyPr/>
        <a:lstStyle/>
        <a:p>
          <a:r>
            <a:rPr lang="en-GB" sz="1200">
              <a:latin typeface="Arial" panose="020B0604020202020204" pitchFamily="34" charset="0"/>
              <a:cs typeface="Arial" panose="020B0604020202020204" pitchFamily="34" charset="0"/>
            </a:rPr>
            <a:t>Production Assistant (part-time): Candle pouring, packaging, Quality control</a:t>
          </a:r>
        </a:p>
      </dgm:t>
    </dgm:pt>
    <dgm:pt modelId="{A1268563-16F4-443F-A897-F7AE9C0CE147}" type="parTrans" cxnId="{CC66DDBF-755A-48BD-914A-80BD760A8D92}">
      <dgm:prSet/>
      <dgm:spPr/>
      <dgm:t>
        <a:bodyPr/>
        <a:lstStyle/>
        <a:p>
          <a:endParaRPr lang="en-GB"/>
        </a:p>
      </dgm:t>
    </dgm:pt>
    <dgm:pt modelId="{272341E0-9667-40AF-B02F-4718B91B418C}" type="sibTrans" cxnId="{CC66DDBF-755A-48BD-914A-80BD760A8D92}">
      <dgm:prSet/>
      <dgm:spPr/>
      <dgm:t>
        <a:bodyPr/>
        <a:lstStyle/>
        <a:p>
          <a:endParaRPr lang="en-GB"/>
        </a:p>
      </dgm:t>
    </dgm:pt>
    <dgm:pt modelId="{959A81D3-0088-4EBD-896B-31292306EBC6}">
      <dgm:prSet phldrT="[Text]" custT="1"/>
      <dgm:spPr/>
      <dgm:t>
        <a:bodyPr/>
        <a:lstStyle/>
        <a:p>
          <a:r>
            <a:rPr lang="en-GB" sz="1200">
              <a:latin typeface="Arial" panose="020B0604020202020204" pitchFamily="34" charset="0"/>
              <a:cs typeface="Arial" panose="020B0604020202020204" pitchFamily="34" charset="0"/>
            </a:rPr>
            <a:t>Marketing Support (Freelancer): Social Media, Branding, Promotions, Website updates</a:t>
          </a:r>
        </a:p>
      </dgm:t>
    </dgm:pt>
    <dgm:pt modelId="{7043036E-ECD0-40BF-977D-DCC0538D6931}" type="parTrans" cxnId="{8368B5C6-77A1-4261-8053-9E48C25A4714}">
      <dgm:prSet/>
      <dgm:spPr/>
      <dgm:t>
        <a:bodyPr/>
        <a:lstStyle/>
        <a:p>
          <a:endParaRPr lang="en-GB"/>
        </a:p>
      </dgm:t>
    </dgm:pt>
    <dgm:pt modelId="{928221F2-7D50-47D0-94E6-6C7A75D65276}" type="sibTrans" cxnId="{8368B5C6-77A1-4261-8053-9E48C25A4714}">
      <dgm:prSet/>
      <dgm:spPr/>
      <dgm:t>
        <a:bodyPr/>
        <a:lstStyle/>
        <a:p>
          <a:endParaRPr lang="en-GB"/>
        </a:p>
      </dgm:t>
    </dgm:pt>
    <dgm:pt modelId="{DCBCF9F2-E786-4C61-86EB-A779A4F3E639}">
      <dgm:prSet phldrT="[Text]"/>
      <dgm:spPr/>
      <dgm:t>
        <a:bodyPr/>
        <a:lstStyle/>
        <a:p>
          <a:r>
            <a:rPr lang="en-GB">
              <a:latin typeface="Arial" panose="020B0604020202020204" pitchFamily="34" charset="0"/>
              <a:cs typeface="Arial" panose="020B0604020202020204" pitchFamily="34" charset="0"/>
            </a:rPr>
            <a:t>Account (Outsourced):</a:t>
          </a:r>
        </a:p>
        <a:p>
          <a:r>
            <a:rPr lang="en-GB">
              <a:latin typeface="Arial" panose="020B0604020202020204" pitchFamily="34" charset="0"/>
              <a:cs typeface="Arial" panose="020B0604020202020204" pitchFamily="34" charset="0"/>
            </a:rPr>
            <a:t>Bookkeeping, Tax and Financial compliance</a:t>
          </a:r>
        </a:p>
      </dgm:t>
    </dgm:pt>
    <dgm:pt modelId="{A627D2CE-AAF8-4FCE-8702-D6A443C274A7}" type="sibTrans" cxnId="{18ACB587-78CB-4F29-A35D-5AFA88ECE901}">
      <dgm:prSet/>
      <dgm:spPr/>
      <dgm:t>
        <a:bodyPr/>
        <a:lstStyle/>
        <a:p>
          <a:endParaRPr lang="en-GB"/>
        </a:p>
      </dgm:t>
    </dgm:pt>
    <dgm:pt modelId="{62F7DBB3-DDF8-4F06-A74F-DDAE58F1654C}" type="parTrans" cxnId="{18ACB587-78CB-4F29-A35D-5AFA88ECE901}">
      <dgm:prSet/>
      <dgm:spPr/>
      <dgm:t>
        <a:bodyPr/>
        <a:lstStyle/>
        <a:p>
          <a:endParaRPr lang="en-GB"/>
        </a:p>
      </dgm:t>
    </dgm:pt>
    <dgm:pt modelId="{474FCFF3-7759-4A78-8E4B-D332D59DB0B4}" type="pres">
      <dgm:prSet presAssocID="{65502D5F-76E0-49E8-B384-2C391AD473D3}" presName="hierChild1" presStyleCnt="0">
        <dgm:presLayoutVars>
          <dgm:orgChart val="1"/>
          <dgm:chPref val="1"/>
          <dgm:dir/>
          <dgm:animOne val="branch"/>
          <dgm:animLvl val="lvl"/>
          <dgm:resizeHandles/>
        </dgm:presLayoutVars>
      </dgm:prSet>
      <dgm:spPr/>
    </dgm:pt>
    <dgm:pt modelId="{82105AE5-09FF-4B0F-8458-3B5FDEE8B6FA}" type="pres">
      <dgm:prSet presAssocID="{9C0EF6EA-943C-4715-AE84-00D57A825997}" presName="hierRoot1" presStyleCnt="0">
        <dgm:presLayoutVars>
          <dgm:hierBranch val="init"/>
        </dgm:presLayoutVars>
      </dgm:prSet>
      <dgm:spPr/>
    </dgm:pt>
    <dgm:pt modelId="{C6EE4843-C978-411D-9473-3439B6C00E14}" type="pres">
      <dgm:prSet presAssocID="{9C0EF6EA-943C-4715-AE84-00D57A825997}" presName="rootComposite1" presStyleCnt="0"/>
      <dgm:spPr/>
    </dgm:pt>
    <dgm:pt modelId="{67B57247-9209-491E-9492-961CA08C2277}" type="pres">
      <dgm:prSet presAssocID="{9C0EF6EA-943C-4715-AE84-00D57A825997}" presName="rootText1" presStyleLbl="node0" presStyleIdx="0" presStyleCnt="1" custScaleX="190026" custScaleY="99243" custLinFactNeighborX="396" custLinFactNeighborY="-2376">
        <dgm:presLayoutVars>
          <dgm:chPref val="3"/>
        </dgm:presLayoutVars>
      </dgm:prSet>
      <dgm:spPr/>
    </dgm:pt>
    <dgm:pt modelId="{B3A91174-00F5-457D-8335-4F163F28DC6E}" type="pres">
      <dgm:prSet presAssocID="{9C0EF6EA-943C-4715-AE84-00D57A825997}" presName="rootConnector1" presStyleLbl="node1" presStyleIdx="0" presStyleCnt="0"/>
      <dgm:spPr/>
    </dgm:pt>
    <dgm:pt modelId="{CF671923-E493-4E53-8A16-12170135A4A2}" type="pres">
      <dgm:prSet presAssocID="{9C0EF6EA-943C-4715-AE84-00D57A825997}" presName="hierChild2" presStyleCnt="0"/>
      <dgm:spPr/>
    </dgm:pt>
    <dgm:pt modelId="{CEF9C988-357D-4778-9CC7-12A491756E40}" type="pres">
      <dgm:prSet presAssocID="{A1268563-16F4-443F-A897-F7AE9C0CE147}" presName="Name37" presStyleLbl="parChTrans1D2" presStyleIdx="0" presStyleCnt="3"/>
      <dgm:spPr/>
    </dgm:pt>
    <dgm:pt modelId="{77E1C78B-5693-4BC6-AAC7-E3F3BA8AB8F3}" type="pres">
      <dgm:prSet presAssocID="{8E86D3C0-420A-49E1-BD43-D363C8F0081F}" presName="hierRoot2" presStyleCnt="0">
        <dgm:presLayoutVars>
          <dgm:hierBranch val="init"/>
        </dgm:presLayoutVars>
      </dgm:prSet>
      <dgm:spPr/>
    </dgm:pt>
    <dgm:pt modelId="{AFF8B092-24E8-4EF4-B6E1-1EB8095CF88F}" type="pres">
      <dgm:prSet presAssocID="{8E86D3C0-420A-49E1-BD43-D363C8F0081F}" presName="rootComposite" presStyleCnt="0"/>
      <dgm:spPr/>
    </dgm:pt>
    <dgm:pt modelId="{3FBFE5ED-06A0-492D-BEB1-804A3D40C5BD}" type="pres">
      <dgm:prSet presAssocID="{8E86D3C0-420A-49E1-BD43-D363C8F0081F}" presName="rootText" presStyleLbl="node2" presStyleIdx="0" presStyleCnt="3">
        <dgm:presLayoutVars>
          <dgm:chPref val="3"/>
        </dgm:presLayoutVars>
      </dgm:prSet>
      <dgm:spPr/>
    </dgm:pt>
    <dgm:pt modelId="{7CED089F-66D0-4863-9E42-79D56EE4D4AC}" type="pres">
      <dgm:prSet presAssocID="{8E86D3C0-420A-49E1-BD43-D363C8F0081F}" presName="rootConnector" presStyleLbl="node2" presStyleIdx="0" presStyleCnt="3"/>
      <dgm:spPr/>
    </dgm:pt>
    <dgm:pt modelId="{5D6461A7-A2C7-432F-A2A4-6DB4B2CDC9E6}" type="pres">
      <dgm:prSet presAssocID="{8E86D3C0-420A-49E1-BD43-D363C8F0081F}" presName="hierChild4" presStyleCnt="0"/>
      <dgm:spPr/>
    </dgm:pt>
    <dgm:pt modelId="{644C188F-D069-4F3B-8BF7-47E36F22A81C}" type="pres">
      <dgm:prSet presAssocID="{8E86D3C0-420A-49E1-BD43-D363C8F0081F}" presName="hierChild5" presStyleCnt="0"/>
      <dgm:spPr/>
    </dgm:pt>
    <dgm:pt modelId="{6866892A-945A-4748-B191-8C5D1C0552CB}" type="pres">
      <dgm:prSet presAssocID="{7043036E-ECD0-40BF-977D-DCC0538D6931}" presName="Name37" presStyleLbl="parChTrans1D2" presStyleIdx="1" presStyleCnt="3"/>
      <dgm:spPr/>
    </dgm:pt>
    <dgm:pt modelId="{181ABB94-CB35-44E4-BD58-2AC7F48779B6}" type="pres">
      <dgm:prSet presAssocID="{959A81D3-0088-4EBD-896B-31292306EBC6}" presName="hierRoot2" presStyleCnt="0">
        <dgm:presLayoutVars>
          <dgm:hierBranch val="init"/>
        </dgm:presLayoutVars>
      </dgm:prSet>
      <dgm:spPr/>
    </dgm:pt>
    <dgm:pt modelId="{7974E382-A978-4EC9-BBDD-238C41D96D1B}" type="pres">
      <dgm:prSet presAssocID="{959A81D3-0088-4EBD-896B-31292306EBC6}" presName="rootComposite" presStyleCnt="0"/>
      <dgm:spPr/>
    </dgm:pt>
    <dgm:pt modelId="{37016871-91BF-4AA0-BC66-2C5A298C7981}" type="pres">
      <dgm:prSet presAssocID="{959A81D3-0088-4EBD-896B-31292306EBC6}" presName="rootText" presStyleLbl="node2" presStyleIdx="1" presStyleCnt="3">
        <dgm:presLayoutVars>
          <dgm:chPref val="3"/>
        </dgm:presLayoutVars>
      </dgm:prSet>
      <dgm:spPr/>
    </dgm:pt>
    <dgm:pt modelId="{557D59B0-21DB-480F-B22C-E3E5A2C5B0F4}" type="pres">
      <dgm:prSet presAssocID="{959A81D3-0088-4EBD-896B-31292306EBC6}" presName="rootConnector" presStyleLbl="node2" presStyleIdx="1" presStyleCnt="3"/>
      <dgm:spPr/>
    </dgm:pt>
    <dgm:pt modelId="{8F46E03D-6FB7-4064-A397-572DDC189AD7}" type="pres">
      <dgm:prSet presAssocID="{959A81D3-0088-4EBD-896B-31292306EBC6}" presName="hierChild4" presStyleCnt="0"/>
      <dgm:spPr/>
    </dgm:pt>
    <dgm:pt modelId="{6A00C615-E479-454B-8CFF-6DF0C09EBF71}" type="pres">
      <dgm:prSet presAssocID="{959A81D3-0088-4EBD-896B-31292306EBC6}" presName="hierChild5" presStyleCnt="0"/>
      <dgm:spPr/>
    </dgm:pt>
    <dgm:pt modelId="{43B20D59-0894-4287-A474-BBB7A3DEB4B3}" type="pres">
      <dgm:prSet presAssocID="{62F7DBB3-DDF8-4F06-A74F-DDAE58F1654C}" presName="Name37" presStyleLbl="parChTrans1D2" presStyleIdx="2" presStyleCnt="3"/>
      <dgm:spPr/>
    </dgm:pt>
    <dgm:pt modelId="{1161F855-9CC2-4E31-B5B3-8110F2F7EB0F}" type="pres">
      <dgm:prSet presAssocID="{DCBCF9F2-E786-4C61-86EB-A779A4F3E639}" presName="hierRoot2" presStyleCnt="0">
        <dgm:presLayoutVars>
          <dgm:hierBranch val="init"/>
        </dgm:presLayoutVars>
      </dgm:prSet>
      <dgm:spPr/>
    </dgm:pt>
    <dgm:pt modelId="{165F02E4-EE22-4E5D-9962-72BDF38A457D}" type="pres">
      <dgm:prSet presAssocID="{DCBCF9F2-E786-4C61-86EB-A779A4F3E639}" presName="rootComposite" presStyleCnt="0"/>
      <dgm:spPr/>
    </dgm:pt>
    <dgm:pt modelId="{6754F8B0-C8F8-4799-85DF-0466CC6292F5}" type="pres">
      <dgm:prSet presAssocID="{DCBCF9F2-E786-4C61-86EB-A779A4F3E639}" presName="rootText" presStyleLbl="node2" presStyleIdx="2" presStyleCnt="3">
        <dgm:presLayoutVars>
          <dgm:chPref val="3"/>
        </dgm:presLayoutVars>
      </dgm:prSet>
      <dgm:spPr/>
    </dgm:pt>
    <dgm:pt modelId="{D7FAA434-E3F9-4FCA-9664-A81C0802CFDC}" type="pres">
      <dgm:prSet presAssocID="{DCBCF9F2-E786-4C61-86EB-A779A4F3E639}" presName="rootConnector" presStyleLbl="node2" presStyleIdx="2" presStyleCnt="3"/>
      <dgm:spPr/>
    </dgm:pt>
    <dgm:pt modelId="{614E3408-B62E-46BF-B71D-0A94CE636804}" type="pres">
      <dgm:prSet presAssocID="{DCBCF9F2-E786-4C61-86EB-A779A4F3E639}" presName="hierChild4" presStyleCnt="0"/>
      <dgm:spPr/>
    </dgm:pt>
    <dgm:pt modelId="{062526C0-0E74-4867-8816-61270418D3A9}" type="pres">
      <dgm:prSet presAssocID="{DCBCF9F2-E786-4C61-86EB-A779A4F3E639}" presName="hierChild5" presStyleCnt="0"/>
      <dgm:spPr/>
    </dgm:pt>
    <dgm:pt modelId="{CC2A45C5-2637-49D7-8016-45DF5F0DB2D5}" type="pres">
      <dgm:prSet presAssocID="{9C0EF6EA-943C-4715-AE84-00D57A825997}" presName="hierChild3" presStyleCnt="0"/>
      <dgm:spPr/>
    </dgm:pt>
  </dgm:ptLst>
  <dgm:cxnLst>
    <dgm:cxn modelId="{61EB7B05-039A-4251-A64E-1D8ADCE34873}" type="presOf" srcId="{7043036E-ECD0-40BF-977D-DCC0538D6931}" destId="{6866892A-945A-4748-B191-8C5D1C0552CB}" srcOrd="0" destOrd="0" presId="urn:microsoft.com/office/officeart/2005/8/layout/orgChart1"/>
    <dgm:cxn modelId="{25DDFA24-38A4-497B-B7A6-52C99371244D}" type="presOf" srcId="{65502D5F-76E0-49E8-B384-2C391AD473D3}" destId="{474FCFF3-7759-4A78-8E4B-D332D59DB0B4}" srcOrd="0" destOrd="0" presId="urn:microsoft.com/office/officeart/2005/8/layout/orgChart1"/>
    <dgm:cxn modelId="{8DC7822D-BE30-4935-912D-A5115B0CBC30}" type="presOf" srcId="{62F7DBB3-DDF8-4F06-A74F-DDAE58F1654C}" destId="{43B20D59-0894-4287-A474-BBB7A3DEB4B3}" srcOrd="0" destOrd="0" presId="urn:microsoft.com/office/officeart/2005/8/layout/orgChart1"/>
    <dgm:cxn modelId="{AF5C1D33-FAA4-4367-8425-4244ACDC7118}" type="presOf" srcId="{959A81D3-0088-4EBD-896B-31292306EBC6}" destId="{37016871-91BF-4AA0-BC66-2C5A298C7981}" srcOrd="0" destOrd="0" presId="urn:microsoft.com/office/officeart/2005/8/layout/orgChart1"/>
    <dgm:cxn modelId="{8437BD60-395E-49DB-A195-4F1219837393}" type="presOf" srcId="{9C0EF6EA-943C-4715-AE84-00D57A825997}" destId="{67B57247-9209-491E-9492-961CA08C2277}" srcOrd="0" destOrd="0" presId="urn:microsoft.com/office/officeart/2005/8/layout/orgChart1"/>
    <dgm:cxn modelId="{78CC4163-CA25-423E-83CC-077FFA043A81}" type="presOf" srcId="{DCBCF9F2-E786-4C61-86EB-A779A4F3E639}" destId="{6754F8B0-C8F8-4799-85DF-0466CC6292F5}" srcOrd="0" destOrd="0" presId="urn:microsoft.com/office/officeart/2005/8/layout/orgChart1"/>
    <dgm:cxn modelId="{A32E5C49-C058-487C-996D-5ED7062B8CBB}" type="presOf" srcId="{959A81D3-0088-4EBD-896B-31292306EBC6}" destId="{557D59B0-21DB-480F-B22C-E3E5A2C5B0F4}" srcOrd="1" destOrd="0" presId="urn:microsoft.com/office/officeart/2005/8/layout/orgChart1"/>
    <dgm:cxn modelId="{18ACB587-78CB-4F29-A35D-5AFA88ECE901}" srcId="{9C0EF6EA-943C-4715-AE84-00D57A825997}" destId="{DCBCF9F2-E786-4C61-86EB-A779A4F3E639}" srcOrd="2" destOrd="0" parTransId="{62F7DBB3-DDF8-4F06-A74F-DDAE58F1654C}" sibTransId="{A627D2CE-AAF8-4FCE-8702-D6A443C274A7}"/>
    <dgm:cxn modelId="{1A195694-0D3B-4D16-9C7F-BA07733BA831}" type="presOf" srcId="{8E86D3C0-420A-49E1-BD43-D363C8F0081F}" destId="{3FBFE5ED-06A0-492D-BEB1-804A3D40C5BD}" srcOrd="0" destOrd="0" presId="urn:microsoft.com/office/officeart/2005/8/layout/orgChart1"/>
    <dgm:cxn modelId="{D715D9A5-41F9-4FF8-BD7E-0DBE6168DA82}" type="presOf" srcId="{A1268563-16F4-443F-A897-F7AE9C0CE147}" destId="{CEF9C988-357D-4778-9CC7-12A491756E40}" srcOrd="0" destOrd="0" presId="urn:microsoft.com/office/officeart/2005/8/layout/orgChart1"/>
    <dgm:cxn modelId="{1EE40FAE-F9E4-4C52-A80E-89ABC3F5C5ED}" type="presOf" srcId="{DCBCF9F2-E786-4C61-86EB-A779A4F3E639}" destId="{D7FAA434-E3F9-4FCA-9664-A81C0802CFDC}" srcOrd="1" destOrd="0" presId="urn:microsoft.com/office/officeart/2005/8/layout/orgChart1"/>
    <dgm:cxn modelId="{CC66DDBF-755A-48BD-914A-80BD760A8D92}" srcId="{9C0EF6EA-943C-4715-AE84-00D57A825997}" destId="{8E86D3C0-420A-49E1-BD43-D363C8F0081F}" srcOrd="0" destOrd="0" parTransId="{A1268563-16F4-443F-A897-F7AE9C0CE147}" sibTransId="{272341E0-9667-40AF-B02F-4718B91B418C}"/>
    <dgm:cxn modelId="{8368B5C6-77A1-4261-8053-9E48C25A4714}" srcId="{9C0EF6EA-943C-4715-AE84-00D57A825997}" destId="{959A81D3-0088-4EBD-896B-31292306EBC6}" srcOrd="1" destOrd="0" parTransId="{7043036E-ECD0-40BF-977D-DCC0538D6931}" sibTransId="{928221F2-7D50-47D0-94E6-6C7A75D65276}"/>
    <dgm:cxn modelId="{0C50D0CB-748C-4FCD-89DF-3A80DEFC71B4}" type="presOf" srcId="{8E86D3C0-420A-49E1-BD43-D363C8F0081F}" destId="{7CED089F-66D0-4863-9E42-79D56EE4D4AC}" srcOrd="1" destOrd="0" presId="urn:microsoft.com/office/officeart/2005/8/layout/orgChart1"/>
    <dgm:cxn modelId="{1CC5EBF1-394C-459D-8BC3-A8001B0E36AB}" type="presOf" srcId="{9C0EF6EA-943C-4715-AE84-00D57A825997}" destId="{B3A91174-00F5-457D-8335-4F163F28DC6E}" srcOrd="1" destOrd="0" presId="urn:microsoft.com/office/officeart/2005/8/layout/orgChart1"/>
    <dgm:cxn modelId="{2144A6FD-4364-47A4-AFE5-744C6F45DF1A}" srcId="{65502D5F-76E0-49E8-B384-2C391AD473D3}" destId="{9C0EF6EA-943C-4715-AE84-00D57A825997}" srcOrd="0" destOrd="0" parTransId="{5F6284CF-96CD-4B1D-A997-2D55D582A3B5}" sibTransId="{84C4364B-412F-4235-94B0-8AC8E4EEFD8A}"/>
    <dgm:cxn modelId="{CA52458B-A3D5-4472-AA67-131681ECAFD5}" type="presParOf" srcId="{474FCFF3-7759-4A78-8E4B-D332D59DB0B4}" destId="{82105AE5-09FF-4B0F-8458-3B5FDEE8B6FA}" srcOrd="0" destOrd="0" presId="urn:microsoft.com/office/officeart/2005/8/layout/orgChart1"/>
    <dgm:cxn modelId="{75D7F42C-94EA-4B8C-BE91-9BECCF879FAF}" type="presParOf" srcId="{82105AE5-09FF-4B0F-8458-3B5FDEE8B6FA}" destId="{C6EE4843-C978-411D-9473-3439B6C00E14}" srcOrd="0" destOrd="0" presId="urn:microsoft.com/office/officeart/2005/8/layout/orgChart1"/>
    <dgm:cxn modelId="{C00CC4E1-7379-471C-80B1-FCDFEB42D6BE}" type="presParOf" srcId="{C6EE4843-C978-411D-9473-3439B6C00E14}" destId="{67B57247-9209-491E-9492-961CA08C2277}" srcOrd="0" destOrd="0" presId="urn:microsoft.com/office/officeart/2005/8/layout/orgChart1"/>
    <dgm:cxn modelId="{D8232069-6531-4BCA-A670-B76218B1221F}" type="presParOf" srcId="{C6EE4843-C978-411D-9473-3439B6C00E14}" destId="{B3A91174-00F5-457D-8335-4F163F28DC6E}" srcOrd="1" destOrd="0" presId="urn:microsoft.com/office/officeart/2005/8/layout/orgChart1"/>
    <dgm:cxn modelId="{CC51CFD3-9521-4C68-AA1C-E1A3EEF5B94B}" type="presParOf" srcId="{82105AE5-09FF-4B0F-8458-3B5FDEE8B6FA}" destId="{CF671923-E493-4E53-8A16-12170135A4A2}" srcOrd="1" destOrd="0" presId="urn:microsoft.com/office/officeart/2005/8/layout/orgChart1"/>
    <dgm:cxn modelId="{271BB6E5-8879-4B9F-9EF8-C1D17F63F5FA}" type="presParOf" srcId="{CF671923-E493-4E53-8A16-12170135A4A2}" destId="{CEF9C988-357D-4778-9CC7-12A491756E40}" srcOrd="0" destOrd="0" presId="urn:microsoft.com/office/officeart/2005/8/layout/orgChart1"/>
    <dgm:cxn modelId="{56BD15A3-8C59-43F3-8AAE-F67BB26E8F82}" type="presParOf" srcId="{CF671923-E493-4E53-8A16-12170135A4A2}" destId="{77E1C78B-5693-4BC6-AAC7-E3F3BA8AB8F3}" srcOrd="1" destOrd="0" presId="urn:microsoft.com/office/officeart/2005/8/layout/orgChart1"/>
    <dgm:cxn modelId="{646E3614-2563-4740-96C6-C1550227669E}" type="presParOf" srcId="{77E1C78B-5693-4BC6-AAC7-E3F3BA8AB8F3}" destId="{AFF8B092-24E8-4EF4-B6E1-1EB8095CF88F}" srcOrd="0" destOrd="0" presId="urn:microsoft.com/office/officeart/2005/8/layout/orgChart1"/>
    <dgm:cxn modelId="{B5ED8E6A-0190-4809-951A-F237EC65BCC9}" type="presParOf" srcId="{AFF8B092-24E8-4EF4-B6E1-1EB8095CF88F}" destId="{3FBFE5ED-06A0-492D-BEB1-804A3D40C5BD}" srcOrd="0" destOrd="0" presId="urn:microsoft.com/office/officeart/2005/8/layout/orgChart1"/>
    <dgm:cxn modelId="{E0D5F9C9-7FAA-4486-BB68-65A5526A01DF}" type="presParOf" srcId="{AFF8B092-24E8-4EF4-B6E1-1EB8095CF88F}" destId="{7CED089F-66D0-4863-9E42-79D56EE4D4AC}" srcOrd="1" destOrd="0" presId="urn:microsoft.com/office/officeart/2005/8/layout/orgChart1"/>
    <dgm:cxn modelId="{15E6864C-93C1-400F-85B0-1383129A5F2B}" type="presParOf" srcId="{77E1C78B-5693-4BC6-AAC7-E3F3BA8AB8F3}" destId="{5D6461A7-A2C7-432F-A2A4-6DB4B2CDC9E6}" srcOrd="1" destOrd="0" presId="urn:microsoft.com/office/officeart/2005/8/layout/orgChart1"/>
    <dgm:cxn modelId="{81CF061F-CD72-41FD-9511-557111CBBDA4}" type="presParOf" srcId="{77E1C78B-5693-4BC6-AAC7-E3F3BA8AB8F3}" destId="{644C188F-D069-4F3B-8BF7-47E36F22A81C}" srcOrd="2" destOrd="0" presId="urn:microsoft.com/office/officeart/2005/8/layout/orgChart1"/>
    <dgm:cxn modelId="{B50811C8-58D9-4C82-B95B-CD429ED14D95}" type="presParOf" srcId="{CF671923-E493-4E53-8A16-12170135A4A2}" destId="{6866892A-945A-4748-B191-8C5D1C0552CB}" srcOrd="2" destOrd="0" presId="urn:microsoft.com/office/officeart/2005/8/layout/orgChart1"/>
    <dgm:cxn modelId="{128F9A4B-A96D-4C1F-B78A-BCC8C4113B57}" type="presParOf" srcId="{CF671923-E493-4E53-8A16-12170135A4A2}" destId="{181ABB94-CB35-44E4-BD58-2AC7F48779B6}" srcOrd="3" destOrd="0" presId="urn:microsoft.com/office/officeart/2005/8/layout/orgChart1"/>
    <dgm:cxn modelId="{9BBD999A-2FB1-4EA0-BA81-1FFB5D096DBC}" type="presParOf" srcId="{181ABB94-CB35-44E4-BD58-2AC7F48779B6}" destId="{7974E382-A978-4EC9-BBDD-238C41D96D1B}" srcOrd="0" destOrd="0" presId="urn:microsoft.com/office/officeart/2005/8/layout/orgChart1"/>
    <dgm:cxn modelId="{31BB52CB-2BDC-4BC3-8180-D66C239CD3E8}" type="presParOf" srcId="{7974E382-A978-4EC9-BBDD-238C41D96D1B}" destId="{37016871-91BF-4AA0-BC66-2C5A298C7981}" srcOrd="0" destOrd="0" presId="urn:microsoft.com/office/officeart/2005/8/layout/orgChart1"/>
    <dgm:cxn modelId="{DCC86ECD-1037-47AC-A0C9-6957A817AC31}" type="presParOf" srcId="{7974E382-A978-4EC9-BBDD-238C41D96D1B}" destId="{557D59B0-21DB-480F-B22C-E3E5A2C5B0F4}" srcOrd="1" destOrd="0" presId="urn:microsoft.com/office/officeart/2005/8/layout/orgChart1"/>
    <dgm:cxn modelId="{C5CAE556-4E91-4A07-A06B-05AF456FD24F}" type="presParOf" srcId="{181ABB94-CB35-44E4-BD58-2AC7F48779B6}" destId="{8F46E03D-6FB7-4064-A397-572DDC189AD7}" srcOrd="1" destOrd="0" presId="urn:microsoft.com/office/officeart/2005/8/layout/orgChart1"/>
    <dgm:cxn modelId="{0DB852EE-418F-43B5-B126-03D0D15D88ED}" type="presParOf" srcId="{181ABB94-CB35-44E4-BD58-2AC7F48779B6}" destId="{6A00C615-E479-454B-8CFF-6DF0C09EBF71}" srcOrd="2" destOrd="0" presId="urn:microsoft.com/office/officeart/2005/8/layout/orgChart1"/>
    <dgm:cxn modelId="{CAA7F68D-BDDD-40A7-96BE-4B70C2B46F48}" type="presParOf" srcId="{CF671923-E493-4E53-8A16-12170135A4A2}" destId="{43B20D59-0894-4287-A474-BBB7A3DEB4B3}" srcOrd="4" destOrd="0" presId="urn:microsoft.com/office/officeart/2005/8/layout/orgChart1"/>
    <dgm:cxn modelId="{C2CFD3F7-895D-4823-8F5C-82110C77A1EA}" type="presParOf" srcId="{CF671923-E493-4E53-8A16-12170135A4A2}" destId="{1161F855-9CC2-4E31-B5B3-8110F2F7EB0F}" srcOrd="5" destOrd="0" presId="urn:microsoft.com/office/officeart/2005/8/layout/orgChart1"/>
    <dgm:cxn modelId="{75E84DB4-AF25-44C5-9E0D-BBF407657731}" type="presParOf" srcId="{1161F855-9CC2-4E31-B5B3-8110F2F7EB0F}" destId="{165F02E4-EE22-4E5D-9962-72BDF38A457D}" srcOrd="0" destOrd="0" presId="urn:microsoft.com/office/officeart/2005/8/layout/orgChart1"/>
    <dgm:cxn modelId="{AB4047A2-E62B-428D-8E20-8D912DB48C59}" type="presParOf" srcId="{165F02E4-EE22-4E5D-9962-72BDF38A457D}" destId="{6754F8B0-C8F8-4799-85DF-0466CC6292F5}" srcOrd="0" destOrd="0" presId="urn:microsoft.com/office/officeart/2005/8/layout/orgChart1"/>
    <dgm:cxn modelId="{94FCD35F-E73D-4E73-8C6B-2DF5A5593D5D}" type="presParOf" srcId="{165F02E4-EE22-4E5D-9962-72BDF38A457D}" destId="{D7FAA434-E3F9-4FCA-9664-A81C0802CFDC}" srcOrd="1" destOrd="0" presId="urn:microsoft.com/office/officeart/2005/8/layout/orgChart1"/>
    <dgm:cxn modelId="{B965DE9C-8258-42E2-A291-1026A70261C4}" type="presParOf" srcId="{1161F855-9CC2-4E31-B5B3-8110F2F7EB0F}" destId="{614E3408-B62E-46BF-B71D-0A94CE636804}" srcOrd="1" destOrd="0" presId="urn:microsoft.com/office/officeart/2005/8/layout/orgChart1"/>
    <dgm:cxn modelId="{94C4F673-56B8-4F70-A39A-B4167A966385}" type="presParOf" srcId="{1161F855-9CC2-4E31-B5B3-8110F2F7EB0F}" destId="{062526C0-0E74-4867-8816-61270418D3A9}" srcOrd="2" destOrd="0" presId="urn:microsoft.com/office/officeart/2005/8/layout/orgChart1"/>
    <dgm:cxn modelId="{B16EF5EE-E523-45A0-A8FC-E6410B6F3CED}" type="presParOf" srcId="{82105AE5-09FF-4B0F-8458-3B5FDEE8B6FA}" destId="{CC2A45C5-2637-49D7-8016-45DF5F0DB2D5}"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B20D59-0894-4287-A474-BBB7A3DEB4B3}">
      <dsp:nvSpPr>
        <dsp:cNvPr id="0" name=""/>
        <dsp:cNvSpPr/>
      </dsp:nvSpPr>
      <dsp:spPr>
        <a:xfrm>
          <a:off x="2749551" y="927089"/>
          <a:ext cx="1934482" cy="355894"/>
        </a:xfrm>
        <a:custGeom>
          <a:avLst/>
          <a:gdLst/>
          <a:ahLst/>
          <a:cxnLst/>
          <a:rect l="0" t="0" r="0" b="0"/>
          <a:pathLst>
            <a:path>
              <a:moveTo>
                <a:pt x="0" y="0"/>
              </a:moveTo>
              <a:lnTo>
                <a:pt x="0" y="187474"/>
              </a:lnTo>
              <a:lnTo>
                <a:pt x="1934482" y="187474"/>
              </a:lnTo>
              <a:lnTo>
                <a:pt x="1934482" y="3558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66892A-945A-4748-B191-8C5D1C0552CB}">
      <dsp:nvSpPr>
        <dsp:cNvPr id="0" name=""/>
        <dsp:cNvSpPr/>
      </dsp:nvSpPr>
      <dsp:spPr>
        <a:xfrm>
          <a:off x="2697479" y="927089"/>
          <a:ext cx="91440" cy="355894"/>
        </a:xfrm>
        <a:custGeom>
          <a:avLst/>
          <a:gdLst/>
          <a:ahLst/>
          <a:cxnLst/>
          <a:rect l="0" t="0" r="0" b="0"/>
          <a:pathLst>
            <a:path>
              <a:moveTo>
                <a:pt x="52071" y="0"/>
              </a:moveTo>
              <a:lnTo>
                <a:pt x="52071" y="187474"/>
              </a:lnTo>
              <a:lnTo>
                <a:pt x="45720" y="187474"/>
              </a:lnTo>
              <a:lnTo>
                <a:pt x="45720" y="3558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F9C988-357D-4778-9CC7-12A491756E40}">
      <dsp:nvSpPr>
        <dsp:cNvPr id="0" name=""/>
        <dsp:cNvSpPr/>
      </dsp:nvSpPr>
      <dsp:spPr>
        <a:xfrm>
          <a:off x="802365" y="927089"/>
          <a:ext cx="1947185" cy="355894"/>
        </a:xfrm>
        <a:custGeom>
          <a:avLst/>
          <a:gdLst/>
          <a:ahLst/>
          <a:cxnLst/>
          <a:rect l="0" t="0" r="0" b="0"/>
          <a:pathLst>
            <a:path>
              <a:moveTo>
                <a:pt x="1947185" y="0"/>
              </a:moveTo>
              <a:lnTo>
                <a:pt x="1947185" y="187474"/>
              </a:lnTo>
              <a:lnTo>
                <a:pt x="0" y="187474"/>
              </a:lnTo>
              <a:lnTo>
                <a:pt x="0" y="3558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B57247-9209-491E-9492-961CA08C2277}">
      <dsp:nvSpPr>
        <dsp:cNvPr id="0" name=""/>
        <dsp:cNvSpPr/>
      </dsp:nvSpPr>
      <dsp:spPr>
        <a:xfrm>
          <a:off x="1225547" y="131163"/>
          <a:ext cx="3048007" cy="795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Owner/Founder</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(Laura)</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Strategy, Design, Finance, and Business Management</a:t>
          </a:r>
        </a:p>
      </dsp:txBody>
      <dsp:txXfrm>
        <a:off x="1225547" y="131163"/>
        <a:ext cx="3048007" cy="795926"/>
      </dsp:txXfrm>
    </dsp:sp>
    <dsp:sp modelId="{3FBFE5ED-06A0-492D-BEB1-804A3D40C5BD}">
      <dsp:nvSpPr>
        <dsp:cNvPr id="0" name=""/>
        <dsp:cNvSpPr/>
      </dsp:nvSpPr>
      <dsp:spPr>
        <a:xfrm>
          <a:off x="368" y="1282983"/>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Production Assistant (part-time): Candle pouring, packaging, Quality control</a:t>
          </a:r>
        </a:p>
      </dsp:txBody>
      <dsp:txXfrm>
        <a:off x="368" y="1282983"/>
        <a:ext cx="1603995" cy="801997"/>
      </dsp:txXfrm>
    </dsp:sp>
    <dsp:sp modelId="{37016871-91BF-4AA0-BC66-2C5A298C7981}">
      <dsp:nvSpPr>
        <dsp:cNvPr id="0" name=""/>
        <dsp:cNvSpPr/>
      </dsp:nvSpPr>
      <dsp:spPr>
        <a:xfrm>
          <a:off x="1941202" y="1282983"/>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Marketing Support (Freelancer): Social Media, Branding, Promotions, Website updates</a:t>
          </a:r>
        </a:p>
      </dsp:txBody>
      <dsp:txXfrm>
        <a:off x="1941202" y="1282983"/>
        <a:ext cx="1603995" cy="801997"/>
      </dsp:txXfrm>
    </dsp:sp>
    <dsp:sp modelId="{6754F8B0-C8F8-4799-85DF-0466CC6292F5}">
      <dsp:nvSpPr>
        <dsp:cNvPr id="0" name=""/>
        <dsp:cNvSpPr/>
      </dsp:nvSpPr>
      <dsp:spPr>
        <a:xfrm>
          <a:off x="3882036" y="1282983"/>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Account (Outsourced):</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Bookkeeping, Tax and Financial compliance</a:t>
          </a:r>
        </a:p>
      </dsp:txBody>
      <dsp:txXfrm>
        <a:off x="3882036" y="1282983"/>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39F342764B4105B212400FCB3E8C48"/>
        <w:category>
          <w:name w:val="General"/>
          <w:gallery w:val="placeholder"/>
        </w:category>
        <w:types>
          <w:type w:val="bbPlcHdr"/>
        </w:types>
        <w:behaviors>
          <w:behavior w:val="content"/>
        </w:behaviors>
        <w:guid w:val="{7BF09C95-E584-40AB-945D-1B90B407849C}"/>
      </w:docPartPr>
      <w:docPartBody>
        <w:p w:rsidR="00583C34" w:rsidRDefault="001503AA" w:rsidP="001503AA">
          <w:pPr>
            <w:pStyle w:val="E839F342764B4105B212400FCB3E8C48"/>
          </w:pPr>
          <w:r>
            <w:rPr>
              <w:rFonts w:asciiTheme="majorHAnsi" w:hAnsiTheme="majorHAnsi"/>
              <w:color w:val="FFFFFF" w:themeColor="background1"/>
              <w:sz w:val="96"/>
              <w:szCs w:val="96"/>
            </w:rPr>
            <w:t>[Document title]</w:t>
          </w:r>
        </w:p>
      </w:docPartBody>
    </w:docPart>
    <w:docPart>
      <w:docPartPr>
        <w:name w:val="73D658D4873D465F94E2D8DEACEE72F3"/>
        <w:category>
          <w:name w:val="General"/>
          <w:gallery w:val="placeholder"/>
        </w:category>
        <w:types>
          <w:type w:val="bbPlcHdr"/>
        </w:types>
        <w:behaviors>
          <w:behavior w:val="content"/>
        </w:behaviors>
        <w:guid w:val="{802909B0-11C9-464B-B558-A751858BCA16}"/>
      </w:docPartPr>
      <w:docPartBody>
        <w:p w:rsidR="00583C34" w:rsidRDefault="001503AA" w:rsidP="001503AA">
          <w:pPr>
            <w:pStyle w:val="73D658D4873D465F94E2D8DEACEE72F3"/>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3AA"/>
    <w:rsid w:val="001503AA"/>
    <w:rsid w:val="002671B2"/>
    <w:rsid w:val="00324227"/>
    <w:rsid w:val="004E4E4E"/>
    <w:rsid w:val="005442F4"/>
    <w:rsid w:val="00583C34"/>
    <w:rsid w:val="006F3AEC"/>
    <w:rsid w:val="0074324D"/>
    <w:rsid w:val="007C6896"/>
    <w:rsid w:val="00BD1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39F342764B4105B212400FCB3E8C48">
    <w:name w:val="E839F342764B4105B212400FCB3E8C48"/>
    <w:rsid w:val="001503AA"/>
  </w:style>
  <w:style w:type="paragraph" w:customStyle="1" w:styleId="73D658D4873D465F94E2D8DEACEE72F3">
    <w:name w:val="73D658D4873D465F94E2D8DEACEE72F3"/>
    <w:rsid w:val="001503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2" ma:contentTypeDescription="Create a new document." ma:contentTypeScope="" ma:versionID="dcab0d749683c3bff9fd12b1ef46dc67">
  <xsd:schema xmlns:xsd="http://www.w3.org/2001/XMLSchema" xmlns:xs="http://www.w3.org/2001/XMLSchema" xmlns:p="http://schemas.microsoft.com/office/2006/metadata/properties" xmlns:ns3="2fb9b754-ff8e-487c-b2c9-9bb8e92e13c5" targetNamespace="http://schemas.microsoft.com/office/2006/metadata/properties" ma:root="true" ma:fieldsID="e6d3dc3a4670987fb04b336ca86ff355"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16748-6FD9-4BD6-9909-EDEEF6F7C6AD}">
  <ds:schemaRefs>
    <ds:schemaRef ds:uri="http://schemas.microsoft.com/office/2006/metadata/properties"/>
    <ds:schemaRef ds:uri="http://schemas.microsoft.com/office/infopath/2007/PartnerControls"/>
    <ds:schemaRef ds:uri="2fb9b754-ff8e-487c-b2c9-9bb8e92e13c5"/>
  </ds:schemaRefs>
</ds:datastoreItem>
</file>

<file path=customXml/itemProps2.xml><?xml version="1.0" encoding="utf-8"?>
<ds:datastoreItem xmlns:ds="http://schemas.openxmlformats.org/officeDocument/2006/customXml" ds:itemID="{267B1C0E-DB61-4EE6-A9FA-85D6151208E3}">
  <ds:schemaRefs>
    <ds:schemaRef ds:uri="http://schemas.microsoft.com/sharepoint/v3/contenttype/forms"/>
  </ds:schemaRefs>
</ds:datastoreItem>
</file>

<file path=customXml/itemProps3.xml><?xml version="1.0" encoding="utf-8"?>
<ds:datastoreItem xmlns:ds="http://schemas.openxmlformats.org/officeDocument/2006/customXml" ds:itemID="{4A41D8CA-C4E2-42F2-8D69-B74D7BAC00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FC00A9-9B61-4066-A49B-3987E602A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16</Pages>
  <Words>4354</Words>
  <Characters>24819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Notts Glow</vt:lpstr>
    </vt:vector>
  </TitlesOfParts>
  <Company/>
  <LinksUpToDate>false</LinksUpToDate>
  <CharactersWithSpaces>29115</CharactersWithSpaces>
  <SharedDoc>false</SharedDoc>
  <HLinks>
    <vt:vector size="186" baseType="variant">
      <vt:variant>
        <vt:i4>6422564</vt:i4>
      </vt:variant>
      <vt:variant>
        <vt:i4>186</vt:i4>
      </vt:variant>
      <vt:variant>
        <vt:i4>0</vt:i4>
      </vt:variant>
      <vt:variant>
        <vt:i4>5</vt:i4>
      </vt:variant>
      <vt:variant>
        <vt:lpwstr>https://www.gov.uk/</vt:lpwstr>
      </vt:variant>
      <vt:variant>
        <vt:lpwstr/>
      </vt:variant>
      <vt:variant>
        <vt:i4>2031666</vt:i4>
      </vt:variant>
      <vt:variant>
        <vt:i4>176</vt:i4>
      </vt:variant>
      <vt:variant>
        <vt:i4>0</vt:i4>
      </vt:variant>
      <vt:variant>
        <vt:i4>5</vt:i4>
      </vt:variant>
      <vt:variant>
        <vt:lpwstr/>
      </vt:variant>
      <vt:variant>
        <vt:lpwstr>_Toc212319337</vt:lpwstr>
      </vt:variant>
      <vt:variant>
        <vt:i4>1966130</vt:i4>
      </vt:variant>
      <vt:variant>
        <vt:i4>170</vt:i4>
      </vt:variant>
      <vt:variant>
        <vt:i4>0</vt:i4>
      </vt:variant>
      <vt:variant>
        <vt:i4>5</vt:i4>
      </vt:variant>
      <vt:variant>
        <vt:lpwstr/>
      </vt:variant>
      <vt:variant>
        <vt:lpwstr>_Toc212319328</vt:lpwstr>
      </vt:variant>
      <vt:variant>
        <vt:i4>1966130</vt:i4>
      </vt:variant>
      <vt:variant>
        <vt:i4>164</vt:i4>
      </vt:variant>
      <vt:variant>
        <vt:i4>0</vt:i4>
      </vt:variant>
      <vt:variant>
        <vt:i4>5</vt:i4>
      </vt:variant>
      <vt:variant>
        <vt:lpwstr/>
      </vt:variant>
      <vt:variant>
        <vt:lpwstr>_Toc212319326</vt:lpwstr>
      </vt:variant>
      <vt:variant>
        <vt:i4>1966130</vt:i4>
      </vt:variant>
      <vt:variant>
        <vt:i4>158</vt:i4>
      </vt:variant>
      <vt:variant>
        <vt:i4>0</vt:i4>
      </vt:variant>
      <vt:variant>
        <vt:i4>5</vt:i4>
      </vt:variant>
      <vt:variant>
        <vt:lpwstr/>
      </vt:variant>
      <vt:variant>
        <vt:lpwstr>_Toc212319323</vt:lpwstr>
      </vt:variant>
      <vt:variant>
        <vt:i4>1900594</vt:i4>
      </vt:variant>
      <vt:variant>
        <vt:i4>152</vt:i4>
      </vt:variant>
      <vt:variant>
        <vt:i4>0</vt:i4>
      </vt:variant>
      <vt:variant>
        <vt:i4>5</vt:i4>
      </vt:variant>
      <vt:variant>
        <vt:lpwstr/>
      </vt:variant>
      <vt:variant>
        <vt:lpwstr>_Toc212319315</vt:lpwstr>
      </vt:variant>
      <vt:variant>
        <vt:i4>1900594</vt:i4>
      </vt:variant>
      <vt:variant>
        <vt:i4>146</vt:i4>
      </vt:variant>
      <vt:variant>
        <vt:i4>0</vt:i4>
      </vt:variant>
      <vt:variant>
        <vt:i4>5</vt:i4>
      </vt:variant>
      <vt:variant>
        <vt:lpwstr/>
      </vt:variant>
      <vt:variant>
        <vt:lpwstr>_Toc212319314</vt:lpwstr>
      </vt:variant>
      <vt:variant>
        <vt:i4>1900594</vt:i4>
      </vt:variant>
      <vt:variant>
        <vt:i4>140</vt:i4>
      </vt:variant>
      <vt:variant>
        <vt:i4>0</vt:i4>
      </vt:variant>
      <vt:variant>
        <vt:i4>5</vt:i4>
      </vt:variant>
      <vt:variant>
        <vt:lpwstr/>
      </vt:variant>
      <vt:variant>
        <vt:lpwstr>_Toc212319313</vt:lpwstr>
      </vt:variant>
      <vt:variant>
        <vt:i4>1900594</vt:i4>
      </vt:variant>
      <vt:variant>
        <vt:i4>134</vt:i4>
      </vt:variant>
      <vt:variant>
        <vt:i4>0</vt:i4>
      </vt:variant>
      <vt:variant>
        <vt:i4>5</vt:i4>
      </vt:variant>
      <vt:variant>
        <vt:lpwstr/>
      </vt:variant>
      <vt:variant>
        <vt:lpwstr>_Toc212319312</vt:lpwstr>
      </vt:variant>
      <vt:variant>
        <vt:i4>1900594</vt:i4>
      </vt:variant>
      <vt:variant>
        <vt:i4>128</vt:i4>
      </vt:variant>
      <vt:variant>
        <vt:i4>0</vt:i4>
      </vt:variant>
      <vt:variant>
        <vt:i4>5</vt:i4>
      </vt:variant>
      <vt:variant>
        <vt:lpwstr/>
      </vt:variant>
      <vt:variant>
        <vt:lpwstr>_Toc212319311</vt:lpwstr>
      </vt:variant>
      <vt:variant>
        <vt:i4>1900594</vt:i4>
      </vt:variant>
      <vt:variant>
        <vt:i4>122</vt:i4>
      </vt:variant>
      <vt:variant>
        <vt:i4>0</vt:i4>
      </vt:variant>
      <vt:variant>
        <vt:i4>5</vt:i4>
      </vt:variant>
      <vt:variant>
        <vt:lpwstr/>
      </vt:variant>
      <vt:variant>
        <vt:lpwstr>_Toc212319310</vt:lpwstr>
      </vt:variant>
      <vt:variant>
        <vt:i4>1835058</vt:i4>
      </vt:variant>
      <vt:variant>
        <vt:i4>116</vt:i4>
      </vt:variant>
      <vt:variant>
        <vt:i4>0</vt:i4>
      </vt:variant>
      <vt:variant>
        <vt:i4>5</vt:i4>
      </vt:variant>
      <vt:variant>
        <vt:lpwstr/>
      </vt:variant>
      <vt:variant>
        <vt:lpwstr>_Toc212319309</vt:lpwstr>
      </vt:variant>
      <vt:variant>
        <vt:i4>1835058</vt:i4>
      </vt:variant>
      <vt:variant>
        <vt:i4>110</vt:i4>
      </vt:variant>
      <vt:variant>
        <vt:i4>0</vt:i4>
      </vt:variant>
      <vt:variant>
        <vt:i4>5</vt:i4>
      </vt:variant>
      <vt:variant>
        <vt:lpwstr/>
      </vt:variant>
      <vt:variant>
        <vt:lpwstr>_Toc212319308</vt:lpwstr>
      </vt:variant>
      <vt:variant>
        <vt:i4>1835058</vt:i4>
      </vt:variant>
      <vt:variant>
        <vt:i4>104</vt:i4>
      </vt:variant>
      <vt:variant>
        <vt:i4>0</vt:i4>
      </vt:variant>
      <vt:variant>
        <vt:i4>5</vt:i4>
      </vt:variant>
      <vt:variant>
        <vt:lpwstr/>
      </vt:variant>
      <vt:variant>
        <vt:lpwstr>_Toc212319307</vt:lpwstr>
      </vt:variant>
      <vt:variant>
        <vt:i4>1835058</vt:i4>
      </vt:variant>
      <vt:variant>
        <vt:i4>98</vt:i4>
      </vt:variant>
      <vt:variant>
        <vt:i4>0</vt:i4>
      </vt:variant>
      <vt:variant>
        <vt:i4>5</vt:i4>
      </vt:variant>
      <vt:variant>
        <vt:lpwstr/>
      </vt:variant>
      <vt:variant>
        <vt:lpwstr>_Toc212319306</vt:lpwstr>
      </vt:variant>
      <vt:variant>
        <vt:i4>1835058</vt:i4>
      </vt:variant>
      <vt:variant>
        <vt:i4>92</vt:i4>
      </vt:variant>
      <vt:variant>
        <vt:i4>0</vt:i4>
      </vt:variant>
      <vt:variant>
        <vt:i4>5</vt:i4>
      </vt:variant>
      <vt:variant>
        <vt:lpwstr/>
      </vt:variant>
      <vt:variant>
        <vt:lpwstr>_Toc212319305</vt:lpwstr>
      </vt:variant>
      <vt:variant>
        <vt:i4>1835058</vt:i4>
      </vt:variant>
      <vt:variant>
        <vt:i4>86</vt:i4>
      </vt:variant>
      <vt:variant>
        <vt:i4>0</vt:i4>
      </vt:variant>
      <vt:variant>
        <vt:i4>5</vt:i4>
      </vt:variant>
      <vt:variant>
        <vt:lpwstr/>
      </vt:variant>
      <vt:variant>
        <vt:lpwstr>_Toc212319304</vt:lpwstr>
      </vt:variant>
      <vt:variant>
        <vt:i4>1835058</vt:i4>
      </vt:variant>
      <vt:variant>
        <vt:i4>80</vt:i4>
      </vt:variant>
      <vt:variant>
        <vt:i4>0</vt:i4>
      </vt:variant>
      <vt:variant>
        <vt:i4>5</vt:i4>
      </vt:variant>
      <vt:variant>
        <vt:lpwstr/>
      </vt:variant>
      <vt:variant>
        <vt:lpwstr>_Toc212319303</vt:lpwstr>
      </vt:variant>
      <vt:variant>
        <vt:i4>1835058</vt:i4>
      </vt:variant>
      <vt:variant>
        <vt:i4>74</vt:i4>
      </vt:variant>
      <vt:variant>
        <vt:i4>0</vt:i4>
      </vt:variant>
      <vt:variant>
        <vt:i4>5</vt:i4>
      </vt:variant>
      <vt:variant>
        <vt:lpwstr/>
      </vt:variant>
      <vt:variant>
        <vt:lpwstr>_Toc212319302</vt:lpwstr>
      </vt:variant>
      <vt:variant>
        <vt:i4>1835058</vt:i4>
      </vt:variant>
      <vt:variant>
        <vt:i4>68</vt:i4>
      </vt:variant>
      <vt:variant>
        <vt:i4>0</vt:i4>
      </vt:variant>
      <vt:variant>
        <vt:i4>5</vt:i4>
      </vt:variant>
      <vt:variant>
        <vt:lpwstr/>
      </vt:variant>
      <vt:variant>
        <vt:lpwstr>_Toc212319301</vt:lpwstr>
      </vt:variant>
      <vt:variant>
        <vt:i4>1835058</vt:i4>
      </vt:variant>
      <vt:variant>
        <vt:i4>62</vt:i4>
      </vt:variant>
      <vt:variant>
        <vt:i4>0</vt:i4>
      </vt:variant>
      <vt:variant>
        <vt:i4>5</vt:i4>
      </vt:variant>
      <vt:variant>
        <vt:lpwstr/>
      </vt:variant>
      <vt:variant>
        <vt:lpwstr>_Toc212319300</vt:lpwstr>
      </vt:variant>
      <vt:variant>
        <vt:i4>1376307</vt:i4>
      </vt:variant>
      <vt:variant>
        <vt:i4>56</vt:i4>
      </vt:variant>
      <vt:variant>
        <vt:i4>0</vt:i4>
      </vt:variant>
      <vt:variant>
        <vt:i4>5</vt:i4>
      </vt:variant>
      <vt:variant>
        <vt:lpwstr/>
      </vt:variant>
      <vt:variant>
        <vt:lpwstr>_Toc212319299</vt:lpwstr>
      </vt:variant>
      <vt:variant>
        <vt:i4>1376307</vt:i4>
      </vt:variant>
      <vt:variant>
        <vt:i4>50</vt:i4>
      </vt:variant>
      <vt:variant>
        <vt:i4>0</vt:i4>
      </vt:variant>
      <vt:variant>
        <vt:i4>5</vt:i4>
      </vt:variant>
      <vt:variant>
        <vt:lpwstr/>
      </vt:variant>
      <vt:variant>
        <vt:lpwstr>_Toc212319298</vt:lpwstr>
      </vt:variant>
      <vt:variant>
        <vt:i4>1376307</vt:i4>
      </vt:variant>
      <vt:variant>
        <vt:i4>44</vt:i4>
      </vt:variant>
      <vt:variant>
        <vt:i4>0</vt:i4>
      </vt:variant>
      <vt:variant>
        <vt:i4>5</vt:i4>
      </vt:variant>
      <vt:variant>
        <vt:lpwstr/>
      </vt:variant>
      <vt:variant>
        <vt:lpwstr>_Toc212319297</vt:lpwstr>
      </vt:variant>
      <vt:variant>
        <vt:i4>1376307</vt:i4>
      </vt:variant>
      <vt:variant>
        <vt:i4>38</vt:i4>
      </vt:variant>
      <vt:variant>
        <vt:i4>0</vt:i4>
      </vt:variant>
      <vt:variant>
        <vt:i4>5</vt:i4>
      </vt:variant>
      <vt:variant>
        <vt:lpwstr/>
      </vt:variant>
      <vt:variant>
        <vt:lpwstr>_Toc212319296</vt:lpwstr>
      </vt:variant>
      <vt:variant>
        <vt:i4>1376307</vt:i4>
      </vt:variant>
      <vt:variant>
        <vt:i4>32</vt:i4>
      </vt:variant>
      <vt:variant>
        <vt:i4>0</vt:i4>
      </vt:variant>
      <vt:variant>
        <vt:i4>5</vt:i4>
      </vt:variant>
      <vt:variant>
        <vt:lpwstr/>
      </vt:variant>
      <vt:variant>
        <vt:lpwstr>_Toc212319295</vt:lpwstr>
      </vt:variant>
      <vt:variant>
        <vt:i4>1376307</vt:i4>
      </vt:variant>
      <vt:variant>
        <vt:i4>26</vt:i4>
      </vt:variant>
      <vt:variant>
        <vt:i4>0</vt:i4>
      </vt:variant>
      <vt:variant>
        <vt:i4>5</vt:i4>
      </vt:variant>
      <vt:variant>
        <vt:lpwstr/>
      </vt:variant>
      <vt:variant>
        <vt:lpwstr>_Toc212319294</vt:lpwstr>
      </vt:variant>
      <vt:variant>
        <vt:i4>1376307</vt:i4>
      </vt:variant>
      <vt:variant>
        <vt:i4>20</vt:i4>
      </vt:variant>
      <vt:variant>
        <vt:i4>0</vt:i4>
      </vt:variant>
      <vt:variant>
        <vt:i4>5</vt:i4>
      </vt:variant>
      <vt:variant>
        <vt:lpwstr/>
      </vt:variant>
      <vt:variant>
        <vt:lpwstr>_Toc212319293</vt:lpwstr>
      </vt:variant>
      <vt:variant>
        <vt:i4>1376307</vt:i4>
      </vt:variant>
      <vt:variant>
        <vt:i4>14</vt:i4>
      </vt:variant>
      <vt:variant>
        <vt:i4>0</vt:i4>
      </vt:variant>
      <vt:variant>
        <vt:i4>5</vt:i4>
      </vt:variant>
      <vt:variant>
        <vt:lpwstr/>
      </vt:variant>
      <vt:variant>
        <vt:lpwstr>_Toc212319292</vt:lpwstr>
      </vt:variant>
      <vt:variant>
        <vt:i4>1376307</vt:i4>
      </vt:variant>
      <vt:variant>
        <vt:i4>8</vt:i4>
      </vt:variant>
      <vt:variant>
        <vt:i4>0</vt:i4>
      </vt:variant>
      <vt:variant>
        <vt:i4>5</vt:i4>
      </vt:variant>
      <vt:variant>
        <vt:lpwstr/>
      </vt:variant>
      <vt:variant>
        <vt:lpwstr>_Toc212319291</vt:lpwstr>
      </vt:variant>
      <vt:variant>
        <vt:i4>1376307</vt:i4>
      </vt:variant>
      <vt:variant>
        <vt:i4>2</vt:i4>
      </vt:variant>
      <vt:variant>
        <vt:i4>0</vt:i4>
      </vt:variant>
      <vt:variant>
        <vt:i4>5</vt:i4>
      </vt:variant>
      <vt:variant>
        <vt:lpwstr/>
      </vt:variant>
      <vt:variant>
        <vt:lpwstr>_Toc212319290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Notts Glow</dc:title>
  <dc:subject/>
  <dc:creator>Liuba Furnica (2324363)</dc:creator>
  <cp:keywords/>
  <dc:description/>
  <cp:lastModifiedBy>Liuba Furnica (2324363)</cp:lastModifiedBy>
  <cp:revision>154</cp:revision>
  <dcterms:created xsi:type="dcterms:W3CDTF">2025-10-24T18:04:00Z</dcterms:created>
  <dcterms:modified xsi:type="dcterms:W3CDTF">2025-10-26T09:22:00Z</dcterms:modified>
  <cp:category>Module name: Entrepreneurship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eed0f282-9f44-4576-8a9d-ffef84dfb233</vt:lpwstr>
  </property>
  <property fmtid="{D5CDD505-2E9C-101B-9397-08002B2CF9AE}" pid="3" name="ContentTypeId">
    <vt:lpwstr>0x010100609FB0070A83184A8206E8AB722F60C7</vt:lpwstr>
  </property>
</Properties>
</file>