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E11D75" w14:textId="77777777"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UNIVERSITY OF WALES</w:t>
      </w:r>
    </w:p>
    <w:p w14:paraId="5933F070" w14:textId="77777777"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TRINITY SAINT DAVID</w:t>
      </w:r>
    </w:p>
    <w:p w14:paraId="389BD7EC" w14:textId="77777777" w:rsidR="00B548DE" w:rsidRPr="00254F4F" w:rsidRDefault="00B548DE" w:rsidP="00B548DE">
      <w:pPr>
        <w:jc w:val="center"/>
        <w:rPr>
          <w:rFonts w:ascii="Times New Roman" w:hAnsi="Times New Roman" w:cs="Times New Roman"/>
          <w:sz w:val="32"/>
          <w:szCs w:val="32"/>
        </w:rPr>
      </w:pPr>
    </w:p>
    <w:p w14:paraId="4DB74D67" w14:textId="77777777" w:rsidR="00B548DE" w:rsidRPr="00254F4F" w:rsidRDefault="00B548DE" w:rsidP="00B548DE"/>
    <w:p w14:paraId="0C214C00" w14:textId="77777777" w:rsidR="00B548DE" w:rsidRPr="00254F4F" w:rsidRDefault="00B548DE" w:rsidP="00B548DE"/>
    <w:p w14:paraId="746D5ED5" w14:textId="77777777" w:rsidR="00B548DE" w:rsidRPr="00254F4F" w:rsidRDefault="00B548DE" w:rsidP="00B548DE"/>
    <w:p w14:paraId="22DC127C" w14:textId="77777777"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STUDENT NAME: SABINA-ANDREEA SABAU</w:t>
      </w:r>
    </w:p>
    <w:p w14:paraId="6FBDD152" w14:textId="77777777" w:rsidR="00B548DE" w:rsidRPr="00254F4F" w:rsidRDefault="00B548DE" w:rsidP="00B548DE">
      <w:pPr>
        <w:jc w:val="center"/>
        <w:rPr>
          <w:rFonts w:ascii="Times New Roman" w:hAnsi="Times New Roman" w:cs="Times New Roman"/>
          <w:sz w:val="32"/>
          <w:szCs w:val="32"/>
        </w:rPr>
      </w:pPr>
    </w:p>
    <w:p w14:paraId="6014326B" w14:textId="77777777"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STUDENT NUMBER: 1917334</w:t>
      </w:r>
    </w:p>
    <w:p w14:paraId="01DF27FD" w14:textId="77777777" w:rsidR="00B548DE" w:rsidRPr="00254F4F" w:rsidRDefault="00B548DE" w:rsidP="00B548DE">
      <w:pPr>
        <w:jc w:val="center"/>
        <w:rPr>
          <w:rFonts w:ascii="Times New Roman" w:hAnsi="Times New Roman" w:cs="Times New Roman"/>
          <w:sz w:val="32"/>
          <w:szCs w:val="32"/>
        </w:rPr>
      </w:pPr>
    </w:p>
    <w:p w14:paraId="690DC4B6" w14:textId="36D175A9"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MODULE CODE: LCBB500</w:t>
      </w:r>
      <w:r>
        <w:rPr>
          <w:rFonts w:ascii="Times New Roman" w:hAnsi="Times New Roman" w:cs="Times New Roman"/>
          <w:sz w:val="32"/>
          <w:szCs w:val="32"/>
        </w:rPr>
        <w:t>4</w:t>
      </w:r>
    </w:p>
    <w:p w14:paraId="504075FA" w14:textId="128C5233"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 xml:space="preserve">MODULE NAME: </w:t>
      </w:r>
      <w:r>
        <w:rPr>
          <w:rFonts w:ascii="Times New Roman" w:hAnsi="Times New Roman" w:cs="Times New Roman"/>
          <w:sz w:val="32"/>
          <w:szCs w:val="32"/>
        </w:rPr>
        <w:t>MANAGING PEOPLE</w:t>
      </w:r>
    </w:p>
    <w:p w14:paraId="53FACBF7" w14:textId="77777777"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 xml:space="preserve">ASSIGNMENT TITLE: </w:t>
      </w:r>
    </w:p>
    <w:p w14:paraId="576F9BE5" w14:textId="77777777"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 xml:space="preserve">ASSIGNMENT </w:t>
      </w:r>
      <w:r>
        <w:rPr>
          <w:rFonts w:ascii="Times New Roman" w:hAnsi="Times New Roman" w:cs="Times New Roman"/>
          <w:sz w:val="32"/>
          <w:szCs w:val="32"/>
        </w:rPr>
        <w:t>1</w:t>
      </w:r>
    </w:p>
    <w:p w14:paraId="6FBC7FDF" w14:textId="77777777"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PROGRAMME: BA BUSINESS MANAGEMENT</w:t>
      </w:r>
    </w:p>
    <w:p w14:paraId="2D828C7E" w14:textId="77777777"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 xml:space="preserve">LEVEL 5/ TERM </w:t>
      </w:r>
      <w:r>
        <w:rPr>
          <w:rFonts w:ascii="Times New Roman" w:hAnsi="Times New Roman" w:cs="Times New Roman"/>
          <w:sz w:val="32"/>
          <w:szCs w:val="32"/>
        </w:rPr>
        <w:t>2</w:t>
      </w:r>
      <w:r w:rsidRPr="00254F4F">
        <w:rPr>
          <w:rFonts w:ascii="Times New Roman" w:hAnsi="Times New Roman" w:cs="Times New Roman"/>
          <w:sz w:val="32"/>
          <w:szCs w:val="32"/>
        </w:rPr>
        <w:t>/ GROUP 2</w:t>
      </w:r>
    </w:p>
    <w:p w14:paraId="045488A1" w14:textId="77777777" w:rsidR="00B548DE" w:rsidRPr="00254F4F" w:rsidRDefault="00B548DE" w:rsidP="00B548DE">
      <w:pPr>
        <w:jc w:val="center"/>
        <w:rPr>
          <w:rFonts w:ascii="Times New Roman" w:hAnsi="Times New Roman" w:cs="Times New Roman"/>
          <w:sz w:val="32"/>
          <w:szCs w:val="32"/>
        </w:rPr>
      </w:pPr>
    </w:p>
    <w:p w14:paraId="3A0A4D93" w14:textId="2CBCA899" w:rsidR="00B548DE" w:rsidRPr="00254F4F" w:rsidRDefault="00B548DE" w:rsidP="00B548DE">
      <w:pPr>
        <w:jc w:val="center"/>
        <w:rPr>
          <w:rFonts w:ascii="Times New Roman" w:hAnsi="Times New Roman" w:cs="Times New Roman"/>
          <w:sz w:val="32"/>
          <w:szCs w:val="32"/>
        </w:rPr>
      </w:pPr>
      <w:r w:rsidRPr="00254F4F">
        <w:rPr>
          <w:rFonts w:ascii="Times New Roman" w:hAnsi="Times New Roman" w:cs="Times New Roman"/>
          <w:sz w:val="32"/>
          <w:szCs w:val="32"/>
        </w:rPr>
        <w:t xml:space="preserve">LECTURER NAME: </w:t>
      </w:r>
      <w:r>
        <w:rPr>
          <w:rFonts w:ascii="Times New Roman" w:hAnsi="Times New Roman" w:cs="Times New Roman"/>
          <w:sz w:val="32"/>
          <w:szCs w:val="32"/>
        </w:rPr>
        <w:t>CHARLES OHAM</w:t>
      </w:r>
    </w:p>
    <w:p w14:paraId="384EC603" w14:textId="641B775C" w:rsidR="00B548DE" w:rsidRDefault="00B548DE" w:rsidP="00B548DE">
      <w:pPr>
        <w:jc w:val="center"/>
        <w:rPr>
          <w:rFonts w:ascii="Times New Roman" w:hAnsi="Times New Roman" w:cs="Times New Roman"/>
          <w:sz w:val="32"/>
          <w:szCs w:val="32"/>
        </w:rPr>
      </w:pPr>
    </w:p>
    <w:p w14:paraId="0CBEEAB4" w14:textId="133EAC8C" w:rsidR="00E25A4B" w:rsidRDefault="00E25A4B" w:rsidP="00B548DE">
      <w:pPr>
        <w:jc w:val="center"/>
        <w:rPr>
          <w:rFonts w:ascii="Times New Roman" w:hAnsi="Times New Roman" w:cs="Times New Roman"/>
          <w:sz w:val="32"/>
          <w:szCs w:val="32"/>
        </w:rPr>
      </w:pPr>
    </w:p>
    <w:p w14:paraId="666E3054" w14:textId="2C40EC92" w:rsidR="00E25A4B" w:rsidRDefault="00E25A4B" w:rsidP="00B548DE">
      <w:pPr>
        <w:jc w:val="center"/>
        <w:rPr>
          <w:rFonts w:ascii="Times New Roman" w:hAnsi="Times New Roman" w:cs="Times New Roman"/>
          <w:sz w:val="32"/>
          <w:szCs w:val="32"/>
        </w:rPr>
      </w:pPr>
    </w:p>
    <w:p w14:paraId="51C05FA6" w14:textId="5C224F80" w:rsidR="00E25A4B" w:rsidRDefault="00E25A4B" w:rsidP="00B548DE">
      <w:pPr>
        <w:jc w:val="center"/>
        <w:rPr>
          <w:rFonts w:ascii="Times New Roman" w:hAnsi="Times New Roman" w:cs="Times New Roman"/>
          <w:sz w:val="32"/>
          <w:szCs w:val="32"/>
        </w:rPr>
      </w:pPr>
    </w:p>
    <w:p w14:paraId="2B50C66E" w14:textId="54D93723" w:rsidR="00E25A4B" w:rsidRDefault="00E25A4B" w:rsidP="00B548DE">
      <w:pPr>
        <w:jc w:val="center"/>
        <w:rPr>
          <w:rFonts w:ascii="Times New Roman" w:hAnsi="Times New Roman" w:cs="Times New Roman"/>
          <w:sz w:val="32"/>
          <w:szCs w:val="32"/>
        </w:rPr>
      </w:pPr>
    </w:p>
    <w:p w14:paraId="2C251701" w14:textId="25F03A50" w:rsidR="00E25A4B" w:rsidRDefault="00E25A4B" w:rsidP="00B548DE">
      <w:pPr>
        <w:jc w:val="center"/>
        <w:rPr>
          <w:rFonts w:ascii="Times New Roman" w:hAnsi="Times New Roman" w:cs="Times New Roman"/>
          <w:sz w:val="32"/>
          <w:szCs w:val="32"/>
        </w:rPr>
      </w:pPr>
    </w:p>
    <w:p w14:paraId="0BF9C457" w14:textId="77777777" w:rsidR="00E25A4B" w:rsidRDefault="00E25A4B" w:rsidP="00B548DE">
      <w:pPr>
        <w:jc w:val="center"/>
        <w:rPr>
          <w:rFonts w:ascii="Times New Roman" w:hAnsi="Times New Roman" w:cs="Times New Roman"/>
          <w:sz w:val="32"/>
          <w:szCs w:val="32"/>
        </w:rPr>
      </w:pPr>
    </w:p>
    <w:p w14:paraId="410F311D" w14:textId="77777777" w:rsidR="00B548DE" w:rsidRDefault="00B548DE" w:rsidP="00B548DE">
      <w:pPr>
        <w:jc w:val="center"/>
        <w:rPr>
          <w:rFonts w:ascii="Times New Roman" w:hAnsi="Times New Roman" w:cs="Times New Roman"/>
          <w:sz w:val="32"/>
          <w:szCs w:val="32"/>
        </w:rPr>
      </w:pPr>
    </w:p>
    <w:sdt>
      <w:sdtPr>
        <w:rPr>
          <w:lang w:val="ro-RO"/>
        </w:rPr>
        <w:id w:val="-212823273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C79089B" w14:textId="5818C07B" w:rsidR="00E25A4B" w:rsidRDefault="00E25A4B">
          <w:pPr>
            <w:pStyle w:val="Titlucuprins"/>
          </w:pPr>
          <w:r>
            <w:rPr>
              <w:lang w:val="ro-RO"/>
            </w:rPr>
            <w:t>Table of Content:</w:t>
          </w:r>
        </w:p>
        <w:p w14:paraId="299EC083" w14:textId="00E59D3A" w:rsidR="00696EE7" w:rsidRDefault="00E25A4B">
          <w:pPr>
            <w:pStyle w:val="Cuprins1"/>
            <w:tabs>
              <w:tab w:val="right" w:leader="dot" w:pos="9345"/>
            </w:tabs>
            <w:rPr>
              <w:rFonts w:eastAsiaTheme="minorEastAsia"/>
              <w:noProof/>
              <w:lang w:eastAsia="en-GB"/>
            </w:rPr>
          </w:pPr>
          <w:r>
            <w:fldChar w:fldCharType="begin"/>
          </w:r>
          <w:r>
            <w:instrText xml:space="preserve"> TOC \o "1-3" \h \z \u </w:instrText>
          </w:r>
          <w:r>
            <w:fldChar w:fldCharType="separate"/>
          </w:r>
          <w:hyperlink w:anchor="_Toc80815239" w:history="1">
            <w:r w:rsidR="00696EE7" w:rsidRPr="00CC528D">
              <w:rPr>
                <w:rStyle w:val="Hyperlink"/>
                <w:noProof/>
              </w:rPr>
              <w:t>Managing people</w:t>
            </w:r>
            <w:r w:rsidR="00696EE7">
              <w:rPr>
                <w:noProof/>
                <w:webHidden/>
              </w:rPr>
              <w:tab/>
            </w:r>
            <w:r w:rsidR="00696EE7">
              <w:rPr>
                <w:noProof/>
                <w:webHidden/>
              </w:rPr>
              <w:fldChar w:fldCharType="begin"/>
            </w:r>
            <w:r w:rsidR="00696EE7">
              <w:rPr>
                <w:noProof/>
                <w:webHidden/>
              </w:rPr>
              <w:instrText xml:space="preserve"> PAGEREF _Toc80815239 \h </w:instrText>
            </w:r>
            <w:r w:rsidR="00696EE7">
              <w:rPr>
                <w:noProof/>
                <w:webHidden/>
              </w:rPr>
            </w:r>
            <w:r w:rsidR="00696EE7">
              <w:rPr>
                <w:noProof/>
                <w:webHidden/>
              </w:rPr>
              <w:fldChar w:fldCharType="separate"/>
            </w:r>
            <w:r w:rsidR="00696EE7">
              <w:rPr>
                <w:noProof/>
                <w:webHidden/>
              </w:rPr>
              <w:t>3</w:t>
            </w:r>
            <w:r w:rsidR="00696EE7">
              <w:rPr>
                <w:noProof/>
                <w:webHidden/>
              </w:rPr>
              <w:fldChar w:fldCharType="end"/>
            </w:r>
          </w:hyperlink>
        </w:p>
        <w:p w14:paraId="4A4C2001" w14:textId="755FAE16" w:rsidR="00696EE7" w:rsidRDefault="00696EE7">
          <w:pPr>
            <w:pStyle w:val="Cuprins2"/>
            <w:tabs>
              <w:tab w:val="right" w:leader="dot" w:pos="9345"/>
            </w:tabs>
            <w:rPr>
              <w:rFonts w:eastAsiaTheme="minorEastAsia"/>
              <w:noProof/>
              <w:lang w:eastAsia="en-GB"/>
            </w:rPr>
          </w:pPr>
          <w:hyperlink w:anchor="_Toc80815240" w:history="1">
            <w:r w:rsidRPr="00CC528D">
              <w:rPr>
                <w:rStyle w:val="Hyperlink"/>
                <w:noProof/>
              </w:rPr>
              <w:t>Task 1</w:t>
            </w:r>
            <w:r>
              <w:rPr>
                <w:noProof/>
                <w:webHidden/>
              </w:rPr>
              <w:tab/>
            </w:r>
            <w:r>
              <w:rPr>
                <w:noProof/>
                <w:webHidden/>
              </w:rPr>
              <w:fldChar w:fldCharType="begin"/>
            </w:r>
            <w:r>
              <w:rPr>
                <w:noProof/>
                <w:webHidden/>
              </w:rPr>
              <w:instrText xml:space="preserve"> PAGEREF _Toc80815240 \h </w:instrText>
            </w:r>
            <w:r>
              <w:rPr>
                <w:noProof/>
                <w:webHidden/>
              </w:rPr>
            </w:r>
            <w:r>
              <w:rPr>
                <w:noProof/>
                <w:webHidden/>
              </w:rPr>
              <w:fldChar w:fldCharType="separate"/>
            </w:r>
            <w:r>
              <w:rPr>
                <w:noProof/>
                <w:webHidden/>
              </w:rPr>
              <w:t>3</w:t>
            </w:r>
            <w:r>
              <w:rPr>
                <w:noProof/>
                <w:webHidden/>
              </w:rPr>
              <w:fldChar w:fldCharType="end"/>
            </w:r>
          </w:hyperlink>
        </w:p>
        <w:p w14:paraId="6574ABF7" w14:textId="639E3811" w:rsidR="00696EE7" w:rsidRDefault="00696EE7">
          <w:pPr>
            <w:pStyle w:val="Cuprins2"/>
            <w:tabs>
              <w:tab w:val="right" w:leader="dot" w:pos="9345"/>
            </w:tabs>
            <w:rPr>
              <w:rFonts w:eastAsiaTheme="minorEastAsia"/>
              <w:noProof/>
              <w:lang w:eastAsia="en-GB"/>
            </w:rPr>
          </w:pPr>
          <w:hyperlink w:anchor="_Toc80815241" w:history="1">
            <w:r w:rsidRPr="00CC528D">
              <w:rPr>
                <w:rStyle w:val="Hyperlink"/>
                <w:noProof/>
              </w:rPr>
              <w:t>Task 2- (Greencore Bow)</w:t>
            </w:r>
            <w:r>
              <w:rPr>
                <w:noProof/>
                <w:webHidden/>
              </w:rPr>
              <w:tab/>
            </w:r>
            <w:r>
              <w:rPr>
                <w:noProof/>
                <w:webHidden/>
              </w:rPr>
              <w:fldChar w:fldCharType="begin"/>
            </w:r>
            <w:r>
              <w:rPr>
                <w:noProof/>
                <w:webHidden/>
              </w:rPr>
              <w:instrText xml:space="preserve"> PAGEREF _Toc80815241 \h </w:instrText>
            </w:r>
            <w:r>
              <w:rPr>
                <w:noProof/>
                <w:webHidden/>
              </w:rPr>
            </w:r>
            <w:r>
              <w:rPr>
                <w:noProof/>
                <w:webHidden/>
              </w:rPr>
              <w:fldChar w:fldCharType="separate"/>
            </w:r>
            <w:r>
              <w:rPr>
                <w:noProof/>
                <w:webHidden/>
              </w:rPr>
              <w:t>4</w:t>
            </w:r>
            <w:r>
              <w:rPr>
                <w:noProof/>
                <w:webHidden/>
              </w:rPr>
              <w:fldChar w:fldCharType="end"/>
            </w:r>
          </w:hyperlink>
        </w:p>
        <w:p w14:paraId="47F60842" w14:textId="4A360C75" w:rsidR="00696EE7" w:rsidRDefault="00696EE7">
          <w:pPr>
            <w:pStyle w:val="Cuprins2"/>
            <w:tabs>
              <w:tab w:val="right" w:leader="dot" w:pos="9345"/>
            </w:tabs>
            <w:rPr>
              <w:rFonts w:eastAsiaTheme="minorEastAsia"/>
              <w:noProof/>
              <w:lang w:eastAsia="en-GB"/>
            </w:rPr>
          </w:pPr>
          <w:hyperlink w:anchor="_Toc80815242" w:history="1">
            <w:r w:rsidRPr="00CC528D">
              <w:rPr>
                <w:rStyle w:val="Hyperlink"/>
                <w:noProof/>
              </w:rPr>
              <w:t>Conclusion</w:t>
            </w:r>
            <w:r>
              <w:rPr>
                <w:noProof/>
                <w:webHidden/>
              </w:rPr>
              <w:tab/>
            </w:r>
            <w:r>
              <w:rPr>
                <w:noProof/>
                <w:webHidden/>
              </w:rPr>
              <w:fldChar w:fldCharType="begin"/>
            </w:r>
            <w:r>
              <w:rPr>
                <w:noProof/>
                <w:webHidden/>
              </w:rPr>
              <w:instrText xml:space="preserve"> PAGEREF _Toc80815242 \h </w:instrText>
            </w:r>
            <w:r>
              <w:rPr>
                <w:noProof/>
                <w:webHidden/>
              </w:rPr>
            </w:r>
            <w:r>
              <w:rPr>
                <w:noProof/>
                <w:webHidden/>
              </w:rPr>
              <w:fldChar w:fldCharType="separate"/>
            </w:r>
            <w:r>
              <w:rPr>
                <w:noProof/>
                <w:webHidden/>
              </w:rPr>
              <w:t>8</w:t>
            </w:r>
            <w:r>
              <w:rPr>
                <w:noProof/>
                <w:webHidden/>
              </w:rPr>
              <w:fldChar w:fldCharType="end"/>
            </w:r>
          </w:hyperlink>
        </w:p>
        <w:p w14:paraId="44A7AA89" w14:textId="439D2088" w:rsidR="00696EE7" w:rsidRDefault="00696EE7">
          <w:pPr>
            <w:pStyle w:val="Cuprins2"/>
            <w:tabs>
              <w:tab w:val="right" w:leader="dot" w:pos="9345"/>
            </w:tabs>
            <w:rPr>
              <w:rFonts w:eastAsiaTheme="minorEastAsia"/>
              <w:noProof/>
              <w:lang w:eastAsia="en-GB"/>
            </w:rPr>
          </w:pPr>
          <w:hyperlink w:anchor="_Toc80815243" w:history="1">
            <w:r w:rsidRPr="00CC528D">
              <w:rPr>
                <w:rStyle w:val="Hyperlink"/>
                <w:noProof/>
              </w:rPr>
              <w:t>Reference List</w:t>
            </w:r>
            <w:r>
              <w:rPr>
                <w:noProof/>
                <w:webHidden/>
              </w:rPr>
              <w:tab/>
            </w:r>
            <w:r>
              <w:rPr>
                <w:noProof/>
                <w:webHidden/>
              </w:rPr>
              <w:fldChar w:fldCharType="begin"/>
            </w:r>
            <w:r>
              <w:rPr>
                <w:noProof/>
                <w:webHidden/>
              </w:rPr>
              <w:instrText xml:space="preserve"> PAGEREF _Toc80815243 \h </w:instrText>
            </w:r>
            <w:r>
              <w:rPr>
                <w:noProof/>
                <w:webHidden/>
              </w:rPr>
            </w:r>
            <w:r>
              <w:rPr>
                <w:noProof/>
                <w:webHidden/>
              </w:rPr>
              <w:fldChar w:fldCharType="separate"/>
            </w:r>
            <w:r>
              <w:rPr>
                <w:noProof/>
                <w:webHidden/>
              </w:rPr>
              <w:t>9</w:t>
            </w:r>
            <w:r>
              <w:rPr>
                <w:noProof/>
                <w:webHidden/>
              </w:rPr>
              <w:fldChar w:fldCharType="end"/>
            </w:r>
          </w:hyperlink>
        </w:p>
        <w:p w14:paraId="4A4C2788" w14:textId="6F462C73" w:rsidR="00E25A4B" w:rsidRDefault="00E25A4B">
          <w:r>
            <w:rPr>
              <w:b/>
              <w:bCs/>
              <w:lang w:val="ro-RO"/>
            </w:rPr>
            <w:fldChar w:fldCharType="end"/>
          </w:r>
        </w:p>
      </w:sdtContent>
    </w:sdt>
    <w:p w14:paraId="7EDBFF12" w14:textId="77777777" w:rsidR="00B548DE" w:rsidRDefault="00B548DE" w:rsidP="00B548DE">
      <w:pPr>
        <w:jc w:val="center"/>
        <w:rPr>
          <w:rFonts w:ascii="Times New Roman" w:hAnsi="Times New Roman" w:cs="Times New Roman"/>
          <w:sz w:val="32"/>
          <w:szCs w:val="32"/>
        </w:rPr>
      </w:pPr>
    </w:p>
    <w:p w14:paraId="58D55810" w14:textId="77777777" w:rsidR="00B548DE" w:rsidRDefault="00B548DE" w:rsidP="00B548DE">
      <w:pPr>
        <w:jc w:val="center"/>
        <w:rPr>
          <w:rFonts w:ascii="Times New Roman" w:hAnsi="Times New Roman" w:cs="Times New Roman"/>
          <w:sz w:val="32"/>
          <w:szCs w:val="32"/>
        </w:rPr>
      </w:pPr>
    </w:p>
    <w:p w14:paraId="0BA047D7" w14:textId="77777777" w:rsidR="00B548DE" w:rsidRDefault="00B548DE" w:rsidP="00B548DE">
      <w:pPr>
        <w:jc w:val="center"/>
        <w:rPr>
          <w:rFonts w:ascii="Times New Roman" w:hAnsi="Times New Roman" w:cs="Times New Roman"/>
          <w:sz w:val="32"/>
          <w:szCs w:val="32"/>
        </w:rPr>
      </w:pPr>
    </w:p>
    <w:p w14:paraId="1EF0B768" w14:textId="5C91A058" w:rsidR="00B548DE" w:rsidRDefault="00B548DE" w:rsidP="00B548DE">
      <w:pPr>
        <w:jc w:val="center"/>
        <w:rPr>
          <w:rFonts w:ascii="Times New Roman" w:hAnsi="Times New Roman" w:cs="Times New Roman"/>
          <w:sz w:val="32"/>
          <w:szCs w:val="32"/>
        </w:rPr>
      </w:pPr>
    </w:p>
    <w:p w14:paraId="59C12DC7" w14:textId="58065F63" w:rsidR="00E25A4B" w:rsidRDefault="00E25A4B" w:rsidP="00B548DE">
      <w:pPr>
        <w:jc w:val="center"/>
        <w:rPr>
          <w:rFonts w:ascii="Times New Roman" w:hAnsi="Times New Roman" w:cs="Times New Roman"/>
          <w:sz w:val="32"/>
          <w:szCs w:val="32"/>
        </w:rPr>
      </w:pPr>
    </w:p>
    <w:p w14:paraId="07865054" w14:textId="46C4678E" w:rsidR="00E25A4B" w:rsidRDefault="00E25A4B" w:rsidP="00B548DE">
      <w:pPr>
        <w:jc w:val="center"/>
        <w:rPr>
          <w:rFonts w:ascii="Times New Roman" w:hAnsi="Times New Roman" w:cs="Times New Roman"/>
          <w:sz w:val="32"/>
          <w:szCs w:val="32"/>
        </w:rPr>
      </w:pPr>
    </w:p>
    <w:p w14:paraId="77C57F89" w14:textId="6EBA9983" w:rsidR="00E25A4B" w:rsidRDefault="00E25A4B" w:rsidP="00B548DE">
      <w:pPr>
        <w:jc w:val="center"/>
        <w:rPr>
          <w:rFonts w:ascii="Times New Roman" w:hAnsi="Times New Roman" w:cs="Times New Roman"/>
          <w:sz w:val="32"/>
          <w:szCs w:val="32"/>
        </w:rPr>
      </w:pPr>
    </w:p>
    <w:p w14:paraId="07A0226A" w14:textId="2554FEAC" w:rsidR="00E25A4B" w:rsidRDefault="00E25A4B" w:rsidP="00B548DE">
      <w:pPr>
        <w:jc w:val="center"/>
        <w:rPr>
          <w:rFonts w:ascii="Times New Roman" w:hAnsi="Times New Roman" w:cs="Times New Roman"/>
          <w:sz w:val="32"/>
          <w:szCs w:val="32"/>
        </w:rPr>
      </w:pPr>
    </w:p>
    <w:p w14:paraId="48BACEDF" w14:textId="419F184E" w:rsidR="00E25A4B" w:rsidRDefault="00E25A4B" w:rsidP="00B548DE">
      <w:pPr>
        <w:jc w:val="center"/>
        <w:rPr>
          <w:rFonts w:ascii="Times New Roman" w:hAnsi="Times New Roman" w:cs="Times New Roman"/>
          <w:sz w:val="32"/>
          <w:szCs w:val="32"/>
        </w:rPr>
      </w:pPr>
    </w:p>
    <w:p w14:paraId="0F743344" w14:textId="77DF83C1" w:rsidR="00E25A4B" w:rsidRDefault="00E25A4B" w:rsidP="00B548DE">
      <w:pPr>
        <w:jc w:val="center"/>
        <w:rPr>
          <w:rFonts w:ascii="Times New Roman" w:hAnsi="Times New Roman" w:cs="Times New Roman"/>
          <w:sz w:val="32"/>
          <w:szCs w:val="32"/>
        </w:rPr>
      </w:pPr>
    </w:p>
    <w:p w14:paraId="54CE6AF7" w14:textId="0DEA5648" w:rsidR="00E25A4B" w:rsidRDefault="00E25A4B" w:rsidP="00B548DE">
      <w:pPr>
        <w:jc w:val="center"/>
        <w:rPr>
          <w:rFonts w:ascii="Times New Roman" w:hAnsi="Times New Roman" w:cs="Times New Roman"/>
          <w:sz w:val="32"/>
          <w:szCs w:val="32"/>
        </w:rPr>
      </w:pPr>
    </w:p>
    <w:p w14:paraId="71FCC5BF" w14:textId="093B1611" w:rsidR="00E25A4B" w:rsidRDefault="00E25A4B" w:rsidP="00B548DE">
      <w:pPr>
        <w:jc w:val="center"/>
        <w:rPr>
          <w:rFonts w:ascii="Times New Roman" w:hAnsi="Times New Roman" w:cs="Times New Roman"/>
          <w:sz w:val="32"/>
          <w:szCs w:val="32"/>
        </w:rPr>
      </w:pPr>
    </w:p>
    <w:p w14:paraId="3ACA5062" w14:textId="7E7AA101" w:rsidR="00E25A4B" w:rsidRDefault="00E25A4B" w:rsidP="00B548DE">
      <w:pPr>
        <w:jc w:val="center"/>
        <w:rPr>
          <w:rFonts w:ascii="Times New Roman" w:hAnsi="Times New Roman" w:cs="Times New Roman"/>
          <w:sz w:val="32"/>
          <w:szCs w:val="32"/>
        </w:rPr>
      </w:pPr>
    </w:p>
    <w:p w14:paraId="417FA8A9" w14:textId="59763AA1" w:rsidR="00E25A4B" w:rsidRDefault="00E25A4B" w:rsidP="00B548DE">
      <w:pPr>
        <w:jc w:val="center"/>
        <w:rPr>
          <w:rFonts w:ascii="Times New Roman" w:hAnsi="Times New Roman" w:cs="Times New Roman"/>
          <w:sz w:val="32"/>
          <w:szCs w:val="32"/>
        </w:rPr>
      </w:pPr>
    </w:p>
    <w:p w14:paraId="27B40729" w14:textId="40836D1C" w:rsidR="00E25A4B" w:rsidRDefault="00E25A4B" w:rsidP="00B548DE">
      <w:pPr>
        <w:jc w:val="center"/>
        <w:rPr>
          <w:rFonts w:ascii="Times New Roman" w:hAnsi="Times New Roman" w:cs="Times New Roman"/>
          <w:sz w:val="32"/>
          <w:szCs w:val="32"/>
        </w:rPr>
      </w:pPr>
    </w:p>
    <w:p w14:paraId="0CFDB460" w14:textId="7BFD7B3F" w:rsidR="00E25A4B" w:rsidRDefault="00E25A4B" w:rsidP="00B548DE">
      <w:pPr>
        <w:jc w:val="center"/>
        <w:rPr>
          <w:rFonts w:ascii="Times New Roman" w:hAnsi="Times New Roman" w:cs="Times New Roman"/>
          <w:sz w:val="32"/>
          <w:szCs w:val="32"/>
        </w:rPr>
      </w:pPr>
    </w:p>
    <w:p w14:paraId="466E1ED1" w14:textId="09A10661" w:rsidR="00E25A4B" w:rsidRDefault="00E25A4B" w:rsidP="00B548DE">
      <w:pPr>
        <w:jc w:val="center"/>
        <w:rPr>
          <w:rFonts w:ascii="Times New Roman" w:hAnsi="Times New Roman" w:cs="Times New Roman"/>
          <w:sz w:val="32"/>
          <w:szCs w:val="32"/>
        </w:rPr>
      </w:pPr>
    </w:p>
    <w:p w14:paraId="017E7189" w14:textId="77777777" w:rsidR="00E25A4B" w:rsidRPr="00254F4F" w:rsidRDefault="00E25A4B" w:rsidP="00B548DE">
      <w:pPr>
        <w:jc w:val="center"/>
        <w:rPr>
          <w:rFonts w:ascii="Times New Roman" w:hAnsi="Times New Roman" w:cs="Times New Roman"/>
          <w:sz w:val="32"/>
          <w:szCs w:val="32"/>
        </w:rPr>
      </w:pPr>
    </w:p>
    <w:p w14:paraId="070FA13B" w14:textId="77777777" w:rsidR="00B548DE" w:rsidRDefault="00B548DE" w:rsidP="00B548DE">
      <w:pPr>
        <w:spacing w:after="0" w:line="480" w:lineRule="auto"/>
        <w:jc w:val="center"/>
        <w:rPr>
          <w:rFonts w:ascii="Times New Roman" w:eastAsia="Calibri" w:hAnsi="Times New Roman" w:cs="Times New Roman"/>
          <w:sz w:val="24"/>
          <w:szCs w:val="24"/>
        </w:rPr>
      </w:pPr>
    </w:p>
    <w:p w14:paraId="47B36AC5" w14:textId="5C9CB56B" w:rsidR="00B548DE" w:rsidRDefault="00B548DE" w:rsidP="00B548DE">
      <w:pPr>
        <w:spacing w:after="0" w:line="480" w:lineRule="auto"/>
        <w:rPr>
          <w:rFonts w:ascii="Times New Roman" w:eastAsia="Calibri" w:hAnsi="Times New Roman" w:cs="Times New Roman"/>
          <w:sz w:val="24"/>
          <w:szCs w:val="24"/>
        </w:rPr>
      </w:pPr>
    </w:p>
    <w:p w14:paraId="02E8C0C9" w14:textId="77777777" w:rsidR="00B548DE" w:rsidRDefault="00B548DE" w:rsidP="00B548DE">
      <w:pPr>
        <w:spacing w:after="0" w:line="480" w:lineRule="auto"/>
        <w:rPr>
          <w:rFonts w:ascii="Times New Roman" w:eastAsia="Calibri" w:hAnsi="Times New Roman" w:cs="Times New Roman"/>
          <w:sz w:val="24"/>
          <w:szCs w:val="24"/>
        </w:rPr>
      </w:pPr>
    </w:p>
    <w:p w14:paraId="10558BA0" w14:textId="1C985196" w:rsidR="00B548DE" w:rsidRPr="00B548DE" w:rsidRDefault="00696EE7" w:rsidP="00E25A4B">
      <w:pPr>
        <w:pStyle w:val="Titlu1"/>
      </w:pPr>
      <w:bookmarkStart w:id="0" w:name="_Toc80815239"/>
      <w:r>
        <w:lastRenderedPageBreak/>
        <w:t>Managing people</w:t>
      </w:r>
      <w:bookmarkEnd w:id="0"/>
    </w:p>
    <w:p w14:paraId="3CDA276E" w14:textId="77777777" w:rsidR="00B548DE" w:rsidRPr="00B548DE" w:rsidRDefault="00B548DE" w:rsidP="00E25A4B">
      <w:pPr>
        <w:pStyle w:val="Titlu2"/>
      </w:pPr>
      <w:bookmarkStart w:id="1" w:name="_Toc80815240"/>
      <w:r w:rsidRPr="00B548DE">
        <w:t>Task 1</w:t>
      </w:r>
      <w:bookmarkEnd w:id="1"/>
    </w:p>
    <w:p w14:paraId="18278A8B"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Human resources experts play a critical role in the corporate world, and any company would benefit significantly from having one on staff. HR experts are responsible for not only dealing with business, strategy, planning, and growth but also for resolving conflicts and promoting company values (</w:t>
      </w:r>
      <w:proofErr w:type="spellStart"/>
      <w:r w:rsidRPr="00B548DE">
        <w:rPr>
          <w:rFonts w:ascii="Times New Roman" w:eastAsia="Calibri" w:hAnsi="Times New Roman" w:cs="Times New Roman"/>
          <w:sz w:val="24"/>
          <w:szCs w:val="24"/>
        </w:rPr>
        <w:t>Syrigou</w:t>
      </w:r>
      <w:proofErr w:type="spellEnd"/>
      <w:r w:rsidRPr="00B548DE">
        <w:rPr>
          <w:rFonts w:ascii="Times New Roman" w:eastAsia="Calibri" w:hAnsi="Times New Roman" w:cs="Times New Roman"/>
          <w:sz w:val="24"/>
          <w:szCs w:val="24"/>
        </w:rPr>
        <w:t>, 2018). In the last decade or two, the job of an HR professional has shifted dramatically. In order to provide a complete and satisfactory service, these experts must stay up with all current company trends and needs. While the tasks and obligations of an HR professional will vary depending on the company model, the following are the typical roles and responsibilities of an HR professional: promoting change in a company, recruiting fresh employees, employee spokesman promoting values in the workplace development of skills, identifying and solving issues partner strategic, HR management, changes in regulations and resolving conflicts</w:t>
      </w:r>
    </w:p>
    <w:p w14:paraId="3FFAB955"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HR has been pushed to become more linked with organisations' strategic goals in order to contribute to the bottom line during the previous few decades in order to become a strategic business partner. As a result, corporate values may outweigh core standards among HR professionals (Gerasimov and Gerasimov, 2017). The literature on organisational–professional conflict focuses on the alleged contradiction between a professional's function and that of an employee of a nonprofessional service organisation. However, there is no actual evidence to support this contradiction — studies have shown that organisational and professional dedication are positively connected. Individuals' interpretations of their roles have an impact on how they behave in the workplace. Because a role is so strongly associated with a person's personal identity, they tend to act in line with it.</w:t>
      </w:r>
    </w:p>
    <w:p w14:paraId="10A4CC9F"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HR had been chastised in the past for having a "managerialist" mindset, which minimised the employee's voice and ethical issues. Instead, the emphasis has been on proving the value that HR brings to the company and building credibility with upper management (</w:t>
      </w:r>
      <w:proofErr w:type="spellStart"/>
      <w:r w:rsidRPr="00B548DE">
        <w:rPr>
          <w:rFonts w:ascii="Times New Roman" w:eastAsia="Calibri" w:hAnsi="Times New Roman" w:cs="Times New Roman"/>
          <w:sz w:val="24"/>
          <w:szCs w:val="24"/>
        </w:rPr>
        <w:t>Hendri</w:t>
      </w:r>
      <w:proofErr w:type="spellEnd"/>
      <w:r w:rsidRPr="00B548DE">
        <w:rPr>
          <w:rFonts w:ascii="Times New Roman" w:eastAsia="Calibri" w:hAnsi="Times New Roman" w:cs="Times New Roman"/>
          <w:sz w:val="24"/>
          <w:szCs w:val="24"/>
        </w:rPr>
        <w:t xml:space="preserve"> and </w:t>
      </w:r>
      <w:proofErr w:type="spellStart"/>
      <w:r w:rsidRPr="00B548DE">
        <w:rPr>
          <w:rFonts w:ascii="Times New Roman" w:eastAsia="Calibri" w:hAnsi="Times New Roman" w:cs="Times New Roman"/>
          <w:sz w:val="24"/>
          <w:szCs w:val="24"/>
        </w:rPr>
        <w:lastRenderedPageBreak/>
        <w:t>Sinulingga</w:t>
      </w:r>
      <w:proofErr w:type="spellEnd"/>
      <w:r w:rsidRPr="00B548DE">
        <w:rPr>
          <w:rFonts w:ascii="Times New Roman" w:eastAsia="Calibri" w:hAnsi="Times New Roman" w:cs="Times New Roman"/>
          <w:sz w:val="24"/>
          <w:szCs w:val="24"/>
        </w:rPr>
        <w:t>, 2020). In other words, HR has evolved away from its traditional people-</w:t>
      </w:r>
      <w:proofErr w:type="spellStart"/>
      <w:r w:rsidRPr="00B548DE">
        <w:rPr>
          <w:rFonts w:ascii="Times New Roman" w:eastAsia="Calibri" w:hAnsi="Times New Roman" w:cs="Times New Roman"/>
          <w:sz w:val="24"/>
          <w:szCs w:val="24"/>
        </w:rPr>
        <w:t>centered</w:t>
      </w:r>
      <w:proofErr w:type="spellEnd"/>
      <w:r w:rsidRPr="00B548DE">
        <w:rPr>
          <w:rFonts w:ascii="Times New Roman" w:eastAsia="Calibri" w:hAnsi="Times New Roman" w:cs="Times New Roman"/>
          <w:sz w:val="24"/>
          <w:szCs w:val="24"/>
        </w:rPr>
        <w:t xml:space="preserve"> strategy and toward an emphasis on organisational performance in order to achieve strategic influence against a backdrop of ever-increasing competitive challenges. However, because HR </w:t>
      </w:r>
      <w:proofErr w:type="gramStart"/>
      <w:r w:rsidRPr="00B548DE">
        <w:rPr>
          <w:rFonts w:ascii="Times New Roman" w:eastAsia="Calibri" w:hAnsi="Times New Roman" w:cs="Times New Roman"/>
          <w:sz w:val="24"/>
          <w:szCs w:val="24"/>
        </w:rPr>
        <w:t>is in charge of</w:t>
      </w:r>
      <w:proofErr w:type="gramEnd"/>
      <w:r w:rsidRPr="00B548DE">
        <w:rPr>
          <w:rFonts w:ascii="Times New Roman" w:eastAsia="Calibri" w:hAnsi="Times New Roman" w:cs="Times New Roman"/>
          <w:sz w:val="24"/>
          <w:szCs w:val="24"/>
        </w:rPr>
        <w:t xml:space="preserve"> making choices that influence employees' lives, it's critical that HR professionals grasp the sensitivity that comes with managing people rather than focusing simply on company profits.</w:t>
      </w:r>
    </w:p>
    <w:p w14:paraId="1D4AA1F7"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According to a recent CIPD study (2017), some of the practical aspects difficulties that may jeopardise aspirations of practitioners to make people more balanced decisions made by management. The research stated that despite their desire to come up with win-win scenarios for both individuals and organisations, many practitioners have had similar experiences. Business leaders' pressure or are afraid of losing their employment. They are also a lack of responsibility was reported for the people's results decisions (Davis, 2017). </w:t>
      </w:r>
      <w:proofErr w:type="gramStart"/>
      <w:r w:rsidRPr="00B548DE">
        <w:rPr>
          <w:rFonts w:ascii="Times New Roman" w:eastAsia="Calibri" w:hAnsi="Times New Roman" w:cs="Times New Roman"/>
          <w:sz w:val="24"/>
          <w:szCs w:val="24"/>
        </w:rPr>
        <w:t>All of</w:t>
      </w:r>
      <w:proofErr w:type="gramEnd"/>
      <w:r w:rsidRPr="00B548DE">
        <w:rPr>
          <w:rFonts w:ascii="Times New Roman" w:eastAsia="Calibri" w:hAnsi="Times New Roman" w:cs="Times New Roman"/>
          <w:sz w:val="24"/>
          <w:szCs w:val="24"/>
        </w:rPr>
        <w:t xml:space="preserve"> these difficulties were mentioned as roadblocks in the way of preventing people from putting ideas into practice</w:t>
      </w:r>
    </w:p>
    <w:p w14:paraId="53344F08"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Another cause might be the limited authority of HR professionals in organisations.</w:t>
      </w:r>
    </w:p>
    <w:p w14:paraId="18C8B8A1" w14:textId="77777777" w:rsidR="00B548DE" w:rsidRPr="00B548DE" w:rsidRDefault="00B548DE" w:rsidP="00E25A4B">
      <w:pPr>
        <w:spacing w:after="0" w:line="480" w:lineRule="auto"/>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Because of the limitations of their work, academics have questioned whether HR practitioners are </w:t>
      </w:r>
      <w:proofErr w:type="gramStart"/>
      <w:r w:rsidRPr="00B548DE">
        <w:rPr>
          <w:rFonts w:ascii="Times New Roman" w:eastAsia="Calibri" w:hAnsi="Times New Roman" w:cs="Times New Roman"/>
          <w:sz w:val="24"/>
          <w:szCs w:val="24"/>
        </w:rPr>
        <w:t>in a position</w:t>
      </w:r>
      <w:proofErr w:type="gramEnd"/>
      <w:r w:rsidRPr="00B548DE">
        <w:rPr>
          <w:rFonts w:ascii="Times New Roman" w:eastAsia="Calibri" w:hAnsi="Times New Roman" w:cs="Times New Roman"/>
          <w:sz w:val="24"/>
          <w:szCs w:val="24"/>
        </w:rPr>
        <w:t xml:space="preserve"> to defend ethical principles inside organisations. While HR managers may wish to follow ethical norms, particularly those held by their profession, organisations may demand them prioritise other values and limit practitioners' autonomy in implementing moral principles, according to </w:t>
      </w:r>
      <w:proofErr w:type="spellStart"/>
      <w:r w:rsidRPr="00B548DE">
        <w:rPr>
          <w:rFonts w:ascii="Times New Roman" w:eastAsia="Calibri" w:hAnsi="Times New Roman" w:cs="Times New Roman"/>
          <w:sz w:val="24"/>
          <w:szCs w:val="24"/>
        </w:rPr>
        <w:t>Kryscynski</w:t>
      </w:r>
      <w:proofErr w:type="spellEnd"/>
      <w:r w:rsidRPr="00B548DE">
        <w:rPr>
          <w:rFonts w:ascii="Times New Roman" w:eastAsia="Calibri" w:hAnsi="Times New Roman" w:cs="Times New Roman"/>
          <w:sz w:val="24"/>
          <w:szCs w:val="24"/>
        </w:rPr>
        <w:t xml:space="preserve"> (2018). Furthermore, HR practitioners face tensions in balancing the interests of management and employees, which are frequently at odds. One reason for this is that HR is viewed by organisations as a function rather than a profession, which presents a significant challenge for practitioners when it comes to challenging unethical organisational decisions.</w:t>
      </w:r>
    </w:p>
    <w:p w14:paraId="675FC058" w14:textId="3C07FFA1" w:rsidR="00B548DE" w:rsidRPr="00B548DE" w:rsidRDefault="00B548DE" w:rsidP="00E25A4B">
      <w:pPr>
        <w:pStyle w:val="Titlu2"/>
      </w:pPr>
      <w:bookmarkStart w:id="2" w:name="_Toc80815241"/>
      <w:r w:rsidRPr="00B548DE">
        <w:t>Task 2</w:t>
      </w:r>
      <w:r w:rsidR="00696EE7">
        <w:t>- (Greencore Bow)</w:t>
      </w:r>
      <w:bookmarkEnd w:id="2"/>
    </w:p>
    <w:p w14:paraId="5F62D139"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The main goal of every organisation is to ensure that its services and operations are running properly. The most important component of human resource management is human resourcing. This idea stresses the importance of human resources in companies becoming suitable, having the necessary knowledge, competencies, and talents, and guaranteeing appropriate resource use </w:t>
      </w:r>
      <w:r w:rsidRPr="00B548DE">
        <w:rPr>
          <w:rFonts w:ascii="Times New Roman" w:eastAsia="Calibri" w:hAnsi="Times New Roman" w:cs="Times New Roman"/>
          <w:sz w:val="24"/>
          <w:szCs w:val="24"/>
        </w:rPr>
        <w:lastRenderedPageBreak/>
        <w:t>(Gupta, 2020). Separately from having knowledge and abilities, it is important for human resources to guarantee that they make proper use of monetary and technological assets in order to underwrite well-being and growth. The fundamental purpose of resourcing is to guarantee that the organisation gains a competitive edge by recruiting, selecting, and developing the best individuals who will contribute significantly to the attainment of the company's goals and objectives. Members in leadership positions must be well-versed in the strategies and approaches required to retain workers. The company must give employees the independence they need to exercise control over their job responsibilities. In this way, employees may get motivation and improve their knowledge, competencies, and capacities in order to reach their intended goals and objectives. Furthermore, sufficient facilities, resources, technologies, and equipment should be provided within the working environment to enable the personnel to feel comfortable and perform out their job tasks in a well-organised way (Mahmood et al., 2019).</w:t>
      </w:r>
    </w:p>
    <w:p w14:paraId="6D016F11" w14:textId="5242C399"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I have worked </w:t>
      </w:r>
      <w:r>
        <w:rPr>
          <w:rFonts w:ascii="Times New Roman" w:eastAsia="Calibri" w:hAnsi="Times New Roman" w:cs="Times New Roman"/>
          <w:sz w:val="24"/>
          <w:szCs w:val="24"/>
        </w:rPr>
        <w:t xml:space="preserve">at </w:t>
      </w:r>
      <w:r w:rsidRPr="00B548DE">
        <w:rPr>
          <w:rFonts w:ascii="Times New Roman" w:eastAsia="Calibri" w:hAnsi="Times New Roman" w:cs="Times New Roman"/>
          <w:sz w:val="24"/>
          <w:szCs w:val="24"/>
        </w:rPr>
        <w:t>Greencore Bow. Greencore Group plc is an Irish food firm. Greencore was founded by the Irish government when Irish Sugar was privatised, but its goods are now primarily convenience foods sold not just in Ireland but also in the United Kingdom. Greencore is the world's biggest sandwich maker and a significant supplier to British and Irish supermarkets. It is a component of the FTSE 250 Index and is traded on the London Stock Exchange.</w:t>
      </w:r>
    </w:p>
    <w:p w14:paraId="6B0EC693"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One of the main objectives of Greencore Bow is to have a team of skilled and professional employees. The organisation's resourcing plan guarantees that employees in diverse job positions are recruited and retained. It is widely accepted that when human resources are effective and have the necessary educational credentials, skills, and abilities, they will be able to perform their work tasks effectively (Kim et al., 2021). The fundamental goal of a resourcing plan is to identify the best appropriate personnel for the company. It is critical for human resources to enhance their competencies and abilities on a regular basis, and they must use techniques and ways to do so. These include obtaining training outside the organisation by enrolling in educational institutions and training </w:t>
      </w:r>
      <w:proofErr w:type="spellStart"/>
      <w:r w:rsidRPr="00B548DE">
        <w:rPr>
          <w:rFonts w:ascii="Times New Roman" w:eastAsia="Calibri" w:hAnsi="Times New Roman" w:cs="Times New Roman"/>
          <w:sz w:val="24"/>
          <w:szCs w:val="24"/>
        </w:rPr>
        <w:t>centers</w:t>
      </w:r>
      <w:proofErr w:type="spellEnd"/>
      <w:r w:rsidRPr="00B548DE">
        <w:rPr>
          <w:rFonts w:ascii="Times New Roman" w:eastAsia="Calibri" w:hAnsi="Times New Roman" w:cs="Times New Roman"/>
          <w:sz w:val="24"/>
          <w:szCs w:val="24"/>
        </w:rPr>
        <w:t xml:space="preserve">, attending internal training and development programs, doing research, and so </w:t>
      </w:r>
      <w:r w:rsidRPr="00B548DE">
        <w:rPr>
          <w:rFonts w:ascii="Times New Roman" w:eastAsia="Calibri" w:hAnsi="Times New Roman" w:cs="Times New Roman"/>
          <w:sz w:val="24"/>
          <w:szCs w:val="24"/>
        </w:rPr>
        <w:lastRenderedPageBreak/>
        <w:t>on. The fundamental goal of the resourcing strategy is to guarantee that the company gains a competitive edge by hiring more qualified people (Kim et al., 2021). This method also aims to keep employees by providing them with better chances and rewards than their peers, as well as by cultivating truthful company culture. Greencore Bow is constantly adapting to the increasing changes of the market by having a competitive human resource department.</w:t>
      </w:r>
    </w:p>
    <w:p w14:paraId="30E4E8B8"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The other objective of the company is to accommodate every demand of the market. Professionals in human resource management have forecasted the organisation's future demands and expectations, which include the recruitment of competent workers. Future workplaces require strategic planning, and in many situations, a lack of it has numerous negative repercussions (Bakker and Demerouti, 2018). High manufacturing costs, stalling of industrial processes, and so forth are examples. It is critical to consider some environmental elements while developing human resources. Elevators, for example, are required to enable the mobility of personnel who are unable to walk. It is also necessary to undertake an examination of the workplaces and current workers. It is said that the nature of business, tasks, and activities is unclear. The reason for this is because when changes need to be made inside a company, one may not always be certain that their duties and activities will provide the required results (Bakker and Demerouti, 2018). As a result, it is critical to prepare thoroughly and undertake an analysis of all aspects that may arise during the execution of tasks and activities. Greencore Bow is constantly meeting the needs of every individual in the company. They access their current and future needs and meet them.</w:t>
      </w:r>
    </w:p>
    <w:p w14:paraId="58C0A34C"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Greencore takes part in several activities that require the involvement of human resources. Demand predicting, supply predicting, estimating requirements, and analysing demand and supply forecasts to find imminent shortages or surpluses are examples of resource strategy planning activities (Diez, 2019). Action planning denotes the preparation of plans to handle estimated deficits through in-house promotions, teaching, and outside staffing, as well as developing retaining and flexibility strategies. The significance of keeping well-qualified, knowledgeable, and skilled workers inside the business cannot be exaggerated. It is critical to give knowledge in terms </w:t>
      </w:r>
      <w:r w:rsidRPr="00B548DE">
        <w:rPr>
          <w:rFonts w:ascii="Times New Roman" w:eastAsia="Calibri" w:hAnsi="Times New Roman" w:cs="Times New Roman"/>
          <w:sz w:val="24"/>
          <w:szCs w:val="24"/>
        </w:rPr>
        <w:lastRenderedPageBreak/>
        <w:t xml:space="preserve">of retaining methods in order to maintain them. Retention strategies entail the creation of programs that will aid in the retention of employees inside the business. Within the working environment, it is essential to examine elements that might increase employee motivation and inspire interest and passion for the efficient execution of job responsibilities. The involvement of the human resource professionals ensures that these strategies are effective and meet their objectives. </w:t>
      </w:r>
    </w:p>
    <w:p w14:paraId="71458D3F" w14:textId="77777777" w:rsidR="00B548DE" w:rsidRP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Human resources are at ease in their working environment when they are presented with equal rights and opportunities, as well as freedom in the implementation of job tasks. The flexibility objective aims to enhance the establishment's flexibility in using human resources, letting it make the greatest use of human resources competencies and skills while acclimatising to shifting conditions (Rodriguez- Sanchez et al., 2020). Flexibility can take the form of separating the </w:t>
      </w:r>
      <w:proofErr w:type="spellStart"/>
      <w:r w:rsidRPr="00B548DE">
        <w:rPr>
          <w:rFonts w:ascii="Times New Roman" w:eastAsia="Calibri" w:hAnsi="Times New Roman" w:cs="Times New Roman"/>
          <w:sz w:val="24"/>
          <w:szCs w:val="24"/>
        </w:rPr>
        <w:t>labor</w:t>
      </w:r>
      <w:proofErr w:type="spellEnd"/>
      <w:r w:rsidRPr="00B548DE">
        <w:rPr>
          <w:rFonts w:ascii="Times New Roman" w:eastAsia="Calibri" w:hAnsi="Times New Roman" w:cs="Times New Roman"/>
          <w:sz w:val="24"/>
          <w:szCs w:val="24"/>
        </w:rPr>
        <w:t xml:space="preserve"> force into a core group and one or more minor groups in some situations. Subcontracting is a part of flexibility. It denotes the work that is done by external companies or persons. Employees are expected to execute a variety of tasks within the company. These tasks include document preparation, decision-making, arranging meetings, workshops, and seminars, participating in production and manufacturing processes, and conducting field trips, among others (Patel et al., 2019). As a result, it can be argued that employees of the organisation must be adaptable in their ways when carrying out varied work tasks. Human resources can also stay stress-free while doing their work tasks in a well-organised way, thanks to the use of flexible techniques. Greencore Bow human resources professionals ensure that the employees comfortably do their work. They come up with strategies that ensure that the objectives and responsibilities are met.</w:t>
      </w:r>
    </w:p>
    <w:p w14:paraId="1448A6A5" w14:textId="6E193C8C" w:rsidR="00B548DE" w:rsidRDefault="00B548DE" w:rsidP="00E25A4B">
      <w:pPr>
        <w:spacing w:after="0" w:line="480" w:lineRule="auto"/>
        <w:ind w:firstLine="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The company also aims to improve the management of the employees. To do this, they need a competitive human resources team. The need for a talent management plan is also emphasised inside the business (Patel et al., 2019). The reason for this is that human resources in all types of roles need to improve their skills and abilities in order to perform their work tasks effectively. When employees have positive attitudes toward their jobs, believe that their jobs allow them to put their educational qualifications and abilities to good use, and </w:t>
      </w:r>
      <w:proofErr w:type="gramStart"/>
      <w:r w:rsidRPr="00B548DE">
        <w:rPr>
          <w:rFonts w:ascii="Times New Roman" w:eastAsia="Calibri" w:hAnsi="Times New Roman" w:cs="Times New Roman"/>
          <w:sz w:val="24"/>
          <w:szCs w:val="24"/>
        </w:rPr>
        <w:t>are able to</w:t>
      </w:r>
      <w:proofErr w:type="gramEnd"/>
      <w:r w:rsidRPr="00B548DE">
        <w:rPr>
          <w:rFonts w:ascii="Times New Roman" w:eastAsia="Calibri" w:hAnsi="Times New Roman" w:cs="Times New Roman"/>
          <w:sz w:val="24"/>
          <w:szCs w:val="24"/>
        </w:rPr>
        <w:t xml:space="preserve"> advance their </w:t>
      </w:r>
      <w:r w:rsidRPr="00B548DE">
        <w:rPr>
          <w:rFonts w:ascii="Times New Roman" w:eastAsia="Calibri" w:hAnsi="Times New Roman" w:cs="Times New Roman"/>
          <w:sz w:val="24"/>
          <w:szCs w:val="24"/>
        </w:rPr>
        <w:lastRenderedPageBreak/>
        <w:t xml:space="preserve">careers, they will be able to improve their skills and abilities and make a significant contribution to the implementation. According to research, when new and creative approaches are used to carry out work responsibilities, human resources must be well-versed in their application. At various levels of the company, all members must be given the opportunity to expand their talents and competencies. As a result, the major goal of talent management strategy is to improve not only productivity and profitability but also human resources career prospects. The human resources department is responsible for coming up with these strategies and making sure that they are implemented. </w:t>
      </w:r>
    </w:p>
    <w:p w14:paraId="5934AFC2" w14:textId="0E5BFF7E" w:rsidR="00B548DE" w:rsidRPr="00B548DE" w:rsidRDefault="00B548DE" w:rsidP="00E25A4B">
      <w:pPr>
        <w:pStyle w:val="Titlu2"/>
      </w:pPr>
      <w:bookmarkStart w:id="3" w:name="_Toc80815242"/>
      <w:r w:rsidRPr="00E25A4B">
        <w:t>Conclusion</w:t>
      </w:r>
      <w:bookmarkEnd w:id="3"/>
    </w:p>
    <w:p w14:paraId="422DCC0D" w14:textId="30EF799D" w:rsidR="00B548DE" w:rsidRPr="00B548DE" w:rsidRDefault="00B548DE" w:rsidP="00E25A4B">
      <w:pPr>
        <w:spacing w:after="0" w:line="480" w:lineRule="auto"/>
        <w:ind w:firstLine="720"/>
        <w:jc w:val="both"/>
        <w:rPr>
          <w:rFonts w:ascii="Times New Roman" w:eastAsia="Calibri" w:hAnsi="Times New Roman" w:cs="Times New Roman"/>
          <w:sz w:val="24"/>
          <w:szCs w:val="24"/>
        </w:rPr>
      </w:pPr>
      <w:r>
        <w:rPr>
          <w:rFonts w:ascii="Times New Roman" w:eastAsia="Calibri" w:hAnsi="Times New Roman" w:cs="Times New Roman"/>
          <w:sz w:val="24"/>
          <w:szCs w:val="24"/>
        </w:rPr>
        <w:t>T</w:t>
      </w:r>
      <w:r w:rsidRPr="00B548DE">
        <w:rPr>
          <w:rFonts w:ascii="Times New Roman" w:eastAsia="Calibri" w:hAnsi="Times New Roman" w:cs="Times New Roman"/>
          <w:sz w:val="24"/>
          <w:szCs w:val="24"/>
        </w:rPr>
        <w:t xml:space="preserve">he company aims to improve its human resources department. Human resources </w:t>
      </w:r>
      <w:proofErr w:type="gramStart"/>
      <w:r w:rsidRPr="00B548DE">
        <w:rPr>
          <w:rFonts w:ascii="Times New Roman" w:eastAsia="Calibri" w:hAnsi="Times New Roman" w:cs="Times New Roman"/>
          <w:sz w:val="24"/>
          <w:szCs w:val="24"/>
        </w:rPr>
        <w:t>is</w:t>
      </w:r>
      <w:proofErr w:type="gramEnd"/>
      <w:r w:rsidRPr="00B548DE">
        <w:rPr>
          <w:rFonts w:ascii="Times New Roman" w:eastAsia="Calibri" w:hAnsi="Times New Roman" w:cs="Times New Roman"/>
          <w:sz w:val="24"/>
          <w:szCs w:val="24"/>
        </w:rPr>
        <w:t xml:space="preserve"> therefore responsible for coming up with a strategy to ensure that this objective is met. The resourcing strategy must consider the organisation's overall strategy and be aware of the organisation's key directions (Bakker and Demerouti, 2018). Certain considerations must be made while developing a resourcing plan. These include the number of individuals needed to meet commercial needs, the abilities and </w:t>
      </w:r>
      <w:proofErr w:type="spellStart"/>
      <w:r w:rsidRPr="00B548DE">
        <w:rPr>
          <w:rFonts w:ascii="Times New Roman" w:eastAsia="Calibri" w:hAnsi="Times New Roman" w:cs="Times New Roman"/>
          <w:sz w:val="24"/>
          <w:szCs w:val="24"/>
        </w:rPr>
        <w:t>behaviors</w:t>
      </w:r>
      <w:proofErr w:type="spellEnd"/>
      <w:r w:rsidRPr="00B548DE">
        <w:rPr>
          <w:rFonts w:ascii="Times New Roman" w:eastAsia="Calibri" w:hAnsi="Times New Roman" w:cs="Times New Roman"/>
          <w:sz w:val="24"/>
          <w:szCs w:val="24"/>
        </w:rPr>
        <w:t xml:space="preserve"> needed to maintain the accomplishment of company strategy, the effect of corporate reconfiguration as a result of delegation, layoffs, merger and acquisition, commodity or market growth, and the introduction of new expertise, as well as plans for bringing about changes in the organisation's culture. These include the capacity to deliver, performance standards, customer service, teamwork, and adaptability, all of which point to the necessity for human resources with a variety of attitudes, values, and personal qualities. These characteristics are heavily impacted by the type of activity and business plan the firm intends to implement.</w:t>
      </w:r>
    </w:p>
    <w:p w14:paraId="71F9ECD4" w14:textId="2CF334AE" w:rsidR="00B548DE" w:rsidRDefault="00B548DE" w:rsidP="00B548DE">
      <w:pPr>
        <w:spacing w:after="0" w:line="480" w:lineRule="auto"/>
        <w:ind w:left="720" w:hanging="720"/>
        <w:jc w:val="center"/>
        <w:rPr>
          <w:rFonts w:ascii="Times New Roman" w:eastAsia="Calibri" w:hAnsi="Times New Roman" w:cs="Times New Roman"/>
          <w:sz w:val="24"/>
          <w:szCs w:val="24"/>
        </w:rPr>
      </w:pPr>
    </w:p>
    <w:p w14:paraId="0938CB0F" w14:textId="62D2BBBD" w:rsidR="00E25A4B" w:rsidRDefault="00E25A4B" w:rsidP="00B548DE">
      <w:pPr>
        <w:spacing w:after="0" w:line="480" w:lineRule="auto"/>
        <w:ind w:left="720" w:hanging="720"/>
        <w:jc w:val="center"/>
        <w:rPr>
          <w:rFonts w:ascii="Times New Roman" w:eastAsia="Calibri" w:hAnsi="Times New Roman" w:cs="Times New Roman"/>
          <w:sz w:val="24"/>
          <w:szCs w:val="24"/>
        </w:rPr>
      </w:pPr>
    </w:p>
    <w:p w14:paraId="497931D4" w14:textId="497968A2" w:rsidR="00E25A4B" w:rsidRDefault="00E25A4B" w:rsidP="00B548DE">
      <w:pPr>
        <w:spacing w:after="0" w:line="480" w:lineRule="auto"/>
        <w:ind w:left="720" w:hanging="720"/>
        <w:jc w:val="center"/>
        <w:rPr>
          <w:rFonts w:ascii="Times New Roman" w:eastAsia="Calibri" w:hAnsi="Times New Roman" w:cs="Times New Roman"/>
          <w:sz w:val="24"/>
          <w:szCs w:val="24"/>
        </w:rPr>
      </w:pPr>
    </w:p>
    <w:p w14:paraId="1BFF869E" w14:textId="77777777" w:rsidR="00B548DE" w:rsidRPr="00B548DE" w:rsidRDefault="00B548DE" w:rsidP="00E25A4B">
      <w:pPr>
        <w:spacing w:after="0" w:line="480" w:lineRule="auto"/>
        <w:rPr>
          <w:rFonts w:ascii="Times New Roman" w:eastAsia="Calibri" w:hAnsi="Times New Roman" w:cs="Times New Roman"/>
          <w:sz w:val="24"/>
          <w:szCs w:val="24"/>
        </w:rPr>
      </w:pPr>
    </w:p>
    <w:p w14:paraId="34DC09C8" w14:textId="77777777" w:rsidR="00B548DE" w:rsidRPr="00B548DE" w:rsidRDefault="00B548DE" w:rsidP="00B548DE">
      <w:pPr>
        <w:spacing w:after="0" w:line="480" w:lineRule="auto"/>
        <w:ind w:left="720" w:hanging="720"/>
        <w:jc w:val="center"/>
        <w:rPr>
          <w:rFonts w:ascii="Times New Roman" w:eastAsia="Calibri" w:hAnsi="Times New Roman" w:cs="Times New Roman"/>
          <w:sz w:val="24"/>
          <w:szCs w:val="24"/>
        </w:rPr>
      </w:pPr>
    </w:p>
    <w:p w14:paraId="787001D6" w14:textId="77777777" w:rsidR="00B548DE" w:rsidRPr="00B548DE" w:rsidRDefault="00B548DE" w:rsidP="00E25A4B">
      <w:pPr>
        <w:pStyle w:val="Titlu2"/>
      </w:pPr>
      <w:bookmarkStart w:id="4" w:name="_Toc80815243"/>
      <w:r w:rsidRPr="00B548DE">
        <w:t>Reference List</w:t>
      </w:r>
      <w:bookmarkEnd w:id="4"/>
    </w:p>
    <w:p w14:paraId="7C037A2E"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Bakker, A.B. and Demerouti, E., 2018. Multiple levels in job demands-resources theory: Implications for employee well-being and performance. </w:t>
      </w:r>
      <w:r w:rsidRPr="00B548DE">
        <w:rPr>
          <w:rFonts w:ascii="Times New Roman" w:eastAsia="Calibri" w:hAnsi="Times New Roman" w:cs="Times New Roman"/>
          <w:i/>
          <w:iCs/>
          <w:sz w:val="24"/>
          <w:szCs w:val="24"/>
        </w:rPr>
        <w:t>Handbook of well-being</w:t>
      </w:r>
      <w:r w:rsidRPr="00B548DE">
        <w:rPr>
          <w:rFonts w:ascii="Times New Roman" w:eastAsia="Calibri" w:hAnsi="Times New Roman" w:cs="Times New Roman"/>
          <w:sz w:val="24"/>
          <w:szCs w:val="24"/>
        </w:rPr>
        <w:t>.</w:t>
      </w:r>
    </w:p>
    <w:p w14:paraId="2C733843"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Chartered Institute of Personnel and Development, 2015 HR professionalism: what do we stand for? Available at: </w:t>
      </w:r>
      <w:hyperlink r:id="rId6" w:history="1">
        <w:r w:rsidRPr="00B548DE">
          <w:rPr>
            <w:rFonts w:ascii="Times New Roman" w:eastAsia="Calibri" w:hAnsi="Times New Roman" w:cs="Times New Roman"/>
            <w:color w:val="0563C1"/>
            <w:sz w:val="24"/>
            <w:szCs w:val="24"/>
            <w:u w:val="single"/>
          </w:rPr>
          <w:t>https://peopleprofession.cipd.org/Images/professional-identity-research-report-updatedPFFMay20_tcm29-17960.pdf</w:t>
        </w:r>
      </w:hyperlink>
    </w:p>
    <w:p w14:paraId="5B423E6D"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Davies, J., 2017. CIPD's profession for the future project and its implications for the HRD curriculum in UK universities.</w:t>
      </w:r>
    </w:p>
    <w:p w14:paraId="1761BE81"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Diez, F., </w:t>
      </w:r>
      <w:proofErr w:type="spellStart"/>
      <w:r w:rsidRPr="00B548DE">
        <w:rPr>
          <w:rFonts w:ascii="Times New Roman" w:eastAsia="Calibri" w:hAnsi="Times New Roman" w:cs="Times New Roman"/>
          <w:sz w:val="24"/>
          <w:szCs w:val="24"/>
        </w:rPr>
        <w:t>Bussin</w:t>
      </w:r>
      <w:proofErr w:type="spellEnd"/>
      <w:r w:rsidRPr="00B548DE">
        <w:rPr>
          <w:rFonts w:ascii="Times New Roman" w:eastAsia="Calibri" w:hAnsi="Times New Roman" w:cs="Times New Roman"/>
          <w:sz w:val="24"/>
          <w:szCs w:val="24"/>
        </w:rPr>
        <w:t>, M. and Lee, V., 2019. Strategic Resourcing. In </w:t>
      </w:r>
      <w:r w:rsidRPr="00B548DE">
        <w:rPr>
          <w:rFonts w:ascii="Times New Roman" w:eastAsia="Calibri" w:hAnsi="Times New Roman" w:cs="Times New Roman"/>
          <w:i/>
          <w:iCs/>
          <w:sz w:val="24"/>
          <w:szCs w:val="24"/>
        </w:rPr>
        <w:t>Fundamentals of HR Analytics</w:t>
      </w:r>
      <w:r w:rsidRPr="00B548DE">
        <w:rPr>
          <w:rFonts w:ascii="Times New Roman" w:eastAsia="Calibri" w:hAnsi="Times New Roman" w:cs="Times New Roman"/>
          <w:sz w:val="24"/>
          <w:szCs w:val="24"/>
        </w:rPr>
        <w:t>. Emerald Publishing Limited.</w:t>
      </w:r>
    </w:p>
    <w:p w14:paraId="1BD62BB7"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Gerasimov, K. and Gerasimov, B., 2017. Formation of professionalism of executives. </w:t>
      </w:r>
      <w:r w:rsidRPr="00B548DE">
        <w:rPr>
          <w:rFonts w:ascii="Times New Roman" w:eastAsia="Calibri" w:hAnsi="Times New Roman" w:cs="Times New Roman"/>
          <w:i/>
          <w:iCs/>
          <w:sz w:val="24"/>
          <w:szCs w:val="24"/>
        </w:rPr>
        <w:t>International Journal of Educational Management</w:t>
      </w:r>
      <w:r w:rsidRPr="00B548DE">
        <w:rPr>
          <w:rFonts w:ascii="Times New Roman" w:eastAsia="Calibri" w:hAnsi="Times New Roman" w:cs="Times New Roman"/>
          <w:sz w:val="24"/>
          <w:szCs w:val="24"/>
        </w:rPr>
        <w:t>.</w:t>
      </w:r>
    </w:p>
    <w:p w14:paraId="0257BE96"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Gupta, A.D., 2020. </w:t>
      </w:r>
      <w:r w:rsidRPr="00B548DE">
        <w:rPr>
          <w:rFonts w:ascii="Times New Roman" w:eastAsia="Calibri" w:hAnsi="Times New Roman" w:cs="Times New Roman"/>
          <w:i/>
          <w:iCs/>
          <w:sz w:val="24"/>
          <w:szCs w:val="24"/>
        </w:rPr>
        <w:t>Strategic Human Resource Management: Formulating and Implementing HR Strategies for a Competitive Advantage</w:t>
      </w:r>
      <w:r w:rsidRPr="00B548DE">
        <w:rPr>
          <w:rFonts w:ascii="Times New Roman" w:eastAsia="Calibri" w:hAnsi="Times New Roman" w:cs="Times New Roman"/>
          <w:sz w:val="24"/>
          <w:szCs w:val="24"/>
        </w:rPr>
        <w:t>. Productivity Press.</w:t>
      </w:r>
    </w:p>
    <w:p w14:paraId="7B372F52" w14:textId="60DD55A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proofErr w:type="spellStart"/>
      <w:r w:rsidRPr="00B548DE">
        <w:rPr>
          <w:rFonts w:ascii="Times New Roman" w:eastAsia="Calibri" w:hAnsi="Times New Roman" w:cs="Times New Roman"/>
          <w:sz w:val="24"/>
          <w:szCs w:val="24"/>
        </w:rPr>
        <w:t>Hendri</w:t>
      </w:r>
      <w:proofErr w:type="spellEnd"/>
      <w:r w:rsidRPr="00B548DE">
        <w:rPr>
          <w:rFonts w:ascii="Times New Roman" w:eastAsia="Calibri" w:hAnsi="Times New Roman" w:cs="Times New Roman"/>
          <w:sz w:val="24"/>
          <w:szCs w:val="24"/>
        </w:rPr>
        <w:t xml:space="preserve">, H. and </w:t>
      </w:r>
      <w:proofErr w:type="spellStart"/>
      <w:r w:rsidRPr="00B548DE">
        <w:rPr>
          <w:rFonts w:ascii="Times New Roman" w:eastAsia="Calibri" w:hAnsi="Times New Roman" w:cs="Times New Roman"/>
          <w:sz w:val="24"/>
          <w:szCs w:val="24"/>
        </w:rPr>
        <w:t>Sinulingga</w:t>
      </w:r>
      <w:proofErr w:type="spellEnd"/>
      <w:r w:rsidRPr="00B548DE">
        <w:rPr>
          <w:rFonts w:ascii="Times New Roman" w:eastAsia="Calibri" w:hAnsi="Times New Roman" w:cs="Times New Roman"/>
          <w:sz w:val="24"/>
          <w:szCs w:val="24"/>
        </w:rPr>
        <w:t xml:space="preserve">, N.A.B., 2020. The Influence of Human Resource Quality and Work Professionalism on Employee Performance at PT. Salim </w:t>
      </w:r>
      <w:proofErr w:type="spellStart"/>
      <w:r w:rsidRPr="00B548DE">
        <w:rPr>
          <w:rFonts w:ascii="Times New Roman" w:eastAsia="Calibri" w:hAnsi="Times New Roman" w:cs="Times New Roman"/>
          <w:sz w:val="24"/>
          <w:szCs w:val="24"/>
        </w:rPr>
        <w:t>Ivomas</w:t>
      </w:r>
      <w:proofErr w:type="spellEnd"/>
      <w:r w:rsidRPr="00B548DE">
        <w:rPr>
          <w:rFonts w:ascii="Times New Roman" w:eastAsia="Calibri" w:hAnsi="Times New Roman" w:cs="Times New Roman"/>
          <w:sz w:val="24"/>
          <w:szCs w:val="24"/>
        </w:rPr>
        <w:t xml:space="preserve"> </w:t>
      </w:r>
      <w:proofErr w:type="spellStart"/>
      <w:r w:rsidRPr="00B548DE">
        <w:rPr>
          <w:rFonts w:ascii="Times New Roman" w:eastAsia="Calibri" w:hAnsi="Times New Roman" w:cs="Times New Roman"/>
          <w:sz w:val="24"/>
          <w:szCs w:val="24"/>
        </w:rPr>
        <w:t>Pratama</w:t>
      </w:r>
      <w:proofErr w:type="spellEnd"/>
      <w:r w:rsidRPr="00B548DE">
        <w:rPr>
          <w:rFonts w:ascii="Times New Roman" w:eastAsia="Calibri" w:hAnsi="Times New Roman" w:cs="Times New Roman"/>
          <w:sz w:val="24"/>
          <w:szCs w:val="24"/>
        </w:rPr>
        <w:t xml:space="preserve"> </w:t>
      </w:r>
      <w:proofErr w:type="spellStart"/>
      <w:r w:rsidRPr="00B548DE">
        <w:rPr>
          <w:rFonts w:ascii="Times New Roman" w:eastAsia="Calibri" w:hAnsi="Times New Roman" w:cs="Times New Roman"/>
          <w:sz w:val="24"/>
          <w:szCs w:val="24"/>
        </w:rPr>
        <w:t>Tbk</w:t>
      </w:r>
      <w:proofErr w:type="spellEnd"/>
      <w:r w:rsidRPr="00B548DE">
        <w:rPr>
          <w:rFonts w:ascii="Times New Roman" w:eastAsia="Calibri" w:hAnsi="Times New Roman" w:cs="Times New Roman"/>
          <w:sz w:val="24"/>
          <w:szCs w:val="24"/>
        </w:rPr>
        <w:t xml:space="preserve"> </w:t>
      </w:r>
      <w:proofErr w:type="spellStart"/>
      <w:r w:rsidRPr="00B548DE">
        <w:rPr>
          <w:rFonts w:ascii="Times New Roman" w:eastAsia="Calibri" w:hAnsi="Times New Roman" w:cs="Times New Roman"/>
          <w:sz w:val="24"/>
          <w:szCs w:val="24"/>
        </w:rPr>
        <w:t>Lubuk</w:t>
      </w:r>
      <w:proofErr w:type="spellEnd"/>
      <w:r w:rsidRPr="00B548DE">
        <w:rPr>
          <w:rFonts w:ascii="Times New Roman" w:eastAsia="Calibri" w:hAnsi="Times New Roman" w:cs="Times New Roman"/>
          <w:sz w:val="24"/>
          <w:szCs w:val="24"/>
        </w:rPr>
        <w:t xml:space="preserve"> </w:t>
      </w:r>
      <w:proofErr w:type="spellStart"/>
      <w:r w:rsidRPr="00B548DE">
        <w:rPr>
          <w:rFonts w:ascii="Times New Roman" w:eastAsia="Calibri" w:hAnsi="Times New Roman" w:cs="Times New Roman"/>
          <w:sz w:val="24"/>
          <w:szCs w:val="24"/>
        </w:rPr>
        <w:t>Pakam</w:t>
      </w:r>
      <w:proofErr w:type="spellEnd"/>
      <w:r w:rsidRPr="00B548DE">
        <w:rPr>
          <w:rFonts w:ascii="Times New Roman" w:eastAsia="Calibri" w:hAnsi="Times New Roman" w:cs="Times New Roman"/>
          <w:sz w:val="24"/>
          <w:szCs w:val="24"/>
        </w:rPr>
        <w:t>. </w:t>
      </w:r>
      <w:r w:rsidRPr="00B548DE">
        <w:rPr>
          <w:rFonts w:ascii="Times New Roman" w:eastAsia="Calibri" w:hAnsi="Times New Roman" w:cs="Times New Roman"/>
          <w:i/>
          <w:iCs/>
          <w:sz w:val="24"/>
          <w:szCs w:val="24"/>
        </w:rPr>
        <w:t>Journal of Management Science (JMAS)</w:t>
      </w:r>
      <w:r w:rsidRPr="00B548DE">
        <w:rPr>
          <w:rFonts w:ascii="Times New Roman" w:eastAsia="Calibri" w:hAnsi="Times New Roman" w:cs="Times New Roman"/>
          <w:sz w:val="24"/>
          <w:szCs w:val="24"/>
        </w:rPr>
        <w:t>, pp.110-114.</w:t>
      </w:r>
    </w:p>
    <w:p w14:paraId="0F1F4ACA"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Kim, S., Wang, Y. and Boon, C., 2021. Sixty years of research on technology and human resource management: Looking back and looking forward. </w:t>
      </w:r>
      <w:r w:rsidRPr="00B548DE">
        <w:rPr>
          <w:rFonts w:ascii="Times New Roman" w:eastAsia="Calibri" w:hAnsi="Times New Roman" w:cs="Times New Roman"/>
          <w:i/>
          <w:iCs/>
          <w:sz w:val="24"/>
          <w:szCs w:val="24"/>
        </w:rPr>
        <w:t>Human Resource Management</w:t>
      </w:r>
      <w:r w:rsidRPr="00B548DE">
        <w:rPr>
          <w:rFonts w:ascii="Times New Roman" w:eastAsia="Calibri" w:hAnsi="Times New Roman" w:cs="Times New Roman"/>
          <w:sz w:val="24"/>
          <w:szCs w:val="24"/>
        </w:rPr>
        <w:t>, </w:t>
      </w:r>
      <w:r w:rsidRPr="00B548DE">
        <w:rPr>
          <w:rFonts w:ascii="Times New Roman" w:eastAsia="Calibri" w:hAnsi="Times New Roman" w:cs="Times New Roman"/>
          <w:i/>
          <w:iCs/>
          <w:sz w:val="24"/>
          <w:szCs w:val="24"/>
        </w:rPr>
        <w:t>60</w:t>
      </w:r>
      <w:r w:rsidRPr="00B548DE">
        <w:rPr>
          <w:rFonts w:ascii="Times New Roman" w:eastAsia="Calibri" w:hAnsi="Times New Roman" w:cs="Times New Roman"/>
          <w:sz w:val="24"/>
          <w:szCs w:val="24"/>
        </w:rPr>
        <w:t>(1), pp.229-247.</w:t>
      </w:r>
    </w:p>
    <w:p w14:paraId="3E84E473" w14:textId="38762390"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proofErr w:type="spellStart"/>
      <w:r w:rsidRPr="00B548DE">
        <w:rPr>
          <w:rFonts w:ascii="Times New Roman" w:eastAsia="Calibri" w:hAnsi="Times New Roman" w:cs="Times New Roman"/>
          <w:sz w:val="24"/>
          <w:szCs w:val="24"/>
        </w:rPr>
        <w:t>Kryscynski</w:t>
      </w:r>
      <w:proofErr w:type="spellEnd"/>
      <w:r w:rsidRPr="00B548DE">
        <w:rPr>
          <w:rFonts w:ascii="Times New Roman" w:eastAsia="Calibri" w:hAnsi="Times New Roman" w:cs="Times New Roman"/>
          <w:sz w:val="24"/>
          <w:szCs w:val="24"/>
        </w:rPr>
        <w:t xml:space="preserve">, D., Reeves, C., </w:t>
      </w:r>
      <w:proofErr w:type="spellStart"/>
      <w:r w:rsidRPr="00B548DE">
        <w:rPr>
          <w:rFonts w:ascii="Times New Roman" w:eastAsia="Calibri" w:hAnsi="Times New Roman" w:cs="Times New Roman"/>
          <w:sz w:val="24"/>
          <w:szCs w:val="24"/>
        </w:rPr>
        <w:t>Stice</w:t>
      </w:r>
      <w:r w:rsidRPr="00B548DE">
        <w:rPr>
          <w:rFonts w:ascii="Cambria Math" w:eastAsia="Calibri" w:hAnsi="Cambria Math" w:cs="Cambria Math"/>
          <w:sz w:val="24"/>
          <w:szCs w:val="24"/>
        </w:rPr>
        <w:t>‐</w:t>
      </w:r>
      <w:r w:rsidRPr="00B548DE">
        <w:rPr>
          <w:rFonts w:ascii="Times New Roman" w:eastAsia="Calibri" w:hAnsi="Times New Roman" w:cs="Times New Roman"/>
          <w:sz w:val="24"/>
          <w:szCs w:val="24"/>
        </w:rPr>
        <w:t>Lusvardi</w:t>
      </w:r>
      <w:proofErr w:type="spellEnd"/>
      <w:r w:rsidRPr="00B548DE">
        <w:rPr>
          <w:rFonts w:ascii="Times New Roman" w:eastAsia="Calibri" w:hAnsi="Times New Roman" w:cs="Times New Roman"/>
          <w:sz w:val="24"/>
          <w:szCs w:val="24"/>
        </w:rPr>
        <w:t>, R., Ulrich, M., and Russell, G., 2018. Analytical abilities and the performance of HR professionals. </w:t>
      </w:r>
      <w:r w:rsidRPr="00B548DE">
        <w:rPr>
          <w:rFonts w:ascii="Times New Roman" w:eastAsia="Calibri" w:hAnsi="Times New Roman" w:cs="Times New Roman"/>
          <w:i/>
          <w:iCs/>
          <w:sz w:val="24"/>
          <w:szCs w:val="24"/>
        </w:rPr>
        <w:t>Human Resource Management</w:t>
      </w:r>
      <w:r w:rsidRPr="00B548DE">
        <w:rPr>
          <w:rFonts w:ascii="Times New Roman" w:eastAsia="Calibri" w:hAnsi="Times New Roman" w:cs="Times New Roman"/>
          <w:sz w:val="24"/>
          <w:szCs w:val="24"/>
        </w:rPr>
        <w:t>, pp.715-738.</w:t>
      </w:r>
    </w:p>
    <w:p w14:paraId="0B3CEB0B"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lastRenderedPageBreak/>
        <w:t>Mahmood, A., Akhtar, M.N., Talat, U., Shuai, C. and Hyatt, J.C., 2019. Specific HR practices and employee commitment: the mediating role of job satisfaction. </w:t>
      </w:r>
      <w:r w:rsidRPr="00B548DE">
        <w:rPr>
          <w:rFonts w:ascii="Times New Roman" w:eastAsia="Calibri" w:hAnsi="Times New Roman" w:cs="Times New Roman"/>
          <w:i/>
          <w:iCs/>
          <w:sz w:val="24"/>
          <w:szCs w:val="24"/>
        </w:rPr>
        <w:t>Employee Relations: The International Journal</w:t>
      </w:r>
      <w:r w:rsidRPr="00B548DE">
        <w:rPr>
          <w:rFonts w:ascii="Times New Roman" w:eastAsia="Calibri" w:hAnsi="Times New Roman" w:cs="Times New Roman"/>
          <w:sz w:val="24"/>
          <w:szCs w:val="24"/>
        </w:rPr>
        <w:t>.</w:t>
      </w:r>
    </w:p>
    <w:p w14:paraId="3B11C19D"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 xml:space="preserve">Patel, C., </w:t>
      </w:r>
      <w:proofErr w:type="spellStart"/>
      <w:r w:rsidRPr="00B548DE">
        <w:rPr>
          <w:rFonts w:ascii="Times New Roman" w:eastAsia="Calibri" w:hAnsi="Times New Roman" w:cs="Times New Roman"/>
          <w:sz w:val="24"/>
          <w:szCs w:val="24"/>
        </w:rPr>
        <w:t>Budhwar</w:t>
      </w:r>
      <w:proofErr w:type="spellEnd"/>
      <w:r w:rsidRPr="00B548DE">
        <w:rPr>
          <w:rFonts w:ascii="Times New Roman" w:eastAsia="Calibri" w:hAnsi="Times New Roman" w:cs="Times New Roman"/>
          <w:sz w:val="24"/>
          <w:szCs w:val="24"/>
        </w:rPr>
        <w:t xml:space="preserve">, P., </w:t>
      </w:r>
      <w:proofErr w:type="spellStart"/>
      <w:r w:rsidRPr="00B548DE">
        <w:rPr>
          <w:rFonts w:ascii="Times New Roman" w:eastAsia="Calibri" w:hAnsi="Times New Roman" w:cs="Times New Roman"/>
          <w:sz w:val="24"/>
          <w:szCs w:val="24"/>
        </w:rPr>
        <w:t>Witzemann</w:t>
      </w:r>
      <w:proofErr w:type="spellEnd"/>
      <w:r w:rsidRPr="00B548DE">
        <w:rPr>
          <w:rFonts w:ascii="Times New Roman" w:eastAsia="Calibri" w:hAnsi="Times New Roman" w:cs="Times New Roman"/>
          <w:sz w:val="24"/>
          <w:szCs w:val="24"/>
        </w:rPr>
        <w:t xml:space="preserve">, A. and </w:t>
      </w:r>
      <w:proofErr w:type="spellStart"/>
      <w:r w:rsidRPr="00B548DE">
        <w:rPr>
          <w:rFonts w:ascii="Times New Roman" w:eastAsia="Calibri" w:hAnsi="Times New Roman" w:cs="Times New Roman"/>
          <w:sz w:val="24"/>
          <w:szCs w:val="24"/>
        </w:rPr>
        <w:t>Katou</w:t>
      </w:r>
      <w:proofErr w:type="spellEnd"/>
      <w:r w:rsidRPr="00B548DE">
        <w:rPr>
          <w:rFonts w:ascii="Times New Roman" w:eastAsia="Calibri" w:hAnsi="Times New Roman" w:cs="Times New Roman"/>
          <w:sz w:val="24"/>
          <w:szCs w:val="24"/>
        </w:rPr>
        <w:t>, A., 2019. HR outsourcing: The impact on HR's strategic role and remaining in-house HR function. </w:t>
      </w:r>
      <w:r w:rsidRPr="00B548DE">
        <w:rPr>
          <w:rFonts w:ascii="Times New Roman" w:eastAsia="Calibri" w:hAnsi="Times New Roman" w:cs="Times New Roman"/>
          <w:i/>
          <w:iCs/>
          <w:sz w:val="24"/>
          <w:szCs w:val="24"/>
        </w:rPr>
        <w:t>Journal of Business Research</w:t>
      </w:r>
      <w:r w:rsidRPr="00B548DE">
        <w:rPr>
          <w:rFonts w:ascii="Times New Roman" w:eastAsia="Calibri" w:hAnsi="Times New Roman" w:cs="Times New Roman"/>
          <w:sz w:val="24"/>
          <w:szCs w:val="24"/>
        </w:rPr>
        <w:t>, </w:t>
      </w:r>
      <w:r w:rsidRPr="00B548DE">
        <w:rPr>
          <w:rFonts w:ascii="Times New Roman" w:eastAsia="Calibri" w:hAnsi="Times New Roman" w:cs="Times New Roman"/>
          <w:i/>
          <w:iCs/>
          <w:sz w:val="24"/>
          <w:szCs w:val="24"/>
        </w:rPr>
        <w:t>103</w:t>
      </w:r>
      <w:r w:rsidRPr="00B548DE">
        <w:rPr>
          <w:rFonts w:ascii="Times New Roman" w:eastAsia="Calibri" w:hAnsi="Times New Roman" w:cs="Times New Roman"/>
          <w:sz w:val="24"/>
          <w:szCs w:val="24"/>
        </w:rPr>
        <w:t>, pp.397-406.</w:t>
      </w:r>
    </w:p>
    <w:p w14:paraId="333D7BDA" w14:textId="1796EE36"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r w:rsidRPr="00B548DE">
        <w:rPr>
          <w:rFonts w:ascii="Times New Roman" w:eastAsia="Calibri" w:hAnsi="Times New Roman" w:cs="Times New Roman"/>
          <w:sz w:val="24"/>
          <w:szCs w:val="24"/>
        </w:rPr>
        <w:t>Rodríguez-Sánchez, J.L., González-Torres, T., Montero-Navarro, A. and Gallego-</w:t>
      </w:r>
      <w:proofErr w:type="spellStart"/>
      <w:r w:rsidRPr="00B548DE">
        <w:rPr>
          <w:rFonts w:ascii="Times New Roman" w:eastAsia="Calibri" w:hAnsi="Times New Roman" w:cs="Times New Roman"/>
          <w:sz w:val="24"/>
          <w:szCs w:val="24"/>
        </w:rPr>
        <w:t>Losada</w:t>
      </w:r>
      <w:proofErr w:type="spellEnd"/>
      <w:r w:rsidRPr="00B548DE">
        <w:rPr>
          <w:rFonts w:ascii="Times New Roman" w:eastAsia="Calibri" w:hAnsi="Times New Roman" w:cs="Times New Roman"/>
          <w:sz w:val="24"/>
          <w:szCs w:val="24"/>
        </w:rPr>
        <w:t>, R., 2020. Investing time and resources for work–life balance: The effect on talent retention. </w:t>
      </w:r>
      <w:r w:rsidRPr="00B548DE">
        <w:rPr>
          <w:rFonts w:ascii="Times New Roman" w:eastAsia="Calibri" w:hAnsi="Times New Roman" w:cs="Times New Roman"/>
          <w:i/>
          <w:iCs/>
          <w:sz w:val="24"/>
          <w:szCs w:val="24"/>
        </w:rPr>
        <w:t>International journal of environmental research and public health</w:t>
      </w:r>
      <w:r w:rsidRPr="00B548DE">
        <w:rPr>
          <w:rFonts w:ascii="Times New Roman" w:eastAsia="Calibri" w:hAnsi="Times New Roman" w:cs="Times New Roman"/>
          <w:sz w:val="24"/>
          <w:szCs w:val="24"/>
        </w:rPr>
        <w:t>, p.1920.</w:t>
      </w:r>
    </w:p>
    <w:p w14:paraId="58C52F8A" w14:textId="77777777" w:rsidR="00B548DE" w:rsidRPr="00B548DE" w:rsidRDefault="00B548DE" w:rsidP="00696EE7">
      <w:pPr>
        <w:spacing w:after="0" w:line="480" w:lineRule="auto"/>
        <w:ind w:left="720" w:hanging="720"/>
        <w:jc w:val="both"/>
        <w:rPr>
          <w:rFonts w:ascii="Times New Roman" w:eastAsia="Calibri" w:hAnsi="Times New Roman" w:cs="Times New Roman"/>
          <w:sz w:val="24"/>
          <w:szCs w:val="24"/>
        </w:rPr>
      </w:pPr>
      <w:proofErr w:type="spellStart"/>
      <w:r w:rsidRPr="00B548DE">
        <w:rPr>
          <w:rFonts w:ascii="Times New Roman" w:eastAsia="Calibri" w:hAnsi="Times New Roman" w:cs="Times New Roman"/>
          <w:sz w:val="24"/>
          <w:szCs w:val="24"/>
        </w:rPr>
        <w:t>Syrigou</w:t>
      </w:r>
      <w:proofErr w:type="spellEnd"/>
      <w:r w:rsidRPr="00B548DE">
        <w:rPr>
          <w:rFonts w:ascii="Times New Roman" w:eastAsia="Calibri" w:hAnsi="Times New Roman" w:cs="Times New Roman"/>
          <w:sz w:val="24"/>
          <w:szCs w:val="24"/>
        </w:rPr>
        <w:t>, A., 2018. </w:t>
      </w:r>
      <w:r w:rsidRPr="00B548DE">
        <w:rPr>
          <w:rFonts w:ascii="Times New Roman" w:eastAsia="Calibri" w:hAnsi="Times New Roman" w:cs="Times New Roman"/>
          <w:i/>
          <w:iCs/>
          <w:sz w:val="24"/>
          <w:szCs w:val="24"/>
        </w:rPr>
        <w:t>Exploring the HR Role and Professionalisation: HR Practitioners as Aspirant Professionals?</w:t>
      </w:r>
      <w:r w:rsidRPr="00B548DE">
        <w:rPr>
          <w:rFonts w:ascii="Times New Roman" w:eastAsia="Calibri" w:hAnsi="Times New Roman" w:cs="Times New Roman"/>
          <w:sz w:val="24"/>
          <w:szCs w:val="24"/>
        </w:rPr>
        <w:t> (Doctoral dissertation, University of Portsmouth).</w:t>
      </w:r>
    </w:p>
    <w:p w14:paraId="31F752A5" w14:textId="77777777" w:rsidR="0046793B" w:rsidRDefault="0046793B" w:rsidP="00696EE7">
      <w:pPr>
        <w:jc w:val="both"/>
      </w:pPr>
    </w:p>
    <w:sectPr w:rsidR="0046793B">
      <w:footerReference w:type="default" r:id="rId7"/>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8E1F64" w14:textId="77777777" w:rsidR="0012069D" w:rsidRDefault="0012069D" w:rsidP="00E25A4B">
      <w:pPr>
        <w:spacing w:after="0" w:line="240" w:lineRule="auto"/>
      </w:pPr>
      <w:r>
        <w:separator/>
      </w:r>
    </w:p>
  </w:endnote>
  <w:endnote w:type="continuationSeparator" w:id="0">
    <w:p w14:paraId="306FE125" w14:textId="77777777" w:rsidR="0012069D" w:rsidRDefault="0012069D" w:rsidP="00E25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0452440"/>
      <w:docPartObj>
        <w:docPartGallery w:val="Page Numbers (Bottom of Page)"/>
        <w:docPartUnique/>
      </w:docPartObj>
    </w:sdtPr>
    <w:sdtContent>
      <w:p w14:paraId="5F77D6A2" w14:textId="147B86D4" w:rsidR="00E25A4B" w:rsidRDefault="00E25A4B">
        <w:pPr>
          <w:pStyle w:val="Subsol"/>
          <w:jc w:val="right"/>
        </w:pPr>
        <w:r>
          <w:fldChar w:fldCharType="begin"/>
        </w:r>
        <w:r>
          <w:instrText>PAGE   \* MERGEFORMAT</w:instrText>
        </w:r>
        <w:r>
          <w:fldChar w:fldCharType="separate"/>
        </w:r>
        <w:r>
          <w:rPr>
            <w:lang w:val="ro-RO"/>
          </w:rPr>
          <w:t>2</w:t>
        </w:r>
        <w:r>
          <w:fldChar w:fldCharType="end"/>
        </w:r>
      </w:p>
    </w:sdtContent>
  </w:sdt>
  <w:p w14:paraId="0745F1AC" w14:textId="77777777" w:rsidR="00E25A4B" w:rsidRDefault="00E25A4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080CD4" w14:textId="77777777" w:rsidR="0012069D" w:rsidRDefault="0012069D" w:rsidP="00E25A4B">
      <w:pPr>
        <w:spacing w:after="0" w:line="240" w:lineRule="auto"/>
      </w:pPr>
      <w:r>
        <w:separator/>
      </w:r>
    </w:p>
  </w:footnote>
  <w:footnote w:type="continuationSeparator" w:id="0">
    <w:p w14:paraId="78BE9EC8" w14:textId="77777777" w:rsidR="0012069D" w:rsidRDefault="0012069D" w:rsidP="00E25A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8DE"/>
    <w:rsid w:val="000F1547"/>
    <w:rsid w:val="0012069D"/>
    <w:rsid w:val="0046793B"/>
    <w:rsid w:val="00696EE7"/>
    <w:rsid w:val="00B548DE"/>
    <w:rsid w:val="00E25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BD6A3"/>
  <w15:chartTrackingRefBased/>
  <w15:docId w15:val="{F5BACE53-97AC-4B5A-8454-D5441E7FB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25A4B"/>
    <w:pPr>
      <w:spacing w:after="0" w:line="480" w:lineRule="auto"/>
      <w:jc w:val="center"/>
      <w:outlineLvl w:val="0"/>
    </w:pPr>
    <w:rPr>
      <w:rFonts w:ascii="Times New Roman" w:eastAsia="Calibri" w:hAnsi="Times New Roman" w:cs="Times New Roman"/>
      <w:sz w:val="28"/>
      <w:szCs w:val="28"/>
    </w:rPr>
  </w:style>
  <w:style w:type="paragraph" w:styleId="Titlu2">
    <w:name w:val="heading 2"/>
    <w:basedOn w:val="Normal"/>
    <w:next w:val="Normal"/>
    <w:link w:val="Titlu2Caracter"/>
    <w:uiPriority w:val="9"/>
    <w:unhideWhenUsed/>
    <w:qFormat/>
    <w:rsid w:val="00E25A4B"/>
    <w:pPr>
      <w:spacing w:after="0" w:line="480" w:lineRule="auto"/>
      <w:jc w:val="center"/>
      <w:outlineLvl w:val="1"/>
    </w:pPr>
    <w:rPr>
      <w:rFonts w:ascii="Times New Roman" w:eastAsia="Calibri" w:hAnsi="Times New Roman" w:cs="Times New Roman"/>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25A4B"/>
    <w:pPr>
      <w:tabs>
        <w:tab w:val="center" w:pos="4677"/>
        <w:tab w:val="right" w:pos="9355"/>
      </w:tabs>
      <w:spacing w:after="0" w:line="240" w:lineRule="auto"/>
    </w:pPr>
  </w:style>
  <w:style w:type="character" w:customStyle="1" w:styleId="AntetCaracter">
    <w:name w:val="Antet Caracter"/>
    <w:basedOn w:val="Fontdeparagrafimplicit"/>
    <w:link w:val="Antet"/>
    <w:uiPriority w:val="99"/>
    <w:rsid w:val="00E25A4B"/>
  </w:style>
  <w:style w:type="paragraph" w:styleId="Subsol">
    <w:name w:val="footer"/>
    <w:basedOn w:val="Normal"/>
    <w:link w:val="SubsolCaracter"/>
    <w:uiPriority w:val="99"/>
    <w:unhideWhenUsed/>
    <w:rsid w:val="00E25A4B"/>
    <w:pPr>
      <w:tabs>
        <w:tab w:val="center" w:pos="4677"/>
        <w:tab w:val="right" w:pos="9355"/>
      </w:tabs>
      <w:spacing w:after="0" w:line="240" w:lineRule="auto"/>
    </w:pPr>
  </w:style>
  <w:style w:type="character" w:customStyle="1" w:styleId="SubsolCaracter">
    <w:name w:val="Subsol Caracter"/>
    <w:basedOn w:val="Fontdeparagrafimplicit"/>
    <w:link w:val="Subsol"/>
    <w:uiPriority w:val="99"/>
    <w:rsid w:val="00E25A4B"/>
  </w:style>
  <w:style w:type="character" w:customStyle="1" w:styleId="Titlu1Caracter">
    <w:name w:val="Titlu 1 Caracter"/>
    <w:basedOn w:val="Fontdeparagrafimplicit"/>
    <w:link w:val="Titlu1"/>
    <w:uiPriority w:val="9"/>
    <w:rsid w:val="00E25A4B"/>
    <w:rPr>
      <w:rFonts w:ascii="Times New Roman" w:eastAsia="Calibri" w:hAnsi="Times New Roman" w:cs="Times New Roman"/>
      <w:sz w:val="28"/>
      <w:szCs w:val="28"/>
    </w:rPr>
  </w:style>
  <w:style w:type="character" w:customStyle="1" w:styleId="Titlu2Caracter">
    <w:name w:val="Titlu 2 Caracter"/>
    <w:basedOn w:val="Fontdeparagrafimplicit"/>
    <w:link w:val="Titlu2"/>
    <w:uiPriority w:val="9"/>
    <w:rsid w:val="00E25A4B"/>
    <w:rPr>
      <w:rFonts w:ascii="Times New Roman" w:eastAsia="Calibri" w:hAnsi="Times New Roman" w:cs="Times New Roman"/>
      <w:sz w:val="28"/>
      <w:szCs w:val="28"/>
    </w:rPr>
  </w:style>
  <w:style w:type="paragraph" w:styleId="Titlucuprins">
    <w:name w:val="TOC Heading"/>
    <w:basedOn w:val="Titlu1"/>
    <w:next w:val="Normal"/>
    <w:uiPriority w:val="39"/>
    <w:unhideWhenUsed/>
    <w:qFormat/>
    <w:rsid w:val="00E25A4B"/>
    <w:pPr>
      <w:keepNext/>
      <w:keepLines/>
      <w:spacing w:before="240" w:line="259" w:lineRule="auto"/>
      <w:jc w:val="left"/>
      <w:outlineLvl w:val="9"/>
    </w:pPr>
    <w:rPr>
      <w:rFonts w:asciiTheme="majorHAnsi" w:eastAsiaTheme="majorEastAsia" w:hAnsiTheme="majorHAnsi" w:cstheme="majorBidi"/>
      <w:color w:val="2F5496" w:themeColor="accent1" w:themeShade="BF"/>
      <w:sz w:val="32"/>
      <w:szCs w:val="32"/>
      <w:lang w:eastAsia="en-GB"/>
    </w:rPr>
  </w:style>
  <w:style w:type="paragraph" w:styleId="Cuprins1">
    <w:name w:val="toc 1"/>
    <w:basedOn w:val="Normal"/>
    <w:next w:val="Normal"/>
    <w:autoRedefine/>
    <w:uiPriority w:val="39"/>
    <w:unhideWhenUsed/>
    <w:rsid w:val="00E25A4B"/>
    <w:pPr>
      <w:spacing w:after="100"/>
    </w:pPr>
  </w:style>
  <w:style w:type="paragraph" w:styleId="Cuprins2">
    <w:name w:val="toc 2"/>
    <w:basedOn w:val="Normal"/>
    <w:next w:val="Normal"/>
    <w:autoRedefine/>
    <w:uiPriority w:val="39"/>
    <w:unhideWhenUsed/>
    <w:rsid w:val="00E25A4B"/>
    <w:pPr>
      <w:spacing w:after="100"/>
      <w:ind w:left="220"/>
    </w:pPr>
  </w:style>
  <w:style w:type="character" w:styleId="Hyperlink">
    <w:name w:val="Hyperlink"/>
    <w:basedOn w:val="Fontdeparagrafimplicit"/>
    <w:uiPriority w:val="99"/>
    <w:unhideWhenUsed/>
    <w:rsid w:val="00E25A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2413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eopleprofession.cipd.org/Images/professional-identity-research-report-updatedPFFMay20_tcm29-17960.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10</Pages>
  <Words>2519</Words>
  <Characters>14362</Characters>
  <Application>Microsoft Office Word</Application>
  <DocSecurity>0</DocSecurity>
  <Lines>119</Lines>
  <Paragraphs>33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Andreea Sabau (1917334)</dc:creator>
  <cp:keywords/>
  <dc:description/>
  <cp:lastModifiedBy>Sabina Andreea Sabau (1917334)</cp:lastModifiedBy>
  <cp:revision>1</cp:revision>
  <dcterms:created xsi:type="dcterms:W3CDTF">2021-08-25T18:56:00Z</dcterms:created>
  <dcterms:modified xsi:type="dcterms:W3CDTF">2021-08-25T19:26:00Z</dcterms:modified>
</cp:coreProperties>
</file>