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80CCF" w14:textId="77777777" w:rsidR="002C015B" w:rsidRDefault="002C015B">
      <w:pPr>
        <w:spacing w:before="120" w:after="120" w:line="360" w:lineRule="auto"/>
        <w:jc w:val="center"/>
        <w:rPr>
          <w:rFonts w:ascii="Times New Roman" w:eastAsia="Times New Roman" w:hAnsi="Times New Roman" w:cs="Times New Roman"/>
          <w:b/>
          <w:bCs/>
          <w:sz w:val="22"/>
          <w:szCs w:val="22"/>
        </w:rPr>
      </w:pPr>
    </w:p>
    <w:p w14:paraId="70102D19" w14:textId="77777777" w:rsidR="002C015B" w:rsidRDefault="002C015B">
      <w:pPr>
        <w:spacing w:before="120" w:after="120" w:line="360" w:lineRule="auto"/>
        <w:jc w:val="center"/>
        <w:rPr>
          <w:rFonts w:ascii="Times New Roman" w:eastAsia="Times New Roman" w:hAnsi="Times New Roman" w:cs="Times New Roman"/>
          <w:b/>
          <w:bCs/>
          <w:sz w:val="22"/>
          <w:szCs w:val="22"/>
        </w:rPr>
      </w:pPr>
    </w:p>
    <w:p w14:paraId="379F185C" w14:textId="77777777" w:rsidR="002C015B" w:rsidRDefault="002C015B">
      <w:pPr>
        <w:spacing w:before="120" w:after="120" w:line="360" w:lineRule="auto"/>
        <w:jc w:val="center"/>
        <w:rPr>
          <w:rFonts w:ascii="Times New Roman" w:eastAsia="Times New Roman" w:hAnsi="Times New Roman" w:cs="Times New Roman"/>
          <w:b/>
          <w:bCs/>
          <w:sz w:val="22"/>
          <w:szCs w:val="22"/>
        </w:rPr>
      </w:pPr>
    </w:p>
    <w:p w14:paraId="6D765A0F" w14:textId="77777777" w:rsidR="002C015B" w:rsidRDefault="002C015B">
      <w:pPr>
        <w:spacing w:before="120" w:after="120" w:line="360" w:lineRule="auto"/>
        <w:jc w:val="center"/>
        <w:rPr>
          <w:rFonts w:ascii="Times New Roman" w:eastAsia="Times New Roman" w:hAnsi="Times New Roman" w:cs="Times New Roman"/>
          <w:b/>
          <w:bCs/>
          <w:sz w:val="22"/>
          <w:szCs w:val="22"/>
        </w:rPr>
      </w:pPr>
    </w:p>
    <w:p w14:paraId="7069ED14" w14:textId="77777777" w:rsidR="002C015B" w:rsidRDefault="002C015B">
      <w:pPr>
        <w:spacing w:before="120" w:after="120" w:line="360" w:lineRule="auto"/>
        <w:jc w:val="center"/>
        <w:rPr>
          <w:rFonts w:ascii="Times New Roman" w:eastAsia="Times New Roman" w:hAnsi="Times New Roman" w:cs="Times New Roman"/>
          <w:b/>
          <w:bCs/>
          <w:sz w:val="22"/>
          <w:szCs w:val="22"/>
        </w:rPr>
      </w:pPr>
    </w:p>
    <w:p w14:paraId="2AB90D61" w14:textId="77777777" w:rsidR="002C015B" w:rsidRDefault="00000000">
      <w:pPr>
        <w:spacing w:before="120" w:after="120" w:line="360" w:lineRule="auto"/>
        <w:jc w:val="center"/>
        <w:rPr>
          <w:rFonts w:ascii="Times New Roman" w:eastAsia="Times New Roman" w:hAnsi="Times New Roman" w:cs="Times New Roman"/>
          <w:b/>
          <w:bCs/>
          <w:sz w:val="22"/>
          <w:szCs w:val="22"/>
        </w:rPr>
      </w:pPr>
      <w:proofErr w:type="spellStart"/>
      <w:r>
        <w:rPr>
          <w:rFonts w:ascii="Times New Roman" w:eastAsia="Times New Roman" w:hAnsi="Times New Roman" w:cs="Times New Roman"/>
          <w:b/>
          <w:bCs/>
          <w:sz w:val="22"/>
          <w:szCs w:val="22"/>
        </w:rPr>
        <w:t>Programme</w:t>
      </w:r>
      <w:proofErr w:type="spellEnd"/>
      <w:r>
        <w:rPr>
          <w:rFonts w:ascii="Times New Roman" w:eastAsia="Times New Roman" w:hAnsi="Times New Roman" w:cs="Times New Roman"/>
          <w:b/>
          <w:bCs/>
          <w:sz w:val="22"/>
          <w:szCs w:val="22"/>
        </w:rPr>
        <w:t xml:space="preserve">: </w:t>
      </w:r>
      <w:proofErr w:type="spellStart"/>
      <w:r>
        <w:rPr>
          <w:rFonts w:ascii="Times New Roman" w:eastAsia="Times New Roman" w:hAnsi="Times New Roman" w:cs="Times New Roman"/>
          <w:sz w:val="22"/>
          <w:szCs w:val="22"/>
        </w:rPr>
        <w:t>CertHE</w:t>
      </w:r>
      <w:proofErr w:type="spellEnd"/>
      <w:r>
        <w:rPr>
          <w:rFonts w:ascii="Times New Roman" w:eastAsia="Times New Roman" w:hAnsi="Times New Roman" w:cs="Times New Roman"/>
          <w:sz w:val="22"/>
          <w:szCs w:val="22"/>
        </w:rPr>
        <w:t xml:space="preserve"> Computing Skill for Workplace</w:t>
      </w:r>
    </w:p>
    <w:p w14:paraId="1843187C" w14:textId="77777777" w:rsidR="002C015B" w:rsidRDefault="00000000">
      <w:pPr>
        <w:spacing w:before="120" w:after="120" w:line="360" w:lineRule="auto"/>
        <w:jc w:val="center"/>
        <w:rPr>
          <w:rFonts w:ascii="Times New Roman" w:eastAsia="Times New Roman" w:hAnsi="Times New Roman" w:cs="Times New Roman"/>
          <w:b/>
          <w:bCs/>
          <w:sz w:val="22"/>
          <w:szCs w:val="22"/>
        </w:rPr>
      </w:pPr>
      <w:r>
        <w:rPr>
          <w:rFonts w:ascii="Times New Roman" w:eastAsia="Times New Roman" w:hAnsi="Times New Roman" w:cs="Times New Roman"/>
          <w:b/>
          <w:bCs/>
          <w:sz w:val="22"/>
          <w:szCs w:val="22"/>
        </w:rPr>
        <w:t xml:space="preserve">Module: </w:t>
      </w:r>
      <w:r>
        <w:rPr>
          <w:rFonts w:ascii="Times New Roman" w:eastAsia="Times New Roman" w:hAnsi="Times New Roman" w:cs="Times New Roman"/>
          <w:sz w:val="22"/>
          <w:szCs w:val="22"/>
        </w:rPr>
        <w:t>Learning in the Digital Era</w:t>
      </w:r>
    </w:p>
    <w:p w14:paraId="610F0325" w14:textId="77777777" w:rsidR="002C015B" w:rsidRDefault="00000000">
      <w:pPr>
        <w:spacing w:before="120" w:after="120" w:line="360" w:lineRule="auto"/>
        <w:jc w:val="center"/>
        <w:rPr>
          <w:rFonts w:ascii="Times New Roman" w:eastAsia="Times New Roman" w:hAnsi="Times New Roman" w:cs="Times New Roman"/>
          <w:b/>
          <w:bCs/>
          <w:sz w:val="22"/>
          <w:szCs w:val="22"/>
        </w:rPr>
      </w:pPr>
      <w:r>
        <w:rPr>
          <w:rFonts w:ascii="Times New Roman" w:eastAsia="Times New Roman" w:hAnsi="Times New Roman" w:cs="Times New Roman"/>
          <w:b/>
          <w:bCs/>
          <w:sz w:val="22"/>
          <w:szCs w:val="22"/>
        </w:rPr>
        <w:t xml:space="preserve">Module code: </w:t>
      </w:r>
      <w:r>
        <w:rPr>
          <w:rFonts w:ascii="Times New Roman" w:eastAsia="Times New Roman" w:hAnsi="Times New Roman" w:cs="Times New Roman"/>
          <w:sz w:val="22"/>
          <w:szCs w:val="22"/>
        </w:rPr>
        <w:t>ACCA4025</w:t>
      </w:r>
    </w:p>
    <w:p w14:paraId="17F881D4" w14:textId="77777777" w:rsidR="002C015B" w:rsidRDefault="00000000">
      <w:pPr>
        <w:spacing w:before="120" w:after="120" w:line="360" w:lineRule="auto"/>
        <w:jc w:val="center"/>
        <w:rPr>
          <w:rFonts w:ascii="Times New Roman" w:eastAsia="Times New Roman" w:hAnsi="Times New Roman" w:cs="Times New Roman"/>
          <w:b/>
          <w:bCs/>
          <w:sz w:val="22"/>
          <w:szCs w:val="22"/>
        </w:rPr>
      </w:pPr>
      <w:r>
        <w:rPr>
          <w:rFonts w:ascii="Times New Roman" w:eastAsia="Times New Roman" w:hAnsi="Times New Roman" w:cs="Times New Roman"/>
          <w:b/>
          <w:bCs/>
          <w:sz w:val="22"/>
          <w:szCs w:val="22"/>
        </w:rPr>
        <w:t xml:space="preserve">Lecturer: Martin </w:t>
      </w:r>
      <w:r>
        <w:rPr>
          <w:rFonts w:ascii="Times New Roman" w:eastAsia="Times New Roman" w:hAnsi="Times New Roman" w:cs="Times New Roman"/>
          <w:sz w:val="22"/>
          <w:szCs w:val="22"/>
        </w:rPr>
        <w:t>Svejda, Malik Mehmood</w:t>
      </w:r>
    </w:p>
    <w:p w14:paraId="33995E42" w14:textId="77777777" w:rsidR="002C015B" w:rsidRDefault="00000000">
      <w:pPr>
        <w:spacing w:before="120" w:after="120" w:line="360" w:lineRule="auto"/>
        <w:jc w:val="center"/>
        <w:rPr>
          <w:rFonts w:ascii="Times New Roman" w:eastAsia="Times New Roman" w:hAnsi="Times New Roman" w:cs="Times New Roman"/>
          <w:sz w:val="22"/>
          <w:szCs w:val="22"/>
        </w:rPr>
      </w:pPr>
      <w:r>
        <w:rPr>
          <w:rFonts w:ascii="Times New Roman" w:eastAsia="Times New Roman" w:hAnsi="Times New Roman" w:cs="Times New Roman"/>
          <w:sz w:val="22"/>
          <w:szCs w:val="22"/>
        </w:rPr>
        <w:t>Student Name</w:t>
      </w:r>
    </w:p>
    <w:p w14:paraId="1DC1E551" w14:textId="3A3A550F" w:rsidR="002C015B" w:rsidRDefault="00000000">
      <w:pPr>
        <w:spacing w:before="120" w:after="120" w:line="360" w:lineRule="auto"/>
        <w:jc w:val="center"/>
        <w:rPr>
          <w:rFonts w:ascii="Times New Roman" w:eastAsia="Times New Roman" w:hAnsi="Times New Roman" w:cs="Times New Roman"/>
          <w:sz w:val="22"/>
          <w:szCs w:val="22"/>
        </w:rPr>
      </w:pPr>
      <w:r>
        <w:rPr>
          <w:rFonts w:ascii="Times New Roman" w:eastAsia="Times New Roman" w:hAnsi="Times New Roman" w:cs="Times New Roman"/>
          <w:sz w:val="22"/>
          <w:szCs w:val="22"/>
        </w:rPr>
        <w:t>Blessing</w:t>
      </w:r>
      <w:r w:rsidR="00B37BA2">
        <w:rPr>
          <w:rFonts w:ascii="Times New Roman" w:eastAsia="Times New Roman" w:hAnsi="Times New Roman" w:cs="Times New Roman"/>
          <w:sz w:val="22"/>
          <w:szCs w:val="22"/>
        </w:rPr>
        <w:t xml:space="preserve"> </w:t>
      </w:r>
      <w:proofErr w:type="spellStart"/>
      <w:r>
        <w:rPr>
          <w:rFonts w:ascii="Times New Roman" w:eastAsia="Times New Roman" w:hAnsi="Times New Roman" w:cs="Times New Roman"/>
          <w:sz w:val="22"/>
          <w:szCs w:val="22"/>
        </w:rPr>
        <w:t>Matundu</w:t>
      </w:r>
      <w:proofErr w:type="spellEnd"/>
    </w:p>
    <w:p w14:paraId="32871803" w14:textId="77777777" w:rsidR="002C015B" w:rsidRDefault="00000000">
      <w:pPr>
        <w:spacing w:line="360" w:lineRule="auto"/>
        <w:jc w:val="center"/>
        <w:rPr>
          <w:rFonts w:ascii="Times New Roman" w:eastAsia="Times New Roman" w:hAnsi="Times New Roman" w:cs="Times New Roman"/>
          <w:b/>
          <w:bCs/>
          <w:color w:val="FF0000"/>
          <w:sz w:val="22"/>
          <w:szCs w:val="22"/>
        </w:rPr>
      </w:pPr>
      <w:r>
        <w:rPr>
          <w:rFonts w:ascii="Times New Roman" w:eastAsia="Times New Roman" w:hAnsi="Times New Roman" w:cs="Times New Roman"/>
          <w:sz w:val="22"/>
          <w:szCs w:val="22"/>
        </w:rPr>
        <w:t xml:space="preserve">Submission Deadline: </w:t>
      </w:r>
      <w:r>
        <w:rPr>
          <w:rFonts w:ascii="Times New Roman" w:eastAsia="Times New Roman" w:hAnsi="Times New Roman" w:cs="Times New Roman"/>
          <w:b/>
          <w:bCs/>
          <w:color w:val="FF0000"/>
          <w:sz w:val="22"/>
          <w:szCs w:val="22"/>
        </w:rPr>
        <w:t>July 6, 2026, 2PM</w:t>
      </w:r>
    </w:p>
    <w:p w14:paraId="03B0FECA" w14:textId="77777777" w:rsidR="002C015B" w:rsidRDefault="00000000">
      <w:pPr>
        <w:spacing w:after="160" w:line="360" w:lineRule="auto"/>
        <w:rPr>
          <w:rFonts w:ascii="Times New Roman" w:eastAsia="Times New Roman" w:hAnsi="Times New Roman" w:cs="Times New Roman"/>
          <w:b/>
          <w:bCs/>
          <w:color w:val="FF0000"/>
          <w:sz w:val="22"/>
          <w:szCs w:val="22"/>
        </w:rPr>
      </w:pPr>
      <w:r>
        <w:br w:type="page"/>
      </w:r>
    </w:p>
    <w:p w14:paraId="382B3ABD" w14:textId="77777777" w:rsidR="002C015B" w:rsidRDefault="00000000">
      <w:pPr>
        <w:keepNext/>
        <w:keepLines/>
        <w:pBdr>
          <w:top w:val="nil"/>
          <w:left w:val="nil"/>
          <w:bottom w:val="nil"/>
          <w:right w:val="nil"/>
          <w:between w:val="nil"/>
        </w:pBdr>
        <w:spacing w:before="240" w:line="360" w:lineRule="auto"/>
        <w:jc w:val="center"/>
        <w:rPr>
          <w:rFonts w:ascii="Play" w:eastAsia="Play" w:hAnsi="Play" w:cs="Play"/>
          <w:b/>
          <w:bCs/>
          <w:color w:val="000000"/>
          <w:sz w:val="32"/>
          <w:szCs w:val="32"/>
        </w:rPr>
      </w:pPr>
      <w:r>
        <w:rPr>
          <w:rFonts w:ascii="Play" w:eastAsia="Play" w:hAnsi="Play" w:cs="Play"/>
          <w:b/>
          <w:bCs/>
          <w:color w:val="000000"/>
          <w:sz w:val="32"/>
          <w:szCs w:val="32"/>
        </w:rPr>
        <w:lastRenderedPageBreak/>
        <w:t>Table of Contents</w:t>
      </w:r>
    </w:p>
    <w:sdt>
      <w:sdtPr>
        <w:id w:val="1795189223"/>
        <w:docPartObj>
          <w:docPartGallery w:val="Table of Contents"/>
          <w:docPartUnique/>
        </w:docPartObj>
      </w:sdtPr>
      <w:sdtContent>
        <w:p w14:paraId="6D7936B4" w14:textId="77777777" w:rsidR="002C015B" w:rsidRDefault="00000000">
          <w:pPr>
            <w:pBdr>
              <w:top w:val="nil"/>
              <w:left w:val="nil"/>
              <w:bottom w:val="nil"/>
              <w:right w:val="nil"/>
              <w:between w:val="nil"/>
            </w:pBdr>
            <w:tabs>
              <w:tab w:val="right" w:leader="dot" w:pos="9016"/>
            </w:tabs>
            <w:spacing w:after="100"/>
            <w:rPr>
              <w:rFonts w:ascii="Aptos" w:eastAsia="Aptos" w:hAnsi="Aptos" w:cs="Aptos"/>
              <w:color w:val="000000"/>
            </w:rPr>
          </w:pPr>
          <w:r>
            <w:fldChar w:fldCharType="begin"/>
          </w:r>
          <w:r>
            <w:instrText xml:space="preserve"> TOC \h \u \z \t "Heading 1,1,Heading 2,2,Heading 3,3,"</w:instrText>
          </w:r>
          <w:r>
            <w:fldChar w:fldCharType="separate"/>
          </w:r>
          <w:hyperlink w:anchor="_i87dme627ok3">
            <w:r>
              <w:rPr>
                <w:rFonts w:ascii="Times New Roman" w:eastAsia="Times New Roman" w:hAnsi="Times New Roman" w:cs="Times New Roman"/>
                <w:color w:val="000000"/>
              </w:rPr>
              <w:t>Task 1: Essential Academic and Employment Skills for a Career in Computing</w:t>
            </w:r>
          </w:hyperlink>
          <w:hyperlink w:anchor="_i87dme627ok3">
            <w:r>
              <w:rPr>
                <w:color w:val="000000"/>
              </w:rPr>
              <w:tab/>
              <w:t>3</w:t>
            </w:r>
          </w:hyperlink>
        </w:p>
        <w:p w14:paraId="5E34939F" w14:textId="77777777" w:rsidR="002C015B" w:rsidRDefault="00000000">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e0mb6e9i4sbm">
            <w:r>
              <w:rPr>
                <w:rFonts w:ascii="Times New Roman" w:eastAsia="Times New Roman" w:hAnsi="Times New Roman" w:cs="Times New Roman"/>
                <w:color w:val="000000"/>
              </w:rPr>
              <w:t>References</w:t>
            </w:r>
          </w:hyperlink>
          <w:hyperlink w:anchor="_e0mb6e9i4sbm">
            <w:r>
              <w:rPr>
                <w:color w:val="000000"/>
              </w:rPr>
              <w:tab/>
              <w:t>5</w:t>
            </w:r>
          </w:hyperlink>
        </w:p>
        <w:p w14:paraId="22101AE6" w14:textId="77777777" w:rsidR="002C015B" w:rsidRDefault="00000000">
          <w:pPr>
            <w:pBdr>
              <w:top w:val="nil"/>
              <w:left w:val="nil"/>
              <w:bottom w:val="nil"/>
              <w:right w:val="nil"/>
              <w:between w:val="nil"/>
            </w:pBdr>
            <w:tabs>
              <w:tab w:val="right" w:leader="dot" w:pos="9016"/>
            </w:tabs>
            <w:spacing w:after="100"/>
            <w:rPr>
              <w:rFonts w:ascii="Aptos" w:eastAsia="Aptos" w:hAnsi="Aptos" w:cs="Aptos"/>
              <w:color w:val="000000"/>
            </w:rPr>
          </w:pPr>
          <w:hyperlink w:anchor="_77wbint5fjon">
            <w:r>
              <w:rPr>
                <w:rFonts w:ascii="Times New Roman" w:eastAsia="Times New Roman" w:hAnsi="Times New Roman" w:cs="Times New Roman"/>
                <w:color w:val="000000"/>
              </w:rPr>
              <w:t>Task 2: Effective Teamwork concepts</w:t>
            </w:r>
          </w:hyperlink>
          <w:hyperlink w:anchor="_77wbint5fjon">
            <w:r>
              <w:rPr>
                <w:color w:val="000000"/>
              </w:rPr>
              <w:tab/>
              <w:t>5</w:t>
            </w:r>
          </w:hyperlink>
        </w:p>
        <w:p w14:paraId="5EE49EC1" w14:textId="77777777" w:rsidR="002C015B" w:rsidRDefault="00000000">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gkeud3fg6slv">
            <w:r>
              <w:rPr>
                <w:rFonts w:ascii="Times New Roman" w:eastAsia="Times New Roman" w:hAnsi="Times New Roman" w:cs="Times New Roman"/>
                <w:color w:val="000000"/>
              </w:rPr>
              <w:t>MindMap</w:t>
            </w:r>
          </w:hyperlink>
          <w:hyperlink w:anchor="_gkeud3fg6slv">
            <w:r>
              <w:rPr>
                <w:color w:val="000000"/>
              </w:rPr>
              <w:tab/>
              <w:t>7</w:t>
            </w:r>
          </w:hyperlink>
        </w:p>
        <w:p w14:paraId="03AB2A9C" w14:textId="77777777" w:rsidR="002C015B" w:rsidRDefault="00000000">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f7dnx29vzfva">
            <w:r>
              <w:rPr>
                <w:rFonts w:ascii="Times New Roman" w:eastAsia="Times New Roman" w:hAnsi="Times New Roman" w:cs="Times New Roman"/>
                <w:color w:val="000000"/>
              </w:rPr>
              <w:t>A3 Academic Poster</w:t>
            </w:r>
          </w:hyperlink>
          <w:hyperlink w:anchor="_f7dnx29vzfva">
            <w:r>
              <w:rPr>
                <w:color w:val="000000"/>
              </w:rPr>
              <w:tab/>
              <w:t>8</w:t>
            </w:r>
          </w:hyperlink>
        </w:p>
        <w:p w14:paraId="588E43A4" w14:textId="77777777" w:rsidR="002C015B" w:rsidRDefault="00000000">
          <w:pPr>
            <w:pBdr>
              <w:top w:val="nil"/>
              <w:left w:val="nil"/>
              <w:bottom w:val="nil"/>
              <w:right w:val="nil"/>
              <w:between w:val="nil"/>
            </w:pBdr>
            <w:tabs>
              <w:tab w:val="right" w:leader="dot" w:pos="9016"/>
            </w:tabs>
            <w:spacing w:after="100"/>
            <w:rPr>
              <w:rFonts w:ascii="Aptos" w:eastAsia="Aptos" w:hAnsi="Aptos" w:cs="Aptos"/>
              <w:color w:val="000000"/>
            </w:rPr>
          </w:pPr>
          <w:hyperlink w:anchor="_dwhan099rmuq">
            <w:r>
              <w:rPr>
                <w:rFonts w:ascii="Times New Roman" w:eastAsia="Times New Roman" w:hAnsi="Times New Roman" w:cs="Times New Roman"/>
                <w:color w:val="000000"/>
              </w:rPr>
              <w:t>Task 3: Virtual Collaboration Digital Tools and Their Impact on Learning and Computing Work</w:t>
            </w:r>
          </w:hyperlink>
          <w:hyperlink w:anchor="_dwhan099rmuq">
            <w:r>
              <w:rPr>
                <w:color w:val="000000"/>
              </w:rPr>
              <w:tab/>
              <w:t>9</w:t>
            </w:r>
          </w:hyperlink>
        </w:p>
        <w:p w14:paraId="64C5C16B" w14:textId="77777777" w:rsidR="002C015B" w:rsidRDefault="00000000">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yh8z4vvqygtc">
            <w:r>
              <w:rPr>
                <w:color w:val="000000"/>
              </w:rPr>
              <w:t>References</w:t>
            </w:r>
            <w:r>
              <w:rPr>
                <w:color w:val="000000"/>
              </w:rPr>
              <w:tab/>
              <w:t>11</w:t>
            </w:r>
          </w:hyperlink>
        </w:p>
        <w:p w14:paraId="119A13B8" w14:textId="77777777" w:rsidR="002C015B" w:rsidRDefault="00000000">
          <w:pPr>
            <w:spacing w:line="360" w:lineRule="auto"/>
          </w:pPr>
          <w:r>
            <w:fldChar w:fldCharType="end"/>
          </w:r>
        </w:p>
      </w:sdtContent>
    </w:sdt>
    <w:p w14:paraId="5EF33842" w14:textId="77777777" w:rsidR="002C015B" w:rsidRDefault="002C015B">
      <w:pPr>
        <w:spacing w:line="360" w:lineRule="auto"/>
        <w:jc w:val="center"/>
        <w:rPr>
          <w:rFonts w:ascii="Times New Roman" w:eastAsia="Times New Roman" w:hAnsi="Times New Roman" w:cs="Times New Roman"/>
          <w:b/>
          <w:bCs/>
          <w:color w:val="FF0000"/>
          <w:sz w:val="22"/>
          <w:szCs w:val="22"/>
        </w:rPr>
      </w:pPr>
    </w:p>
    <w:p w14:paraId="33C22195" w14:textId="77777777" w:rsidR="002C015B" w:rsidRDefault="00000000">
      <w:pPr>
        <w:spacing w:after="160" w:line="360" w:lineRule="auto"/>
        <w:jc w:val="both"/>
        <w:rPr>
          <w:rFonts w:ascii="Times New Roman" w:eastAsia="Times New Roman" w:hAnsi="Times New Roman" w:cs="Times New Roman"/>
          <w:b/>
          <w:bCs/>
          <w:color w:val="FF0000"/>
          <w:sz w:val="22"/>
          <w:szCs w:val="22"/>
        </w:rPr>
      </w:pPr>
      <w:r>
        <w:br w:type="page"/>
      </w:r>
    </w:p>
    <w:p w14:paraId="398F104B" w14:textId="77777777" w:rsidR="002C015B" w:rsidRDefault="00000000">
      <w:pPr>
        <w:pStyle w:val="Heading1"/>
        <w:spacing w:line="360" w:lineRule="auto"/>
        <w:jc w:val="both"/>
        <w:rPr>
          <w:rFonts w:ascii="Times New Roman" w:eastAsia="Times New Roman" w:hAnsi="Times New Roman" w:cs="Times New Roman"/>
        </w:rPr>
      </w:pPr>
      <w:bookmarkStart w:id="0" w:name="_i87dme627ok3" w:colFirst="0" w:colLast="0"/>
      <w:bookmarkEnd w:id="0"/>
      <w:r>
        <w:rPr>
          <w:rFonts w:ascii="Times New Roman" w:eastAsia="Times New Roman" w:hAnsi="Times New Roman" w:cs="Times New Roman"/>
        </w:rPr>
        <w:lastRenderedPageBreak/>
        <w:t>Task 1: Essential Academic and Employment Skills for a Career in Computing</w:t>
      </w:r>
    </w:p>
    <w:p w14:paraId="4070EBCE" w14:textId="77777777" w:rsidR="002C015B" w:rsidRDefault="00000000">
      <w:pPr>
        <w:spacing w:before="120" w:after="120" w:line="360" w:lineRule="auto"/>
        <w:jc w:val="both"/>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Today’s technology landscape, a complex intersection of innovation, regulation, and changing expectations, demand more than just coding proficiency for a successful computing career. As early as 2020, the World Economic Forum anticipated that by 2025, about 40% of all workers will require reskilling, with another 40% facing changes in </w:t>
      </w:r>
      <w:proofErr w:type="gramStart"/>
      <w:r>
        <w:rPr>
          <w:rFonts w:ascii="Times New Roman" w:eastAsia="Times New Roman" w:hAnsi="Times New Roman" w:cs="Times New Roman"/>
          <w:sz w:val="22"/>
          <w:szCs w:val="22"/>
        </w:rPr>
        <w:t>the majority of</w:t>
      </w:r>
      <w:proofErr w:type="gramEnd"/>
      <w:r>
        <w:rPr>
          <w:rFonts w:ascii="Times New Roman" w:eastAsia="Times New Roman" w:hAnsi="Times New Roman" w:cs="Times New Roman"/>
          <w:sz w:val="22"/>
          <w:szCs w:val="22"/>
        </w:rPr>
        <w:t xml:space="preserve"> their fundamental skills (</w:t>
      </w:r>
      <w:proofErr w:type="spellStart"/>
      <w:r>
        <w:rPr>
          <w:rFonts w:ascii="Times New Roman" w:eastAsia="Times New Roman" w:hAnsi="Times New Roman" w:cs="Times New Roman"/>
          <w:sz w:val="22"/>
          <w:szCs w:val="22"/>
        </w:rPr>
        <w:t>Gikay</w:t>
      </w:r>
      <w:proofErr w:type="spellEnd"/>
      <w:r>
        <w:rPr>
          <w:rFonts w:ascii="Times New Roman" w:eastAsia="Times New Roman" w:hAnsi="Times New Roman" w:cs="Times New Roman"/>
          <w:sz w:val="22"/>
          <w:szCs w:val="22"/>
        </w:rPr>
        <w:t xml:space="preserve">, 2024). A recent World Economic Forum report in 2025 anticipates that approximately 40% of all skills will evolve by 2030, and the top barrier for businesses to implement transformation initiatives cited is lack of skills among existing staff with rise in AI, Big Data, and Cybersecurity, coupled with creative thinking, </w:t>
      </w:r>
      <w:proofErr w:type="gramStart"/>
      <w:r>
        <w:rPr>
          <w:rFonts w:ascii="Times New Roman" w:eastAsia="Times New Roman" w:hAnsi="Times New Roman" w:cs="Times New Roman"/>
          <w:sz w:val="22"/>
          <w:szCs w:val="22"/>
        </w:rPr>
        <w:t>collaboration</w:t>
      </w:r>
      <w:proofErr w:type="gramEnd"/>
      <w:r>
        <w:rPr>
          <w:rFonts w:ascii="Times New Roman" w:eastAsia="Times New Roman" w:hAnsi="Times New Roman" w:cs="Times New Roman"/>
          <w:sz w:val="22"/>
          <w:szCs w:val="22"/>
        </w:rPr>
        <w:t xml:space="preserve"> and resilience (Bedoya-Guerrero et al., 2024). Lifelong learning is transitioning from a desirable attribute to an employment imperative.</w:t>
      </w:r>
    </w:p>
    <w:p w14:paraId="47132084" w14:textId="77777777" w:rsidR="002C015B" w:rsidRDefault="00000000">
      <w:pPr>
        <w:spacing w:before="120" w:after="120" w:line="360" w:lineRule="auto"/>
        <w:jc w:val="both"/>
        <w:rPr>
          <w:rFonts w:ascii="Times New Roman" w:eastAsia="Times New Roman" w:hAnsi="Times New Roman" w:cs="Times New Roman"/>
          <w:sz w:val="22"/>
          <w:szCs w:val="22"/>
        </w:rPr>
      </w:pPr>
      <w:proofErr w:type="spellStart"/>
      <w:r>
        <w:rPr>
          <w:rFonts w:ascii="Times New Roman" w:eastAsia="Times New Roman" w:hAnsi="Times New Roman" w:cs="Times New Roman"/>
          <w:sz w:val="22"/>
          <w:szCs w:val="22"/>
        </w:rPr>
        <w:t>Github</w:t>
      </w:r>
      <w:proofErr w:type="spellEnd"/>
      <w:r>
        <w:rPr>
          <w:rFonts w:ascii="Times New Roman" w:eastAsia="Times New Roman" w:hAnsi="Times New Roman" w:cs="Times New Roman"/>
          <w:sz w:val="22"/>
          <w:szCs w:val="22"/>
        </w:rPr>
        <w:t xml:space="preserve"> provides an example of this kind of change. Their partnership with </w:t>
      </w:r>
      <w:proofErr w:type="spellStart"/>
      <w:r>
        <w:rPr>
          <w:rFonts w:ascii="Times New Roman" w:eastAsia="Times New Roman" w:hAnsi="Times New Roman" w:cs="Times New Roman"/>
          <w:sz w:val="22"/>
          <w:szCs w:val="22"/>
        </w:rPr>
        <w:t>OpenAI</w:t>
      </w:r>
      <w:proofErr w:type="spellEnd"/>
      <w:r>
        <w:rPr>
          <w:rFonts w:ascii="Times New Roman" w:eastAsia="Times New Roman" w:hAnsi="Times New Roman" w:cs="Times New Roman"/>
          <w:sz w:val="22"/>
          <w:szCs w:val="22"/>
        </w:rPr>
        <w:t xml:space="preserve"> spawned Copilot, an AI pair programmer that </w:t>
      </w:r>
      <w:proofErr w:type="spellStart"/>
      <w:r>
        <w:rPr>
          <w:rFonts w:ascii="Times New Roman" w:eastAsia="Times New Roman" w:hAnsi="Times New Roman" w:cs="Times New Roman"/>
          <w:sz w:val="22"/>
          <w:szCs w:val="22"/>
        </w:rPr>
        <w:t>Github</w:t>
      </w:r>
      <w:proofErr w:type="spellEnd"/>
      <w:r>
        <w:rPr>
          <w:rFonts w:ascii="Times New Roman" w:eastAsia="Times New Roman" w:hAnsi="Times New Roman" w:cs="Times New Roman"/>
          <w:sz w:val="22"/>
          <w:szCs w:val="22"/>
        </w:rPr>
        <w:t xml:space="preserve"> says can help developers code more than 55% faster (</w:t>
      </w:r>
      <w:proofErr w:type="spellStart"/>
      <w:r>
        <w:rPr>
          <w:rFonts w:ascii="Times New Roman" w:eastAsia="Times New Roman" w:hAnsi="Times New Roman" w:cs="Times New Roman"/>
          <w:sz w:val="22"/>
          <w:szCs w:val="22"/>
        </w:rPr>
        <w:t>Andronikidis</w:t>
      </w:r>
      <w:proofErr w:type="spellEnd"/>
      <w:r>
        <w:rPr>
          <w:rFonts w:ascii="Times New Roman" w:eastAsia="Times New Roman" w:hAnsi="Times New Roman" w:cs="Times New Roman"/>
          <w:sz w:val="22"/>
          <w:szCs w:val="22"/>
        </w:rPr>
        <w:t xml:space="preserve"> et al., 2025). Product launches, Thomas </w:t>
      </w:r>
      <w:proofErr w:type="spellStart"/>
      <w:r>
        <w:rPr>
          <w:rFonts w:ascii="Times New Roman" w:eastAsia="Times New Roman" w:hAnsi="Times New Roman" w:cs="Times New Roman"/>
          <w:sz w:val="22"/>
          <w:szCs w:val="22"/>
        </w:rPr>
        <w:t>Dohmke's</w:t>
      </w:r>
      <w:proofErr w:type="spellEnd"/>
      <w:r>
        <w:rPr>
          <w:rFonts w:ascii="Times New Roman" w:eastAsia="Times New Roman" w:hAnsi="Times New Roman" w:cs="Times New Roman"/>
          <w:sz w:val="22"/>
          <w:szCs w:val="22"/>
        </w:rPr>
        <w:t xml:space="preserve"> demonstrations at a conference and discussions among developers in online forums fueled excitement for AI-assisted programming, but employability depends on inspecting the generated code, not riding the bandwagon. Students need skills in prompting, debugging, source examination and discussion to ensure their automated assistance does not produce code that is insecure and biased. Companies win by leveraging greater coding speeds, and only those graduates who demonstrate good judgment in applying these automated approaches can add value.</w:t>
      </w:r>
    </w:p>
    <w:p w14:paraId="43D34A42" w14:textId="77777777" w:rsidR="002C015B" w:rsidRDefault="00000000">
      <w:pPr>
        <w:spacing w:before="120" w:after="120" w:line="360" w:lineRule="auto"/>
        <w:jc w:val="both"/>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Cybersecurity reflects the impacts of poor practice. 2024 cyber workforce figures for the UK, just over 143,000, up 5% from 2023, compared to a shrinking 2023 skills gap estimate (previously 11,100 but now just 3,800) </w:t>
      </w:r>
      <w:proofErr w:type="spellStart"/>
      <w:r>
        <w:rPr>
          <w:rFonts w:ascii="Times New Roman" w:eastAsia="Times New Roman" w:hAnsi="Times New Roman" w:cs="Times New Roman"/>
          <w:sz w:val="22"/>
          <w:szCs w:val="22"/>
        </w:rPr>
        <w:t>Andronikidis</w:t>
      </w:r>
      <w:proofErr w:type="spellEnd"/>
      <w:r>
        <w:rPr>
          <w:rFonts w:ascii="Times New Roman" w:eastAsia="Times New Roman" w:hAnsi="Times New Roman" w:cs="Times New Roman"/>
          <w:sz w:val="22"/>
          <w:szCs w:val="22"/>
        </w:rPr>
        <w:t xml:space="preserve"> et al. 2025). Improvement seen yet the skills gap persists leaving room for graduates with a network knowledge and skills and the ability to help to respond to an incident as well as work with teams to fix issues. On the flip side the defective content update rolled out on 14 July 2024 by CrowdStrike led to major disruptions to Windows users when it </w:t>
      </w:r>
      <w:proofErr w:type="gramStart"/>
      <w:r>
        <w:rPr>
          <w:rFonts w:ascii="Times New Roman" w:eastAsia="Times New Roman" w:hAnsi="Times New Roman" w:cs="Times New Roman"/>
          <w:sz w:val="22"/>
          <w:szCs w:val="22"/>
        </w:rPr>
        <w:t>fail</w:t>
      </w:r>
      <w:proofErr w:type="gramEnd"/>
      <w:r>
        <w:rPr>
          <w:rFonts w:ascii="Times New Roman" w:eastAsia="Times New Roman" w:hAnsi="Times New Roman" w:cs="Times New Roman"/>
          <w:sz w:val="22"/>
          <w:szCs w:val="22"/>
        </w:rPr>
        <w:t xml:space="preserve"> to validate Bedoya-Guerrero et al. 2024. The coding quality of software with documentation, testing, change control, incident response and incident communication have direct consequences for end users.</w:t>
      </w:r>
    </w:p>
    <w:p w14:paraId="1BD4ABCF" w14:textId="77777777" w:rsidR="002C015B" w:rsidRDefault="00000000">
      <w:pPr>
        <w:spacing w:before="120" w:after="120" w:line="360" w:lineRule="auto"/>
        <w:jc w:val="both"/>
        <w:rPr>
          <w:rFonts w:ascii="Times New Roman" w:eastAsia="Times New Roman" w:hAnsi="Times New Roman" w:cs="Times New Roman"/>
          <w:sz w:val="22"/>
          <w:szCs w:val="22"/>
        </w:rPr>
      </w:pPr>
      <w:proofErr w:type="gramStart"/>
      <w:r>
        <w:rPr>
          <w:rFonts w:ascii="Times New Roman" w:eastAsia="Times New Roman" w:hAnsi="Times New Roman" w:cs="Times New Roman"/>
          <w:sz w:val="22"/>
          <w:szCs w:val="22"/>
        </w:rPr>
        <w:t>Also</w:t>
      </w:r>
      <w:proofErr w:type="gramEnd"/>
      <w:r>
        <w:rPr>
          <w:rFonts w:ascii="Times New Roman" w:eastAsia="Times New Roman" w:hAnsi="Times New Roman" w:cs="Times New Roman"/>
          <w:sz w:val="22"/>
          <w:szCs w:val="22"/>
        </w:rPr>
        <w:t xml:space="preserve"> as critical is having legal literacy - as AI legislation such as the European Union AI Act has recently arrived; from Feb 2025; all EU countries face AI- literacy requirements, with specific AI-related duties in August, as of Summer 2026. As computing graduates involved in </w:t>
      </w:r>
      <w:proofErr w:type="spellStart"/>
      <w:r>
        <w:rPr>
          <w:rFonts w:ascii="Times New Roman" w:eastAsia="Times New Roman" w:hAnsi="Times New Roman" w:cs="Times New Roman"/>
          <w:sz w:val="22"/>
          <w:szCs w:val="22"/>
        </w:rPr>
        <w:t>organisations</w:t>
      </w:r>
      <w:proofErr w:type="spellEnd"/>
      <w:r>
        <w:rPr>
          <w:rFonts w:ascii="Times New Roman" w:eastAsia="Times New Roman" w:hAnsi="Times New Roman" w:cs="Times New Roman"/>
          <w:sz w:val="22"/>
          <w:szCs w:val="22"/>
        </w:rPr>
        <w:t xml:space="preserve"> working globally, they are required to take on privacy, </w:t>
      </w:r>
      <w:proofErr w:type="gramStart"/>
      <w:r>
        <w:rPr>
          <w:rFonts w:ascii="Times New Roman" w:eastAsia="Times New Roman" w:hAnsi="Times New Roman" w:cs="Times New Roman"/>
          <w:sz w:val="22"/>
          <w:szCs w:val="22"/>
        </w:rPr>
        <w:t>risks</w:t>
      </w:r>
      <w:proofErr w:type="gramEnd"/>
      <w:r>
        <w:rPr>
          <w:rFonts w:ascii="Times New Roman" w:eastAsia="Times New Roman" w:hAnsi="Times New Roman" w:cs="Times New Roman"/>
          <w:sz w:val="22"/>
          <w:szCs w:val="22"/>
        </w:rPr>
        <w:t xml:space="preserve"> and accounting issues across countries.</w:t>
      </w:r>
    </w:p>
    <w:p w14:paraId="48CFD1E8" w14:textId="77777777" w:rsidR="002C015B" w:rsidRDefault="00000000">
      <w:pPr>
        <w:spacing w:before="120" w:after="120" w:line="360" w:lineRule="auto"/>
        <w:jc w:val="both"/>
        <w:rPr>
          <w:rFonts w:ascii="Times New Roman" w:eastAsia="Times New Roman" w:hAnsi="Times New Roman" w:cs="Times New Roman"/>
          <w:sz w:val="22"/>
          <w:szCs w:val="22"/>
        </w:rPr>
      </w:pPr>
      <w:r>
        <w:rPr>
          <w:rFonts w:ascii="Times New Roman" w:eastAsia="Times New Roman" w:hAnsi="Times New Roman" w:cs="Times New Roman"/>
          <w:sz w:val="22"/>
          <w:szCs w:val="22"/>
        </w:rPr>
        <w:t>For Sommerville dependable software starts with robust engineering processes [8] and work-based learning provides evidence that realistic and authentic interdisciplinary work projects enhance graduate employability (</w:t>
      </w:r>
      <w:proofErr w:type="spellStart"/>
      <w:r>
        <w:rPr>
          <w:rFonts w:ascii="Times New Roman" w:eastAsia="Times New Roman" w:hAnsi="Times New Roman" w:cs="Times New Roman"/>
          <w:sz w:val="22"/>
          <w:szCs w:val="22"/>
        </w:rPr>
        <w:t>Andronikidis</w:t>
      </w:r>
      <w:proofErr w:type="spellEnd"/>
      <w:r>
        <w:rPr>
          <w:rFonts w:ascii="Times New Roman" w:eastAsia="Times New Roman" w:hAnsi="Times New Roman" w:cs="Times New Roman"/>
          <w:sz w:val="22"/>
          <w:szCs w:val="22"/>
        </w:rPr>
        <w:t xml:space="preserve"> et al., 2025). </w:t>
      </w:r>
      <w:proofErr w:type="gramStart"/>
      <w:r>
        <w:rPr>
          <w:rFonts w:ascii="Times New Roman" w:eastAsia="Times New Roman" w:hAnsi="Times New Roman" w:cs="Times New Roman"/>
          <w:sz w:val="22"/>
          <w:szCs w:val="22"/>
        </w:rPr>
        <w:t>Thus</w:t>
      </w:r>
      <w:proofErr w:type="gramEnd"/>
      <w:r>
        <w:rPr>
          <w:rFonts w:ascii="Times New Roman" w:eastAsia="Times New Roman" w:hAnsi="Times New Roman" w:cs="Times New Roman"/>
          <w:sz w:val="22"/>
          <w:szCs w:val="22"/>
        </w:rPr>
        <w:t xml:space="preserve"> when student teams are designing a healthcare </w:t>
      </w:r>
      <w:r>
        <w:rPr>
          <w:rFonts w:ascii="Times New Roman" w:eastAsia="Times New Roman" w:hAnsi="Times New Roman" w:cs="Times New Roman"/>
          <w:sz w:val="22"/>
          <w:szCs w:val="22"/>
        </w:rPr>
        <w:lastRenderedPageBreak/>
        <w:t xml:space="preserve">application, the team members need to assign roles, employ Git to manage their code, thoroughly test for accessibility and security issues, and check for the accuracy of AI generated code. This may be supported by using AI to plan their </w:t>
      </w:r>
      <w:proofErr w:type="gramStart"/>
      <w:r>
        <w:rPr>
          <w:rFonts w:ascii="Times New Roman" w:eastAsia="Times New Roman" w:hAnsi="Times New Roman" w:cs="Times New Roman"/>
          <w:sz w:val="22"/>
          <w:szCs w:val="22"/>
        </w:rPr>
        <w:t>strategy,</w:t>
      </w:r>
      <w:proofErr w:type="gramEnd"/>
      <w:r>
        <w:rPr>
          <w:rFonts w:ascii="Times New Roman" w:eastAsia="Times New Roman" w:hAnsi="Times New Roman" w:cs="Times New Roman"/>
          <w:sz w:val="22"/>
          <w:szCs w:val="22"/>
        </w:rPr>
        <w:t xml:space="preserve"> however it also needs external validation. This collection of closely interconnected technical skills with transferable inter-personal, </w:t>
      </w:r>
      <w:proofErr w:type="gramStart"/>
      <w:r>
        <w:rPr>
          <w:rFonts w:ascii="Times New Roman" w:eastAsia="Times New Roman" w:hAnsi="Times New Roman" w:cs="Times New Roman"/>
          <w:sz w:val="22"/>
          <w:szCs w:val="22"/>
        </w:rPr>
        <w:t>ethical</w:t>
      </w:r>
      <w:proofErr w:type="gramEnd"/>
      <w:r>
        <w:rPr>
          <w:rFonts w:ascii="Times New Roman" w:eastAsia="Times New Roman" w:hAnsi="Times New Roman" w:cs="Times New Roman"/>
          <w:sz w:val="22"/>
          <w:szCs w:val="22"/>
        </w:rPr>
        <w:t xml:space="preserve"> and reflective skills. Transforms their learning into robust, believable systems, credible portfolios and </w:t>
      </w:r>
      <w:proofErr w:type="gramStart"/>
      <w:r>
        <w:rPr>
          <w:rFonts w:ascii="Times New Roman" w:eastAsia="Times New Roman" w:hAnsi="Times New Roman" w:cs="Times New Roman"/>
          <w:sz w:val="22"/>
          <w:szCs w:val="22"/>
        </w:rPr>
        <w:t>long term</w:t>
      </w:r>
      <w:proofErr w:type="gramEnd"/>
      <w:r>
        <w:rPr>
          <w:rFonts w:ascii="Times New Roman" w:eastAsia="Times New Roman" w:hAnsi="Times New Roman" w:cs="Times New Roman"/>
          <w:sz w:val="22"/>
          <w:szCs w:val="22"/>
        </w:rPr>
        <w:t xml:space="preserve"> careers.</w:t>
      </w:r>
    </w:p>
    <w:p w14:paraId="67B4837A" w14:textId="77777777" w:rsidR="002C015B" w:rsidRDefault="002C015B">
      <w:pPr>
        <w:spacing w:before="120" w:after="120" w:line="360" w:lineRule="auto"/>
        <w:jc w:val="both"/>
        <w:rPr>
          <w:rFonts w:ascii="Times New Roman" w:eastAsia="Times New Roman" w:hAnsi="Times New Roman" w:cs="Times New Roman"/>
          <w:sz w:val="22"/>
          <w:szCs w:val="22"/>
        </w:rPr>
      </w:pPr>
    </w:p>
    <w:p w14:paraId="1324C321" w14:textId="77777777" w:rsidR="002C015B" w:rsidRDefault="00000000">
      <w:pPr>
        <w:spacing w:after="160" w:line="360" w:lineRule="auto"/>
        <w:jc w:val="both"/>
        <w:rPr>
          <w:rFonts w:ascii="Times New Roman" w:eastAsia="Times New Roman" w:hAnsi="Times New Roman" w:cs="Times New Roman"/>
          <w:sz w:val="22"/>
          <w:szCs w:val="22"/>
        </w:rPr>
      </w:pPr>
      <w:r>
        <w:br w:type="page"/>
      </w:r>
    </w:p>
    <w:p w14:paraId="045E7A5F" w14:textId="77777777" w:rsidR="002C015B" w:rsidRDefault="00000000">
      <w:pPr>
        <w:pStyle w:val="Heading2"/>
        <w:spacing w:line="360" w:lineRule="auto"/>
        <w:jc w:val="both"/>
        <w:rPr>
          <w:rFonts w:ascii="Times New Roman" w:eastAsia="Times New Roman" w:hAnsi="Times New Roman" w:cs="Times New Roman"/>
        </w:rPr>
      </w:pPr>
      <w:bookmarkStart w:id="1" w:name="_e0mb6e9i4sbm" w:colFirst="0" w:colLast="0"/>
      <w:bookmarkEnd w:id="1"/>
      <w:r>
        <w:rPr>
          <w:rFonts w:ascii="Times New Roman" w:eastAsia="Times New Roman" w:hAnsi="Times New Roman" w:cs="Times New Roman"/>
        </w:rPr>
        <w:lastRenderedPageBreak/>
        <w:t xml:space="preserve">References </w:t>
      </w:r>
    </w:p>
    <w:p w14:paraId="37893686" w14:textId="77777777" w:rsidR="002C015B" w:rsidRDefault="00000000">
      <w:pPr>
        <w:spacing w:line="36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Andronikidis</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Kouskoura</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Kalliontzi</w:t>
      </w:r>
      <w:proofErr w:type="spellEnd"/>
      <w:r>
        <w:rPr>
          <w:rFonts w:ascii="Times New Roman" w:eastAsia="Times New Roman" w:hAnsi="Times New Roman" w:cs="Times New Roman"/>
        </w:rPr>
        <w:t xml:space="preserve">, E. and </w:t>
      </w:r>
      <w:proofErr w:type="spellStart"/>
      <w:r>
        <w:rPr>
          <w:rFonts w:ascii="Times New Roman" w:eastAsia="Times New Roman" w:hAnsi="Times New Roman" w:cs="Times New Roman"/>
        </w:rPr>
        <w:t>Bakouros</w:t>
      </w:r>
      <w:proofErr w:type="spellEnd"/>
      <w:r>
        <w:rPr>
          <w:rFonts w:ascii="Times New Roman" w:eastAsia="Times New Roman" w:hAnsi="Times New Roman" w:cs="Times New Roman"/>
        </w:rPr>
        <w:t>, I., 2025. Foresight study for addressing megatrends in information and communication technology (ICT). </w:t>
      </w:r>
      <w:r>
        <w:rPr>
          <w:rFonts w:ascii="Times New Roman" w:eastAsia="Times New Roman" w:hAnsi="Times New Roman" w:cs="Times New Roman"/>
          <w:i/>
          <w:iCs/>
        </w:rPr>
        <w:t>Journal of Innovation and Entrepreneurship</w:t>
      </w:r>
      <w:r>
        <w:rPr>
          <w:rFonts w:ascii="Times New Roman" w:eastAsia="Times New Roman" w:hAnsi="Times New Roman" w:cs="Times New Roman"/>
        </w:rPr>
        <w:t>, </w:t>
      </w:r>
      <w:r>
        <w:rPr>
          <w:rFonts w:ascii="Times New Roman" w:eastAsia="Times New Roman" w:hAnsi="Times New Roman" w:cs="Times New Roman"/>
          <w:i/>
          <w:iCs/>
        </w:rPr>
        <w:t>14</w:t>
      </w:r>
      <w:r>
        <w:rPr>
          <w:rFonts w:ascii="Times New Roman" w:eastAsia="Times New Roman" w:hAnsi="Times New Roman" w:cs="Times New Roman"/>
        </w:rPr>
        <w:t xml:space="preserve">(1), p.5. </w:t>
      </w:r>
      <w:hyperlink r:id="rId4">
        <w:r>
          <w:rPr>
            <w:rFonts w:ascii="Times New Roman" w:eastAsia="Times New Roman" w:hAnsi="Times New Roman" w:cs="Times New Roman"/>
            <w:color w:val="467886"/>
            <w:u w:val="single"/>
          </w:rPr>
          <w:t>https://link.springer.com/content/pdf/10.1186/s13731-025-00466-z.pdf</w:t>
        </w:r>
      </w:hyperlink>
      <w:r>
        <w:rPr>
          <w:rFonts w:ascii="Times New Roman" w:eastAsia="Times New Roman" w:hAnsi="Times New Roman" w:cs="Times New Roman"/>
        </w:rPr>
        <w:t xml:space="preserve"> </w:t>
      </w:r>
    </w:p>
    <w:p w14:paraId="25FD8C5F" w14:textId="77777777" w:rsidR="002C015B" w:rsidRDefault="00000000">
      <w:pPr>
        <w:spacing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Bedoya-Guerrero, A., Basantes-Andrade, A., Rosales, F.O., Naranjo-Toro, M. and León-Carlosama, R., 2024. Soft skills and employability of online graduate students. </w:t>
      </w:r>
      <w:r>
        <w:rPr>
          <w:rFonts w:ascii="Times New Roman" w:eastAsia="Times New Roman" w:hAnsi="Times New Roman" w:cs="Times New Roman"/>
          <w:i/>
          <w:iCs/>
        </w:rPr>
        <w:t>Education Sciences</w:t>
      </w:r>
      <w:r>
        <w:rPr>
          <w:rFonts w:ascii="Times New Roman" w:eastAsia="Times New Roman" w:hAnsi="Times New Roman" w:cs="Times New Roman"/>
        </w:rPr>
        <w:t>, </w:t>
      </w:r>
      <w:r>
        <w:rPr>
          <w:rFonts w:ascii="Times New Roman" w:eastAsia="Times New Roman" w:hAnsi="Times New Roman" w:cs="Times New Roman"/>
          <w:i/>
          <w:iCs/>
        </w:rPr>
        <w:t>14</w:t>
      </w:r>
      <w:r>
        <w:rPr>
          <w:rFonts w:ascii="Times New Roman" w:eastAsia="Times New Roman" w:hAnsi="Times New Roman" w:cs="Times New Roman"/>
        </w:rPr>
        <w:t xml:space="preserve">(8), p.864. </w:t>
      </w:r>
      <w:hyperlink r:id="rId5">
        <w:r>
          <w:rPr>
            <w:rFonts w:ascii="Times New Roman" w:eastAsia="Times New Roman" w:hAnsi="Times New Roman" w:cs="Times New Roman"/>
            <w:color w:val="467886"/>
            <w:u w:val="single"/>
          </w:rPr>
          <w:t>https://www.mdpi.com/2227-7102/14/8/864</w:t>
        </w:r>
      </w:hyperlink>
      <w:r>
        <w:rPr>
          <w:rFonts w:ascii="Times New Roman" w:eastAsia="Times New Roman" w:hAnsi="Times New Roman" w:cs="Times New Roman"/>
        </w:rPr>
        <w:t xml:space="preserve"> </w:t>
      </w:r>
    </w:p>
    <w:p w14:paraId="0AFEDC40" w14:textId="77777777" w:rsidR="002C015B" w:rsidRDefault="00000000">
      <w:pPr>
        <w:spacing w:line="36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Gikay</w:t>
      </w:r>
      <w:proofErr w:type="spellEnd"/>
      <w:r>
        <w:rPr>
          <w:rFonts w:ascii="Times New Roman" w:eastAsia="Times New Roman" w:hAnsi="Times New Roman" w:cs="Times New Roman"/>
        </w:rPr>
        <w:t>, A.A., 2024. Risks, innovation, and adaptability in the UK’s incrementalism versus the European Union’s comprehensive artificial intelligence regulation. </w:t>
      </w:r>
      <w:r>
        <w:rPr>
          <w:rFonts w:ascii="Times New Roman" w:eastAsia="Times New Roman" w:hAnsi="Times New Roman" w:cs="Times New Roman"/>
          <w:i/>
          <w:iCs/>
        </w:rPr>
        <w:t>International Journal of Law and Information Technology</w:t>
      </w:r>
      <w:r>
        <w:rPr>
          <w:rFonts w:ascii="Times New Roman" w:eastAsia="Times New Roman" w:hAnsi="Times New Roman" w:cs="Times New Roman"/>
        </w:rPr>
        <w:t>, </w:t>
      </w:r>
      <w:r>
        <w:rPr>
          <w:rFonts w:ascii="Times New Roman" w:eastAsia="Times New Roman" w:hAnsi="Times New Roman" w:cs="Times New Roman"/>
          <w:i/>
          <w:iCs/>
        </w:rPr>
        <w:t>32</w:t>
      </w:r>
      <w:r>
        <w:rPr>
          <w:rFonts w:ascii="Times New Roman" w:eastAsia="Times New Roman" w:hAnsi="Times New Roman" w:cs="Times New Roman"/>
        </w:rPr>
        <w:t xml:space="preserve">(1), </w:t>
      </w:r>
      <w:proofErr w:type="gramStart"/>
      <w:r>
        <w:rPr>
          <w:rFonts w:ascii="Times New Roman" w:eastAsia="Times New Roman" w:hAnsi="Times New Roman" w:cs="Times New Roman"/>
        </w:rPr>
        <w:t>p.eaae</w:t>
      </w:r>
      <w:proofErr w:type="gramEnd"/>
      <w:r>
        <w:rPr>
          <w:rFonts w:ascii="Times New Roman" w:eastAsia="Times New Roman" w:hAnsi="Times New Roman" w:cs="Times New Roman"/>
        </w:rPr>
        <w:t xml:space="preserve">013. </w:t>
      </w:r>
      <w:hyperlink r:id="rId6">
        <w:r>
          <w:rPr>
            <w:rFonts w:ascii="Times New Roman" w:eastAsia="Times New Roman" w:hAnsi="Times New Roman" w:cs="Times New Roman"/>
            <w:color w:val="467886"/>
            <w:u w:val="single"/>
          </w:rPr>
          <w:t>https://academic.oup.com/ijlit/article-pdf/32/1/eaae013/58364253/eaae013.pdf</w:t>
        </w:r>
      </w:hyperlink>
      <w:r>
        <w:rPr>
          <w:rFonts w:ascii="Times New Roman" w:eastAsia="Times New Roman" w:hAnsi="Times New Roman" w:cs="Times New Roman"/>
        </w:rPr>
        <w:t xml:space="preserve"> </w:t>
      </w:r>
    </w:p>
    <w:p w14:paraId="6E543E84" w14:textId="77777777" w:rsidR="002C015B" w:rsidRDefault="00000000">
      <w:pPr>
        <w:spacing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Portocarrero Ramos, H.C., Cruz Caro, O., Sánchez Bardales, E., Quiñones </w:t>
      </w:r>
      <w:proofErr w:type="spellStart"/>
      <w:r>
        <w:rPr>
          <w:rFonts w:ascii="Times New Roman" w:eastAsia="Times New Roman" w:hAnsi="Times New Roman" w:cs="Times New Roman"/>
        </w:rPr>
        <w:t>Huatangari</w:t>
      </w:r>
      <w:proofErr w:type="spellEnd"/>
      <w:r>
        <w:rPr>
          <w:rFonts w:ascii="Times New Roman" w:eastAsia="Times New Roman" w:hAnsi="Times New Roman" w:cs="Times New Roman"/>
        </w:rPr>
        <w:t xml:space="preserve">, L., Campos Trigoso, J.A., </w:t>
      </w:r>
      <w:proofErr w:type="spellStart"/>
      <w:r>
        <w:rPr>
          <w:rFonts w:ascii="Times New Roman" w:eastAsia="Times New Roman" w:hAnsi="Times New Roman" w:cs="Times New Roman"/>
        </w:rPr>
        <w:t>Maicelo</w:t>
      </w:r>
      <w:proofErr w:type="spellEnd"/>
      <w:r>
        <w:rPr>
          <w:rFonts w:ascii="Times New Roman" w:eastAsia="Times New Roman" w:hAnsi="Times New Roman" w:cs="Times New Roman"/>
        </w:rPr>
        <w:t xml:space="preserve"> Guevara, J.L. and Chávez Santos, R., 2025. Artificial intelligence skills and their impact on the employability of university graduates. </w:t>
      </w:r>
      <w:r>
        <w:rPr>
          <w:rFonts w:ascii="Times New Roman" w:eastAsia="Times New Roman" w:hAnsi="Times New Roman" w:cs="Times New Roman"/>
          <w:i/>
          <w:iCs/>
        </w:rPr>
        <w:t>Frontiers in Artificial Intelligence</w:t>
      </w:r>
      <w:r>
        <w:rPr>
          <w:rFonts w:ascii="Times New Roman" w:eastAsia="Times New Roman" w:hAnsi="Times New Roman" w:cs="Times New Roman"/>
        </w:rPr>
        <w:t>, </w:t>
      </w:r>
      <w:r>
        <w:rPr>
          <w:rFonts w:ascii="Times New Roman" w:eastAsia="Times New Roman" w:hAnsi="Times New Roman" w:cs="Times New Roman"/>
          <w:i/>
          <w:iCs/>
        </w:rPr>
        <w:t>8</w:t>
      </w:r>
      <w:r>
        <w:rPr>
          <w:rFonts w:ascii="Times New Roman" w:eastAsia="Times New Roman" w:hAnsi="Times New Roman" w:cs="Times New Roman"/>
        </w:rPr>
        <w:t xml:space="preserve">, p.1629320. </w:t>
      </w:r>
      <w:hyperlink r:id="rId7">
        <w:r>
          <w:rPr>
            <w:rFonts w:ascii="Times New Roman" w:eastAsia="Times New Roman" w:hAnsi="Times New Roman" w:cs="Times New Roman"/>
            <w:color w:val="467886"/>
            <w:u w:val="single"/>
          </w:rPr>
          <w:t>https://www.frontiersin.org/journals/artificial-intelligence/articles/10.3389/frai.2025.1629320/pdf</w:t>
        </w:r>
      </w:hyperlink>
      <w:r>
        <w:rPr>
          <w:rFonts w:ascii="Times New Roman" w:eastAsia="Times New Roman" w:hAnsi="Times New Roman" w:cs="Times New Roman"/>
        </w:rPr>
        <w:t xml:space="preserve"> </w:t>
      </w:r>
    </w:p>
    <w:p w14:paraId="30EF41CB" w14:textId="77777777" w:rsidR="002C015B" w:rsidRDefault="00000000">
      <w:pPr>
        <w:spacing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Sengul, C., </w:t>
      </w:r>
      <w:proofErr w:type="spellStart"/>
      <w:r>
        <w:rPr>
          <w:rFonts w:ascii="Times New Roman" w:eastAsia="Times New Roman" w:hAnsi="Times New Roman" w:cs="Times New Roman"/>
        </w:rPr>
        <w:t>Neykova</w:t>
      </w:r>
      <w:proofErr w:type="spellEnd"/>
      <w:r>
        <w:rPr>
          <w:rFonts w:ascii="Times New Roman" w:eastAsia="Times New Roman" w:hAnsi="Times New Roman" w:cs="Times New Roman"/>
        </w:rPr>
        <w:t>, R. and Destefanis, G., 2024. Software engineering education in the era of conversational AI: current trends and future directions. </w:t>
      </w:r>
      <w:r>
        <w:rPr>
          <w:rFonts w:ascii="Times New Roman" w:eastAsia="Times New Roman" w:hAnsi="Times New Roman" w:cs="Times New Roman"/>
          <w:i/>
          <w:iCs/>
        </w:rPr>
        <w:t>Frontiers in Artificial Intelligence</w:t>
      </w:r>
      <w:r>
        <w:rPr>
          <w:rFonts w:ascii="Times New Roman" w:eastAsia="Times New Roman" w:hAnsi="Times New Roman" w:cs="Times New Roman"/>
        </w:rPr>
        <w:t>, </w:t>
      </w:r>
      <w:r>
        <w:rPr>
          <w:rFonts w:ascii="Times New Roman" w:eastAsia="Times New Roman" w:hAnsi="Times New Roman" w:cs="Times New Roman"/>
          <w:i/>
          <w:iCs/>
        </w:rPr>
        <w:t>7</w:t>
      </w:r>
      <w:r>
        <w:rPr>
          <w:rFonts w:ascii="Times New Roman" w:eastAsia="Times New Roman" w:hAnsi="Times New Roman" w:cs="Times New Roman"/>
        </w:rPr>
        <w:t xml:space="preserve">, p.1436350. </w:t>
      </w:r>
      <w:hyperlink r:id="rId8">
        <w:r>
          <w:rPr>
            <w:rFonts w:ascii="Times New Roman" w:eastAsia="Times New Roman" w:hAnsi="Times New Roman" w:cs="Times New Roman"/>
            <w:color w:val="467886"/>
            <w:u w:val="single"/>
          </w:rPr>
          <w:t>https://www.frontiersin.org/journals/artificial-intelligence/articles/10.3389/frai.2024.1436350/pdf</w:t>
        </w:r>
      </w:hyperlink>
      <w:r>
        <w:rPr>
          <w:rFonts w:ascii="Times New Roman" w:eastAsia="Times New Roman" w:hAnsi="Times New Roman" w:cs="Times New Roman"/>
        </w:rPr>
        <w:t xml:space="preserve"> </w:t>
      </w:r>
    </w:p>
    <w:p w14:paraId="65BBDBB1" w14:textId="77777777" w:rsidR="002C015B" w:rsidRDefault="00000000">
      <w:pPr>
        <w:pStyle w:val="Heading1"/>
        <w:spacing w:line="360" w:lineRule="auto"/>
        <w:jc w:val="both"/>
        <w:rPr>
          <w:rFonts w:ascii="Times New Roman" w:eastAsia="Times New Roman" w:hAnsi="Times New Roman" w:cs="Times New Roman"/>
        </w:rPr>
      </w:pPr>
      <w:bookmarkStart w:id="2" w:name="_77wbint5fjon" w:colFirst="0" w:colLast="0"/>
      <w:bookmarkEnd w:id="2"/>
      <w:r>
        <w:rPr>
          <w:rFonts w:ascii="Times New Roman" w:eastAsia="Times New Roman" w:hAnsi="Times New Roman" w:cs="Times New Roman"/>
        </w:rPr>
        <w:t>Task 2: Effective Teamwork concepts</w:t>
      </w:r>
    </w:p>
    <w:p w14:paraId="72E7F20F" w14:textId="77777777" w:rsidR="002C015B"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Member 1: [Name] Planning, Leadership and Coordination</w:t>
      </w:r>
    </w:p>
    <w:p w14:paraId="473E24B5"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I brought our plan to fruition by condensing ‘successful teamwork’ into one computing result instead of three disconnected parts. Teams was used for planning meetings, Coggle was the tool used to build our mind-map and version control was maintained via OneDrive. I also wrote a Team Charter which outlined when tasks needed completing, response time, how decisions would be made and evidence would be provided - this moved us up the Tuckman steps of becoming a team moving from forming/storming to norming/performing where Scrum simplified things further into teams, catch ups and a review.</w:t>
      </w:r>
    </w:p>
    <w:p w14:paraId="361305F4"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For example, an earlier 2023 computing study involved 118 students split across 26 software development teams. </w:t>
      </w:r>
      <w:proofErr w:type="gramStart"/>
      <w:r>
        <w:rPr>
          <w:rFonts w:ascii="Times New Roman" w:eastAsia="Times New Roman" w:hAnsi="Times New Roman" w:cs="Times New Roman"/>
        </w:rPr>
        <w:t>All of</w:t>
      </w:r>
      <w:proofErr w:type="gramEnd"/>
      <w:r>
        <w:rPr>
          <w:rFonts w:ascii="Times New Roman" w:eastAsia="Times New Roman" w:hAnsi="Times New Roman" w:cs="Times New Roman"/>
        </w:rPr>
        <w:t xml:space="preserve"> the teams finished their project on time, but the study showed the teams produced less feedback over time; finishing does not equate to collaborative </w:t>
      </w:r>
      <w:proofErr w:type="spellStart"/>
      <w:r>
        <w:rPr>
          <w:rFonts w:ascii="Times New Roman" w:eastAsia="Times New Roman" w:hAnsi="Times New Roman" w:cs="Times New Roman"/>
        </w:rPr>
        <w:t>behaviour</w:t>
      </w:r>
      <w:proofErr w:type="spellEnd"/>
      <w:r>
        <w:rPr>
          <w:rFonts w:ascii="Times New Roman" w:eastAsia="Times New Roman" w:hAnsi="Times New Roman" w:cs="Times New Roman"/>
        </w:rPr>
        <w:t xml:space="preserve"> (Sengul et al., 2024). For this </w:t>
      </w:r>
      <w:proofErr w:type="gramStart"/>
      <w:r>
        <w:rPr>
          <w:rFonts w:ascii="Times New Roman" w:eastAsia="Times New Roman" w:hAnsi="Times New Roman" w:cs="Times New Roman"/>
        </w:rPr>
        <w:t>reason</w:t>
      </w:r>
      <w:proofErr w:type="gramEnd"/>
      <w:r>
        <w:rPr>
          <w:rFonts w:ascii="Times New Roman" w:eastAsia="Times New Roman" w:hAnsi="Times New Roman" w:cs="Times New Roman"/>
        </w:rPr>
        <w:t xml:space="preserve"> I decided to build in a midpoint, rather than rely on students completing the project and then feedback the process then.</w:t>
      </w:r>
    </w:p>
    <w:p w14:paraId="12D81F16"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bridged the gaps between planning and accountability: every team branch had an </w:t>
      </w:r>
      <w:proofErr w:type="gramStart"/>
      <w:r>
        <w:rPr>
          <w:rFonts w:ascii="Times New Roman" w:eastAsia="Times New Roman" w:hAnsi="Times New Roman" w:cs="Times New Roman"/>
        </w:rPr>
        <w:t>owner</w:t>
      </w:r>
      <w:proofErr w:type="gramEnd"/>
      <w:r>
        <w:rPr>
          <w:rFonts w:ascii="Times New Roman" w:eastAsia="Times New Roman" w:hAnsi="Times New Roman" w:cs="Times New Roman"/>
        </w:rPr>
        <w:t xml:space="preserve"> but everyone critiqued someone else’s branch. This prevented people from doubling up on the same work and flagging weak arguments before the end and it resulted in a mind map that looked </w:t>
      </w:r>
      <w:proofErr w:type="gramStart"/>
      <w:r>
        <w:rPr>
          <w:rFonts w:ascii="Times New Roman" w:eastAsia="Times New Roman" w:hAnsi="Times New Roman" w:cs="Times New Roman"/>
        </w:rPr>
        <w:t>as a whole rather</w:t>
      </w:r>
      <w:proofErr w:type="gramEnd"/>
      <w:r>
        <w:rPr>
          <w:rFonts w:ascii="Times New Roman" w:eastAsia="Times New Roman" w:hAnsi="Times New Roman" w:cs="Times New Roman"/>
        </w:rPr>
        <w:t xml:space="preserve"> than several random opinions.</w:t>
      </w:r>
    </w:p>
    <w:p w14:paraId="082D4060" w14:textId="77777777" w:rsidR="002C015B" w:rsidRDefault="002C015B">
      <w:pPr>
        <w:spacing w:line="360" w:lineRule="auto"/>
        <w:jc w:val="both"/>
        <w:rPr>
          <w:rFonts w:ascii="Times New Roman" w:eastAsia="Times New Roman" w:hAnsi="Times New Roman" w:cs="Times New Roman"/>
        </w:rPr>
      </w:pPr>
    </w:p>
    <w:p w14:paraId="4B0B4AE3" w14:textId="77777777" w:rsidR="002C015B"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Member 2: [Name] Communication, Inclusion and Conflict Resolution</w:t>
      </w:r>
    </w:p>
    <w:p w14:paraId="0B44C028"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My areas were communication, </w:t>
      </w:r>
      <w:proofErr w:type="gramStart"/>
      <w:r>
        <w:rPr>
          <w:rFonts w:ascii="Times New Roman" w:eastAsia="Times New Roman" w:hAnsi="Times New Roman" w:cs="Times New Roman"/>
        </w:rPr>
        <w:t>inclusion</w:t>
      </w:r>
      <w:proofErr w:type="gramEnd"/>
      <w:r>
        <w:rPr>
          <w:rFonts w:ascii="Times New Roman" w:eastAsia="Times New Roman" w:hAnsi="Times New Roman" w:cs="Times New Roman"/>
        </w:rPr>
        <w:t xml:space="preserve"> and conflict because a technically gifted but mute team member or one distrustful of their colleagues will always underperform. I would prompt the teams on Teams calls, would have closed every agenda item with a verbal summation in the chat box and would always have said ‘(Name), are we all comfortable to move to the next topic?’. Evidence for this method comes from a 2023 study with 101 team members which found correlations between psychological safety and team learning 0.66 and between psychological safety and team efficacy 0.64.</w:t>
      </w:r>
    </w:p>
    <w:p w14:paraId="678C8244"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Positive psychology safety responses were recorded varying from 44% to 83%, with 65% the medium; inclusiveness correlated positively with safety and team task conflict with safety negatively. I broke down conflict on ideas into constructive and personal attack and we did the same. I said what would you argue is most central against practice; leadership or communication and asked each team member to debate, so the team took communication on and led from it. We established an agreed reason, looked after everyone’s </w:t>
      </w:r>
      <w:proofErr w:type="gramStart"/>
      <w:r>
        <w:rPr>
          <w:rFonts w:ascii="Times New Roman" w:eastAsia="Times New Roman" w:hAnsi="Times New Roman" w:cs="Times New Roman"/>
        </w:rPr>
        <w:t>feelings</w:t>
      </w:r>
      <w:proofErr w:type="gramEnd"/>
      <w:r>
        <w:rPr>
          <w:rFonts w:ascii="Times New Roman" w:eastAsia="Times New Roman" w:hAnsi="Times New Roman" w:cs="Times New Roman"/>
        </w:rPr>
        <w:t xml:space="preserve"> and added logic to the map.</w:t>
      </w:r>
    </w:p>
    <w:p w14:paraId="146E4C56" w14:textId="77777777" w:rsidR="002C015B" w:rsidRDefault="002C015B">
      <w:pPr>
        <w:spacing w:line="360" w:lineRule="auto"/>
        <w:jc w:val="both"/>
        <w:rPr>
          <w:rFonts w:ascii="Times New Roman" w:eastAsia="Times New Roman" w:hAnsi="Times New Roman" w:cs="Times New Roman"/>
        </w:rPr>
      </w:pPr>
    </w:p>
    <w:p w14:paraId="66734CB7" w14:textId="77777777" w:rsidR="002C015B"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New Member Reflection: [Member 3 name] Accountability and Integration</w:t>
      </w:r>
    </w:p>
    <w:p w14:paraId="705301A3"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Being part of the project post allocation meant my difficulty would be the team being forced to decide on their topic, and then integrating me without reinventing any wheels. Adding me to Microsoft Teams they send me over the link to the Coggle and granted me access to the evidence folder. Looking through the branches, I picked a thread with accountability and then put my own examples from when I worked on the software project, that is all work needs to be kept very much visible within the whole group, where no one can fall through the cracks.</w:t>
      </w:r>
    </w:p>
    <w:p w14:paraId="3B72BF67"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A 2023 study of computer-based education analyzed GitHub commits, lines of code changed, tasks completed, team chat, and peer reviews to show teamwork is measured by many factors beyond physical attendance alone (Portocarrero Ramos et al., 2025). For instance, I developed the accountability branch, validated the consistent use of citation format, and commented in the code before altering existing code that was already written by a teammate. Even though I joined after the other members had moved from the 'forming' to the 'norming' stage of development, I was able to integrate smoothly with proper on-boarding and clearly delegated responsibilities. I understand that inclusivity in teamwork consists of having equal opportunities, accessible </w:t>
      </w:r>
      <w:proofErr w:type="gramStart"/>
      <w:r>
        <w:rPr>
          <w:rFonts w:ascii="Times New Roman" w:eastAsia="Times New Roman" w:hAnsi="Times New Roman" w:cs="Times New Roman"/>
        </w:rPr>
        <w:t>explanations</w:t>
      </w:r>
      <w:proofErr w:type="gramEnd"/>
      <w:r>
        <w:rPr>
          <w:rFonts w:ascii="Times New Roman" w:eastAsia="Times New Roman" w:hAnsi="Times New Roman" w:cs="Times New Roman"/>
        </w:rPr>
        <w:t xml:space="preserve"> and significant assignments.</w:t>
      </w:r>
    </w:p>
    <w:p w14:paraId="3C25AF8E" w14:textId="77777777" w:rsidR="002C015B" w:rsidRDefault="002C015B">
      <w:pPr>
        <w:spacing w:line="360" w:lineRule="auto"/>
        <w:jc w:val="both"/>
        <w:rPr>
          <w:rFonts w:ascii="Times New Roman" w:eastAsia="Times New Roman" w:hAnsi="Times New Roman" w:cs="Times New Roman"/>
        </w:rPr>
      </w:pPr>
    </w:p>
    <w:p w14:paraId="0CCCABF6" w14:textId="77777777" w:rsidR="002C015B" w:rsidRDefault="00000000">
      <w:pPr>
        <w:pStyle w:val="Heading2"/>
        <w:spacing w:line="360" w:lineRule="auto"/>
        <w:jc w:val="both"/>
        <w:rPr>
          <w:rFonts w:ascii="Times New Roman" w:eastAsia="Times New Roman" w:hAnsi="Times New Roman" w:cs="Times New Roman"/>
        </w:rPr>
      </w:pPr>
      <w:bookmarkStart w:id="3" w:name="_gkeud3fg6slv" w:colFirst="0" w:colLast="0"/>
      <w:bookmarkEnd w:id="3"/>
      <w:proofErr w:type="spellStart"/>
      <w:r>
        <w:rPr>
          <w:rFonts w:ascii="Times New Roman" w:eastAsia="Times New Roman" w:hAnsi="Times New Roman" w:cs="Times New Roman"/>
        </w:rPr>
        <w:t>MindMap</w:t>
      </w:r>
      <w:proofErr w:type="spellEnd"/>
    </w:p>
    <w:p w14:paraId="22EDB9E3"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92076A3" wp14:editId="2D74261B">
            <wp:extent cx="6337379" cy="422491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337379" cy="4224919"/>
                    </a:xfrm>
                    <a:prstGeom prst="rect">
                      <a:avLst/>
                    </a:prstGeom>
                    <a:ln/>
                  </pic:spPr>
                </pic:pic>
              </a:graphicData>
            </a:graphic>
          </wp:inline>
        </w:drawing>
      </w:r>
    </w:p>
    <w:p w14:paraId="1500F1D0" w14:textId="77777777" w:rsidR="002C015B" w:rsidRDefault="002C015B">
      <w:pPr>
        <w:spacing w:line="360" w:lineRule="auto"/>
        <w:jc w:val="both"/>
        <w:rPr>
          <w:rFonts w:ascii="Times New Roman" w:eastAsia="Times New Roman" w:hAnsi="Times New Roman" w:cs="Times New Roman"/>
        </w:rPr>
      </w:pPr>
    </w:p>
    <w:p w14:paraId="604982D1" w14:textId="77777777" w:rsidR="002C015B" w:rsidRDefault="00000000">
      <w:pPr>
        <w:pStyle w:val="Heading2"/>
        <w:spacing w:line="360" w:lineRule="auto"/>
        <w:jc w:val="both"/>
        <w:rPr>
          <w:rFonts w:ascii="Times New Roman" w:eastAsia="Times New Roman" w:hAnsi="Times New Roman" w:cs="Times New Roman"/>
        </w:rPr>
      </w:pPr>
      <w:bookmarkStart w:id="4" w:name="_f7dnx29vzfva" w:colFirst="0" w:colLast="0"/>
      <w:bookmarkEnd w:id="4"/>
      <w:r>
        <w:rPr>
          <w:rFonts w:ascii="Times New Roman" w:eastAsia="Times New Roman" w:hAnsi="Times New Roman" w:cs="Times New Roman"/>
        </w:rPr>
        <w:lastRenderedPageBreak/>
        <w:t xml:space="preserve">A3 Academic Poster </w:t>
      </w:r>
    </w:p>
    <w:p w14:paraId="7F2C65FC"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BE699F2" wp14:editId="38ACC556">
            <wp:extent cx="5266032" cy="373511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66032" cy="3735114"/>
                    </a:xfrm>
                    <a:prstGeom prst="rect">
                      <a:avLst/>
                    </a:prstGeom>
                    <a:ln/>
                  </pic:spPr>
                </pic:pic>
              </a:graphicData>
            </a:graphic>
          </wp:inline>
        </w:drawing>
      </w:r>
    </w:p>
    <w:p w14:paraId="6551817C" w14:textId="77777777" w:rsidR="002C015B" w:rsidRDefault="00000000">
      <w:pPr>
        <w:spacing w:after="160" w:line="360" w:lineRule="auto"/>
        <w:rPr>
          <w:rFonts w:ascii="Times New Roman" w:eastAsia="Times New Roman" w:hAnsi="Times New Roman" w:cs="Times New Roman"/>
        </w:rPr>
      </w:pPr>
      <w:r>
        <w:br w:type="page"/>
      </w:r>
    </w:p>
    <w:p w14:paraId="02E16584" w14:textId="77777777" w:rsidR="002C015B" w:rsidRDefault="00000000">
      <w:pPr>
        <w:pStyle w:val="Heading1"/>
        <w:spacing w:line="360" w:lineRule="auto"/>
        <w:jc w:val="both"/>
        <w:rPr>
          <w:rFonts w:ascii="Times New Roman" w:eastAsia="Times New Roman" w:hAnsi="Times New Roman" w:cs="Times New Roman"/>
        </w:rPr>
      </w:pPr>
      <w:bookmarkStart w:id="5" w:name="_dwhan099rmuq" w:colFirst="0" w:colLast="0"/>
      <w:bookmarkEnd w:id="5"/>
      <w:r>
        <w:rPr>
          <w:rFonts w:ascii="Times New Roman" w:eastAsia="Times New Roman" w:hAnsi="Times New Roman" w:cs="Times New Roman"/>
        </w:rPr>
        <w:lastRenderedPageBreak/>
        <w:t>Task 3: Virtual Collaboration Digital Tools and Their Impact on Learning and Computing Work</w:t>
      </w:r>
    </w:p>
    <w:p w14:paraId="1C0028E9"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Emergency measures are becoming part of our new professional life. Universities embraced Zoom, Microsoft, and Google Meets to remain active at the onset of the pandemic in 2020, while Ukrainian universities employed these tools throughout lock-down and warfare in 2023, with most students reporting Zoom is used the most, but they see potential in Teams for integrated collaboration (</w:t>
      </w:r>
      <w:proofErr w:type="spellStart"/>
      <w:r>
        <w:rPr>
          <w:rFonts w:ascii="Times New Roman" w:eastAsia="Times New Roman" w:hAnsi="Times New Roman" w:cs="Times New Roman"/>
        </w:rPr>
        <w:t>Gikay</w:t>
      </w:r>
      <w:proofErr w:type="spellEnd"/>
      <w:r>
        <w:rPr>
          <w:rFonts w:ascii="Times New Roman" w:eastAsia="Times New Roman" w:hAnsi="Times New Roman" w:cs="Times New Roman"/>
        </w:rPr>
        <w:t>, 2024). This example illustrates that usage does not necessarily reflect value, but rather initial market adoption leads to wide visibility, where the actual platform capability is seen through the eyes of the student from the viewpoint of the communication environment, sharing, and collaboration for the maintenance of work (study).</w:t>
      </w:r>
    </w:p>
    <w:p w14:paraId="4D2E2FB7"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However, many do not support the idea that increasing access or availability of tech improves the way team members interact. As a Spanish research group who studied 1316 students from ten different universities and many of who spent over 9 hours per day on the Internet reported, although they did find a weak positive association between Digital Skill competence and the intent to collaborate, simply using more digital tools was not a reliable contributor. </w:t>
      </w:r>
      <w:proofErr w:type="gramStart"/>
      <w:r>
        <w:rPr>
          <w:rFonts w:ascii="Times New Roman" w:eastAsia="Times New Roman" w:hAnsi="Times New Roman" w:cs="Times New Roman"/>
        </w:rPr>
        <w:t>So</w:t>
      </w:r>
      <w:proofErr w:type="gramEnd"/>
      <w:r>
        <w:rPr>
          <w:rFonts w:ascii="Times New Roman" w:eastAsia="Times New Roman" w:hAnsi="Times New Roman" w:cs="Times New Roman"/>
        </w:rPr>
        <w:t xml:space="preserve"> it is not just the availability and experience, but also designing the task to enhance interactions. </w:t>
      </w:r>
    </w:p>
    <w:p w14:paraId="7FE94B61"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For example, 40% of the variation in perceived learning and 55% in satisfaction could be explained by interaction quality among 298 students in a study of interaction; a positive climate and active participation appeared much more influential than a normal message with team information. Thus, </w:t>
      </w:r>
      <w:proofErr w:type="gramStart"/>
      <w:r>
        <w:rPr>
          <w:rFonts w:ascii="Times New Roman" w:eastAsia="Times New Roman" w:hAnsi="Times New Roman" w:cs="Times New Roman"/>
        </w:rPr>
        <w:t>teams</w:t>
      </w:r>
      <w:proofErr w:type="gramEnd"/>
      <w:r>
        <w:rPr>
          <w:rFonts w:ascii="Times New Roman" w:eastAsia="Times New Roman" w:hAnsi="Times New Roman" w:cs="Times New Roman"/>
        </w:rPr>
        <w:t xml:space="preserve"> channels should guide discussions as should Zoom breakout rooms and team documents should offer functionality, rather than provide another notification channel.</w:t>
      </w:r>
    </w:p>
    <w:p w14:paraId="33FDC884" w14:textId="77777777" w:rsidR="002C015B" w:rsidRDefault="002C015B">
      <w:pPr>
        <w:spacing w:line="360" w:lineRule="auto"/>
        <w:jc w:val="both"/>
        <w:rPr>
          <w:rFonts w:ascii="Times New Roman" w:eastAsia="Times New Roman" w:hAnsi="Times New Roman" w:cs="Times New Roman"/>
        </w:rPr>
      </w:pPr>
    </w:p>
    <w:p w14:paraId="2A024898"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example case study from 2025 shows up more vividly against the typical classroom setting. It was based on one-hundred students in an experiment where Microsoft teams resulted in: an average class mark of 85.3 compared to 78.7 in the standard learning model, a team engagement of 78% (vs. 56%) and a group participation mark of 82% (vs. 64%) (Mena-Guacas et al., 2023). </w:t>
      </w:r>
    </w:p>
    <w:p w14:paraId="34A7C47D"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Naturally the small case, limited to a single course, has selection bias and is difficult to extrapolate too broadly. For the computer student, a good model would use live time for quick and responsive discussions, while allowing people to chat anytime for better time zone coordination, Cloud collaboration for file sharing and a task list with a clear person accountable for each item.</w:t>
      </w:r>
    </w:p>
    <w:p w14:paraId="2329BE03"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Microsoft, Zoom, and Google’s strategies on growth is more about to re-brand it’s platform to “ecosystem for collaboration” rather than a “meeting tool” (Bach and Thiel, 2024</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 xml:space="preserve"> Nevertheless, the platforms’ interconnectivity </w:t>
      </w:r>
      <w:proofErr w:type="gramStart"/>
      <w:r>
        <w:rPr>
          <w:rFonts w:ascii="Times New Roman" w:eastAsia="Times New Roman" w:hAnsi="Times New Roman" w:cs="Times New Roman"/>
        </w:rPr>
        <w:t>introduce</w:t>
      </w:r>
      <w:proofErr w:type="gramEnd"/>
      <w:r>
        <w:rPr>
          <w:rFonts w:ascii="Times New Roman" w:eastAsia="Times New Roman" w:hAnsi="Times New Roman" w:cs="Times New Roman"/>
        </w:rPr>
        <w:t xml:space="preserve"> new security threat since chats, recording and documents will build data trail of each meeting activity. After interviewing 50 diverse students, authors recognized students’ anxiety about data encroachment, vague about third party limitations, and ignorance on personal information awareness (Donelan and Kear, 2024). </w:t>
      </w:r>
    </w:p>
    <w:p w14:paraId="136B4153" w14:textId="77777777" w:rsidR="002C015B"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Therefore, institutions and employers should make sure there are appropriate use and consent policies on access, </w:t>
      </w:r>
      <w:proofErr w:type="gramStart"/>
      <w:r>
        <w:rPr>
          <w:rFonts w:ascii="Times New Roman" w:eastAsia="Times New Roman" w:hAnsi="Times New Roman" w:cs="Times New Roman"/>
        </w:rPr>
        <w:t>collection</w:t>
      </w:r>
      <w:proofErr w:type="gramEnd"/>
      <w:r>
        <w:rPr>
          <w:rFonts w:ascii="Times New Roman" w:eastAsia="Times New Roman" w:hAnsi="Times New Roman" w:cs="Times New Roman"/>
        </w:rPr>
        <w:t xml:space="preserve"> and storage, along with proper system security and policy. Virtual communication </w:t>
      </w:r>
      <w:proofErr w:type="gramStart"/>
      <w:r>
        <w:rPr>
          <w:rFonts w:ascii="Times New Roman" w:eastAsia="Times New Roman" w:hAnsi="Times New Roman" w:cs="Times New Roman"/>
        </w:rPr>
        <w:t>are</w:t>
      </w:r>
      <w:proofErr w:type="gramEnd"/>
      <w:r>
        <w:rPr>
          <w:rFonts w:ascii="Times New Roman" w:eastAsia="Times New Roman" w:hAnsi="Times New Roman" w:cs="Times New Roman"/>
        </w:rPr>
        <w:t xml:space="preserve"> thus a Socio-technical problem that platform provides the accessibility for remote communication, yet communication and collaboration efficiency such as structured discussion, inclusion, digital skill, governance has impact on quality for learning, and quality of graduate job market and trustworthy computing industry.</w:t>
      </w:r>
    </w:p>
    <w:p w14:paraId="14B5C487" w14:textId="77777777" w:rsidR="002C015B" w:rsidRDefault="00000000">
      <w:pPr>
        <w:spacing w:after="160" w:line="360" w:lineRule="auto"/>
        <w:rPr>
          <w:rFonts w:ascii="Times New Roman" w:eastAsia="Times New Roman" w:hAnsi="Times New Roman" w:cs="Times New Roman"/>
        </w:rPr>
      </w:pPr>
      <w:r>
        <w:br w:type="page"/>
      </w:r>
    </w:p>
    <w:p w14:paraId="1C412B70" w14:textId="77777777" w:rsidR="002C015B" w:rsidRDefault="00000000">
      <w:pPr>
        <w:pStyle w:val="Heading2"/>
        <w:spacing w:line="360" w:lineRule="auto"/>
      </w:pPr>
      <w:bookmarkStart w:id="6" w:name="_yh8z4vvqygtc" w:colFirst="0" w:colLast="0"/>
      <w:bookmarkEnd w:id="6"/>
      <w:r>
        <w:lastRenderedPageBreak/>
        <w:t xml:space="preserve">References </w:t>
      </w:r>
    </w:p>
    <w:p w14:paraId="0B2C2A9A" w14:textId="77777777" w:rsidR="002C015B" w:rsidRDefault="00000000">
      <w:pPr>
        <w:spacing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Mena-Guacas, A.F., Meza-Morales, J.A., Fernández, E. and López-Meneses, E., 2023. Digital collaboration in higher education: A study of digital skills and collaborative attitudes in students from diverse universities. </w:t>
      </w:r>
      <w:r>
        <w:rPr>
          <w:rFonts w:ascii="Times New Roman" w:eastAsia="Times New Roman" w:hAnsi="Times New Roman" w:cs="Times New Roman"/>
          <w:i/>
          <w:iCs/>
        </w:rPr>
        <w:t>Education Sciences</w:t>
      </w:r>
      <w:r>
        <w:rPr>
          <w:rFonts w:ascii="Times New Roman" w:eastAsia="Times New Roman" w:hAnsi="Times New Roman" w:cs="Times New Roman"/>
        </w:rPr>
        <w:t>, </w:t>
      </w:r>
      <w:r>
        <w:rPr>
          <w:rFonts w:ascii="Times New Roman" w:eastAsia="Times New Roman" w:hAnsi="Times New Roman" w:cs="Times New Roman"/>
          <w:i/>
          <w:iCs/>
        </w:rPr>
        <w:t>14</w:t>
      </w:r>
      <w:r>
        <w:rPr>
          <w:rFonts w:ascii="Times New Roman" w:eastAsia="Times New Roman" w:hAnsi="Times New Roman" w:cs="Times New Roman"/>
        </w:rPr>
        <w:t xml:space="preserve">(1), p.36. </w:t>
      </w:r>
      <w:hyperlink r:id="rId11">
        <w:r>
          <w:rPr>
            <w:rFonts w:ascii="Times New Roman" w:eastAsia="Times New Roman" w:hAnsi="Times New Roman" w:cs="Times New Roman"/>
            <w:color w:val="467886"/>
            <w:u w:val="single"/>
          </w:rPr>
          <w:t>https://www.mdpi.com/2227-7102/14/1/36</w:t>
        </w:r>
      </w:hyperlink>
      <w:r>
        <w:rPr>
          <w:rFonts w:ascii="Times New Roman" w:eastAsia="Times New Roman" w:hAnsi="Times New Roman" w:cs="Times New Roman"/>
        </w:rPr>
        <w:t xml:space="preserve"> </w:t>
      </w:r>
    </w:p>
    <w:p w14:paraId="386B114A" w14:textId="77777777" w:rsidR="002C015B" w:rsidRDefault="00000000">
      <w:pPr>
        <w:spacing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Donelan, H. and Kear, K., 2024. Online group projects in higher education: persistent challenges and implications for practice. </w:t>
      </w:r>
      <w:r>
        <w:rPr>
          <w:rFonts w:ascii="Times New Roman" w:eastAsia="Times New Roman" w:hAnsi="Times New Roman" w:cs="Times New Roman"/>
          <w:i/>
          <w:iCs/>
        </w:rPr>
        <w:t>Journal of computing in higher education</w:t>
      </w:r>
      <w:r>
        <w:rPr>
          <w:rFonts w:ascii="Times New Roman" w:eastAsia="Times New Roman" w:hAnsi="Times New Roman" w:cs="Times New Roman"/>
        </w:rPr>
        <w:t>, </w:t>
      </w:r>
      <w:r>
        <w:rPr>
          <w:rFonts w:ascii="Times New Roman" w:eastAsia="Times New Roman" w:hAnsi="Times New Roman" w:cs="Times New Roman"/>
          <w:i/>
          <w:iCs/>
        </w:rPr>
        <w:t>36</w:t>
      </w:r>
      <w:r>
        <w:rPr>
          <w:rFonts w:ascii="Times New Roman" w:eastAsia="Times New Roman" w:hAnsi="Times New Roman" w:cs="Times New Roman"/>
        </w:rPr>
        <w:t xml:space="preserve">(2), pp.435-468. </w:t>
      </w:r>
      <w:hyperlink r:id="rId12">
        <w:r>
          <w:rPr>
            <w:rFonts w:ascii="Times New Roman" w:eastAsia="Times New Roman" w:hAnsi="Times New Roman" w:cs="Times New Roman"/>
            <w:color w:val="467886"/>
            <w:u w:val="single"/>
          </w:rPr>
          <w:t>https://link.springer.com/content/pdf/10.1007/s12528-023-09360-7.pdf</w:t>
        </w:r>
      </w:hyperlink>
      <w:r>
        <w:rPr>
          <w:rFonts w:ascii="Times New Roman" w:eastAsia="Times New Roman" w:hAnsi="Times New Roman" w:cs="Times New Roman"/>
        </w:rPr>
        <w:t xml:space="preserve"> </w:t>
      </w:r>
    </w:p>
    <w:p w14:paraId="7E831853" w14:textId="77777777" w:rsidR="002C015B" w:rsidRDefault="00000000">
      <w:pPr>
        <w:spacing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Bach, A. and Thiel, F., 2024, November. Collaborative online learning in higher education—quality of digital interaction and associations with individual and group-related factors. In </w:t>
      </w:r>
      <w:r>
        <w:rPr>
          <w:rFonts w:ascii="Times New Roman" w:eastAsia="Times New Roman" w:hAnsi="Times New Roman" w:cs="Times New Roman"/>
          <w:i/>
          <w:iCs/>
        </w:rPr>
        <w:t>Frontiers in Education</w:t>
      </w:r>
      <w:r>
        <w:rPr>
          <w:rFonts w:ascii="Times New Roman" w:eastAsia="Times New Roman" w:hAnsi="Times New Roman" w:cs="Times New Roman"/>
        </w:rPr>
        <w:t xml:space="preserve"> (Vol. 9, p. 1356271). Frontiers Media SA. </w:t>
      </w:r>
      <w:hyperlink r:id="rId13">
        <w:r>
          <w:rPr>
            <w:rFonts w:ascii="Times New Roman" w:eastAsia="Times New Roman" w:hAnsi="Times New Roman" w:cs="Times New Roman"/>
            <w:color w:val="467886"/>
            <w:u w:val="single"/>
          </w:rPr>
          <w:t>https://www.frontiersin.org/journals/education/articles/10.3389/feduc.2024.1356271/pdf</w:t>
        </w:r>
      </w:hyperlink>
      <w:r>
        <w:rPr>
          <w:rFonts w:ascii="Times New Roman" w:eastAsia="Times New Roman" w:hAnsi="Times New Roman" w:cs="Times New Roman"/>
        </w:rPr>
        <w:t xml:space="preserve"> </w:t>
      </w:r>
    </w:p>
    <w:p w14:paraId="06491D32" w14:textId="77777777" w:rsidR="002C015B" w:rsidRDefault="002C015B">
      <w:pPr>
        <w:spacing w:line="360" w:lineRule="auto"/>
        <w:ind w:left="720" w:hanging="720"/>
        <w:jc w:val="both"/>
        <w:rPr>
          <w:rFonts w:ascii="Times New Roman" w:eastAsia="Times New Roman" w:hAnsi="Times New Roman" w:cs="Times New Roman"/>
        </w:rPr>
      </w:pPr>
    </w:p>
    <w:p w14:paraId="3DF1B026" w14:textId="77777777" w:rsidR="002C015B" w:rsidRDefault="002C015B">
      <w:pPr>
        <w:spacing w:line="360" w:lineRule="auto"/>
        <w:ind w:left="720" w:hanging="720"/>
        <w:jc w:val="both"/>
        <w:rPr>
          <w:rFonts w:ascii="Times New Roman" w:eastAsia="Times New Roman" w:hAnsi="Times New Roman" w:cs="Times New Roman"/>
        </w:rPr>
      </w:pPr>
    </w:p>
    <w:p w14:paraId="7BFF895A" w14:textId="77777777" w:rsidR="002C015B" w:rsidRDefault="002C015B">
      <w:pPr>
        <w:spacing w:line="360" w:lineRule="auto"/>
        <w:ind w:left="720" w:hanging="720"/>
        <w:jc w:val="both"/>
        <w:rPr>
          <w:rFonts w:ascii="Times New Roman" w:eastAsia="Times New Roman" w:hAnsi="Times New Roman" w:cs="Times New Roman"/>
        </w:rPr>
      </w:pPr>
    </w:p>
    <w:p w14:paraId="154542F3" w14:textId="77777777" w:rsidR="002C015B" w:rsidRDefault="002C015B">
      <w:pPr>
        <w:spacing w:line="360" w:lineRule="auto"/>
        <w:ind w:left="720" w:hanging="720"/>
        <w:jc w:val="both"/>
        <w:rPr>
          <w:rFonts w:ascii="Times New Roman" w:eastAsia="Times New Roman" w:hAnsi="Times New Roman" w:cs="Times New Roman"/>
        </w:rPr>
      </w:pPr>
    </w:p>
    <w:p w14:paraId="1D26247E" w14:textId="77777777" w:rsidR="002C015B" w:rsidRDefault="002C015B">
      <w:pPr>
        <w:spacing w:line="360" w:lineRule="auto"/>
        <w:ind w:left="720" w:hanging="720"/>
        <w:jc w:val="both"/>
        <w:rPr>
          <w:rFonts w:ascii="Times New Roman" w:eastAsia="Times New Roman" w:hAnsi="Times New Roman" w:cs="Times New Roman"/>
        </w:rPr>
      </w:pPr>
    </w:p>
    <w:p w14:paraId="5B52C2CC" w14:textId="77777777" w:rsidR="002C015B" w:rsidRDefault="002C015B">
      <w:pPr>
        <w:spacing w:line="360" w:lineRule="auto"/>
        <w:ind w:left="720" w:hanging="720"/>
        <w:jc w:val="both"/>
        <w:rPr>
          <w:rFonts w:ascii="Times New Roman" w:eastAsia="Times New Roman" w:hAnsi="Times New Roman" w:cs="Times New Roman"/>
        </w:rPr>
      </w:pPr>
    </w:p>
    <w:p w14:paraId="110801D3" w14:textId="77777777" w:rsidR="002C015B" w:rsidRDefault="002C015B">
      <w:pPr>
        <w:spacing w:line="360" w:lineRule="auto"/>
        <w:ind w:left="720" w:hanging="720"/>
        <w:jc w:val="both"/>
        <w:rPr>
          <w:rFonts w:ascii="Times New Roman" w:eastAsia="Times New Roman" w:hAnsi="Times New Roman" w:cs="Times New Roman"/>
        </w:rPr>
      </w:pPr>
    </w:p>
    <w:p w14:paraId="7B3ABCD6" w14:textId="77777777" w:rsidR="002C015B" w:rsidRDefault="002C015B">
      <w:pPr>
        <w:spacing w:line="360" w:lineRule="auto"/>
        <w:ind w:left="720" w:hanging="720"/>
        <w:jc w:val="both"/>
        <w:rPr>
          <w:rFonts w:ascii="Times New Roman" w:eastAsia="Times New Roman" w:hAnsi="Times New Roman" w:cs="Times New Roman"/>
        </w:rPr>
      </w:pPr>
    </w:p>
    <w:p w14:paraId="176B5EFF" w14:textId="77777777" w:rsidR="002C015B" w:rsidRDefault="002C015B">
      <w:pPr>
        <w:spacing w:line="360" w:lineRule="auto"/>
        <w:ind w:left="720" w:hanging="720"/>
        <w:jc w:val="both"/>
        <w:rPr>
          <w:rFonts w:ascii="Times New Roman" w:eastAsia="Times New Roman" w:hAnsi="Times New Roman" w:cs="Times New Roman"/>
        </w:rPr>
      </w:pPr>
    </w:p>
    <w:p w14:paraId="0D281CDB" w14:textId="77777777" w:rsidR="002C015B" w:rsidRDefault="002C015B">
      <w:pPr>
        <w:spacing w:line="360" w:lineRule="auto"/>
        <w:ind w:left="720" w:hanging="720"/>
        <w:jc w:val="both"/>
        <w:rPr>
          <w:rFonts w:ascii="Times New Roman" w:eastAsia="Times New Roman" w:hAnsi="Times New Roman" w:cs="Times New Roman"/>
        </w:rPr>
      </w:pPr>
    </w:p>
    <w:p w14:paraId="56E7A438" w14:textId="77777777" w:rsidR="002C015B" w:rsidRDefault="002C015B">
      <w:pPr>
        <w:spacing w:line="360" w:lineRule="auto"/>
        <w:jc w:val="both"/>
        <w:rPr>
          <w:rFonts w:ascii="Times New Roman" w:eastAsia="Times New Roman" w:hAnsi="Times New Roman" w:cs="Times New Roman"/>
        </w:rPr>
      </w:pPr>
    </w:p>
    <w:p w14:paraId="0F93EE0F" w14:textId="77777777" w:rsidR="002C015B" w:rsidRDefault="002C015B">
      <w:pPr>
        <w:spacing w:line="360" w:lineRule="auto"/>
        <w:jc w:val="both"/>
        <w:rPr>
          <w:rFonts w:ascii="Times New Roman" w:eastAsia="Times New Roman" w:hAnsi="Times New Roman" w:cs="Times New Roman"/>
        </w:rPr>
      </w:pPr>
    </w:p>
    <w:sectPr w:rsidR="002C015B">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1A6D78D7-FA88-42EF-A633-E18AB6DE72BE}"/>
    <w:embedItalic r:id="rId2" w:fontKey="{B0B13641-9B6F-4462-B20F-A74929C86DA8}"/>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3" w:fontKey="{6F3C8309-A43B-4F5D-990F-C9FA16EF3A84}"/>
    <w:embedBold r:id="rId4" w:fontKey="{91027DDD-BFE0-4F72-8A1D-05F5811FE2AB}"/>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5" w:fontKey="{7C2CF6A4-FB29-4868-A077-072A241FB3B0}"/>
  </w:font>
  <w:font w:name="Cambria">
    <w:panose1 w:val="02040503050406030204"/>
    <w:charset w:val="00"/>
    <w:family w:val="roman"/>
    <w:pitch w:val="variable"/>
    <w:sig w:usb0="E00006FF" w:usb1="420024FF" w:usb2="02000000" w:usb3="00000000" w:csb0="0000019F" w:csb1="00000000"/>
    <w:embedRegular r:id="rId6" w:fontKey="{BE7AD4A7-9D1D-4B21-BC38-FC891924545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15B"/>
    <w:rsid w:val="002C015B"/>
    <w:rsid w:val="00B37B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AF84B"/>
  <w15:docId w15:val="{9148F977-3806-4C60-8894-F2721A504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zh-CN"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semiHidden/>
    <w:unhideWhenUsed/>
    <w:qFormat/>
    <w:pPr>
      <w:outlineLvl w:val="2"/>
    </w:pPr>
    <w:rPr>
      <w:i/>
      <w:iCs/>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pPr>
      <w:spacing w:after="160"/>
    </w:pPr>
    <w:rPr>
      <w:rFonts w:ascii="Aptos" w:eastAsia="Aptos" w:hAnsi="Aptos" w:cs="Aptos"/>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artificial-intelligence/articles/10.3389/frai.2024.1436350/pdf" TargetMode="External"/><Relationship Id="rId13" Type="http://schemas.openxmlformats.org/officeDocument/2006/relationships/hyperlink" Target="https://www.frontiersin.org/journals/education/articles/10.3389/feduc.2024.1356271/pdf" TargetMode="External"/><Relationship Id="rId3" Type="http://schemas.openxmlformats.org/officeDocument/2006/relationships/webSettings" Target="webSettings.xml"/><Relationship Id="rId7" Type="http://schemas.openxmlformats.org/officeDocument/2006/relationships/hyperlink" Target="https://www.frontiersin.org/journals/artificial-intelligence/articles/10.3389/frai.2025.1629320/pdf" TargetMode="External"/><Relationship Id="rId12" Type="http://schemas.openxmlformats.org/officeDocument/2006/relationships/hyperlink" Target="https://link.springer.com/content/pdf/10.1007/s12528-023-09360-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ademic.oup.com/ijlit/article-pdf/32/1/eaae013/58364253/eaae013.pdf" TargetMode="External"/><Relationship Id="rId11" Type="http://schemas.openxmlformats.org/officeDocument/2006/relationships/hyperlink" Target="https://www.mdpi.com/2227-7102/14/1/36" TargetMode="External"/><Relationship Id="rId5" Type="http://schemas.openxmlformats.org/officeDocument/2006/relationships/hyperlink" Target="https://www.mdpi.com/2227-7102/14/8/864" TargetMode="Externa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hyperlink" Target="https://link.springer.com/content/pdf/10.1186/s13731-025-00466-z.pdf" TargetMode="External"/><Relationship Id="rId9" Type="http://schemas.openxmlformats.org/officeDocument/2006/relationships/image" Target="media/image1.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2347</Words>
  <Characters>13382</Characters>
  <Application>Microsoft Office Word</Application>
  <DocSecurity>0</DocSecurity>
  <Lines>111</Lines>
  <Paragraphs>31</Paragraphs>
  <ScaleCrop>false</ScaleCrop>
  <Company>University of Wales Trinity Saint David</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 ADMIN</dc:creator>
  <cp:lastModifiedBy>Gabriel Polleti Scalise Pessarelo (2534474)</cp:lastModifiedBy>
  <cp:revision>2</cp:revision>
  <dcterms:created xsi:type="dcterms:W3CDTF">2026-07-06T10:39:00Z</dcterms:created>
  <dcterms:modified xsi:type="dcterms:W3CDTF">2026-07-06T10:39:00Z</dcterms:modified>
</cp:coreProperties>
</file>