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299679985"/>
        <w:docPartObj>
          <w:docPartGallery w:val="Cover Pages"/>
          <w:docPartUnique/>
        </w:docPartObj>
      </w:sdtPr>
      <w:sdtEndPr>
        <w:rPr>
          <w:lang w:val="en-US"/>
        </w:rPr>
      </w:sdtEndPr>
      <w:sdtContent>
        <w:p w14:paraId="780E0EF8" w14:textId="1D29FE91" w:rsidR="00DE0BEA" w:rsidRPr="00580E69" w:rsidRDefault="00DE0BEA" w:rsidP="006A2660">
          <w:pPr>
            <w:spacing w:line="360" w:lineRule="auto"/>
            <w:rPr>
              <w:rFonts w:cs="Arial"/>
            </w:rPr>
          </w:pPr>
        </w:p>
        <w:p w14:paraId="6945548E" w14:textId="310439F0" w:rsidR="00DE0BEA" w:rsidRPr="00580E69" w:rsidRDefault="00583E97" w:rsidP="006A2660">
          <w:pPr>
            <w:spacing w:line="360" w:lineRule="auto"/>
            <w:rPr>
              <w:rFonts w:eastAsiaTheme="majorEastAsia" w:cs="Arial"/>
              <w:b/>
              <w:color w:val="000000" w:themeColor="text1"/>
              <w:szCs w:val="32"/>
              <w:lang w:val="en-US"/>
            </w:rPr>
          </w:pPr>
          <w:r>
            <w:rPr>
              <w:rFonts w:cs="Arial"/>
              <w:noProof/>
              <w:lang w:val="en-US"/>
            </w:rPr>
            <mc:AlternateContent>
              <mc:Choice Requires="wps">
                <w:drawing>
                  <wp:anchor distT="0" distB="0" distL="114300" distR="114300" simplePos="0" relativeHeight="251659264" behindDoc="1" locked="0" layoutInCell="1" allowOverlap="1" wp14:anchorId="0A2F7E63" wp14:editId="5AC9EBC4">
                    <wp:simplePos x="0" y="0"/>
                    <wp:positionH relativeFrom="column">
                      <wp:posOffset>-563880</wp:posOffset>
                    </wp:positionH>
                    <wp:positionV relativeFrom="paragraph">
                      <wp:posOffset>1859916</wp:posOffset>
                    </wp:positionV>
                    <wp:extent cx="6858000" cy="5760719"/>
                    <wp:effectExtent l="0" t="0" r="2540" b="5715"/>
                    <wp:wrapNone/>
                    <wp:docPr id="1291588322" name="Rectangle 195"/>
                    <wp:cNvGraphicFramePr/>
                    <a:graphic xmlns:a="http://schemas.openxmlformats.org/drawingml/2006/main">
                      <a:graphicData uri="http://schemas.microsoft.com/office/word/2010/wordprocessingShape">
                        <wps:wsp>
                          <wps:cNvSpPr/>
                          <wps:spPr>
                            <a:xfrm>
                              <a:off x="0" y="0"/>
                              <a:ext cx="6858000" cy="57607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E647AA" w14:textId="77777777" w:rsidR="00583E97" w:rsidRPr="00777DCB" w:rsidRDefault="00583E97" w:rsidP="00583E97">
                                <w:pPr>
                                  <w:rPr>
                                    <w:lang w:val="en-US"/>
                                  </w:rPr>
                                </w:pPr>
                                <w:r w:rsidRPr="00777DCB">
                                  <w:rPr>
                                    <w:b/>
                                    <w:bCs/>
                                    <w:sz w:val="36"/>
                                    <w:szCs w:val="36"/>
                                    <w:lang w:val="en-US"/>
                                  </w:rPr>
                                  <w:t>BA Leadership and Management</w:t>
                                </w:r>
                              </w:p>
                              <w:p w14:paraId="2A58263E" w14:textId="77777777" w:rsidR="00583E97" w:rsidRPr="00777DCB" w:rsidRDefault="00583E97" w:rsidP="00777DCB">
                                <w:pPr>
                                  <w:numPr>
                                    <w:ilvl w:val="0"/>
                                    <w:numId w:val="31"/>
                                  </w:numPr>
                                  <w:jc w:val="left"/>
                                  <w:rPr>
                                    <w:b/>
                                    <w:bCs/>
                                    <w:sz w:val="32"/>
                                    <w:szCs w:val="32"/>
                                    <w:lang w:val="en-GB"/>
                                  </w:rPr>
                                </w:pPr>
                                <w:r w:rsidRPr="00777DCB">
                                  <w:rPr>
                                    <w:b/>
                                    <w:bCs/>
                                    <w:sz w:val="32"/>
                                    <w:szCs w:val="32"/>
                                    <w:lang w:val="en-US"/>
                                  </w:rPr>
                                  <w:t xml:space="preserve">Assignment Title: </w:t>
                                </w:r>
                                <w:r w:rsidRPr="00777DCB">
                                  <w:rPr>
                                    <w:b/>
                                    <w:bCs/>
                                    <w:sz w:val="32"/>
                                    <w:szCs w:val="32"/>
                                    <w:lang w:val="en-GB"/>
                                  </w:rPr>
                                  <w:t>Innovation &amp; Customer Journey</w:t>
                                </w:r>
                              </w:p>
                              <w:p w14:paraId="12BFD824" w14:textId="0DBDDAD3" w:rsidR="00583E97" w:rsidRPr="00777DCB" w:rsidRDefault="00583E97" w:rsidP="00777DCB">
                                <w:pPr>
                                  <w:numPr>
                                    <w:ilvl w:val="0"/>
                                    <w:numId w:val="31"/>
                                  </w:numPr>
                                  <w:jc w:val="left"/>
                                  <w:rPr>
                                    <w:b/>
                                    <w:bCs/>
                                    <w:sz w:val="32"/>
                                    <w:szCs w:val="32"/>
                                    <w:lang w:val="en-US"/>
                                  </w:rPr>
                                </w:pPr>
                                <w:r w:rsidRPr="00777DCB">
                                  <w:rPr>
                                    <w:b/>
                                    <w:bCs/>
                                    <w:sz w:val="32"/>
                                    <w:szCs w:val="32"/>
                                    <w:lang w:val="en-US"/>
                                  </w:rPr>
                                  <w:t xml:space="preserve">Student Name: </w:t>
                                </w:r>
                                <w:r w:rsidR="00377F7D">
                                  <w:rPr>
                                    <w:b/>
                                    <w:bCs/>
                                    <w:sz w:val="32"/>
                                    <w:szCs w:val="32"/>
                                    <w:lang w:val="en-US"/>
                                  </w:rPr>
                                  <w:t>Samyan Amin</w:t>
                                </w:r>
                              </w:p>
                              <w:p w14:paraId="64D398B8" w14:textId="633041A9" w:rsidR="00583E97" w:rsidRPr="00777DCB" w:rsidRDefault="00583E97" w:rsidP="00777DCB">
                                <w:pPr>
                                  <w:numPr>
                                    <w:ilvl w:val="0"/>
                                    <w:numId w:val="31"/>
                                  </w:numPr>
                                  <w:jc w:val="left"/>
                                  <w:rPr>
                                    <w:b/>
                                    <w:bCs/>
                                    <w:sz w:val="32"/>
                                    <w:szCs w:val="32"/>
                                    <w:lang w:val="en-US"/>
                                  </w:rPr>
                                </w:pPr>
                                <w:r w:rsidRPr="00777DCB">
                                  <w:rPr>
                                    <w:b/>
                                    <w:bCs/>
                                    <w:sz w:val="32"/>
                                    <w:szCs w:val="32"/>
                                    <w:lang w:val="en-US"/>
                                  </w:rPr>
                                  <w:t>Student ID:</w:t>
                                </w:r>
                                <w:r w:rsidR="00377F7D">
                                  <w:rPr>
                                    <w:b/>
                                    <w:bCs/>
                                    <w:sz w:val="32"/>
                                    <w:szCs w:val="32"/>
                                    <w:lang w:val="en-US"/>
                                  </w:rPr>
                                  <w:t>2308928</w:t>
                                </w:r>
                              </w:p>
                              <w:p w14:paraId="2496BB2A" w14:textId="77777777" w:rsidR="00583E97" w:rsidRPr="00777DCB" w:rsidRDefault="00583E97" w:rsidP="00777DCB">
                                <w:pPr>
                                  <w:numPr>
                                    <w:ilvl w:val="0"/>
                                    <w:numId w:val="31"/>
                                  </w:numPr>
                                  <w:jc w:val="left"/>
                                  <w:rPr>
                                    <w:b/>
                                    <w:bCs/>
                                    <w:sz w:val="28"/>
                                    <w:szCs w:val="28"/>
                                    <w:lang w:val="en-US"/>
                                  </w:rPr>
                                </w:pPr>
                                <w:r w:rsidRPr="00777DCB">
                                  <w:rPr>
                                    <w:b/>
                                    <w:bCs/>
                                    <w:sz w:val="28"/>
                                    <w:szCs w:val="28"/>
                                    <w:lang w:val="en-US"/>
                                  </w:rPr>
                                  <w:t xml:space="preserve">Module: </w:t>
                                </w:r>
                                <w:r w:rsidRPr="00777DCB">
                                  <w:rPr>
                                    <w:sz w:val="28"/>
                                    <w:szCs w:val="28"/>
                                    <w:lang w:val="en-US"/>
                                  </w:rPr>
                                  <w:t xml:space="preserve">LCLM 6002- </w:t>
                                </w:r>
                                <w:r w:rsidRPr="00777DCB">
                                  <w:rPr>
                                    <w:b/>
                                    <w:bCs/>
                                    <w:sz w:val="28"/>
                                    <w:szCs w:val="28"/>
                                    <w:lang w:val="en-GB"/>
                                  </w:rPr>
                                  <w:t>Design Thinking and Innovation</w:t>
                                </w:r>
                              </w:p>
                              <w:p w14:paraId="4596F873" w14:textId="77777777" w:rsidR="00583E97" w:rsidRPr="00777DCB" w:rsidRDefault="00583E97" w:rsidP="00777DCB">
                                <w:pPr>
                                  <w:numPr>
                                    <w:ilvl w:val="0"/>
                                    <w:numId w:val="31"/>
                                  </w:numPr>
                                  <w:jc w:val="left"/>
                                  <w:rPr>
                                    <w:b/>
                                    <w:bCs/>
                                    <w:sz w:val="28"/>
                                    <w:szCs w:val="28"/>
                                    <w:lang w:val="en-GB"/>
                                  </w:rPr>
                                </w:pPr>
                                <w:r w:rsidRPr="00777DCB">
                                  <w:rPr>
                                    <w:b/>
                                    <w:bCs/>
                                    <w:sz w:val="28"/>
                                    <w:szCs w:val="28"/>
                                    <w:lang w:val="en-US"/>
                                  </w:rPr>
                                  <w:t xml:space="preserve">Module Leaders: </w:t>
                                </w:r>
                                <w:proofErr w:type="spellStart"/>
                                <w:r w:rsidRPr="00777DCB">
                                  <w:rPr>
                                    <w:b/>
                                    <w:bCs/>
                                    <w:sz w:val="28"/>
                                    <w:szCs w:val="28"/>
                                    <w:lang w:val="en-GB"/>
                                  </w:rPr>
                                  <w:t>Rexon</w:t>
                                </w:r>
                                <w:proofErr w:type="spellEnd"/>
                                <w:r w:rsidRPr="00777DCB">
                                  <w:rPr>
                                    <w:b/>
                                    <w:bCs/>
                                    <w:sz w:val="28"/>
                                    <w:szCs w:val="28"/>
                                    <w:lang w:val="en-GB"/>
                                  </w:rPr>
                                  <w:t xml:space="preserve"> </w:t>
                                </w:r>
                                <w:proofErr w:type="spellStart"/>
                                <w:r w:rsidRPr="00777DCB">
                                  <w:rPr>
                                    <w:b/>
                                    <w:bCs/>
                                    <w:sz w:val="28"/>
                                    <w:szCs w:val="28"/>
                                    <w:lang w:val="en-GB"/>
                                  </w:rPr>
                                  <w:t>Nting</w:t>
                                </w:r>
                                <w:proofErr w:type="spellEnd"/>
                                <w:r w:rsidRPr="00777DCB">
                                  <w:rPr>
                                    <w:b/>
                                    <w:bCs/>
                                    <w:sz w:val="28"/>
                                    <w:szCs w:val="28"/>
                                    <w:lang w:val="en-GB"/>
                                  </w:rPr>
                                  <w:t xml:space="preserve"> and Doreen </w:t>
                                </w:r>
                                <w:proofErr w:type="spellStart"/>
                                <w:r w:rsidRPr="00777DCB">
                                  <w:rPr>
                                    <w:b/>
                                    <w:bCs/>
                                    <w:sz w:val="28"/>
                                    <w:szCs w:val="28"/>
                                    <w:lang w:val="en-GB"/>
                                  </w:rPr>
                                  <w:t>Nyaa</w:t>
                                </w:r>
                                <w:proofErr w:type="spellEnd"/>
                                <w:r w:rsidRPr="00777DCB">
                                  <w:rPr>
                                    <w:b/>
                                    <w:bCs/>
                                    <w:sz w:val="28"/>
                                    <w:szCs w:val="28"/>
                                    <w:lang w:val="en-GB"/>
                                  </w:rPr>
                                  <w:t xml:space="preserve"> </w:t>
                                </w:r>
                                <w:proofErr w:type="spellStart"/>
                                <w:r w:rsidRPr="00777DCB">
                                  <w:rPr>
                                    <w:b/>
                                    <w:bCs/>
                                    <w:sz w:val="28"/>
                                    <w:szCs w:val="28"/>
                                    <w:lang w:val="en-GB"/>
                                  </w:rPr>
                                  <w:t>Amundam</w:t>
                                </w:r>
                                <w:proofErr w:type="spellEnd"/>
                              </w:p>
                              <w:p w14:paraId="4BC6247A" w14:textId="77777777" w:rsidR="00583E97" w:rsidRPr="00777DCB" w:rsidRDefault="00583E97" w:rsidP="00583E97">
                                <w:pPr>
                                  <w:ind w:left="360"/>
                                  <w:rPr>
                                    <w:b/>
                                    <w:bCs/>
                                    <w:sz w:val="28"/>
                                    <w:szCs w:val="28"/>
                                    <w:lang w:val="en-US"/>
                                  </w:rPr>
                                </w:pPr>
                              </w:p>
                              <w:p w14:paraId="0B7227DA" w14:textId="77777777" w:rsidR="00583E97" w:rsidRPr="00777DCB" w:rsidRDefault="00583E97" w:rsidP="00777DCB">
                                <w:pPr>
                                  <w:numPr>
                                    <w:ilvl w:val="0"/>
                                    <w:numId w:val="31"/>
                                  </w:numPr>
                                  <w:jc w:val="left"/>
                                  <w:rPr>
                                    <w:b/>
                                    <w:bCs/>
                                    <w:sz w:val="28"/>
                                    <w:szCs w:val="28"/>
                                    <w:lang w:val="en-US"/>
                                  </w:rPr>
                                </w:pPr>
                                <w:r w:rsidRPr="00777DCB">
                                  <w:rPr>
                                    <w:b/>
                                    <w:bCs/>
                                    <w:sz w:val="28"/>
                                    <w:szCs w:val="28"/>
                                    <w:lang w:val="en-US"/>
                                  </w:rPr>
                                  <w:t>Internal Verifier:</w:t>
                                </w:r>
                                <w:r w:rsidRPr="00777DCB">
                                  <w:rPr>
                                    <w:b/>
                                    <w:bCs/>
                                    <w:sz w:val="28"/>
                                    <w:szCs w:val="28"/>
                                    <w:lang w:val="en-US"/>
                                  </w:rPr>
                                  <w:tab/>
                                  <w:t>Md Kalam and Samuel Ofori</w:t>
                                </w:r>
                              </w:p>
                              <w:p w14:paraId="356F8D45" w14:textId="77777777" w:rsidR="00583E97" w:rsidRPr="00777DCB" w:rsidRDefault="00583E97" w:rsidP="00583E97">
                                <w:pPr>
                                  <w:rPr>
                                    <w:b/>
                                    <w:bCs/>
                                    <w:lang w:val="en-US"/>
                                  </w:rPr>
                                </w:pPr>
                              </w:p>
                              <w:p w14:paraId="138B56F4" w14:textId="77777777" w:rsidR="00583E97" w:rsidRPr="00777DCB" w:rsidRDefault="00583E97" w:rsidP="00583E97">
                                <w:pPr>
                                  <w:rPr>
                                    <w:b/>
                                    <w:bCs/>
                                    <w:lang w:val="en-US"/>
                                  </w:rPr>
                                </w:pPr>
                              </w:p>
                              <w:p w14:paraId="63937BAC" w14:textId="77777777" w:rsidR="00583E97" w:rsidRPr="00777DCB" w:rsidRDefault="00583E97" w:rsidP="00583E97">
                                <w:pPr>
                                  <w:numPr>
                                    <w:ilvl w:val="0"/>
                                    <w:numId w:val="30"/>
                                  </w:numPr>
                                  <w:jc w:val="left"/>
                                  <w:rPr>
                                    <w:b/>
                                    <w:bCs/>
                                    <w:sz w:val="32"/>
                                    <w:szCs w:val="32"/>
                                    <w:lang w:val="en-US"/>
                                  </w:rPr>
                                </w:pPr>
                                <w:r w:rsidRPr="00777DCB">
                                  <w:rPr>
                                    <w:b/>
                                    <w:bCs/>
                                    <w:sz w:val="32"/>
                                    <w:szCs w:val="32"/>
                                    <w:lang w:val="en-US"/>
                                  </w:rPr>
                                  <w:t xml:space="preserve">Submission Date: </w:t>
                                </w:r>
                              </w:p>
                              <w:p w14:paraId="2BFC55B2" w14:textId="77777777" w:rsidR="00583E97" w:rsidRDefault="00583E97" w:rsidP="00583E97"/>
                              <w:p w14:paraId="686FB079" w14:textId="4F64C2D3" w:rsidR="00DE0BEA" w:rsidRDefault="00DE0BEA">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anchor>
                </w:drawing>
              </mc:Choice>
              <mc:Fallback>
                <w:pict>
                  <v:rect w14:anchorId="0A2F7E63" id="Rectangle 195" o:spid="_x0000_s1026" style="position:absolute;left:0;text-align:left;margin-left:-44.4pt;margin-top:146.45pt;width:540pt;height:453.6pt;z-index:-25165721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o24fAIAAHAFAAAOAAAAZHJzL2Uyb0RvYy54bWysVE1v2zAMvQ/YfxB0X21nS9MFdYogRYcB&#13;&#10;RRusHXpWZCkWIIuapMTOfv0o2XHWD2zAsItMSuQj+Uzy8qprNNkL5xWYkhZnOSXCcKiU2Zb0++PN&#13;&#10;hwtKfGCmYhqMKOlBeHq1eP/usrVzMYEadCUcQRDj560taR2CnWeZ57VomD8DKww+SnANC6i6bVY5&#13;&#10;1iJ6o7NJnp9nLbjKOuDCe7y97h/pIuFLKXi4l9KLQHRJMbeQTpfOTTyzxSWbbx2zteJDGuwfsmiY&#13;&#10;Mhh0hLpmgZGdU6+gGsUdeJDhjEOTgZSKi1QDVlPkL6p5qJkVqRYkx9uRJv//YPnd/sGuHdLQWj/3&#13;&#10;KMYqOuma+MX8SJfIOoxkiS4QjpfnF9OLPEdOOb5NZ+f5rPgc6cxO7tb58EVAQ6JQUod/I5HE9rc+&#13;&#10;9KZHkxjNg1bVjdI6KbEDxEo7smf47xjnwoRiCPDMUptobyB69qDxJjvVk6Rw0CLaafNNSKIqrGCS&#13;&#10;kkmt9jpQyqFmlejjT7HU1C1Y3uiRik2A0Vpi/BG7+BN2n+VgH11F6tTROf+78+iRIoMJo3OjDLi3&#13;&#10;APRIn+ztjyT11ESWQrfpMLkobqA6rB1x0I+Mt/xG4V+8ZT6smcMZwT+Pcx/u8ZAa2pLCIFFSg/v5&#13;&#10;1n20x9bFV0panLmS+h875gQl+qvBpv40neFM45QmbfaxmE5Qc8/eNs80s2tWgO1R4JaxPInRI+ij&#13;&#10;KB00T7giljEyPjHDMX5JN0dxFfptgCuGi+UyGeFoWhZuzYPlETpSHPv0sXtizg7NHHAO7uA4oWz+&#13;&#10;oqd72+hpYLkLIFVq+BOzA/k41qmLhhUU98bverI6LcrFLwAAAP//AwBQSwMEFAAGAAgAAAAhAFd1&#13;&#10;toDmAAAAEQEAAA8AAABkcnMvZG93bnJldi54bWxMj0FLxDAQhe+C/yGM4EV20xaRptt0ERcPisha&#13;&#10;e/GWNrNN2SYpTXa3/nvHk14Ghnnz3vfK7WJHdsY5DN5JSNcJMHSd14PrJTSfz6scWIjKaTV6hxK+&#13;&#10;McC2ur4qVaH9xX3guY49IxMXCiXBxDgVnIfOoFVh7Sd0dDv42apI69xzPasLmduRZ0nywK0aHCUY&#13;&#10;NeGTwe5Yn6yEutk1LcZ78fr+9eL3zZ3Zv2WLlLc3y25D43EDLOIS/z7gtwPxQ0VgrT85HdgoYZXn&#13;&#10;xB8lZCITwEghRJoBa0lK8SnwquT/m1Q/AAAA//8DAFBLAQItABQABgAIAAAAIQC2gziS/gAAAOEB&#13;&#10;AAATAAAAAAAAAAAAAAAAAAAAAABbQ29udGVudF9UeXBlc10ueG1sUEsBAi0AFAAGAAgAAAAhADj9&#13;&#10;If/WAAAAlAEAAAsAAAAAAAAAAAAAAAAALwEAAF9yZWxzLy5yZWxzUEsBAi0AFAAGAAgAAAAhAJYO&#13;&#10;jbh8AgAAcAUAAA4AAAAAAAAAAAAAAAAALgIAAGRycy9lMm9Eb2MueG1sUEsBAi0AFAAGAAgAAAAh&#13;&#10;AFd1toDmAAAAEQEAAA8AAAAAAAAAAAAAAAAA1gQAAGRycy9kb3ducmV2LnhtbFBLBQYAAAAABAAE&#13;&#10;APMAAADpBQAAAAA=&#13;&#10;" fillcolor="#4472c4 [3204]" stroked="f" strokeweight="1pt">
                    <v:textbox inset="36pt,57.6pt,36pt,36pt">
                      <w:txbxContent>
                        <w:p w14:paraId="71E647AA" w14:textId="77777777" w:rsidR="00583E97" w:rsidRPr="00777DCB" w:rsidRDefault="00583E97" w:rsidP="00583E97">
                          <w:pPr>
                            <w:rPr>
                              <w:lang w:val="en-US"/>
                            </w:rPr>
                          </w:pPr>
                          <w:r w:rsidRPr="00777DCB">
                            <w:rPr>
                              <w:b/>
                              <w:bCs/>
                              <w:sz w:val="36"/>
                              <w:szCs w:val="36"/>
                              <w:lang w:val="en-US"/>
                            </w:rPr>
                            <w:t>BA Leadership and Management</w:t>
                          </w:r>
                        </w:p>
                        <w:p w14:paraId="2A58263E" w14:textId="77777777" w:rsidR="00583E97" w:rsidRPr="00777DCB" w:rsidRDefault="00583E97" w:rsidP="00777DCB">
                          <w:pPr>
                            <w:numPr>
                              <w:ilvl w:val="0"/>
                              <w:numId w:val="31"/>
                            </w:numPr>
                            <w:jc w:val="left"/>
                            <w:rPr>
                              <w:b/>
                              <w:bCs/>
                              <w:sz w:val="32"/>
                              <w:szCs w:val="32"/>
                              <w:lang w:val="en-GB"/>
                            </w:rPr>
                          </w:pPr>
                          <w:r w:rsidRPr="00777DCB">
                            <w:rPr>
                              <w:b/>
                              <w:bCs/>
                              <w:sz w:val="32"/>
                              <w:szCs w:val="32"/>
                              <w:lang w:val="en-US"/>
                            </w:rPr>
                            <w:t xml:space="preserve">Assignment Title: </w:t>
                          </w:r>
                          <w:r w:rsidRPr="00777DCB">
                            <w:rPr>
                              <w:b/>
                              <w:bCs/>
                              <w:sz w:val="32"/>
                              <w:szCs w:val="32"/>
                              <w:lang w:val="en-GB"/>
                            </w:rPr>
                            <w:t>Innovation &amp; Customer Journey</w:t>
                          </w:r>
                        </w:p>
                        <w:p w14:paraId="12BFD824" w14:textId="0DBDDAD3" w:rsidR="00583E97" w:rsidRPr="00777DCB" w:rsidRDefault="00583E97" w:rsidP="00777DCB">
                          <w:pPr>
                            <w:numPr>
                              <w:ilvl w:val="0"/>
                              <w:numId w:val="31"/>
                            </w:numPr>
                            <w:jc w:val="left"/>
                            <w:rPr>
                              <w:b/>
                              <w:bCs/>
                              <w:sz w:val="32"/>
                              <w:szCs w:val="32"/>
                              <w:lang w:val="en-US"/>
                            </w:rPr>
                          </w:pPr>
                          <w:r w:rsidRPr="00777DCB">
                            <w:rPr>
                              <w:b/>
                              <w:bCs/>
                              <w:sz w:val="32"/>
                              <w:szCs w:val="32"/>
                              <w:lang w:val="en-US"/>
                            </w:rPr>
                            <w:t xml:space="preserve">Student Name: </w:t>
                          </w:r>
                          <w:r w:rsidR="00377F7D">
                            <w:rPr>
                              <w:b/>
                              <w:bCs/>
                              <w:sz w:val="32"/>
                              <w:szCs w:val="32"/>
                              <w:lang w:val="en-US"/>
                            </w:rPr>
                            <w:t>Samyan Amin</w:t>
                          </w:r>
                        </w:p>
                        <w:p w14:paraId="64D398B8" w14:textId="633041A9" w:rsidR="00583E97" w:rsidRPr="00777DCB" w:rsidRDefault="00583E97" w:rsidP="00777DCB">
                          <w:pPr>
                            <w:numPr>
                              <w:ilvl w:val="0"/>
                              <w:numId w:val="31"/>
                            </w:numPr>
                            <w:jc w:val="left"/>
                            <w:rPr>
                              <w:b/>
                              <w:bCs/>
                              <w:sz w:val="32"/>
                              <w:szCs w:val="32"/>
                              <w:lang w:val="en-US"/>
                            </w:rPr>
                          </w:pPr>
                          <w:r w:rsidRPr="00777DCB">
                            <w:rPr>
                              <w:b/>
                              <w:bCs/>
                              <w:sz w:val="32"/>
                              <w:szCs w:val="32"/>
                              <w:lang w:val="en-US"/>
                            </w:rPr>
                            <w:t>Student ID:</w:t>
                          </w:r>
                          <w:r w:rsidR="00377F7D">
                            <w:rPr>
                              <w:b/>
                              <w:bCs/>
                              <w:sz w:val="32"/>
                              <w:szCs w:val="32"/>
                              <w:lang w:val="en-US"/>
                            </w:rPr>
                            <w:t>2308928</w:t>
                          </w:r>
                        </w:p>
                        <w:p w14:paraId="2496BB2A" w14:textId="77777777" w:rsidR="00583E97" w:rsidRPr="00777DCB" w:rsidRDefault="00583E97" w:rsidP="00777DCB">
                          <w:pPr>
                            <w:numPr>
                              <w:ilvl w:val="0"/>
                              <w:numId w:val="31"/>
                            </w:numPr>
                            <w:jc w:val="left"/>
                            <w:rPr>
                              <w:b/>
                              <w:bCs/>
                              <w:sz w:val="28"/>
                              <w:szCs w:val="28"/>
                              <w:lang w:val="en-US"/>
                            </w:rPr>
                          </w:pPr>
                          <w:r w:rsidRPr="00777DCB">
                            <w:rPr>
                              <w:b/>
                              <w:bCs/>
                              <w:sz w:val="28"/>
                              <w:szCs w:val="28"/>
                              <w:lang w:val="en-US"/>
                            </w:rPr>
                            <w:t xml:space="preserve">Module: </w:t>
                          </w:r>
                          <w:r w:rsidRPr="00777DCB">
                            <w:rPr>
                              <w:sz w:val="28"/>
                              <w:szCs w:val="28"/>
                              <w:lang w:val="en-US"/>
                            </w:rPr>
                            <w:t xml:space="preserve">LCLM 6002- </w:t>
                          </w:r>
                          <w:r w:rsidRPr="00777DCB">
                            <w:rPr>
                              <w:b/>
                              <w:bCs/>
                              <w:sz w:val="28"/>
                              <w:szCs w:val="28"/>
                              <w:lang w:val="en-GB"/>
                            </w:rPr>
                            <w:t>Design Thinking and Innovation</w:t>
                          </w:r>
                        </w:p>
                        <w:p w14:paraId="4596F873" w14:textId="77777777" w:rsidR="00583E97" w:rsidRPr="00777DCB" w:rsidRDefault="00583E97" w:rsidP="00777DCB">
                          <w:pPr>
                            <w:numPr>
                              <w:ilvl w:val="0"/>
                              <w:numId w:val="31"/>
                            </w:numPr>
                            <w:jc w:val="left"/>
                            <w:rPr>
                              <w:b/>
                              <w:bCs/>
                              <w:sz w:val="28"/>
                              <w:szCs w:val="28"/>
                              <w:lang w:val="en-GB"/>
                            </w:rPr>
                          </w:pPr>
                          <w:r w:rsidRPr="00777DCB">
                            <w:rPr>
                              <w:b/>
                              <w:bCs/>
                              <w:sz w:val="28"/>
                              <w:szCs w:val="28"/>
                              <w:lang w:val="en-US"/>
                            </w:rPr>
                            <w:t xml:space="preserve">Module Leaders: </w:t>
                          </w:r>
                          <w:proofErr w:type="spellStart"/>
                          <w:r w:rsidRPr="00777DCB">
                            <w:rPr>
                              <w:b/>
                              <w:bCs/>
                              <w:sz w:val="28"/>
                              <w:szCs w:val="28"/>
                              <w:lang w:val="en-GB"/>
                            </w:rPr>
                            <w:t>Rexon</w:t>
                          </w:r>
                          <w:proofErr w:type="spellEnd"/>
                          <w:r w:rsidRPr="00777DCB">
                            <w:rPr>
                              <w:b/>
                              <w:bCs/>
                              <w:sz w:val="28"/>
                              <w:szCs w:val="28"/>
                              <w:lang w:val="en-GB"/>
                            </w:rPr>
                            <w:t xml:space="preserve"> </w:t>
                          </w:r>
                          <w:proofErr w:type="spellStart"/>
                          <w:r w:rsidRPr="00777DCB">
                            <w:rPr>
                              <w:b/>
                              <w:bCs/>
                              <w:sz w:val="28"/>
                              <w:szCs w:val="28"/>
                              <w:lang w:val="en-GB"/>
                            </w:rPr>
                            <w:t>Nting</w:t>
                          </w:r>
                          <w:proofErr w:type="spellEnd"/>
                          <w:r w:rsidRPr="00777DCB">
                            <w:rPr>
                              <w:b/>
                              <w:bCs/>
                              <w:sz w:val="28"/>
                              <w:szCs w:val="28"/>
                              <w:lang w:val="en-GB"/>
                            </w:rPr>
                            <w:t xml:space="preserve"> and Doreen </w:t>
                          </w:r>
                          <w:proofErr w:type="spellStart"/>
                          <w:r w:rsidRPr="00777DCB">
                            <w:rPr>
                              <w:b/>
                              <w:bCs/>
                              <w:sz w:val="28"/>
                              <w:szCs w:val="28"/>
                              <w:lang w:val="en-GB"/>
                            </w:rPr>
                            <w:t>Nyaa</w:t>
                          </w:r>
                          <w:proofErr w:type="spellEnd"/>
                          <w:r w:rsidRPr="00777DCB">
                            <w:rPr>
                              <w:b/>
                              <w:bCs/>
                              <w:sz w:val="28"/>
                              <w:szCs w:val="28"/>
                              <w:lang w:val="en-GB"/>
                            </w:rPr>
                            <w:t xml:space="preserve"> </w:t>
                          </w:r>
                          <w:proofErr w:type="spellStart"/>
                          <w:r w:rsidRPr="00777DCB">
                            <w:rPr>
                              <w:b/>
                              <w:bCs/>
                              <w:sz w:val="28"/>
                              <w:szCs w:val="28"/>
                              <w:lang w:val="en-GB"/>
                            </w:rPr>
                            <w:t>Amundam</w:t>
                          </w:r>
                          <w:proofErr w:type="spellEnd"/>
                        </w:p>
                        <w:p w14:paraId="4BC6247A" w14:textId="77777777" w:rsidR="00583E97" w:rsidRPr="00777DCB" w:rsidRDefault="00583E97" w:rsidP="00583E97">
                          <w:pPr>
                            <w:ind w:left="360"/>
                            <w:rPr>
                              <w:b/>
                              <w:bCs/>
                              <w:sz w:val="28"/>
                              <w:szCs w:val="28"/>
                              <w:lang w:val="en-US"/>
                            </w:rPr>
                          </w:pPr>
                        </w:p>
                        <w:p w14:paraId="0B7227DA" w14:textId="77777777" w:rsidR="00583E97" w:rsidRPr="00777DCB" w:rsidRDefault="00583E97" w:rsidP="00777DCB">
                          <w:pPr>
                            <w:numPr>
                              <w:ilvl w:val="0"/>
                              <w:numId w:val="31"/>
                            </w:numPr>
                            <w:jc w:val="left"/>
                            <w:rPr>
                              <w:b/>
                              <w:bCs/>
                              <w:sz w:val="28"/>
                              <w:szCs w:val="28"/>
                              <w:lang w:val="en-US"/>
                            </w:rPr>
                          </w:pPr>
                          <w:r w:rsidRPr="00777DCB">
                            <w:rPr>
                              <w:b/>
                              <w:bCs/>
                              <w:sz w:val="28"/>
                              <w:szCs w:val="28"/>
                              <w:lang w:val="en-US"/>
                            </w:rPr>
                            <w:t>Internal Verifier:</w:t>
                          </w:r>
                          <w:r w:rsidRPr="00777DCB">
                            <w:rPr>
                              <w:b/>
                              <w:bCs/>
                              <w:sz w:val="28"/>
                              <w:szCs w:val="28"/>
                              <w:lang w:val="en-US"/>
                            </w:rPr>
                            <w:tab/>
                            <w:t>Md Kalam and Samuel Ofori</w:t>
                          </w:r>
                        </w:p>
                        <w:p w14:paraId="356F8D45" w14:textId="77777777" w:rsidR="00583E97" w:rsidRPr="00777DCB" w:rsidRDefault="00583E97" w:rsidP="00583E97">
                          <w:pPr>
                            <w:rPr>
                              <w:b/>
                              <w:bCs/>
                              <w:lang w:val="en-US"/>
                            </w:rPr>
                          </w:pPr>
                        </w:p>
                        <w:p w14:paraId="138B56F4" w14:textId="77777777" w:rsidR="00583E97" w:rsidRPr="00777DCB" w:rsidRDefault="00583E97" w:rsidP="00583E97">
                          <w:pPr>
                            <w:rPr>
                              <w:b/>
                              <w:bCs/>
                              <w:lang w:val="en-US"/>
                            </w:rPr>
                          </w:pPr>
                        </w:p>
                        <w:p w14:paraId="63937BAC" w14:textId="77777777" w:rsidR="00583E97" w:rsidRPr="00777DCB" w:rsidRDefault="00583E97" w:rsidP="00583E97">
                          <w:pPr>
                            <w:numPr>
                              <w:ilvl w:val="0"/>
                              <w:numId w:val="30"/>
                            </w:numPr>
                            <w:jc w:val="left"/>
                            <w:rPr>
                              <w:b/>
                              <w:bCs/>
                              <w:sz w:val="32"/>
                              <w:szCs w:val="32"/>
                              <w:lang w:val="en-US"/>
                            </w:rPr>
                          </w:pPr>
                          <w:r w:rsidRPr="00777DCB">
                            <w:rPr>
                              <w:b/>
                              <w:bCs/>
                              <w:sz w:val="32"/>
                              <w:szCs w:val="32"/>
                              <w:lang w:val="en-US"/>
                            </w:rPr>
                            <w:t xml:space="preserve">Submission Date: </w:t>
                          </w:r>
                        </w:p>
                        <w:p w14:paraId="2BFC55B2" w14:textId="77777777" w:rsidR="00583E97" w:rsidRDefault="00583E97" w:rsidP="00583E97"/>
                        <w:p w14:paraId="686FB079" w14:textId="4F64C2D3" w:rsidR="00DE0BEA" w:rsidRDefault="00DE0BEA">
                          <w:pPr>
                            <w:pStyle w:val="NoSpacing"/>
                            <w:spacing w:before="120"/>
                            <w:jc w:val="center"/>
                            <w:rPr>
                              <w:color w:val="FFFFFF" w:themeColor="background1"/>
                            </w:rPr>
                          </w:pPr>
                        </w:p>
                      </w:txbxContent>
                    </v:textbox>
                  </v:rect>
                </w:pict>
              </mc:Fallback>
            </mc:AlternateContent>
          </w:r>
          <w:r w:rsidR="00DE0BEA" w:rsidRPr="00580E69">
            <w:rPr>
              <w:rFonts w:cs="Arial"/>
              <w:lang w:val="en-US"/>
            </w:rPr>
            <w:br w:type="page"/>
          </w:r>
        </w:p>
      </w:sdtContent>
    </w:sdt>
    <w:sdt>
      <w:sdtPr>
        <w:rPr>
          <w:rFonts w:ascii="Arial" w:eastAsiaTheme="minorHAnsi" w:hAnsi="Arial" w:cs="Arial"/>
          <w:color w:val="auto"/>
          <w:sz w:val="22"/>
          <w:szCs w:val="22"/>
          <w:lang/>
        </w:rPr>
        <w:id w:val="834420774"/>
        <w:docPartObj>
          <w:docPartGallery w:val="Table of Contents"/>
          <w:docPartUnique/>
        </w:docPartObj>
      </w:sdtPr>
      <w:sdtEndPr>
        <w:rPr>
          <w:b/>
          <w:bCs/>
          <w:noProof/>
        </w:rPr>
      </w:sdtEndPr>
      <w:sdtContent>
        <w:p w14:paraId="4BCFD248" w14:textId="658ACCC3" w:rsidR="00DE0BEA" w:rsidRPr="00580E69" w:rsidRDefault="00DE0BEA" w:rsidP="006A2660">
          <w:pPr>
            <w:pStyle w:val="TOCHeading"/>
            <w:spacing w:line="360" w:lineRule="auto"/>
            <w:rPr>
              <w:rFonts w:ascii="Arial" w:hAnsi="Arial" w:cs="Arial"/>
            </w:rPr>
          </w:pPr>
          <w:r w:rsidRPr="00580E69">
            <w:rPr>
              <w:rFonts w:ascii="Arial" w:hAnsi="Arial" w:cs="Arial"/>
            </w:rPr>
            <w:t>Contents</w:t>
          </w:r>
        </w:p>
        <w:p w14:paraId="6A3A81C3" w14:textId="7B95A1D7" w:rsidR="00C156CC" w:rsidRDefault="00DE0BEA"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r w:rsidRPr="00580E69">
            <w:rPr>
              <w:rFonts w:cs="Arial"/>
            </w:rPr>
            <w:fldChar w:fldCharType="begin"/>
          </w:r>
          <w:r w:rsidRPr="00580E69">
            <w:rPr>
              <w:rFonts w:cs="Arial"/>
            </w:rPr>
            <w:instrText xml:space="preserve"> TOC \o "1-3" \h \z \u </w:instrText>
          </w:r>
          <w:r w:rsidRPr="00580E69">
            <w:rPr>
              <w:rFonts w:cs="Arial"/>
            </w:rPr>
            <w:fldChar w:fldCharType="separate"/>
          </w:r>
          <w:hyperlink w:anchor="_Toc213782305" w:history="1">
            <w:r w:rsidR="00C156CC" w:rsidRPr="00E52DB9">
              <w:rPr>
                <w:rStyle w:val="Hyperlink"/>
                <w:noProof/>
                <w:lang w:val="en-US"/>
              </w:rPr>
              <w:t>Analysis and Evaluation of Toyota Motors</w:t>
            </w:r>
            <w:r w:rsidR="00C156CC">
              <w:rPr>
                <w:noProof/>
                <w:webHidden/>
              </w:rPr>
              <w:tab/>
            </w:r>
            <w:r w:rsidR="00C156CC">
              <w:rPr>
                <w:noProof/>
                <w:webHidden/>
              </w:rPr>
              <w:fldChar w:fldCharType="begin"/>
            </w:r>
            <w:r w:rsidR="00C156CC">
              <w:rPr>
                <w:noProof/>
                <w:webHidden/>
              </w:rPr>
              <w:instrText xml:space="preserve"> PAGEREF _Toc213782305 \h </w:instrText>
            </w:r>
            <w:r w:rsidR="00C156CC">
              <w:rPr>
                <w:noProof/>
                <w:webHidden/>
              </w:rPr>
            </w:r>
            <w:r w:rsidR="00C156CC">
              <w:rPr>
                <w:noProof/>
                <w:webHidden/>
              </w:rPr>
              <w:fldChar w:fldCharType="separate"/>
            </w:r>
            <w:r w:rsidR="00C156CC">
              <w:rPr>
                <w:noProof/>
                <w:webHidden/>
              </w:rPr>
              <w:t>2</w:t>
            </w:r>
            <w:r w:rsidR="00C156CC">
              <w:rPr>
                <w:noProof/>
                <w:webHidden/>
              </w:rPr>
              <w:fldChar w:fldCharType="end"/>
            </w:r>
          </w:hyperlink>
        </w:p>
        <w:p w14:paraId="6191100C" w14:textId="40DE28B7"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06" w:history="1">
            <w:r w:rsidRPr="00E52DB9">
              <w:rPr>
                <w:rStyle w:val="Hyperlink"/>
                <w:rFonts w:cs="Arial"/>
                <w:noProof/>
                <w:lang w:val="en-US"/>
              </w:rPr>
              <w:t>Introduction of Toyota</w:t>
            </w:r>
            <w:r>
              <w:rPr>
                <w:noProof/>
                <w:webHidden/>
              </w:rPr>
              <w:tab/>
            </w:r>
            <w:r>
              <w:rPr>
                <w:noProof/>
                <w:webHidden/>
              </w:rPr>
              <w:fldChar w:fldCharType="begin"/>
            </w:r>
            <w:r>
              <w:rPr>
                <w:noProof/>
                <w:webHidden/>
              </w:rPr>
              <w:instrText xml:space="preserve"> PAGEREF _Toc213782306 \h </w:instrText>
            </w:r>
            <w:r>
              <w:rPr>
                <w:noProof/>
                <w:webHidden/>
              </w:rPr>
            </w:r>
            <w:r>
              <w:rPr>
                <w:noProof/>
                <w:webHidden/>
              </w:rPr>
              <w:fldChar w:fldCharType="separate"/>
            </w:r>
            <w:r>
              <w:rPr>
                <w:noProof/>
                <w:webHidden/>
              </w:rPr>
              <w:t>2</w:t>
            </w:r>
            <w:r>
              <w:rPr>
                <w:noProof/>
                <w:webHidden/>
              </w:rPr>
              <w:fldChar w:fldCharType="end"/>
            </w:r>
          </w:hyperlink>
        </w:p>
        <w:p w14:paraId="15218004" w14:textId="6512B5E7"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07" w:history="1">
            <w:r w:rsidRPr="00E52DB9">
              <w:rPr>
                <w:rStyle w:val="Hyperlink"/>
                <w:rFonts w:cs="Arial"/>
                <w:noProof/>
              </w:rPr>
              <w:t>Trends in automotive Industry</w:t>
            </w:r>
            <w:r>
              <w:rPr>
                <w:noProof/>
                <w:webHidden/>
              </w:rPr>
              <w:tab/>
            </w:r>
            <w:r>
              <w:rPr>
                <w:noProof/>
                <w:webHidden/>
              </w:rPr>
              <w:fldChar w:fldCharType="begin"/>
            </w:r>
            <w:r>
              <w:rPr>
                <w:noProof/>
                <w:webHidden/>
              </w:rPr>
              <w:instrText xml:space="preserve"> PAGEREF _Toc213782307 \h </w:instrText>
            </w:r>
            <w:r>
              <w:rPr>
                <w:noProof/>
                <w:webHidden/>
              </w:rPr>
            </w:r>
            <w:r>
              <w:rPr>
                <w:noProof/>
                <w:webHidden/>
              </w:rPr>
              <w:fldChar w:fldCharType="separate"/>
            </w:r>
            <w:r>
              <w:rPr>
                <w:noProof/>
                <w:webHidden/>
              </w:rPr>
              <w:t>3</w:t>
            </w:r>
            <w:r>
              <w:rPr>
                <w:noProof/>
                <w:webHidden/>
              </w:rPr>
              <w:fldChar w:fldCharType="end"/>
            </w:r>
          </w:hyperlink>
        </w:p>
        <w:p w14:paraId="4138E342" w14:textId="388EB56F"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08" w:history="1">
            <w:r w:rsidRPr="00E52DB9">
              <w:rPr>
                <w:rStyle w:val="Hyperlink"/>
                <w:rFonts w:cs="Arial"/>
                <w:noProof/>
                <w:lang w:val="en-US"/>
              </w:rPr>
              <w:t>(Part 1)</w:t>
            </w:r>
            <w:r>
              <w:rPr>
                <w:noProof/>
                <w:webHidden/>
              </w:rPr>
              <w:tab/>
            </w:r>
            <w:r>
              <w:rPr>
                <w:noProof/>
                <w:webHidden/>
              </w:rPr>
              <w:fldChar w:fldCharType="begin"/>
            </w:r>
            <w:r>
              <w:rPr>
                <w:noProof/>
                <w:webHidden/>
              </w:rPr>
              <w:instrText xml:space="preserve"> PAGEREF _Toc213782308 \h </w:instrText>
            </w:r>
            <w:r>
              <w:rPr>
                <w:noProof/>
                <w:webHidden/>
              </w:rPr>
            </w:r>
            <w:r>
              <w:rPr>
                <w:noProof/>
                <w:webHidden/>
              </w:rPr>
              <w:fldChar w:fldCharType="separate"/>
            </w:r>
            <w:r>
              <w:rPr>
                <w:noProof/>
                <w:webHidden/>
              </w:rPr>
              <w:t>5</w:t>
            </w:r>
            <w:r>
              <w:rPr>
                <w:noProof/>
                <w:webHidden/>
              </w:rPr>
              <w:fldChar w:fldCharType="end"/>
            </w:r>
          </w:hyperlink>
        </w:p>
        <w:p w14:paraId="3E733198" w14:textId="3B5C86F7"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09" w:history="1">
            <w:r w:rsidRPr="00E52DB9">
              <w:rPr>
                <w:rStyle w:val="Hyperlink"/>
                <w:rFonts w:cs="Arial"/>
                <w:noProof/>
                <w:lang w:val="en-US"/>
              </w:rPr>
              <w:t>Digital Innovation: Current Position, Future Prospects and Solutions for Toyota</w:t>
            </w:r>
            <w:r>
              <w:rPr>
                <w:noProof/>
                <w:webHidden/>
              </w:rPr>
              <w:tab/>
            </w:r>
            <w:r>
              <w:rPr>
                <w:noProof/>
                <w:webHidden/>
              </w:rPr>
              <w:fldChar w:fldCharType="begin"/>
            </w:r>
            <w:r>
              <w:rPr>
                <w:noProof/>
                <w:webHidden/>
              </w:rPr>
              <w:instrText xml:space="preserve"> PAGEREF _Toc213782309 \h </w:instrText>
            </w:r>
            <w:r>
              <w:rPr>
                <w:noProof/>
                <w:webHidden/>
              </w:rPr>
            </w:r>
            <w:r>
              <w:rPr>
                <w:noProof/>
                <w:webHidden/>
              </w:rPr>
              <w:fldChar w:fldCharType="separate"/>
            </w:r>
            <w:r>
              <w:rPr>
                <w:noProof/>
                <w:webHidden/>
              </w:rPr>
              <w:t>5</w:t>
            </w:r>
            <w:r>
              <w:rPr>
                <w:noProof/>
                <w:webHidden/>
              </w:rPr>
              <w:fldChar w:fldCharType="end"/>
            </w:r>
          </w:hyperlink>
        </w:p>
        <w:p w14:paraId="64426D28" w14:textId="72C0E213"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0" w:history="1">
            <w:r w:rsidRPr="00E52DB9">
              <w:rPr>
                <w:rStyle w:val="Hyperlink"/>
                <w:rFonts w:cs="Arial"/>
                <w:noProof/>
                <w:lang w:val="en-US"/>
              </w:rPr>
              <w:t>Innovation Ambition Matrix – Innovations at Toyota</w:t>
            </w:r>
            <w:r>
              <w:rPr>
                <w:noProof/>
                <w:webHidden/>
              </w:rPr>
              <w:tab/>
            </w:r>
            <w:r>
              <w:rPr>
                <w:noProof/>
                <w:webHidden/>
              </w:rPr>
              <w:fldChar w:fldCharType="begin"/>
            </w:r>
            <w:r>
              <w:rPr>
                <w:noProof/>
                <w:webHidden/>
              </w:rPr>
              <w:instrText xml:space="preserve"> PAGEREF _Toc213782310 \h </w:instrText>
            </w:r>
            <w:r>
              <w:rPr>
                <w:noProof/>
                <w:webHidden/>
              </w:rPr>
            </w:r>
            <w:r>
              <w:rPr>
                <w:noProof/>
                <w:webHidden/>
              </w:rPr>
              <w:fldChar w:fldCharType="separate"/>
            </w:r>
            <w:r>
              <w:rPr>
                <w:noProof/>
                <w:webHidden/>
              </w:rPr>
              <w:t>6</w:t>
            </w:r>
            <w:r>
              <w:rPr>
                <w:noProof/>
                <w:webHidden/>
              </w:rPr>
              <w:fldChar w:fldCharType="end"/>
            </w:r>
          </w:hyperlink>
        </w:p>
        <w:p w14:paraId="636288AC" w14:textId="4BE47ADC"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1" w:history="1">
            <w:r w:rsidRPr="00E52DB9">
              <w:rPr>
                <w:rStyle w:val="Hyperlink"/>
                <w:rFonts w:cs="Arial"/>
                <w:noProof/>
              </w:rPr>
              <w:t>Core Innovation (Product, Safety, Connectivity)</w:t>
            </w:r>
            <w:r>
              <w:rPr>
                <w:noProof/>
                <w:webHidden/>
              </w:rPr>
              <w:tab/>
            </w:r>
            <w:r>
              <w:rPr>
                <w:noProof/>
                <w:webHidden/>
              </w:rPr>
              <w:fldChar w:fldCharType="begin"/>
            </w:r>
            <w:r>
              <w:rPr>
                <w:noProof/>
                <w:webHidden/>
              </w:rPr>
              <w:instrText xml:space="preserve"> PAGEREF _Toc213782311 \h </w:instrText>
            </w:r>
            <w:r>
              <w:rPr>
                <w:noProof/>
                <w:webHidden/>
              </w:rPr>
            </w:r>
            <w:r>
              <w:rPr>
                <w:noProof/>
                <w:webHidden/>
              </w:rPr>
              <w:fldChar w:fldCharType="separate"/>
            </w:r>
            <w:r>
              <w:rPr>
                <w:noProof/>
                <w:webHidden/>
              </w:rPr>
              <w:t>6</w:t>
            </w:r>
            <w:r>
              <w:rPr>
                <w:noProof/>
                <w:webHidden/>
              </w:rPr>
              <w:fldChar w:fldCharType="end"/>
            </w:r>
          </w:hyperlink>
        </w:p>
        <w:p w14:paraId="562212F6" w14:textId="7FD23500"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2" w:history="1">
            <w:r w:rsidRPr="00E52DB9">
              <w:rPr>
                <w:rStyle w:val="Hyperlink"/>
                <w:rFonts w:cs="Arial"/>
                <w:noProof/>
              </w:rPr>
              <w:t>Adjacent Innovation (Mobility Services, Data, Platforms)</w:t>
            </w:r>
            <w:r>
              <w:rPr>
                <w:noProof/>
                <w:webHidden/>
              </w:rPr>
              <w:tab/>
            </w:r>
            <w:r>
              <w:rPr>
                <w:noProof/>
                <w:webHidden/>
              </w:rPr>
              <w:fldChar w:fldCharType="begin"/>
            </w:r>
            <w:r>
              <w:rPr>
                <w:noProof/>
                <w:webHidden/>
              </w:rPr>
              <w:instrText xml:space="preserve"> PAGEREF _Toc213782312 \h </w:instrText>
            </w:r>
            <w:r>
              <w:rPr>
                <w:noProof/>
                <w:webHidden/>
              </w:rPr>
            </w:r>
            <w:r>
              <w:rPr>
                <w:noProof/>
                <w:webHidden/>
              </w:rPr>
              <w:fldChar w:fldCharType="separate"/>
            </w:r>
            <w:r>
              <w:rPr>
                <w:noProof/>
                <w:webHidden/>
              </w:rPr>
              <w:t>7</w:t>
            </w:r>
            <w:r>
              <w:rPr>
                <w:noProof/>
                <w:webHidden/>
              </w:rPr>
              <w:fldChar w:fldCharType="end"/>
            </w:r>
          </w:hyperlink>
        </w:p>
        <w:p w14:paraId="743E5775" w14:textId="22AA669D"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3" w:history="1">
            <w:r w:rsidRPr="00E52DB9">
              <w:rPr>
                <w:rStyle w:val="Hyperlink"/>
                <w:rFonts w:cs="Arial"/>
                <w:noProof/>
              </w:rPr>
              <w:t>Transformational Innovation (Future Energy, Smart City, Autonomy)</w:t>
            </w:r>
            <w:r>
              <w:rPr>
                <w:noProof/>
                <w:webHidden/>
              </w:rPr>
              <w:tab/>
            </w:r>
            <w:r>
              <w:rPr>
                <w:noProof/>
                <w:webHidden/>
              </w:rPr>
              <w:fldChar w:fldCharType="begin"/>
            </w:r>
            <w:r>
              <w:rPr>
                <w:noProof/>
                <w:webHidden/>
              </w:rPr>
              <w:instrText xml:space="preserve"> PAGEREF _Toc213782313 \h </w:instrText>
            </w:r>
            <w:r>
              <w:rPr>
                <w:noProof/>
                <w:webHidden/>
              </w:rPr>
            </w:r>
            <w:r>
              <w:rPr>
                <w:noProof/>
                <w:webHidden/>
              </w:rPr>
              <w:fldChar w:fldCharType="separate"/>
            </w:r>
            <w:r>
              <w:rPr>
                <w:noProof/>
                <w:webHidden/>
              </w:rPr>
              <w:t>7</w:t>
            </w:r>
            <w:r>
              <w:rPr>
                <w:noProof/>
                <w:webHidden/>
              </w:rPr>
              <w:fldChar w:fldCharType="end"/>
            </w:r>
          </w:hyperlink>
        </w:p>
        <w:p w14:paraId="16AE1985" w14:textId="6C6D8201"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4" w:history="1">
            <w:r w:rsidRPr="00E52DB9">
              <w:rPr>
                <w:rStyle w:val="Hyperlink"/>
                <w:rFonts w:cs="Arial"/>
                <w:noProof/>
              </w:rPr>
              <w:t>Present consumer situational analysis across UK</w:t>
            </w:r>
            <w:r>
              <w:rPr>
                <w:noProof/>
                <w:webHidden/>
              </w:rPr>
              <w:tab/>
            </w:r>
            <w:r>
              <w:rPr>
                <w:noProof/>
                <w:webHidden/>
              </w:rPr>
              <w:fldChar w:fldCharType="begin"/>
            </w:r>
            <w:r>
              <w:rPr>
                <w:noProof/>
                <w:webHidden/>
              </w:rPr>
              <w:instrText xml:space="preserve"> PAGEREF _Toc213782314 \h </w:instrText>
            </w:r>
            <w:r>
              <w:rPr>
                <w:noProof/>
                <w:webHidden/>
              </w:rPr>
            </w:r>
            <w:r>
              <w:rPr>
                <w:noProof/>
                <w:webHidden/>
              </w:rPr>
              <w:fldChar w:fldCharType="separate"/>
            </w:r>
            <w:r>
              <w:rPr>
                <w:noProof/>
                <w:webHidden/>
              </w:rPr>
              <w:t>8</w:t>
            </w:r>
            <w:r>
              <w:rPr>
                <w:noProof/>
                <w:webHidden/>
              </w:rPr>
              <w:fldChar w:fldCharType="end"/>
            </w:r>
          </w:hyperlink>
        </w:p>
        <w:p w14:paraId="3015BA17" w14:textId="2C804BB4"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5" w:history="1">
            <w:r w:rsidRPr="00E52DB9">
              <w:rPr>
                <w:rStyle w:val="Hyperlink"/>
                <w:rFonts w:cs="Arial"/>
                <w:noProof/>
              </w:rPr>
              <w:t>Customer Journey Map – Transition to Toyota Electric Vehicles (UK)</w:t>
            </w:r>
            <w:r>
              <w:rPr>
                <w:noProof/>
                <w:webHidden/>
              </w:rPr>
              <w:tab/>
            </w:r>
            <w:r>
              <w:rPr>
                <w:noProof/>
                <w:webHidden/>
              </w:rPr>
              <w:fldChar w:fldCharType="begin"/>
            </w:r>
            <w:r>
              <w:rPr>
                <w:noProof/>
                <w:webHidden/>
              </w:rPr>
              <w:instrText xml:space="preserve"> PAGEREF _Toc213782315 \h </w:instrText>
            </w:r>
            <w:r>
              <w:rPr>
                <w:noProof/>
                <w:webHidden/>
              </w:rPr>
            </w:r>
            <w:r>
              <w:rPr>
                <w:noProof/>
                <w:webHidden/>
              </w:rPr>
              <w:fldChar w:fldCharType="separate"/>
            </w:r>
            <w:r>
              <w:rPr>
                <w:noProof/>
                <w:webHidden/>
              </w:rPr>
              <w:t>9</w:t>
            </w:r>
            <w:r>
              <w:rPr>
                <w:noProof/>
                <w:webHidden/>
              </w:rPr>
              <w:fldChar w:fldCharType="end"/>
            </w:r>
          </w:hyperlink>
        </w:p>
        <w:p w14:paraId="4C90D5BA" w14:textId="4998AFC7"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6" w:history="1">
            <w:r w:rsidRPr="00E52DB9">
              <w:rPr>
                <w:rStyle w:val="Hyperlink"/>
                <w:rFonts w:cs="Arial"/>
                <w:noProof/>
                <w:lang w:val="en-US"/>
              </w:rPr>
              <w:t>Touchpoints</w:t>
            </w:r>
            <w:r>
              <w:rPr>
                <w:noProof/>
                <w:webHidden/>
              </w:rPr>
              <w:tab/>
            </w:r>
            <w:r>
              <w:rPr>
                <w:noProof/>
                <w:webHidden/>
              </w:rPr>
              <w:fldChar w:fldCharType="begin"/>
            </w:r>
            <w:r>
              <w:rPr>
                <w:noProof/>
                <w:webHidden/>
              </w:rPr>
              <w:instrText xml:space="preserve"> PAGEREF _Toc213782316 \h </w:instrText>
            </w:r>
            <w:r>
              <w:rPr>
                <w:noProof/>
                <w:webHidden/>
              </w:rPr>
            </w:r>
            <w:r>
              <w:rPr>
                <w:noProof/>
                <w:webHidden/>
              </w:rPr>
              <w:fldChar w:fldCharType="separate"/>
            </w:r>
            <w:r>
              <w:rPr>
                <w:noProof/>
                <w:webHidden/>
              </w:rPr>
              <w:t>9</w:t>
            </w:r>
            <w:r>
              <w:rPr>
                <w:noProof/>
                <w:webHidden/>
              </w:rPr>
              <w:fldChar w:fldCharType="end"/>
            </w:r>
          </w:hyperlink>
        </w:p>
        <w:p w14:paraId="6B642473" w14:textId="6796F762"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7" w:history="1">
            <w:r w:rsidRPr="00E52DB9">
              <w:rPr>
                <w:rStyle w:val="Hyperlink"/>
                <w:rFonts w:cs="Arial"/>
                <w:noProof/>
                <w:lang w:val="en-US"/>
              </w:rPr>
              <w:t>Pain Points</w:t>
            </w:r>
            <w:r>
              <w:rPr>
                <w:noProof/>
                <w:webHidden/>
              </w:rPr>
              <w:tab/>
            </w:r>
            <w:r>
              <w:rPr>
                <w:noProof/>
                <w:webHidden/>
              </w:rPr>
              <w:fldChar w:fldCharType="begin"/>
            </w:r>
            <w:r>
              <w:rPr>
                <w:noProof/>
                <w:webHidden/>
              </w:rPr>
              <w:instrText xml:space="preserve"> PAGEREF _Toc213782317 \h </w:instrText>
            </w:r>
            <w:r>
              <w:rPr>
                <w:noProof/>
                <w:webHidden/>
              </w:rPr>
            </w:r>
            <w:r>
              <w:rPr>
                <w:noProof/>
                <w:webHidden/>
              </w:rPr>
              <w:fldChar w:fldCharType="separate"/>
            </w:r>
            <w:r>
              <w:rPr>
                <w:noProof/>
                <w:webHidden/>
              </w:rPr>
              <w:t>10</w:t>
            </w:r>
            <w:r>
              <w:rPr>
                <w:noProof/>
                <w:webHidden/>
              </w:rPr>
              <w:fldChar w:fldCharType="end"/>
            </w:r>
          </w:hyperlink>
        </w:p>
        <w:p w14:paraId="7BD72E7C" w14:textId="4E1E9CE5"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8" w:history="1">
            <w:r w:rsidRPr="00E52DB9">
              <w:rPr>
                <w:rStyle w:val="Hyperlink"/>
                <w:rFonts w:cs="Arial"/>
                <w:noProof/>
                <w:lang w:val="en-US"/>
              </w:rPr>
              <w:t>Service (Customer Gains)</w:t>
            </w:r>
            <w:r>
              <w:rPr>
                <w:noProof/>
                <w:webHidden/>
              </w:rPr>
              <w:tab/>
            </w:r>
            <w:r>
              <w:rPr>
                <w:noProof/>
                <w:webHidden/>
              </w:rPr>
              <w:fldChar w:fldCharType="begin"/>
            </w:r>
            <w:r>
              <w:rPr>
                <w:noProof/>
                <w:webHidden/>
              </w:rPr>
              <w:instrText xml:space="preserve"> PAGEREF _Toc213782318 \h </w:instrText>
            </w:r>
            <w:r>
              <w:rPr>
                <w:noProof/>
                <w:webHidden/>
              </w:rPr>
            </w:r>
            <w:r>
              <w:rPr>
                <w:noProof/>
                <w:webHidden/>
              </w:rPr>
              <w:fldChar w:fldCharType="separate"/>
            </w:r>
            <w:r>
              <w:rPr>
                <w:noProof/>
                <w:webHidden/>
              </w:rPr>
              <w:t>10</w:t>
            </w:r>
            <w:r>
              <w:rPr>
                <w:noProof/>
                <w:webHidden/>
              </w:rPr>
              <w:fldChar w:fldCharType="end"/>
            </w:r>
          </w:hyperlink>
        </w:p>
        <w:p w14:paraId="091F3BAB" w14:textId="1AFE8C83"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19" w:history="1">
            <w:r w:rsidRPr="00E52DB9">
              <w:rPr>
                <w:rStyle w:val="Hyperlink"/>
                <w:rFonts w:cs="Arial"/>
                <w:noProof/>
                <w:lang w:val="en-US"/>
              </w:rPr>
              <w:t>Solutions / Opportunities</w:t>
            </w:r>
            <w:r>
              <w:rPr>
                <w:noProof/>
                <w:webHidden/>
              </w:rPr>
              <w:tab/>
            </w:r>
            <w:r>
              <w:rPr>
                <w:noProof/>
                <w:webHidden/>
              </w:rPr>
              <w:fldChar w:fldCharType="begin"/>
            </w:r>
            <w:r>
              <w:rPr>
                <w:noProof/>
                <w:webHidden/>
              </w:rPr>
              <w:instrText xml:space="preserve"> PAGEREF _Toc213782319 \h </w:instrText>
            </w:r>
            <w:r>
              <w:rPr>
                <w:noProof/>
                <w:webHidden/>
              </w:rPr>
            </w:r>
            <w:r>
              <w:rPr>
                <w:noProof/>
                <w:webHidden/>
              </w:rPr>
              <w:fldChar w:fldCharType="separate"/>
            </w:r>
            <w:r>
              <w:rPr>
                <w:noProof/>
                <w:webHidden/>
              </w:rPr>
              <w:t>10</w:t>
            </w:r>
            <w:r>
              <w:rPr>
                <w:noProof/>
                <w:webHidden/>
              </w:rPr>
              <w:fldChar w:fldCharType="end"/>
            </w:r>
          </w:hyperlink>
        </w:p>
        <w:p w14:paraId="0E40C2E6" w14:textId="09AA5EFD"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0" w:history="1">
            <w:r w:rsidRPr="00E52DB9">
              <w:rPr>
                <w:rStyle w:val="Hyperlink"/>
                <w:noProof/>
              </w:rPr>
              <w:t>Part 2</w:t>
            </w:r>
            <w:r>
              <w:rPr>
                <w:noProof/>
                <w:webHidden/>
              </w:rPr>
              <w:tab/>
            </w:r>
            <w:r>
              <w:rPr>
                <w:noProof/>
                <w:webHidden/>
              </w:rPr>
              <w:fldChar w:fldCharType="begin"/>
            </w:r>
            <w:r>
              <w:rPr>
                <w:noProof/>
                <w:webHidden/>
              </w:rPr>
              <w:instrText xml:space="preserve"> PAGEREF _Toc213782320 \h </w:instrText>
            </w:r>
            <w:r>
              <w:rPr>
                <w:noProof/>
                <w:webHidden/>
              </w:rPr>
            </w:r>
            <w:r>
              <w:rPr>
                <w:noProof/>
                <w:webHidden/>
              </w:rPr>
              <w:fldChar w:fldCharType="separate"/>
            </w:r>
            <w:r>
              <w:rPr>
                <w:noProof/>
                <w:webHidden/>
              </w:rPr>
              <w:t>11</w:t>
            </w:r>
            <w:r>
              <w:rPr>
                <w:noProof/>
                <w:webHidden/>
              </w:rPr>
              <w:fldChar w:fldCharType="end"/>
            </w:r>
          </w:hyperlink>
        </w:p>
        <w:p w14:paraId="6581B8BC" w14:textId="055C514E"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1" w:history="1">
            <w:r w:rsidRPr="00E52DB9">
              <w:rPr>
                <w:rStyle w:val="Hyperlink"/>
                <w:rFonts w:cs="Arial"/>
                <w:noProof/>
              </w:rPr>
              <w:t>Proposed Digital Solution: Toyota Virtual Experience Ecosystem (TVEE) – In App</w:t>
            </w:r>
            <w:r>
              <w:rPr>
                <w:noProof/>
                <w:webHidden/>
              </w:rPr>
              <w:tab/>
            </w:r>
            <w:r>
              <w:rPr>
                <w:noProof/>
                <w:webHidden/>
              </w:rPr>
              <w:fldChar w:fldCharType="begin"/>
            </w:r>
            <w:r>
              <w:rPr>
                <w:noProof/>
                <w:webHidden/>
              </w:rPr>
              <w:instrText xml:space="preserve"> PAGEREF _Toc213782321 \h </w:instrText>
            </w:r>
            <w:r>
              <w:rPr>
                <w:noProof/>
                <w:webHidden/>
              </w:rPr>
            </w:r>
            <w:r>
              <w:rPr>
                <w:noProof/>
                <w:webHidden/>
              </w:rPr>
              <w:fldChar w:fldCharType="separate"/>
            </w:r>
            <w:r>
              <w:rPr>
                <w:noProof/>
                <w:webHidden/>
              </w:rPr>
              <w:t>11</w:t>
            </w:r>
            <w:r>
              <w:rPr>
                <w:noProof/>
                <w:webHidden/>
              </w:rPr>
              <w:fldChar w:fldCharType="end"/>
            </w:r>
          </w:hyperlink>
        </w:p>
        <w:p w14:paraId="3C98F391" w14:textId="0757AE71"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2" w:history="1">
            <w:r w:rsidRPr="00E52DB9">
              <w:rPr>
                <w:rStyle w:val="Hyperlink"/>
                <w:rFonts w:cs="Arial"/>
                <w:noProof/>
              </w:rPr>
              <w:t>1. Immersive VR/AR Vehicle Interaction – Virtual showroom</w:t>
            </w:r>
            <w:r>
              <w:rPr>
                <w:noProof/>
                <w:webHidden/>
              </w:rPr>
              <w:tab/>
            </w:r>
            <w:r>
              <w:rPr>
                <w:noProof/>
                <w:webHidden/>
              </w:rPr>
              <w:fldChar w:fldCharType="begin"/>
            </w:r>
            <w:r>
              <w:rPr>
                <w:noProof/>
                <w:webHidden/>
              </w:rPr>
              <w:instrText xml:space="preserve"> PAGEREF _Toc213782322 \h </w:instrText>
            </w:r>
            <w:r>
              <w:rPr>
                <w:noProof/>
                <w:webHidden/>
              </w:rPr>
            </w:r>
            <w:r>
              <w:rPr>
                <w:noProof/>
                <w:webHidden/>
              </w:rPr>
              <w:fldChar w:fldCharType="separate"/>
            </w:r>
            <w:r>
              <w:rPr>
                <w:noProof/>
                <w:webHidden/>
              </w:rPr>
              <w:t>11</w:t>
            </w:r>
            <w:r>
              <w:rPr>
                <w:noProof/>
                <w:webHidden/>
              </w:rPr>
              <w:fldChar w:fldCharType="end"/>
            </w:r>
          </w:hyperlink>
        </w:p>
        <w:p w14:paraId="52C4D166" w14:textId="26D53412"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3" w:history="1">
            <w:r w:rsidRPr="00E52DB9">
              <w:rPr>
                <w:rStyle w:val="Hyperlink"/>
                <w:rFonts w:cs="Arial"/>
                <w:noProof/>
              </w:rPr>
              <w:t>2. Personalized Vehicle Recommendation System</w:t>
            </w:r>
            <w:r>
              <w:rPr>
                <w:noProof/>
                <w:webHidden/>
              </w:rPr>
              <w:tab/>
            </w:r>
            <w:r>
              <w:rPr>
                <w:noProof/>
                <w:webHidden/>
              </w:rPr>
              <w:fldChar w:fldCharType="begin"/>
            </w:r>
            <w:r>
              <w:rPr>
                <w:noProof/>
                <w:webHidden/>
              </w:rPr>
              <w:instrText xml:space="preserve"> PAGEREF _Toc213782323 \h </w:instrText>
            </w:r>
            <w:r>
              <w:rPr>
                <w:noProof/>
                <w:webHidden/>
              </w:rPr>
            </w:r>
            <w:r>
              <w:rPr>
                <w:noProof/>
                <w:webHidden/>
              </w:rPr>
              <w:fldChar w:fldCharType="separate"/>
            </w:r>
            <w:r>
              <w:rPr>
                <w:noProof/>
                <w:webHidden/>
              </w:rPr>
              <w:t>11</w:t>
            </w:r>
            <w:r>
              <w:rPr>
                <w:noProof/>
                <w:webHidden/>
              </w:rPr>
              <w:fldChar w:fldCharType="end"/>
            </w:r>
          </w:hyperlink>
        </w:p>
        <w:p w14:paraId="63A21A15" w14:textId="1EE2F401"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4" w:history="1">
            <w:r w:rsidRPr="00E52DB9">
              <w:rPr>
                <w:rStyle w:val="Hyperlink"/>
                <w:rFonts w:cs="Arial"/>
                <w:noProof/>
              </w:rPr>
              <w:t>3. Interactive Feature Tutorials and Real-Scenario Demos</w:t>
            </w:r>
            <w:r>
              <w:rPr>
                <w:noProof/>
                <w:webHidden/>
              </w:rPr>
              <w:tab/>
            </w:r>
            <w:r>
              <w:rPr>
                <w:noProof/>
                <w:webHidden/>
              </w:rPr>
              <w:fldChar w:fldCharType="begin"/>
            </w:r>
            <w:r>
              <w:rPr>
                <w:noProof/>
                <w:webHidden/>
              </w:rPr>
              <w:instrText xml:space="preserve"> PAGEREF _Toc213782324 \h </w:instrText>
            </w:r>
            <w:r>
              <w:rPr>
                <w:noProof/>
                <w:webHidden/>
              </w:rPr>
            </w:r>
            <w:r>
              <w:rPr>
                <w:noProof/>
                <w:webHidden/>
              </w:rPr>
              <w:fldChar w:fldCharType="separate"/>
            </w:r>
            <w:r>
              <w:rPr>
                <w:noProof/>
                <w:webHidden/>
              </w:rPr>
              <w:t>12</w:t>
            </w:r>
            <w:r>
              <w:rPr>
                <w:noProof/>
                <w:webHidden/>
              </w:rPr>
              <w:fldChar w:fldCharType="end"/>
            </w:r>
          </w:hyperlink>
        </w:p>
        <w:p w14:paraId="5CCF8446" w14:textId="40EDF061"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5" w:history="1">
            <w:r w:rsidRPr="00E52DB9">
              <w:rPr>
                <w:rStyle w:val="Hyperlink"/>
                <w:rFonts w:cs="Arial"/>
                <w:noProof/>
              </w:rPr>
              <w:t>4. Enhanced Toyota Smart Path for EVs</w:t>
            </w:r>
            <w:r>
              <w:rPr>
                <w:noProof/>
                <w:webHidden/>
              </w:rPr>
              <w:tab/>
            </w:r>
            <w:r>
              <w:rPr>
                <w:noProof/>
                <w:webHidden/>
              </w:rPr>
              <w:fldChar w:fldCharType="begin"/>
            </w:r>
            <w:r>
              <w:rPr>
                <w:noProof/>
                <w:webHidden/>
              </w:rPr>
              <w:instrText xml:space="preserve"> PAGEREF _Toc213782325 \h </w:instrText>
            </w:r>
            <w:r>
              <w:rPr>
                <w:noProof/>
                <w:webHidden/>
              </w:rPr>
            </w:r>
            <w:r>
              <w:rPr>
                <w:noProof/>
                <w:webHidden/>
              </w:rPr>
              <w:fldChar w:fldCharType="separate"/>
            </w:r>
            <w:r>
              <w:rPr>
                <w:noProof/>
                <w:webHidden/>
              </w:rPr>
              <w:t>12</w:t>
            </w:r>
            <w:r>
              <w:rPr>
                <w:noProof/>
                <w:webHidden/>
              </w:rPr>
              <w:fldChar w:fldCharType="end"/>
            </w:r>
          </w:hyperlink>
        </w:p>
        <w:p w14:paraId="201259CF" w14:textId="78D563F9"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6" w:history="1">
            <w:r w:rsidRPr="00E52DB9">
              <w:rPr>
                <w:rStyle w:val="Hyperlink"/>
                <w:rFonts w:cs="Arial"/>
                <w:noProof/>
              </w:rPr>
              <w:t>Relevance of the Proposed Digital Solution to Toyota’s Business Model</w:t>
            </w:r>
            <w:r>
              <w:rPr>
                <w:noProof/>
                <w:webHidden/>
              </w:rPr>
              <w:tab/>
            </w:r>
            <w:r>
              <w:rPr>
                <w:noProof/>
                <w:webHidden/>
              </w:rPr>
              <w:fldChar w:fldCharType="begin"/>
            </w:r>
            <w:r>
              <w:rPr>
                <w:noProof/>
                <w:webHidden/>
              </w:rPr>
              <w:instrText xml:space="preserve"> PAGEREF _Toc213782326 \h </w:instrText>
            </w:r>
            <w:r>
              <w:rPr>
                <w:noProof/>
                <w:webHidden/>
              </w:rPr>
            </w:r>
            <w:r>
              <w:rPr>
                <w:noProof/>
                <w:webHidden/>
              </w:rPr>
              <w:fldChar w:fldCharType="separate"/>
            </w:r>
            <w:r>
              <w:rPr>
                <w:noProof/>
                <w:webHidden/>
              </w:rPr>
              <w:t>13</w:t>
            </w:r>
            <w:r>
              <w:rPr>
                <w:noProof/>
                <w:webHidden/>
              </w:rPr>
              <w:fldChar w:fldCharType="end"/>
            </w:r>
          </w:hyperlink>
        </w:p>
        <w:p w14:paraId="7B0C0EA5" w14:textId="1F0EDEE5"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7" w:history="1">
            <w:r w:rsidRPr="00E52DB9">
              <w:rPr>
                <w:rStyle w:val="Hyperlink"/>
                <w:rFonts w:cs="Arial"/>
                <w:noProof/>
              </w:rPr>
              <w:t>Updated Customer Journey Map</w:t>
            </w:r>
            <w:r>
              <w:rPr>
                <w:noProof/>
                <w:webHidden/>
              </w:rPr>
              <w:tab/>
            </w:r>
            <w:r>
              <w:rPr>
                <w:noProof/>
                <w:webHidden/>
              </w:rPr>
              <w:fldChar w:fldCharType="begin"/>
            </w:r>
            <w:r>
              <w:rPr>
                <w:noProof/>
                <w:webHidden/>
              </w:rPr>
              <w:instrText xml:space="preserve"> PAGEREF _Toc213782327 \h </w:instrText>
            </w:r>
            <w:r>
              <w:rPr>
                <w:noProof/>
                <w:webHidden/>
              </w:rPr>
            </w:r>
            <w:r>
              <w:rPr>
                <w:noProof/>
                <w:webHidden/>
              </w:rPr>
              <w:fldChar w:fldCharType="separate"/>
            </w:r>
            <w:r>
              <w:rPr>
                <w:noProof/>
                <w:webHidden/>
              </w:rPr>
              <w:t>15</w:t>
            </w:r>
            <w:r>
              <w:rPr>
                <w:noProof/>
                <w:webHidden/>
              </w:rPr>
              <w:fldChar w:fldCharType="end"/>
            </w:r>
          </w:hyperlink>
        </w:p>
        <w:p w14:paraId="189AD5D7" w14:textId="638DE5BA" w:rsidR="00C156CC" w:rsidRDefault="00C156CC" w:rsidP="006A2660">
          <w:pPr>
            <w:pStyle w:val="TOC2"/>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8" w:history="1">
            <w:r w:rsidRPr="00E52DB9">
              <w:rPr>
                <w:rStyle w:val="Hyperlink"/>
                <w:rFonts w:cs="Arial"/>
                <w:noProof/>
              </w:rPr>
              <w:t>Key Improvements After TVEE Integration</w:t>
            </w:r>
            <w:r>
              <w:rPr>
                <w:noProof/>
                <w:webHidden/>
              </w:rPr>
              <w:tab/>
            </w:r>
            <w:r>
              <w:rPr>
                <w:noProof/>
                <w:webHidden/>
              </w:rPr>
              <w:fldChar w:fldCharType="begin"/>
            </w:r>
            <w:r>
              <w:rPr>
                <w:noProof/>
                <w:webHidden/>
              </w:rPr>
              <w:instrText xml:space="preserve"> PAGEREF _Toc213782328 \h </w:instrText>
            </w:r>
            <w:r>
              <w:rPr>
                <w:noProof/>
                <w:webHidden/>
              </w:rPr>
            </w:r>
            <w:r>
              <w:rPr>
                <w:noProof/>
                <w:webHidden/>
              </w:rPr>
              <w:fldChar w:fldCharType="separate"/>
            </w:r>
            <w:r>
              <w:rPr>
                <w:noProof/>
                <w:webHidden/>
              </w:rPr>
              <w:t>15</w:t>
            </w:r>
            <w:r>
              <w:rPr>
                <w:noProof/>
                <w:webHidden/>
              </w:rPr>
              <w:fldChar w:fldCharType="end"/>
            </w:r>
          </w:hyperlink>
        </w:p>
        <w:p w14:paraId="070A635D" w14:textId="406EB325"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29" w:history="1">
            <w:r w:rsidRPr="00E52DB9">
              <w:rPr>
                <w:rStyle w:val="Hyperlink"/>
                <w:rFonts w:cs="Arial"/>
                <w:noProof/>
                <w:lang w:val="en-US"/>
              </w:rPr>
              <w:t>Success measuring criteria of the Solution</w:t>
            </w:r>
            <w:r>
              <w:rPr>
                <w:noProof/>
                <w:webHidden/>
              </w:rPr>
              <w:tab/>
            </w:r>
            <w:r>
              <w:rPr>
                <w:noProof/>
                <w:webHidden/>
              </w:rPr>
              <w:fldChar w:fldCharType="begin"/>
            </w:r>
            <w:r>
              <w:rPr>
                <w:noProof/>
                <w:webHidden/>
              </w:rPr>
              <w:instrText xml:space="preserve"> PAGEREF _Toc213782329 \h </w:instrText>
            </w:r>
            <w:r>
              <w:rPr>
                <w:noProof/>
                <w:webHidden/>
              </w:rPr>
            </w:r>
            <w:r>
              <w:rPr>
                <w:noProof/>
                <w:webHidden/>
              </w:rPr>
              <w:fldChar w:fldCharType="separate"/>
            </w:r>
            <w:r>
              <w:rPr>
                <w:noProof/>
                <w:webHidden/>
              </w:rPr>
              <w:t>16</w:t>
            </w:r>
            <w:r>
              <w:rPr>
                <w:noProof/>
                <w:webHidden/>
              </w:rPr>
              <w:fldChar w:fldCharType="end"/>
            </w:r>
          </w:hyperlink>
        </w:p>
        <w:p w14:paraId="34929A7D" w14:textId="6F746480"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30" w:history="1">
            <w:r w:rsidRPr="00E52DB9">
              <w:rPr>
                <w:rStyle w:val="Hyperlink"/>
                <w:rFonts w:cs="Arial"/>
                <w:noProof/>
                <w:lang w:val="en-US"/>
              </w:rPr>
              <w:t>Gantt Chart</w:t>
            </w:r>
            <w:r>
              <w:rPr>
                <w:noProof/>
                <w:webHidden/>
              </w:rPr>
              <w:tab/>
            </w:r>
            <w:r>
              <w:rPr>
                <w:noProof/>
                <w:webHidden/>
              </w:rPr>
              <w:fldChar w:fldCharType="begin"/>
            </w:r>
            <w:r>
              <w:rPr>
                <w:noProof/>
                <w:webHidden/>
              </w:rPr>
              <w:instrText xml:space="preserve"> PAGEREF _Toc213782330 \h </w:instrText>
            </w:r>
            <w:r>
              <w:rPr>
                <w:noProof/>
                <w:webHidden/>
              </w:rPr>
            </w:r>
            <w:r>
              <w:rPr>
                <w:noProof/>
                <w:webHidden/>
              </w:rPr>
              <w:fldChar w:fldCharType="separate"/>
            </w:r>
            <w:r>
              <w:rPr>
                <w:noProof/>
                <w:webHidden/>
              </w:rPr>
              <w:t>17</w:t>
            </w:r>
            <w:r>
              <w:rPr>
                <w:noProof/>
                <w:webHidden/>
              </w:rPr>
              <w:fldChar w:fldCharType="end"/>
            </w:r>
          </w:hyperlink>
        </w:p>
        <w:p w14:paraId="773D6D9F" w14:textId="0BFFF1CA"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31" w:history="1">
            <w:r w:rsidRPr="00E52DB9">
              <w:rPr>
                <w:rStyle w:val="Hyperlink"/>
                <w:rFonts w:eastAsia="Times New Roman" w:cs="Arial"/>
                <w:noProof/>
                <w:lang/>
              </w:rPr>
              <w:t>Budget Allocation – TVEE Pilot Program (10 Dealerships)</w:t>
            </w:r>
            <w:r>
              <w:rPr>
                <w:noProof/>
                <w:webHidden/>
              </w:rPr>
              <w:tab/>
            </w:r>
            <w:r>
              <w:rPr>
                <w:noProof/>
                <w:webHidden/>
              </w:rPr>
              <w:fldChar w:fldCharType="begin"/>
            </w:r>
            <w:r>
              <w:rPr>
                <w:noProof/>
                <w:webHidden/>
              </w:rPr>
              <w:instrText xml:space="preserve"> PAGEREF _Toc213782331 \h </w:instrText>
            </w:r>
            <w:r>
              <w:rPr>
                <w:noProof/>
                <w:webHidden/>
              </w:rPr>
            </w:r>
            <w:r>
              <w:rPr>
                <w:noProof/>
                <w:webHidden/>
              </w:rPr>
              <w:fldChar w:fldCharType="separate"/>
            </w:r>
            <w:r>
              <w:rPr>
                <w:noProof/>
                <w:webHidden/>
              </w:rPr>
              <w:t>18</w:t>
            </w:r>
            <w:r>
              <w:rPr>
                <w:noProof/>
                <w:webHidden/>
              </w:rPr>
              <w:fldChar w:fldCharType="end"/>
            </w:r>
          </w:hyperlink>
        </w:p>
        <w:p w14:paraId="0AA36028" w14:textId="1B7C06E7"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32" w:history="1">
            <w:r w:rsidRPr="00E52DB9">
              <w:rPr>
                <w:rStyle w:val="Hyperlink"/>
                <w:rFonts w:cs="Arial"/>
                <w:noProof/>
              </w:rPr>
              <w:t>Role of Leadership</w:t>
            </w:r>
            <w:r>
              <w:rPr>
                <w:noProof/>
                <w:webHidden/>
              </w:rPr>
              <w:tab/>
            </w:r>
            <w:r>
              <w:rPr>
                <w:noProof/>
                <w:webHidden/>
              </w:rPr>
              <w:fldChar w:fldCharType="begin"/>
            </w:r>
            <w:r>
              <w:rPr>
                <w:noProof/>
                <w:webHidden/>
              </w:rPr>
              <w:instrText xml:space="preserve"> PAGEREF _Toc213782332 \h </w:instrText>
            </w:r>
            <w:r>
              <w:rPr>
                <w:noProof/>
                <w:webHidden/>
              </w:rPr>
            </w:r>
            <w:r>
              <w:rPr>
                <w:noProof/>
                <w:webHidden/>
              </w:rPr>
              <w:fldChar w:fldCharType="separate"/>
            </w:r>
            <w:r>
              <w:rPr>
                <w:noProof/>
                <w:webHidden/>
              </w:rPr>
              <w:t>18</w:t>
            </w:r>
            <w:r>
              <w:rPr>
                <w:noProof/>
                <w:webHidden/>
              </w:rPr>
              <w:fldChar w:fldCharType="end"/>
            </w:r>
          </w:hyperlink>
        </w:p>
        <w:p w14:paraId="38AC8785" w14:textId="6D143C8B"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33" w:history="1">
            <w:r w:rsidRPr="00E52DB9">
              <w:rPr>
                <w:rStyle w:val="Hyperlink"/>
                <w:rFonts w:cs="Arial"/>
                <w:noProof/>
              </w:rPr>
              <w:t>Conclusion</w:t>
            </w:r>
            <w:r>
              <w:rPr>
                <w:noProof/>
                <w:webHidden/>
              </w:rPr>
              <w:tab/>
            </w:r>
            <w:r>
              <w:rPr>
                <w:noProof/>
                <w:webHidden/>
              </w:rPr>
              <w:fldChar w:fldCharType="begin"/>
            </w:r>
            <w:r>
              <w:rPr>
                <w:noProof/>
                <w:webHidden/>
              </w:rPr>
              <w:instrText xml:space="preserve"> PAGEREF _Toc213782333 \h </w:instrText>
            </w:r>
            <w:r>
              <w:rPr>
                <w:noProof/>
                <w:webHidden/>
              </w:rPr>
            </w:r>
            <w:r>
              <w:rPr>
                <w:noProof/>
                <w:webHidden/>
              </w:rPr>
              <w:fldChar w:fldCharType="separate"/>
            </w:r>
            <w:r>
              <w:rPr>
                <w:noProof/>
                <w:webHidden/>
              </w:rPr>
              <w:t>19</w:t>
            </w:r>
            <w:r>
              <w:rPr>
                <w:noProof/>
                <w:webHidden/>
              </w:rPr>
              <w:fldChar w:fldCharType="end"/>
            </w:r>
          </w:hyperlink>
        </w:p>
        <w:p w14:paraId="4DD7BA81" w14:textId="2AA63009" w:rsidR="00C156CC" w:rsidRDefault="00C156CC" w:rsidP="006A2660">
          <w:pPr>
            <w:pStyle w:val="TOC1"/>
            <w:tabs>
              <w:tab w:val="right" w:leader="dot" w:pos="9016"/>
            </w:tabs>
            <w:spacing w:line="360" w:lineRule="auto"/>
            <w:rPr>
              <w:rFonts w:asciiTheme="minorHAnsi" w:eastAsiaTheme="minorEastAsia" w:hAnsiTheme="minorHAnsi"/>
              <w:noProof/>
              <w:kern w:val="2"/>
              <w:sz w:val="24"/>
              <w:szCs w:val="24"/>
              <w:lang/>
              <w14:ligatures w14:val="standardContextual"/>
            </w:rPr>
          </w:pPr>
          <w:hyperlink w:anchor="_Toc213782334" w:history="1">
            <w:r w:rsidRPr="00E52DB9">
              <w:rPr>
                <w:rStyle w:val="Hyperlink"/>
                <w:rFonts w:cs="Arial"/>
                <w:noProof/>
                <w:lang w:val="en-US"/>
              </w:rPr>
              <w:t>References</w:t>
            </w:r>
            <w:r>
              <w:rPr>
                <w:noProof/>
                <w:webHidden/>
              </w:rPr>
              <w:tab/>
            </w:r>
            <w:r>
              <w:rPr>
                <w:noProof/>
                <w:webHidden/>
              </w:rPr>
              <w:fldChar w:fldCharType="begin"/>
            </w:r>
            <w:r>
              <w:rPr>
                <w:noProof/>
                <w:webHidden/>
              </w:rPr>
              <w:instrText xml:space="preserve"> PAGEREF _Toc213782334 \h </w:instrText>
            </w:r>
            <w:r>
              <w:rPr>
                <w:noProof/>
                <w:webHidden/>
              </w:rPr>
            </w:r>
            <w:r>
              <w:rPr>
                <w:noProof/>
                <w:webHidden/>
              </w:rPr>
              <w:fldChar w:fldCharType="separate"/>
            </w:r>
            <w:r>
              <w:rPr>
                <w:noProof/>
                <w:webHidden/>
              </w:rPr>
              <w:t>21</w:t>
            </w:r>
            <w:r>
              <w:rPr>
                <w:noProof/>
                <w:webHidden/>
              </w:rPr>
              <w:fldChar w:fldCharType="end"/>
            </w:r>
          </w:hyperlink>
        </w:p>
        <w:p w14:paraId="7EC2FD0D" w14:textId="7565C31C" w:rsidR="00DE0BEA" w:rsidRPr="00580E69" w:rsidRDefault="00DE0BEA" w:rsidP="006A2660">
          <w:pPr>
            <w:spacing w:line="360" w:lineRule="auto"/>
            <w:rPr>
              <w:rFonts w:cs="Arial"/>
            </w:rPr>
          </w:pPr>
          <w:r w:rsidRPr="00580E69">
            <w:rPr>
              <w:rFonts w:cs="Arial"/>
              <w:b/>
              <w:bCs/>
              <w:noProof/>
            </w:rPr>
            <w:fldChar w:fldCharType="end"/>
          </w:r>
        </w:p>
      </w:sdtContent>
    </w:sdt>
    <w:p w14:paraId="17D41142" w14:textId="77777777" w:rsidR="00DE0BEA" w:rsidRPr="00580E69" w:rsidRDefault="00DE0BEA" w:rsidP="006A2660">
      <w:pPr>
        <w:spacing w:line="360" w:lineRule="auto"/>
        <w:rPr>
          <w:rFonts w:cs="Arial"/>
          <w:lang w:val="en-US"/>
        </w:rPr>
      </w:pPr>
    </w:p>
    <w:p w14:paraId="449167DE" w14:textId="77777777" w:rsidR="00DE0BEA" w:rsidRPr="00580E69" w:rsidRDefault="00DE0BEA" w:rsidP="006A2660">
      <w:pPr>
        <w:spacing w:line="360" w:lineRule="auto"/>
        <w:rPr>
          <w:rFonts w:cs="Arial"/>
          <w:lang w:val="en-US"/>
        </w:rPr>
      </w:pPr>
    </w:p>
    <w:p w14:paraId="3EBB1995" w14:textId="77777777" w:rsidR="00DE0BEA" w:rsidRDefault="00DE0BEA" w:rsidP="006A2660">
      <w:pPr>
        <w:spacing w:line="360" w:lineRule="auto"/>
        <w:rPr>
          <w:lang w:val="en-US"/>
        </w:rPr>
      </w:pPr>
    </w:p>
    <w:p w14:paraId="48A099D3" w14:textId="77777777" w:rsidR="006A2660" w:rsidRDefault="006A2660" w:rsidP="006A2660">
      <w:pPr>
        <w:spacing w:line="360" w:lineRule="auto"/>
        <w:rPr>
          <w:lang w:val="en-US"/>
        </w:rPr>
      </w:pPr>
    </w:p>
    <w:p w14:paraId="138CB848" w14:textId="77777777" w:rsidR="006A2660" w:rsidRDefault="006A2660" w:rsidP="006A2660">
      <w:pPr>
        <w:spacing w:line="360" w:lineRule="auto"/>
        <w:rPr>
          <w:lang w:val="en-US"/>
        </w:rPr>
      </w:pPr>
    </w:p>
    <w:p w14:paraId="722B4ECA" w14:textId="77777777" w:rsidR="006A2660" w:rsidRDefault="006A2660" w:rsidP="006A2660">
      <w:pPr>
        <w:spacing w:line="360" w:lineRule="auto"/>
        <w:rPr>
          <w:lang w:val="en-US"/>
        </w:rPr>
      </w:pPr>
    </w:p>
    <w:p w14:paraId="1AAC1690" w14:textId="77777777" w:rsidR="006A2660" w:rsidRDefault="006A2660" w:rsidP="006A2660">
      <w:pPr>
        <w:spacing w:line="360" w:lineRule="auto"/>
        <w:rPr>
          <w:lang w:val="en-US"/>
        </w:rPr>
      </w:pPr>
    </w:p>
    <w:p w14:paraId="1B8709FD" w14:textId="77777777" w:rsidR="006A2660" w:rsidRDefault="006A2660" w:rsidP="006A2660">
      <w:pPr>
        <w:spacing w:line="360" w:lineRule="auto"/>
        <w:rPr>
          <w:lang w:val="en-US"/>
        </w:rPr>
      </w:pPr>
    </w:p>
    <w:p w14:paraId="1018DEBE" w14:textId="77777777" w:rsidR="006A2660" w:rsidRDefault="006A2660" w:rsidP="006A2660">
      <w:pPr>
        <w:spacing w:line="360" w:lineRule="auto"/>
        <w:rPr>
          <w:lang w:val="en-US"/>
        </w:rPr>
      </w:pPr>
    </w:p>
    <w:p w14:paraId="34643B07" w14:textId="77777777" w:rsidR="006A2660" w:rsidRDefault="006A2660" w:rsidP="006A2660">
      <w:pPr>
        <w:spacing w:line="360" w:lineRule="auto"/>
        <w:rPr>
          <w:lang w:val="en-US"/>
        </w:rPr>
      </w:pPr>
    </w:p>
    <w:p w14:paraId="4E9DA98D" w14:textId="77777777" w:rsidR="006A2660" w:rsidRDefault="006A2660" w:rsidP="006A2660">
      <w:pPr>
        <w:spacing w:line="360" w:lineRule="auto"/>
        <w:rPr>
          <w:lang w:val="en-US"/>
        </w:rPr>
      </w:pPr>
    </w:p>
    <w:p w14:paraId="0D22BF12" w14:textId="77777777" w:rsidR="006A2660" w:rsidRDefault="006A2660" w:rsidP="006A2660">
      <w:pPr>
        <w:spacing w:line="360" w:lineRule="auto"/>
        <w:rPr>
          <w:lang w:val="en-US"/>
        </w:rPr>
      </w:pPr>
    </w:p>
    <w:p w14:paraId="0DA43493" w14:textId="77777777" w:rsidR="006A2660" w:rsidRDefault="006A2660" w:rsidP="006A2660">
      <w:pPr>
        <w:spacing w:line="360" w:lineRule="auto"/>
        <w:rPr>
          <w:lang w:val="en-US"/>
        </w:rPr>
      </w:pPr>
    </w:p>
    <w:p w14:paraId="066693D2" w14:textId="77777777" w:rsidR="006A2660" w:rsidRDefault="006A2660" w:rsidP="006A2660">
      <w:pPr>
        <w:spacing w:line="360" w:lineRule="auto"/>
        <w:rPr>
          <w:lang w:val="en-US"/>
        </w:rPr>
      </w:pPr>
    </w:p>
    <w:p w14:paraId="17BDDFD6" w14:textId="77777777" w:rsidR="006A2660" w:rsidRDefault="006A2660" w:rsidP="006A2660">
      <w:pPr>
        <w:spacing w:line="360" w:lineRule="auto"/>
        <w:rPr>
          <w:lang w:val="en-US"/>
        </w:rPr>
      </w:pPr>
    </w:p>
    <w:p w14:paraId="2331FBA6" w14:textId="77777777" w:rsidR="006A2660" w:rsidRDefault="006A2660" w:rsidP="006A2660">
      <w:pPr>
        <w:spacing w:line="360" w:lineRule="auto"/>
        <w:rPr>
          <w:lang w:val="en-US"/>
        </w:rPr>
      </w:pPr>
    </w:p>
    <w:p w14:paraId="30EF94E0" w14:textId="77777777" w:rsidR="006A2660" w:rsidRDefault="006A2660" w:rsidP="006A2660">
      <w:pPr>
        <w:spacing w:line="360" w:lineRule="auto"/>
        <w:rPr>
          <w:lang w:val="en-US"/>
        </w:rPr>
      </w:pPr>
    </w:p>
    <w:p w14:paraId="05061F51" w14:textId="77777777" w:rsidR="006A2660" w:rsidRDefault="006A2660" w:rsidP="006A2660">
      <w:pPr>
        <w:spacing w:line="360" w:lineRule="auto"/>
        <w:rPr>
          <w:lang w:val="en-US"/>
        </w:rPr>
      </w:pPr>
    </w:p>
    <w:p w14:paraId="0F76658A" w14:textId="77777777" w:rsidR="006A2660" w:rsidRDefault="006A2660" w:rsidP="006A2660">
      <w:pPr>
        <w:spacing w:line="360" w:lineRule="auto"/>
        <w:rPr>
          <w:lang w:val="en-US"/>
        </w:rPr>
      </w:pPr>
    </w:p>
    <w:p w14:paraId="284E2329" w14:textId="77777777" w:rsidR="006A2660" w:rsidRPr="00580E69" w:rsidRDefault="006A2660" w:rsidP="006A2660">
      <w:pPr>
        <w:spacing w:line="360" w:lineRule="auto"/>
        <w:rPr>
          <w:lang w:val="en-US"/>
        </w:rPr>
      </w:pPr>
    </w:p>
    <w:p w14:paraId="1D6BEDC8" w14:textId="7ABEA0E2" w:rsidR="009812CF" w:rsidRPr="00C156CC" w:rsidRDefault="0030549A" w:rsidP="006A2660">
      <w:pPr>
        <w:pStyle w:val="Heading1"/>
        <w:spacing w:line="360" w:lineRule="auto"/>
        <w:rPr>
          <w:sz w:val="28"/>
          <w:szCs w:val="40"/>
          <w:lang w:val="en-US"/>
        </w:rPr>
      </w:pPr>
      <w:bookmarkStart w:id="0" w:name="_Toc213782305"/>
      <w:r w:rsidRPr="00C156CC">
        <w:rPr>
          <w:sz w:val="28"/>
          <w:szCs w:val="40"/>
          <w:lang w:val="en-US"/>
        </w:rPr>
        <w:t xml:space="preserve">Analysis and </w:t>
      </w:r>
      <w:r w:rsidR="009812CF" w:rsidRPr="00C156CC">
        <w:rPr>
          <w:sz w:val="28"/>
          <w:szCs w:val="40"/>
          <w:lang w:val="en-US"/>
        </w:rPr>
        <w:t>Evaluation of Toyota Motors</w:t>
      </w:r>
      <w:bookmarkEnd w:id="0"/>
    </w:p>
    <w:p w14:paraId="3CD336F9" w14:textId="54D57EBD" w:rsidR="009E39BF" w:rsidRPr="00C156CC" w:rsidRDefault="009E39BF" w:rsidP="006A2660">
      <w:pPr>
        <w:pStyle w:val="Heading1"/>
        <w:spacing w:line="360" w:lineRule="auto"/>
        <w:rPr>
          <w:rFonts w:cs="Arial"/>
          <w:szCs w:val="22"/>
          <w:lang w:val="en-US"/>
        </w:rPr>
      </w:pPr>
      <w:bookmarkStart w:id="1" w:name="_Toc213782306"/>
      <w:r w:rsidRPr="00C156CC">
        <w:rPr>
          <w:rFonts w:cs="Arial"/>
          <w:szCs w:val="22"/>
          <w:lang w:val="en-US"/>
        </w:rPr>
        <w:t>Introduction</w:t>
      </w:r>
      <w:r w:rsidR="009812CF" w:rsidRPr="00C156CC">
        <w:rPr>
          <w:rFonts w:cs="Arial"/>
          <w:szCs w:val="22"/>
          <w:lang w:val="en-US"/>
        </w:rPr>
        <w:t xml:space="preserve"> of Toyota</w:t>
      </w:r>
      <w:bookmarkEnd w:id="1"/>
      <w:r w:rsidR="009812CF" w:rsidRPr="00C156CC">
        <w:rPr>
          <w:rFonts w:cs="Arial"/>
          <w:szCs w:val="22"/>
          <w:lang w:val="en-US"/>
        </w:rPr>
        <w:t xml:space="preserve"> </w:t>
      </w:r>
    </w:p>
    <w:p w14:paraId="3952CBEF" w14:textId="59EEAE67" w:rsidR="009E39BF" w:rsidRPr="00C156CC" w:rsidRDefault="009E39BF" w:rsidP="006A2660">
      <w:pPr>
        <w:spacing w:line="360" w:lineRule="auto"/>
        <w:rPr>
          <w:rFonts w:cs="Arial"/>
        </w:rPr>
      </w:pPr>
      <w:r w:rsidRPr="00C156CC">
        <w:rPr>
          <w:rFonts w:cs="Arial"/>
        </w:rPr>
        <w:t xml:space="preserve">Toyota Motor Corporation is a leading multinational automotive company headquartered in Toyota City, Aichi, Japan. As one of the world’s largest car manufacturers, Toyota designs, manufactures, and sells a wide range of passenger and commercial vehicles, including cars, trucks, minivans, and specialty vehicles. </w:t>
      </w:r>
      <w:r w:rsidR="00136CD5" w:rsidRPr="00C156CC">
        <w:rPr>
          <w:rFonts w:cs="Arial"/>
        </w:rPr>
        <w:t xml:space="preserve">Toyota’s main goal is to lead the future of mobility by providing safe, innovative, and sustainable transportation solutions that create happiness for all, exceeding customer expectations through continuous improvement and quality, while upholding its core pillars of </w:t>
      </w:r>
      <w:r w:rsidR="00136CD5" w:rsidRPr="00C156CC">
        <w:rPr>
          <w:rFonts w:cs="Arial"/>
          <w:b/>
          <w:bCs/>
        </w:rPr>
        <w:t>Kaizen (Continuous Improvement)</w:t>
      </w:r>
      <w:r w:rsidR="00136CD5" w:rsidRPr="00C156CC">
        <w:rPr>
          <w:rFonts w:cs="Arial"/>
        </w:rPr>
        <w:t xml:space="preserve"> and </w:t>
      </w:r>
      <w:r w:rsidR="00136CD5" w:rsidRPr="00C156CC">
        <w:rPr>
          <w:rFonts w:cs="Arial"/>
          <w:b/>
          <w:bCs/>
        </w:rPr>
        <w:t>Respect for People</w:t>
      </w:r>
      <w:r w:rsidR="00136CD5" w:rsidRPr="00C156CC">
        <w:rPr>
          <w:rFonts w:cs="Arial"/>
        </w:rPr>
        <w:t xml:space="preserve"> (Liker, 2004) to foster an inclusive society where everyone is free to move.</w:t>
      </w:r>
    </w:p>
    <w:p w14:paraId="29F19059" w14:textId="77777777" w:rsidR="00136CD5" w:rsidRPr="00C156CC" w:rsidRDefault="00136CD5" w:rsidP="006A2660">
      <w:pPr>
        <w:keepNext/>
        <w:spacing w:line="360" w:lineRule="auto"/>
        <w:ind w:left="360"/>
        <w:jc w:val="left"/>
        <w:rPr>
          <w:rFonts w:eastAsia="Aptos" w:cs="Arial"/>
          <w:kern w:val="2"/>
          <w:lang w:val="en-US"/>
          <w14:ligatures w14:val="standardContextual"/>
        </w:rPr>
      </w:pPr>
      <w:r w:rsidRPr="00C156CC">
        <w:rPr>
          <w:rFonts w:eastAsia="Aptos" w:cs="Arial"/>
          <w:noProof/>
          <w:kern w:val="2"/>
          <w:lang w:val="en-US"/>
          <w14:ligatures w14:val="standardContextual"/>
        </w:rPr>
        <w:t xml:space="preserve">               </w:t>
      </w:r>
      <w:r w:rsidRPr="00C156CC">
        <w:rPr>
          <w:rFonts w:eastAsia="Aptos" w:cs="Arial"/>
          <w:noProof/>
          <w:kern w:val="2"/>
          <w:lang w:val="en-US"/>
          <w14:ligatures w14:val="standardContextual"/>
        </w:rPr>
        <w:drawing>
          <wp:inline distT="0" distB="0" distL="0" distR="0" wp14:anchorId="09BFCB8B" wp14:editId="621BF20F">
            <wp:extent cx="4411980" cy="2674620"/>
            <wp:effectExtent l="0" t="0" r="762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b="3836"/>
                    <a:stretch>
                      <a:fillRect/>
                    </a:stretch>
                  </pic:blipFill>
                  <pic:spPr bwMode="auto">
                    <a:xfrm>
                      <a:off x="0" y="0"/>
                      <a:ext cx="4411980" cy="2674620"/>
                    </a:xfrm>
                    <a:prstGeom prst="rect">
                      <a:avLst/>
                    </a:prstGeom>
                    <a:noFill/>
                    <a:ln>
                      <a:noFill/>
                    </a:ln>
                  </pic:spPr>
                </pic:pic>
              </a:graphicData>
            </a:graphic>
          </wp:inline>
        </w:drawing>
      </w:r>
    </w:p>
    <w:p w14:paraId="4CEA4ED2" w14:textId="3031DF5A" w:rsidR="00136CD5" w:rsidRPr="001E796F" w:rsidRDefault="00136CD5" w:rsidP="006A2660">
      <w:pPr>
        <w:spacing w:after="200" w:line="360" w:lineRule="auto"/>
        <w:ind w:left="1440" w:firstLine="720"/>
        <w:jc w:val="left"/>
        <w:rPr>
          <w:rFonts w:eastAsia="Aptos" w:cs="Arial"/>
          <w:i/>
          <w:iCs/>
          <w:color w:val="0E2841"/>
          <w:kern w:val="2"/>
          <w:lang w:val="en-US"/>
          <w14:ligatures w14:val="standardContextual"/>
        </w:rPr>
      </w:pPr>
      <w:bookmarkStart w:id="2" w:name="_Toc200821084"/>
      <w:r w:rsidRPr="00C156CC">
        <w:rPr>
          <w:rFonts w:eastAsia="Aptos" w:cs="Arial"/>
          <w:i/>
          <w:iCs/>
          <w:color w:val="0E2841"/>
          <w:kern w:val="2"/>
          <w:lang w:val="en-US"/>
          <w14:ligatures w14:val="standardContextual"/>
        </w:rPr>
        <w:t xml:space="preserve">Figure </w:t>
      </w:r>
      <w:r w:rsidR="00725205" w:rsidRPr="00C156CC">
        <w:rPr>
          <w:rFonts w:eastAsia="Aptos" w:cs="Arial"/>
          <w:i/>
          <w:iCs/>
          <w:color w:val="0E2841"/>
          <w:kern w:val="2"/>
          <w:lang w:val="en-US"/>
          <w14:ligatures w14:val="standardContextual"/>
        </w:rPr>
        <w:t>1</w:t>
      </w:r>
      <w:r w:rsidRPr="00C156CC">
        <w:rPr>
          <w:rFonts w:eastAsia="Aptos" w:cs="Arial"/>
          <w:i/>
          <w:iCs/>
          <w:color w:val="0E2841"/>
          <w:kern w:val="2"/>
          <w:lang w:val="en-US"/>
          <w14:ligatures w14:val="standardContextual"/>
        </w:rPr>
        <w:t xml:space="preserve"> Toyota Corporate Culture </w:t>
      </w:r>
      <w:r w:rsidRPr="00C156CC">
        <w:rPr>
          <w:rFonts w:eastAsia="Aptos" w:cs="Arial"/>
          <w:b/>
          <w:bCs/>
          <w:i/>
          <w:iCs/>
          <w:color w:val="0E2841"/>
          <w:kern w:val="2"/>
          <w:lang w:val="en-US"/>
          <w14:ligatures w14:val="standardContextual"/>
        </w:rPr>
        <w:t>(</w:t>
      </w:r>
      <w:proofErr w:type="spellStart"/>
      <w:r w:rsidRPr="00C156CC">
        <w:rPr>
          <w:rFonts w:eastAsia="Aptos" w:cs="Arial"/>
          <w:i/>
          <w:iCs/>
          <w:color w:val="0E2841"/>
          <w:kern w:val="2"/>
          <w:lang w:val="en-US"/>
          <w14:ligatures w14:val="standardContextual"/>
        </w:rPr>
        <w:t>Sosnovskikh</w:t>
      </w:r>
      <w:proofErr w:type="spellEnd"/>
      <w:r w:rsidRPr="00C156CC">
        <w:rPr>
          <w:rFonts w:eastAsia="Aptos" w:cs="Arial"/>
          <w:i/>
          <w:iCs/>
          <w:color w:val="0E2841"/>
          <w:kern w:val="2"/>
          <w:lang w:val="en-US"/>
          <w14:ligatures w14:val="standardContextual"/>
        </w:rPr>
        <w:t>, 2016).</w:t>
      </w:r>
      <w:bookmarkEnd w:id="2"/>
    </w:p>
    <w:p w14:paraId="4AB71E87" w14:textId="3BA13A5E" w:rsidR="009E39BF" w:rsidRPr="00C156CC" w:rsidRDefault="009E39BF" w:rsidP="006A2660">
      <w:pPr>
        <w:spacing w:line="360" w:lineRule="auto"/>
        <w:rPr>
          <w:rFonts w:cs="Arial"/>
        </w:rPr>
      </w:pPr>
      <w:r w:rsidRPr="00C156CC">
        <w:rPr>
          <w:rFonts w:cs="Arial"/>
        </w:rPr>
        <w:t>As of June 2024, Toyota was the second most valuable automotive brand worldwide, surpassing Mercedes-Benz, BMW, and Porsche, and standing as the closest rival to Germany’s Volkswagen Group. The company employed approximately 383,900 people at the end of its 2025 fiscal year, a 0.8% increase from the previous year. Toyota’s net revenue grew by 6.5% to 48.04 trillion JPY, with total assets of 93.6 trillion JPY</w:t>
      </w:r>
      <w:r w:rsidR="001E796F">
        <w:rPr>
          <w:rFonts w:cs="Arial"/>
        </w:rPr>
        <w:t xml:space="preserve"> (Statista, 2025)</w:t>
      </w:r>
      <w:r w:rsidRPr="00C156CC">
        <w:rPr>
          <w:rFonts w:cs="Arial"/>
        </w:rPr>
        <w:t>, reflecting strong financial performance and stability.</w:t>
      </w:r>
    </w:p>
    <w:p w14:paraId="1A59F5D2" w14:textId="64C91B10" w:rsidR="009E39BF" w:rsidRPr="00C156CC" w:rsidRDefault="009E39BF" w:rsidP="006A2660">
      <w:pPr>
        <w:spacing w:line="360" w:lineRule="auto"/>
        <w:rPr>
          <w:rFonts w:cs="Arial"/>
        </w:rPr>
      </w:pPr>
      <w:r w:rsidRPr="00C156CC">
        <w:rPr>
          <w:rFonts w:cs="Arial"/>
        </w:rPr>
        <w:t>Toyota continues to expand its global presence through innovation and a strong focus on sustainability. In the first half of 2025, Toyota Motor Europe (TME) achieved record sales of 635,328 vehicles, a 1% year-on-year increase, securing a 7.3% market share, with 77% of total sales coming from electrified vehicles</w:t>
      </w:r>
      <w:r w:rsidR="006A2660">
        <w:rPr>
          <w:rFonts w:cs="Arial"/>
        </w:rPr>
        <w:t xml:space="preserve"> (Toyota Europe, 2025)</w:t>
      </w:r>
      <w:r w:rsidRPr="00C156CC">
        <w:rPr>
          <w:rFonts w:cs="Arial"/>
        </w:rPr>
        <w:t>.</w:t>
      </w:r>
    </w:p>
    <w:p w14:paraId="494A1C20" w14:textId="7A4A5737" w:rsidR="00430510" w:rsidRPr="00C156CC" w:rsidRDefault="009E39BF" w:rsidP="006A2660">
      <w:pPr>
        <w:spacing w:line="360" w:lineRule="auto"/>
        <w:rPr>
          <w:rFonts w:cs="Arial"/>
        </w:rPr>
      </w:pPr>
      <w:r w:rsidRPr="00C156CC">
        <w:rPr>
          <w:rFonts w:cs="Arial"/>
        </w:rPr>
        <w:t>However, in the UK market, Toyota faces challenges as its market share fell to 5.4% (March 2025) amid the country’s rapid transition toward fully electric vehicles (EVs). The company’s sales remain dominated by hybrids like the Yaris Hybrid and Corolla Hybrid, reflecting its multi-pathway strategy that combines hybrid and battery-electric options. Nonetheless, Toyota’s all-electric vehicle performance in the UK continues to lag behind competitors such as Ford and BYD.</w:t>
      </w:r>
    </w:p>
    <w:p w14:paraId="6CD1A45D" w14:textId="66154EFA" w:rsidR="00890561" w:rsidRPr="00C156CC" w:rsidRDefault="0030549A" w:rsidP="006A2660">
      <w:pPr>
        <w:pStyle w:val="Heading1"/>
        <w:spacing w:line="360" w:lineRule="auto"/>
        <w:rPr>
          <w:rFonts w:cs="Arial"/>
          <w:szCs w:val="22"/>
        </w:rPr>
      </w:pPr>
      <w:bookmarkStart w:id="3" w:name="_Toc213782307"/>
      <w:r w:rsidRPr="00C156CC">
        <w:rPr>
          <w:rFonts w:cs="Arial"/>
          <w:szCs w:val="22"/>
        </w:rPr>
        <w:t>Trends in automotive Industry</w:t>
      </w:r>
      <w:bookmarkEnd w:id="3"/>
    </w:p>
    <w:p w14:paraId="1AA7E866" w14:textId="0A474FEB" w:rsidR="00890561" w:rsidRPr="00C156CC" w:rsidRDefault="00890561" w:rsidP="006A2660">
      <w:pPr>
        <w:spacing w:line="360" w:lineRule="auto"/>
        <w:rPr>
          <w:rFonts w:cs="Arial"/>
          <w:b/>
          <w:bCs/>
        </w:rPr>
      </w:pPr>
      <w:r w:rsidRPr="00C156CC">
        <w:rPr>
          <w:rFonts w:cs="Arial"/>
          <w:b/>
          <w:bCs/>
        </w:rPr>
        <w:t>1. Shift to Electrified Vehicles</w:t>
      </w:r>
    </w:p>
    <w:p w14:paraId="368B5AA3" w14:textId="1C72BFC8" w:rsidR="00890561" w:rsidRPr="00C156CC" w:rsidRDefault="00890561" w:rsidP="006A2660">
      <w:pPr>
        <w:spacing w:line="360" w:lineRule="auto"/>
        <w:rPr>
          <w:rFonts w:cs="Arial"/>
        </w:rPr>
      </w:pPr>
      <w:r w:rsidRPr="00C156CC">
        <w:rPr>
          <w:rFonts w:cs="Arial"/>
        </w:rPr>
        <w:t>Consumers are increasingly transitioning toward electrified powertrains such as hybrid, plug-in hybrid, and fully battery-electric vehicles. This shift is driven by growing environmental awareness, rising fuel prices, government incentives, and rapid improvements in EV technology and infrastructure (Bryła, Chatterjee and Ciabiada-Bryła, 2022). Studies indicate that environmental concern, perceived technological maturity, and the availability of charging facilities are among the most influential factors in consumers’ decision to adopt electric vehicles. As electric mobility becomes more common across developed and emerging markets, EVs are moving from being niche products to mainstream consumer choices.</w:t>
      </w:r>
    </w:p>
    <w:p w14:paraId="4697B24E" w14:textId="5432CD33" w:rsidR="00890561" w:rsidRPr="00C156CC" w:rsidRDefault="00890561" w:rsidP="006A2660">
      <w:pPr>
        <w:spacing w:line="360" w:lineRule="auto"/>
        <w:rPr>
          <w:rFonts w:cs="Arial"/>
          <w:b/>
          <w:bCs/>
        </w:rPr>
      </w:pPr>
      <w:r w:rsidRPr="00C156CC">
        <w:rPr>
          <w:rFonts w:cs="Arial"/>
          <w:b/>
          <w:bCs/>
        </w:rPr>
        <w:t>2. Original Equipment Manufacturer Roadmaps to Full Electric</w:t>
      </w:r>
    </w:p>
    <w:p w14:paraId="44A034C6" w14:textId="77777777" w:rsidR="00890561" w:rsidRPr="00C156CC" w:rsidRDefault="00890561" w:rsidP="006A2660">
      <w:pPr>
        <w:spacing w:line="360" w:lineRule="auto"/>
        <w:rPr>
          <w:rFonts w:cs="Arial"/>
        </w:rPr>
      </w:pPr>
      <w:r w:rsidRPr="00C156CC">
        <w:rPr>
          <w:rFonts w:cs="Arial"/>
        </w:rPr>
        <w:t>Automotive manufacturers have announced ambitious goals to transition to fully electric lineups, signalling to consumers that the industry’s long-term direction is electric. Brands such as Volvo, Mercedes-Benz, and Ford (Europe) have pledged to sell only electric vehicles by the early 2030s. This commitment creates a sense of inevitability among consumers, positioning EVs as the “default next car.” Research across G20 markets indicates that clear manufacturer and government policies reduce perceived risk and improve consumer trust in adopting electric vehicles.</w:t>
      </w:r>
    </w:p>
    <w:p w14:paraId="585673BD" w14:textId="77777777" w:rsidR="00890561" w:rsidRPr="00C156CC" w:rsidRDefault="00890561" w:rsidP="006A2660">
      <w:pPr>
        <w:spacing w:line="360" w:lineRule="auto"/>
        <w:rPr>
          <w:rFonts w:cs="Arial"/>
          <w:b/>
          <w:bCs/>
        </w:rPr>
      </w:pPr>
      <w:r w:rsidRPr="00C156CC">
        <w:rPr>
          <w:rFonts w:cs="Arial"/>
          <w:b/>
          <w:bCs/>
        </w:rPr>
        <w:t>3. Connected and Software-Defined Cars</w:t>
      </w:r>
    </w:p>
    <w:p w14:paraId="07A2F84C" w14:textId="606569F3" w:rsidR="00890561" w:rsidRPr="00C156CC" w:rsidRDefault="00890561" w:rsidP="006A2660">
      <w:pPr>
        <w:spacing w:line="360" w:lineRule="auto"/>
        <w:rPr>
          <w:rFonts w:cs="Arial"/>
        </w:rPr>
      </w:pPr>
      <w:r w:rsidRPr="00C156CC">
        <w:rPr>
          <w:rFonts w:cs="Arial"/>
        </w:rPr>
        <w:t>Modern consumers now expect cars to remain digitally updatable throughout their lifecycle. This includes connectivity features, over-the-air updates, and integrated infotainment and safety systems. Software-defined vehicles (SDVs)</w:t>
      </w:r>
      <w:r w:rsidR="00B030C0" w:rsidRPr="00C156CC">
        <w:rPr>
          <w:rFonts w:cs="Arial"/>
        </w:rPr>
        <w:t>, a modern car whose key functions and performance are primarily governed and updated through software instead of relying solely on hardware components (Arjunan and Murugan, 2025),</w:t>
      </w:r>
      <w:r w:rsidRPr="00C156CC">
        <w:rPr>
          <w:rFonts w:cs="Arial"/>
        </w:rPr>
        <w:t xml:space="preserve"> are rapidly moving from premium segments into the mass market as automakers aim to enhance user experience and generate continuous digital revenue. </w:t>
      </w:r>
      <w:r w:rsidR="00B030C0" w:rsidRPr="00C156CC">
        <w:rPr>
          <w:rFonts w:cs="Arial"/>
        </w:rPr>
        <w:t>T</w:t>
      </w:r>
      <w:r w:rsidRPr="00C156CC">
        <w:rPr>
          <w:rFonts w:cs="Arial"/>
        </w:rPr>
        <w:t>he rise of SDVs reflects consumers’ growing desire for convenience, personalization, and technological integration in daily mobility.</w:t>
      </w:r>
    </w:p>
    <w:p w14:paraId="4979BE85" w14:textId="77777777" w:rsidR="00890561" w:rsidRPr="00C156CC" w:rsidRDefault="00890561" w:rsidP="006A2660">
      <w:pPr>
        <w:spacing w:line="360" w:lineRule="auto"/>
        <w:rPr>
          <w:rFonts w:cs="Arial"/>
          <w:b/>
          <w:bCs/>
        </w:rPr>
      </w:pPr>
      <w:r w:rsidRPr="00C156CC">
        <w:rPr>
          <w:rFonts w:cs="Arial"/>
          <w:b/>
          <w:bCs/>
        </w:rPr>
        <w:t>4. Sustainability and Green Image</w:t>
      </w:r>
    </w:p>
    <w:p w14:paraId="5E8ECB4E" w14:textId="4ED4C767" w:rsidR="00890561" w:rsidRPr="00C156CC" w:rsidRDefault="00890561" w:rsidP="006A2660">
      <w:pPr>
        <w:spacing w:line="360" w:lineRule="auto"/>
        <w:rPr>
          <w:rFonts w:cs="Arial"/>
        </w:rPr>
      </w:pPr>
      <w:r w:rsidRPr="00C156CC">
        <w:rPr>
          <w:rFonts w:cs="Arial"/>
        </w:rPr>
        <w:t xml:space="preserve">Sustainability has become a key factor influencing purchasing decisions, particularly among younger and urban consumers. </w:t>
      </w:r>
      <w:r w:rsidR="00C027B7" w:rsidRPr="00C156CC">
        <w:rPr>
          <w:rFonts w:cs="Arial"/>
        </w:rPr>
        <w:t xml:space="preserve">Rise of </w:t>
      </w:r>
      <w:r w:rsidRPr="00C156CC">
        <w:rPr>
          <w:rFonts w:cs="Arial"/>
        </w:rPr>
        <w:t>green mobility shows that environmental identity and social value strongly predict the preference for low-emission vehicles. Many consumers now view car ownership through the lens of ecological responsibility</w:t>
      </w:r>
      <w:r w:rsidR="00C027B7" w:rsidRPr="00C156CC">
        <w:rPr>
          <w:rFonts w:cs="Arial"/>
        </w:rPr>
        <w:t xml:space="preserve"> but still a large portion of consumers still prefer petrol or diesel engines (Alkan and Şimşek, 2024)</w:t>
      </w:r>
      <w:r w:rsidRPr="00C156CC">
        <w:rPr>
          <w:rFonts w:cs="Arial"/>
        </w:rPr>
        <w:t>. In addition, environmental, social, and governance (ESG) reporting by manufacturers and local clean-air initiatives reinforce consumers’ preference for sustainable automotive options.</w:t>
      </w:r>
    </w:p>
    <w:p w14:paraId="31A189FB" w14:textId="77777777" w:rsidR="00890561" w:rsidRPr="00C156CC" w:rsidRDefault="00890561" w:rsidP="006A2660">
      <w:pPr>
        <w:spacing w:line="360" w:lineRule="auto"/>
        <w:rPr>
          <w:rFonts w:cs="Arial"/>
          <w:b/>
          <w:bCs/>
        </w:rPr>
      </w:pPr>
      <w:r w:rsidRPr="00C156CC">
        <w:rPr>
          <w:rFonts w:cs="Arial"/>
          <w:b/>
          <w:bCs/>
        </w:rPr>
        <w:t>5. Affordability and Flexible Access</w:t>
      </w:r>
    </w:p>
    <w:p w14:paraId="41BF1A37" w14:textId="77777777" w:rsidR="00466029" w:rsidRPr="00C156CC" w:rsidRDefault="00466029" w:rsidP="006A2660">
      <w:pPr>
        <w:spacing w:line="360" w:lineRule="auto"/>
        <w:rPr>
          <w:rFonts w:cs="Arial"/>
        </w:rPr>
      </w:pPr>
      <w:r w:rsidRPr="00C156CC">
        <w:rPr>
          <w:rFonts w:cs="Arial"/>
        </w:rPr>
        <w:t>Economic pressures have reshaped consumer expectations of car ownership, as high vehicle prices and rising interest rates encourage buyers to consider flexible options such as vehicle subscriptions, short-term leases, and used electric vehicles. While many are open to innovative ownership models, affordability and cost transparency continue to be the key factors influencing purchasing decisions.</w:t>
      </w:r>
    </w:p>
    <w:p w14:paraId="6D15C18D" w14:textId="77777777" w:rsidR="00890561" w:rsidRPr="00C156CC" w:rsidRDefault="00890561" w:rsidP="006A2660">
      <w:pPr>
        <w:spacing w:line="360" w:lineRule="auto"/>
        <w:rPr>
          <w:rFonts w:cs="Arial"/>
          <w:b/>
          <w:bCs/>
        </w:rPr>
      </w:pPr>
      <w:r w:rsidRPr="00C156CC">
        <w:rPr>
          <w:rFonts w:cs="Arial"/>
          <w:b/>
          <w:bCs/>
        </w:rPr>
        <w:t>6. Safety and ADAS as Core Features</w:t>
      </w:r>
    </w:p>
    <w:p w14:paraId="76AF1D3B" w14:textId="67E6C19F" w:rsidR="00890561" w:rsidRPr="00C156CC" w:rsidRDefault="00890561" w:rsidP="006A2660">
      <w:pPr>
        <w:spacing w:line="360" w:lineRule="auto"/>
        <w:rPr>
          <w:rFonts w:cs="Arial"/>
        </w:rPr>
      </w:pPr>
      <w:r w:rsidRPr="00C156CC">
        <w:rPr>
          <w:rFonts w:cs="Arial"/>
        </w:rPr>
        <w:t xml:space="preserve">Safety has emerged as one of the strongest determinants of purchase intent in the automotive market. Consumers increasingly prioritize </w:t>
      </w:r>
      <w:r w:rsidRPr="00C156CC">
        <w:rPr>
          <w:rFonts w:cs="Arial"/>
          <w:b/>
          <w:bCs/>
        </w:rPr>
        <w:t>advanced driver-assistance systems</w:t>
      </w:r>
      <w:r w:rsidRPr="00C156CC">
        <w:rPr>
          <w:rFonts w:cs="Arial"/>
        </w:rPr>
        <w:t xml:space="preserve"> (ADAS) such as automatic emergency braking, lane-keeping assist, and blind-spot detection.</w:t>
      </w:r>
      <w:r w:rsidR="00466029" w:rsidRPr="00C156CC">
        <w:rPr>
          <w:rFonts w:cs="Arial"/>
        </w:rPr>
        <w:t xml:space="preserve"> However, majority of the consumers and users have very low understanding and pre-knowledge of the features (Kaye et al., 2022)</w:t>
      </w:r>
      <w:r w:rsidRPr="00C156CC">
        <w:rPr>
          <w:rFonts w:cs="Arial"/>
        </w:rPr>
        <w:t>. Automakers are therefore making these safety features standard, reflecting a broader shift toward safety-first consumer behaviour.</w:t>
      </w:r>
    </w:p>
    <w:p w14:paraId="54043F5C" w14:textId="77777777" w:rsidR="00890561" w:rsidRPr="00C156CC" w:rsidRDefault="00890561" w:rsidP="006A2660">
      <w:pPr>
        <w:spacing w:line="360" w:lineRule="auto"/>
        <w:rPr>
          <w:rFonts w:cs="Arial"/>
          <w:b/>
          <w:bCs/>
        </w:rPr>
      </w:pPr>
      <w:r w:rsidRPr="00C156CC">
        <w:rPr>
          <w:rFonts w:cs="Arial"/>
          <w:b/>
          <w:bCs/>
        </w:rPr>
        <w:t>7. Personalization and Digital Customer Experience</w:t>
      </w:r>
    </w:p>
    <w:p w14:paraId="1B288B0E" w14:textId="3083FB59" w:rsidR="009812CF" w:rsidRPr="00C156CC" w:rsidRDefault="00890561" w:rsidP="006A2660">
      <w:pPr>
        <w:spacing w:line="360" w:lineRule="auto"/>
        <w:rPr>
          <w:rFonts w:cs="Arial"/>
        </w:rPr>
      </w:pPr>
      <w:r w:rsidRPr="00C156CC">
        <w:rPr>
          <w:rFonts w:cs="Arial"/>
        </w:rPr>
        <w:t>Consumers are increasingly seeking personalized automotive experiences, from customizable in-car settings to tailored post-purchase services. The integration of artificial intelligence, big data, and cloud platforms allows automakers to offer predictive maintenance, adaptive infotainment</w:t>
      </w:r>
      <w:r w:rsidR="00466029" w:rsidRPr="00C156CC">
        <w:rPr>
          <w:rFonts w:cs="Arial"/>
        </w:rPr>
        <w:t xml:space="preserve">. Smith and Kelleher (2020) </w:t>
      </w:r>
      <w:r w:rsidRPr="00C156CC">
        <w:rPr>
          <w:rFonts w:cs="Arial"/>
        </w:rPr>
        <w:t xml:space="preserve">highlight that personalization </w:t>
      </w:r>
      <w:r w:rsidR="00466029" w:rsidRPr="00C156CC">
        <w:rPr>
          <w:rFonts w:cs="Arial"/>
        </w:rPr>
        <w:t xml:space="preserve">can increase engagement of customers by 30% and </w:t>
      </w:r>
      <w:r w:rsidRPr="00C156CC">
        <w:rPr>
          <w:rFonts w:cs="Arial"/>
        </w:rPr>
        <w:t>enhances customer satisfaction, brand loyalty, and perceived value. Automakers are thus shifting toward data-driven engagement strategies that make each customer interaction unique and consistent across digital and physical touchpoints</w:t>
      </w:r>
      <w:r w:rsidR="006105AB" w:rsidRPr="00C156CC">
        <w:rPr>
          <w:rFonts w:cs="Arial"/>
        </w:rPr>
        <w:t xml:space="preserve"> (Bagul, 2024)</w:t>
      </w:r>
      <w:r w:rsidRPr="00C156CC">
        <w:rPr>
          <w:rFonts w:cs="Arial"/>
        </w:rPr>
        <w:t>.</w:t>
      </w:r>
    </w:p>
    <w:p w14:paraId="060ECF0D" w14:textId="0129CE0A" w:rsidR="00BE7B07" w:rsidRPr="00C156CC" w:rsidRDefault="00BE7B07" w:rsidP="006A2660">
      <w:pPr>
        <w:pStyle w:val="Heading1"/>
        <w:spacing w:line="360" w:lineRule="auto"/>
        <w:rPr>
          <w:rFonts w:cs="Arial"/>
          <w:szCs w:val="22"/>
          <w:lang w:val="en-US"/>
        </w:rPr>
      </w:pPr>
      <w:bookmarkStart w:id="4" w:name="_Toc213782308"/>
      <w:r w:rsidRPr="00C156CC">
        <w:rPr>
          <w:rFonts w:cs="Arial"/>
          <w:szCs w:val="22"/>
          <w:lang w:val="en-US"/>
        </w:rPr>
        <w:t>(Part 1)</w:t>
      </w:r>
      <w:bookmarkEnd w:id="4"/>
      <w:r w:rsidRPr="00C156CC">
        <w:rPr>
          <w:rFonts w:cs="Arial"/>
          <w:szCs w:val="22"/>
          <w:lang w:val="en-US"/>
        </w:rPr>
        <w:t xml:space="preserve"> </w:t>
      </w:r>
    </w:p>
    <w:p w14:paraId="79BD9D19" w14:textId="39C02A87" w:rsidR="00FF4601" w:rsidRPr="00C156CC" w:rsidRDefault="00FF4601" w:rsidP="006A2660">
      <w:pPr>
        <w:pStyle w:val="Heading1"/>
        <w:spacing w:line="360" w:lineRule="auto"/>
        <w:rPr>
          <w:rFonts w:cs="Arial"/>
          <w:szCs w:val="22"/>
          <w:lang w:val="en-US"/>
        </w:rPr>
      </w:pPr>
      <w:bookmarkStart w:id="5" w:name="_Toc213782309"/>
      <w:r w:rsidRPr="00C156CC">
        <w:rPr>
          <w:rFonts w:cs="Arial"/>
          <w:szCs w:val="22"/>
          <w:lang w:val="en-US"/>
        </w:rPr>
        <w:t>Digital Innovation</w:t>
      </w:r>
      <w:r w:rsidR="00BE7B07" w:rsidRPr="00C156CC">
        <w:rPr>
          <w:rFonts w:cs="Arial"/>
          <w:szCs w:val="22"/>
          <w:lang w:val="en-US"/>
        </w:rPr>
        <w:t>: Current</w:t>
      </w:r>
      <w:r w:rsidR="00462A41" w:rsidRPr="00C156CC">
        <w:rPr>
          <w:rFonts w:cs="Arial"/>
          <w:szCs w:val="22"/>
          <w:lang w:val="en-US"/>
        </w:rPr>
        <w:t xml:space="preserve"> Position</w:t>
      </w:r>
      <w:r w:rsidR="00BE7B07" w:rsidRPr="00C156CC">
        <w:rPr>
          <w:rFonts w:cs="Arial"/>
          <w:szCs w:val="22"/>
          <w:lang w:val="en-US"/>
        </w:rPr>
        <w:t xml:space="preserve">, Future </w:t>
      </w:r>
      <w:r w:rsidRPr="00C156CC">
        <w:rPr>
          <w:rFonts w:cs="Arial"/>
          <w:szCs w:val="22"/>
          <w:lang w:val="en-US"/>
        </w:rPr>
        <w:t>Prospects and Solution</w:t>
      </w:r>
      <w:r w:rsidR="00BE7B07" w:rsidRPr="00C156CC">
        <w:rPr>
          <w:rFonts w:cs="Arial"/>
          <w:szCs w:val="22"/>
          <w:lang w:val="en-US"/>
        </w:rPr>
        <w:t xml:space="preserve">s </w:t>
      </w:r>
      <w:r w:rsidRPr="00C156CC">
        <w:rPr>
          <w:rFonts w:cs="Arial"/>
          <w:szCs w:val="22"/>
          <w:lang w:val="en-US"/>
        </w:rPr>
        <w:t>for Toyota</w:t>
      </w:r>
      <w:bookmarkEnd w:id="5"/>
    </w:p>
    <w:p w14:paraId="172D0B91" w14:textId="77777777" w:rsidR="00927547" w:rsidRPr="00C156CC" w:rsidRDefault="00927547" w:rsidP="006A2660">
      <w:pPr>
        <w:spacing w:line="360" w:lineRule="auto"/>
        <w:rPr>
          <w:rFonts w:cs="Arial"/>
          <w:b/>
        </w:rPr>
      </w:pPr>
      <w:r w:rsidRPr="00C156CC">
        <w:rPr>
          <w:rFonts w:cs="Arial"/>
        </w:rPr>
        <w:t xml:space="preserve">The UK’s electric vehicle (EV) market is expected to generate about </w:t>
      </w:r>
      <w:r w:rsidRPr="00C156CC">
        <w:rPr>
          <w:rFonts w:cs="Arial"/>
          <w:bCs/>
        </w:rPr>
        <w:t>US $40.9 billion in 2025</w:t>
      </w:r>
      <w:r w:rsidRPr="00C156CC">
        <w:rPr>
          <w:rFonts w:cs="Arial"/>
        </w:rPr>
        <w:t xml:space="preserve"> and grow at a </w:t>
      </w:r>
      <w:r w:rsidRPr="00C156CC">
        <w:rPr>
          <w:rFonts w:cs="Arial"/>
          <w:bCs/>
        </w:rPr>
        <w:t>7.27 % CAGR</w:t>
      </w:r>
      <w:r w:rsidRPr="00C156CC">
        <w:rPr>
          <w:rFonts w:cs="Arial"/>
        </w:rPr>
        <w:t xml:space="preserve">, reaching nearly </w:t>
      </w:r>
      <w:r w:rsidRPr="00C156CC">
        <w:rPr>
          <w:rFonts w:cs="Arial"/>
          <w:bCs/>
        </w:rPr>
        <w:t>US $58 billion by 2030</w:t>
      </w:r>
      <w:r w:rsidRPr="00C156CC">
        <w:rPr>
          <w:rFonts w:cs="Arial"/>
        </w:rPr>
        <w:t xml:space="preserve">. Unit sales are forecasted at around </w:t>
      </w:r>
      <w:r w:rsidRPr="00C156CC">
        <w:rPr>
          <w:rFonts w:cs="Arial"/>
          <w:bCs/>
        </w:rPr>
        <w:t>913,000 vehicles</w:t>
      </w:r>
      <w:r w:rsidRPr="00C156CC">
        <w:rPr>
          <w:rFonts w:cs="Arial"/>
        </w:rPr>
        <w:t xml:space="preserve">, reflecting the country’s steady transition toward sustainable mobility. Growth is supported by </w:t>
      </w:r>
      <w:r w:rsidRPr="00C156CC">
        <w:rPr>
          <w:rFonts w:cs="Arial"/>
          <w:bCs/>
        </w:rPr>
        <w:t>government incentives</w:t>
      </w:r>
      <w:r w:rsidRPr="00C156CC">
        <w:rPr>
          <w:rFonts w:cs="Arial"/>
        </w:rPr>
        <w:t xml:space="preserve">, </w:t>
      </w:r>
      <w:r w:rsidRPr="00C156CC">
        <w:rPr>
          <w:rFonts w:cs="Arial"/>
          <w:bCs/>
        </w:rPr>
        <w:t>expanded model options</w:t>
      </w:r>
      <w:r w:rsidRPr="00C156CC">
        <w:rPr>
          <w:rFonts w:cs="Arial"/>
        </w:rPr>
        <w:t xml:space="preserve">, and </w:t>
      </w:r>
      <w:r w:rsidRPr="00C156CC">
        <w:rPr>
          <w:rFonts w:cs="Arial"/>
          <w:bCs/>
        </w:rPr>
        <w:t>better charging infrastructure</w:t>
      </w:r>
      <w:r w:rsidRPr="00C156CC">
        <w:rPr>
          <w:rFonts w:cs="Arial"/>
        </w:rPr>
        <w:t xml:space="preserve">, positioning the UK as one of Europe’s leading markets for electric mobility. </w:t>
      </w:r>
      <w:r w:rsidRPr="00C156CC">
        <w:rPr>
          <w:rFonts w:cs="Arial"/>
          <w:bCs/>
        </w:rPr>
        <w:t>Toyota</w:t>
      </w:r>
      <w:r w:rsidRPr="00C156CC">
        <w:rPr>
          <w:rFonts w:cs="Arial"/>
        </w:rPr>
        <w:t xml:space="preserve">, in response, is accelerating its move from traditional hybrids toward </w:t>
      </w:r>
      <w:r w:rsidRPr="00C156CC">
        <w:rPr>
          <w:rFonts w:cs="Arial"/>
          <w:bCs/>
        </w:rPr>
        <w:t>fully electric and plug-in vehicles</w:t>
      </w:r>
      <w:r w:rsidRPr="00C156CC">
        <w:rPr>
          <w:rFonts w:cs="Arial"/>
        </w:rPr>
        <w:t>, underscoring its strategic shift toward zero-emission transport.</w:t>
      </w:r>
    </w:p>
    <w:p w14:paraId="4DA39BBA" w14:textId="27FD466D" w:rsidR="00462A41" w:rsidRPr="00C156CC" w:rsidRDefault="00A06B48" w:rsidP="006A2660">
      <w:pPr>
        <w:pStyle w:val="Heading1"/>
        <w:spacing w:line="360" w:lineRule="auto"/>
        <w:rPr>
          <w:rFonts w:cs="Arial"/>
          <w:szCs w:val="22"/>
          <w:lang w:val="en-US"/>
        </w:rPr>
      </w:pPr>
      <w:bookmarkStart w:id="6" w:name="_Toc213782310"/>
      <w:r w:rsidRPr="00C156CC">
        <w:rPr>
          <w:rFonts w:cs="Arial"/>
          <w:szCs w:val="22"/>
          <w:lang w:val="en-US"/>
        </w:rPr>
        <w:t>Innovation Ambition Matrix</w:t>
      </w:r>
      <w:r w:rsidR="008A07D9" w:rsidRPr="00C156CC">
        <w:rPr>
          <w:rFonts w:cs="Arial"/>
          <w:szCs w:val="22"/>
          <w:lang w:val="en-US"/>
        </w:rPr>
        <w:t xml:space="preserve"> – Innovations at Toyota</w:t>
      </w:r>
      <w:bookmarkEnd w:id="6"/>
      <w:r w:rsidR="008A07D9" w:rsidRPr="00C156CC">
        <w:rPr>
          <w:rFonts w:cs="Arial"/>
          <w:szCs w:val="22"/>
          <w:lang w:val="en-US"/>
        </w:rPr>
        <w:t xml:space="preserve"> </w:t>
      </w:r>
    </w:p>
    <w:p w14:paraId="64671870" w14:textId="4C77F1CC" w:rsidR="008A07D9" w:rsidRPr="00C156CC" w:rsidRDefault="000023BB" w:rsidP="006A2660">
      <w:pPr>
        <w:spacing w:line="360" w:lineRule="auto"/>
        <w:rPr>
          <w:rFonts w:cs="Arial"/>
        </w:rPr>
      </w:pPr>
      <w:r w:rsidRPr="00C156CC">
        <w:rPr>
          <w:rFonts w:cs="Arial"/>
        </w:rPr>
        <w:t>Innovation Ambition Matrix encourages firms to distribute their innovation initiatives across core, adjacent, and transformational areas to achieve a balance between immediate performance and long-term growth (Nagji and Tuff, 2012).</w:t>
      </w:r>
    </w:p>
    <w:p w14:paraId="72AC686A" w14:textId="0F468018" w:rsidR="007360F9" w:rsidRPr="006A2660" w:rsidRDefault="006A2660" w:rsidP="006A2660">
      <w:pPr>
        <w:spacing w:line="360" w:lineRule="auto"/>
        <w:rPr>
          <w:rFonts w:cs="Arial"/>
          <w:lang w:val="en-US"/>
        </w:rPr>
      </w:pPr>
      <w:r>
        <w:rPr>
          <w:rFonts w:cs="Arial"/>
          <w:lang w:val="en-US"/>
        </w:rPr>
        <w:t xml:space="preserve">             </w:t>
      </w:r>
      <w:r w:rsidR="00311095" w:rsidRPr="00C156CC">
        <w:rPr>
          <w:rFonts w:cs="Arial"/>
          <w:noProof/>
          <w:lang w:val="en-US"/>
        </w:rPr>
        <w:drawing>
          <wp:inline distT="0" distB="0" distL="0" distR="0" wp14:anchorId="6FD4A996" wp14:editId="0D343B58">
            <wp:extent cx="4808220" cy="3908644"/>
            <wp:effectExtent l="0" t="0" r="0" b="0"/>
            <wp:docPr id="1877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768" name=""/>
                    <pic:cNvPicPr/>
                  </pic:nvPicPr>
                  <pic:blipFill>
                    <a:blip r:embed="rId9"/>
                    <a:stretch>
                      <a:fillRect/>
                    </a:stretch>
                  </pic:blipFill>
                  <pic:spPr>
                    <a:xfrm>
                      <a:off x="0" y="0"/>
                      <a:ext cx="4821879" cy="3919747"/>
                    </a:xfrm>
                    <a:prstGeom prst="rect">
                      <a:avLst/>
                    </a:prstGeom>
                  </pic:spPr>
                </pic:pic>
              </a:graphicData>
            </a:graphic>
          </wp:inline>
        </w:drawing>
      </w:r>
    </w:p>
    <w:p w14:paraId="42F30AAA" w14:textId="0EB9382A" w:rsidR="00A06B48" w:rsidRPr="00C156CC" w:rsidRDefault="00A06B48" w:rsidP="006A2660">
      <w:pPr>
        <w:pStyle w:val="Heading2"/>
        <w:spacing w:line="360" w:lineRule="auto"/>
        <w:rPr>
          <w:rFonts w:cs="Arial"/>
          <w:szCs w:val="22"/>
        </w:rPr>
      </w:pPr>
      <w:bookmarkStart w:id="7" w:name="_Toc213782311"/>
      <w:r w:rsidRPr="00C156CC">
        <w:rPr>
          <w:rFonts w:cs="Arial"/>
          <w:szCs w:val="22"/>
        </w:rPr>
        <w:t>Core Innovation (Product, Safety, Connectivity)</w:t>
      </w:r>
      <w:bookmarkEnd w:id="7"/>
    </w:p>
    <w:p w14:paraId="00ECEF62" w14:textId="77777777" w:rsidR="00A06B48" w:rsidRPr="00C156CC" w:rsidRDefault="00A06B48" w:rsidP="006A2660">
      <w:pPr>
        <w:spacing w:line="360" w:lineRule="auto"/>
        <w:rPr>
          <w:rFonts w:cs="Arial"/>
        </w:rPr>
      </w:pPr>
      <w:r w:rsidRPr="00C156CC">
        <w:rPr>
          <w:rFonts w:cs="Arial"/>
        </w:rPr>
        <w:t>Toyota has been continuously enhancing its vehicle range through product improvements, digital integration, and advanced safety features.</w:t>
      </w:r>
    </w:p>
    <w:p w14:paraId="1CA82AFE" w14:textId="77777777" w:rsidR="00A06B48" w:rsidRPr="00C156CC" w:rsidRDefault="00A06B48" w:rsidP="006A2660">
      <w:pPr>
        <w:numPr>
          <w:ilvl w:val="0"/>
          <w:numId w:val="4"/>
        </w:numPr>
        <w:spacing w:line="360" w:lineRule="auto"/>
        <w:rPr>
          <w:rFonts w:cs="Arial"/>
        </w:rPr>
      </w:pPr>
      <w:r w:rsidRPr="00C156CC">
        <w:rPr>
          <w:rFonts w:cs="Arial"/>
          <w:b/>
          <w:bCs/>
        </w:rPr>
        <w:t>Toyota T-Mate (including Toyota Safety Sense):</w:t>
      </w:r>
      <w:r w:rsidRPr="00C156CC">
        <w:rPr>
          <w:rFonts w:cs="Arial"/>
        </w:rPr>
        <w:t xml:space="preserve"> Toyota has developed an advanced driver-assistance suite that integrates adaptive cruise control, lane-keeping assist, and pre-collision systems. T-Mate is being introduced across most new Toyota models to ensure safer and more convenient driving experiences.</w:t>
      </w:r>
    </w:p>
    <w:p w14:paraId="7A860213" w14:textId="77777777" w:rsidR="00A06B48" w:rsidRPr="00C156CC" w:rsidRDefault="00A06B48" w:rsidP="006A2660">
      <w:pPr>
        <w:numPr>
          <w:ilvl w:val="0"/>
          <w:numId w:val="4"/>
        </w:numPr>
        <w:spacing w:line="360" w:lineRule="auto"/>
        <w:rPr>
          <w:rFonts w:cs="Arial"/>
        </w:rPr>
      </w:pPr>
      <w:r w:rsidRPr="00C156CC">
        <w:rPr>
          <w:rFonts w:cs="Arial"/>
          <w:b/>
          <w:bCs/>
        </w:rPr>
        <w:t>e-TNGA Platform (Beyond Zero – bZ Series):</w:t>
      </w:r>
      <w:r w:rsidRPr="00C156CC">
        <w:rPr>
          <w:rFonts w:cs="Arial"/>
        </w:rPr>
        <w:t xml:space="preserve"> Toyota has developed its dedicated battery-electric vehicle (BEV) platform, known as e-TNGA, which underpins the bZ4X and will support future zero-emission models. This flexible architecture is designed to integrate connected systems and enable over-the-air (OTA) updates.</w:t>
      </w:r>
    </w:p>
    <w:p w14:paraId="020A9A44" w14:textId="3D6A5781" w:rsidR="00A06B48" w:rsidRPr="00C156CC" w:rsidRDefault="00A06B48" w:rsidP="006A2660">
      <w:pPr>
        <w:numPr>
          <w:ilvl w:val="0"/>
          <w:numId w:val="4"/>
        </w:numPr>
        <w:spacing w:line="360" w:lineRule="auto"/>
        <w:rPr>
          <w:rFonts w:cs="Arial"/>
        </w:rPr>
      </w:pPr>
      <w:r w:rsidRPr="00C156CC">
        <w:rPr>
          <w:rFonts w:cs="Arial"/>
          <w:b/>
          <w:bCs/>
        </w:rPr>
        <w:t>Toyota Smart Connect / Multimedia System</w:t>
      </w:r>
      <w:r w:rsidR="009D7158" w:rsidRPr="00C156CC">
        <w:rPr>
          <w:rFonts w:cs="Arial"/>
          <w:b/>
          <w:bCs/>
        </w:rPr>
        <w:t xml:space="preserve"> and MyT App</w:t>
      </w:r>
      <w:r w:rsidRPr="00C156CC">
        <w:rPr>
          <w:rFonts w:cs="Arial"/>
          <w:b/>
          <w:bCs/>
        </w:rPr>
        <w:t>:</w:t>
      </w:r>
      <w:r w:rsidRPr="00C156CC">
        <w:rPr>
          <w:rFonts w:cs="Arial"/>
        </w:rPr>
        <w:t xml:space="preserve"> The company has launched Smart Connect, its latest infotainment platform, offering cloud-based navigation, live updates, and seamless smartphone connectivity to enhance customer convenience.</w:t>
      </w:r>
      <w:r w:rsidR="00CB41FC" w:rsidRPr="00C156CC">
        <w:rPr>
          <w:rFonts w:cs="Arial"/>
        </w:rPr>
        <w:t xml:space="preserve"> It makes the buying process more transparent and convenient, appealing to tech-savvy and younger buyers.</w:t>
      </w:r>
    </w:p>
    <w:p w14:paraId="2A2ACC71" w14:textId="5F36EC8C" w:rsidR="00A06B48" w:rsidRPr="00C156CC" w:rsidRDefault="00A06B48" w:rsidP="006A2660">
      <w:pPr>
        <w:numPr>
          <w:ilvl w:val="0"/>
          <w:numId w:val="4"/>
        </w:numPr>
        <w:spacing w:line="360" w:lineRule="auto"/>
        <w:rPr>
          <w:rFonts w:cs="Arial"/>
        </w:rPr>
      </w:pPr>
      <w:r w:rsidRPr="00C156CC">
        <w:rPr>
          <w:rFonts w:cs="Arial"/>
          <w:b/>
          <w:bCs/>
        </w:rPr>
        <w:t>Battery Electric Vehicles (BEV) – bZ Series:</w:t>
      </w:r>
      <w:r w:rsidRPr="00C156CC">
        <w:rPr>
          <w:rFonts w:cs="Arial"/>
        </w:rPr>
        <w:t xml:space="preserve"> Toyota is expanding its “Beyond Zero” range of BEVs, led by the bZ4X, and plans to introduce additional electric models in Europe over the coming years as part of its carbon-neutrality roadmap.</w:t>
      </w:r>
    </w:p>
    <w:p w14:paraId="46F1D468" w14:textId="77777777" w:rsidR="00A06B48" w:rsidRPr="00C156CC" w:rsidRDefault="00A06B48" w:rsidP="006A2660">
      <w:pPr>
        <w:pStyle w:val="Heading2"/>
        <w:spacing w:line="360" w:lineRule="auto"/>
        <w:rPr>
          <w:rFonts w:cs="Arial"/>
          <w:szCs w:val="22"/>
        </w:rPr>
      </w:pPr>
      <w:bookmarkStart w:id="8" w:name="_Toc213782312"/>
      <w:r w:rsidRPr="00C156CC">
        <w:rPr>
          <w:rFonts w:cs="Arial"/>
          <w:szCs w:val="22"/>
        </w:rPr>
        <w:t>Adjacent Innovation (Mobility Services, Data, Platforms)</w:t>
      </w:r>
      <w:bookmarkEnd w:id="8"/>
    </w:p>
    <w:p w14:paraId="466E6CF4" w14:textId="77777777" w:rsidR="00A06B48" w:rsidRPr="00C156CC" w:rsidRDefault="00A06B48" w:rsidP="006A2660">
      <w:pPr>
        <w:spacing w:line="360" w:lineRule="auto"/>
        <w:rPr>
          <w:rFonts w:cs="Arial"/>
        </w:rPr>
      </w:pPr>
      <w:r w:rsidRPr="00C156CC">
        <w:rPr>
          <w:rFonts w:cs="Arial"/>
        </w:rPr>
        <w:t>Toyota is extending its business model beyond traditional vehicle manufacturing to create integrated mobility and digital service ecosystems.</w:t>
      </w:r>
    </w:p>
    <w:p w14:paraId="155697F2" w14:textId="77777777" w:rsidR="00A06B48" w:rsidRPr="00C156CC" w:rsidRDefault="00A06B48" w:rsidP="006A2660">
      <w:pPr>
        <w:numPr>
          <w:ilvl w:val="0"/>
          <w:numId w:val="5"/>
        </w:numPr>
        <w:spacing w:line="360" w:lineRule="auto"/>
        <w:rPr>
          <w:rFonts w:cs="Arial"/>
        </w:rPr>
      </w:pPr>
      <w:r w:rsidRPr="00C156CC">
        <w:rPr>
          <w:rFonts w:cs="Arial"/>
          <w:b/>
          <w:bCs/>
        </w:rPr>
        <w:t>KINTO Mobility Services:</w:t>
      </w:r>
      <w:r w:rsidRPr="00C156CC">
        <w:rPr>
          <w:rFonts w:cs="Arial"/>
        </w:rPr>
        <w:t xml:space="preserve"> Toyota has established KINTO, its mobility brand operating across Europe and the UK, which offers subscription-based vehicle access, car-sharing, and fleet solutions. It allows customers to experience flexible, app-based mobility tailored to their lifestyle.</w:t>
      </w:r>
    </w:p>
    <w:p w14:paraId="1B2ED3A9" w14:textId="779E8BEC" w:rsidR="00A06B48" w:rsidRPr="00C156CC" w:rsidRDefault="00A06B48" w:rsidP="006A2660">
      <w:pPr>
        <w:numPr>
          <w:ilvl w:val="0"/>
          <w:numId w:val="5"/>
        </w:numPr>
        <w:spacing w:line="360" w:lineRule="auto"/>
        <w:rPr>
          <w:rFonts w:cs="Arial"/>
        </w:rPr>
      </w:pPr>
      <w:r w:rsidRPr="00C156CC">
        <w:rPr>
          <w:rFonts w:cs="Arial"/>
          <w:b/>
          <w:bCs/>
        </w:rPr>
        <w:t>Toyota Connected Europe (TCEU):</w:t>
      </w:r>
      <w:r w:rsidRPr="00C156CC">
        <w:rPr>
          <w:rFonts w:cs="Arial"/>
        </w:rPr>
        <w:t xml:space="preserve"> Headquartered in London, Toyota has developed this digital hub to harness vehicle data and analytics. TCEU is responsible for creating connected-car technologies, predictive maintenance systems, and customer-centric digital mobility products.</w:t>
      </w:r>
    </w:p>
    <w:p w14:paraId="083B2E89" w14:textId="536E4873" w:rsidR="00CB41FC" w:rsidRPr="00C156CC" w:rsidRDefault="00CB41FC" w:rsidP="006A2660">
      <w:pPr>
        <w:numPr>
          <w:ilvl w:val="0"/>
          <w:numId w:val="5"/>
        </w:numPr>
        <w:spacing w:line="360" w:lineRule="auto"/>
        <w:rPr>
          <w:rFonts w:cs="Arial"/>
        </w:rPr>
      </w:pPr>
      <w:r w:rsidRPr="00C156CC">
        <w:rPr>
          <w:rFonts w:cs="Arial"/>
          <w:b/>
          <w:bCs/>
        </w:rPr>
        <w:t>Toyota Smart Path:</w:t>
      </w:r>
      <w:r w:rsidRPr="00C156CC">
        <w:rPr>
          <w:rFonts w:cs="Arial"/>
        </w:rPr>
        <w:t xml:space="preserve"> Toyota Smart Path is the company’s digital retail solution that enhances the customer purchasing journey by integrating online and in-dealership experiences. It enables customers to configure, finance, and finalize vehicle purchases digitally</w:t>
      </w:r>
      <w:r w:rsidR="00A54542" w:rsidRPr="00C156CC">
        <w:rPr>
          <w:rFonts w:cs="Arial"/>
        </w:rPr>
        <w:t xml:space="preserve"> (Toyota, 2025)</w:t>
      </w:r>
      <w:r w:rsidRPr="00C156CC">
        <w:rPr>
          <w:rFonts w:cs="Arial"/>
        </w:rPr>
        <w:t>, reflecting Toyota’s shift toward seamless digital engagement and personalization in the automotive retail landscape.</w:t>
      </w:r>
    </w:p>
    <w:p w14:paraId="6E7ACCAA" w14:textId="77777777" w:rsidR="00A06B48" w:rsidRPr="00C156CC" w:rsidRDefault="00A06B48" w:rsidP="006A2660">
      <w:pPr>
        <w:pStyle w:val="Heading2"/>
        <w:spacing w:line="360" w:lineRule="auto"/>
        <w:rPr>
          <w:rFonts w:cs="Arial"/>
          <w:szCs w:val="22"/>
        </w:rPr>
      </w:pPr>
      <w:bookmarkStart w:id="9" w:name="_Toc213782313"/>
      <w:r w:rsidRPr="00C156CC">
        <w:rPr>
          <w:rFonts w:cs="Arial"/>
          <w:szCs w:val="22"/>
        </w:rPr>
        <w:t>Transformational Innovation (Future Energy, Smart City, Autonomy)</w:t>
      </w:r>
      <w:bookmarkEnd w:id="9"/>
    </w:p>
    <w:p w14:paraId="780A8087" w14:textId="77777777" w:rsidR="00A06B48" w:rsidRPr="00C156CC" w:rsidRDefault="00A06B48" w:rsidP="006A2660">
      <w:pPr>
        <w:spacing w:line="360" w:lineRule="auto"/>
        <w:rPr>
          <w:rFonts w:cs="Arial"/>
        </w:rPr>
      </w:pPr>
      <w:r w:rsidRPr="00C156CC">
        <w:rPr>
          <w:rFonts w:cs="Arial"/>
        </w:rPr>
        <w:t>Toyota is actively pioneering next-generation technologies that aim to transform transportation and energy systems globally.</w:t>
      </w:r>
    </w:p>
    <w:p w14:paraId="45F1B51A" w14:textId="23BA926F" w:rsidR="00A06B48" w:rsidRPr="00C156CC" w:rsidRDefault="00A06B48" w:rsidP="006A2660">
      <w:pPr>
        <w:numPr>
          <w:ilvl w:val="0"/>
          <w:numId w:val="6"/>
        </w:numPr>
        <w:spacing w:line="360" w:lineRule="auto"/>
        <w:rPr>
          <w:rFonts w:cs="Arial"/>
        </w:rPr>
      </w:pPr>
      <w:r w:rsidRPr="00C156CC">
        <w:rPr>
          <w:rFonts w:cs="Arial"/>
          <w:b/>
          <w:bCs/>
        </w:rPr>
        <w:t>Hydrogen Fuel-Cell Hilux (UK Project):</w:t>
      </w:r>
      <w:r w:rsidRPr="00C156CC">
        <w:rPr>
          <w:rFonts w:cs="Arial"/>
        </w:rPr>
        <w:t xml:space="preserve"> Toyota Manufacturing UK has developed ten hydrogen fuel-cell Hilux prototypes in Derbyshire, now undergoing testing to evaluate their commercial potential as zero-emission work vehicles.</w:t>
      </w:r>
      <w:r w:rsidR="005F257B" w:rsidRPr="00C156CC">
        <w:rPr>
          <w:rFonts w:cs="Arial"/>
          <w:lang w:val="en-US"/>
        </w:rPr>
        <w:t xml:space="preserve"> </w:t>
      </w:r>
    </w:p>
    <w:p w14:paraId="64BD7C3C" w14:textId="7FE2BC11" w:rsidR="00A06B48" w:rsidRPr="00C156CC" w:rsidRDefault="00A06B48" w:rsidP="006A2660">
      <w:pPr>
        <w:numPr>
          <w:ilvl w:val="0"/>
          <w:numId w:val="6"/>
        </w:numPr>
        <w:spacing w:line="360" w:lineRule="auto"/>
        <w:rPr>
          <w:rFonts w:cs="Arial"/>
        </w:rPr>
      </w:pPr>
      <w:r w:rsidRPr="00C156CC">
        <w:rPr>
          <w:rFonts w:cs="Arial"/>
          <w:b/>
          <w:bCs/>
        </w:rPr>
        <w:t>Fuel Cell Electric Vehicles (FCEVs) and Hydrogen Technology:</w:t>
      </w:r>
      <w:r w:rsidRPr="00C156CC">
        <w:rPr>
          <w:rFonts w:cs="Arial"/>
        </w:rPr>
        <w:t xml:space="preserve"> Toyota has already commercialized the Mirai, its hydrogen-powered passenger vehicle, and continues to refine modular fuel-cell systems for use in cars, trucks, and industrial applications.</w:t>
      </w:r>
      <w:r w:rsidR="005F257B" w:rsidRPr="00C156CC">
        <w:rPr>
          <w:rFonts w:cs="Arial"/>
          <w:lang w:val="en-US"/>
        </w:rPr>
        <w:t xml:space="preserve"> </w:t>
      </w:r>
      <w:r w:rsidR="005F257B" w:rsidRPr="00C156CC">
        <w:rPr>
          <w:rFonts w:cs="Arial"/>
        </w:rPr>
        <w:t>A Fuel-Cell Electric Vehicle (FCEV) uses hydrogen stored in onboard tanks to generate electricity through a chemical reaction with oxygen, powering an electric motor with only water vapour as the by-product.</w:t>
      </w:r>
    </w:p>
    <w:p w14:paraId="5454092D" w14:textId="46DE0450" w:rsidR="00A06B48" w:rsidRPr="00C156CC" w:rsidRDefault="00A06B48" w:rsidP="006A2660">
      <w:pPr>
        <w:numPr>
          <w:ilvl w:val="0"/>
          <w:numId w:val="6"/>
        </w:numPr>
        <w:spacing w:line="360" w:lineRule="auto"/>
        <w:rPr>
          <w:rFonts w:cs="Arial"/>
        </w:rPr>
      </w:pPr>
      <w:r w:rsidRPr="00C156CC">
        <w:rPr>
          <w:rFonts w:cs="Arial"/>
          <w:b/>
          <w:bCs/>
        </w:rPr>
        <w:t>Woven City (Japan):</w:t>
      </w:r>
      <w:r w:rsidRPr="00C156CC">
        <w:rPr>
          <w:rFonts w:cs="Arial"/>
        </w:rPr>
        <w:t xml:space="preserve"> Toyota is building Woven City, a real-world experimental “smart city” at the base of Mount Fuji. It serves as a living laboratory for testing AI, robotics, autonomous mobility, and sustainable infrastructure</w:t>
      </w:r>
      <w:r w:rsidR="00CB41FC" w:rsidRPr="00C156CC">
        <w:rPr>
          <w:rFonts w:cs="Arial"/>
        </w:rPr>
        <w:t xml:space="preserve">, </w:t>
      </w:r>
      <w:r w:rsidRPr="00C156CC">
        <w:rPr>
          <w:rFonts w:cs="Arial"/>
        </w:rPr>
        <w:t>insights from which are applied to Toyota’s UK and European innovation programs.</w:t>
      </w:r>
    </w:p>
    <w:p w14:paraId="36F0D518" w14:textId="77777777" w:rsidR="00A06B48" w:rsidRPr="00C156CC" w:rsidRDefault="00A06B48" w:rsidP="006A2660">
      <w:pPr>
        <w:numPr>
          <w:ilvl w:val="0"/>
          <w:numId w:val="6"/>
        </w:numPr>
        <w:spacing w:line="360" w:lineRule="auto"/>
        <w:rPr>
          <w:rFonts w:cs="Arial"/>
        </w:rPr>
      </w:pPr>
      <w:r w:rsidRPr="00C156CC">
        <w:rPr>
          <w:rFonts w:cs="Arial"/>
          <w:b/>
          <w:bCs/>
        </w:rPr>
        <w:t>THUMS (Total Human Model for Safety):</w:t>
      </w:r>
      <w:r w:rsidRPr="00C156CC">
        <w:rPr>
          <w:rFonts w:cs="Arial"/>
        </w:rPr>
        <w:t xml:space="preserve"> Toyota has developed this advanced virtual human-body simulation model to enhance crash safety design. The technology is shared freely with global research institutions to promote vehicle safety innovation across the industry.</w:t>
      </w:r>
    </w:p>
    <w:p w14:paraId="502BDA13" w14:textId="63743AC1" w:rsidR="00A06B48" w:rsidRPr="00C156CC" w:rsidRDefault="00A06B48" w:rsidP="006A2660">
      <w:pPr>
        <w:numPr>
          <w:ilvl w:val="0"/>
          <w:numId w:val="6"/>
        </w:numPr>
        <w:spacing w:line="360" w:lineRule="auto"/>
        <w:rPr>
          <w:rFonts w:cs="Arial"/>
        </w:rPr>
      </w:pPr>
      <w:r w:rsidRPr="00C156CC">
        <w:rPr>
          <w:rFonts w:cs="Arial"/>
          <w:b/>
          <w:bCs/>
        </w:rPr>
        <w:t>Toyota Teammate (Advanced Park &amp; Advanced Drive):</w:t>
      </w:r>
      <w:r w:rsidRPr="00C156CC">
        <w:rPr>
          <w:rFonts w:cs="Arial"/>
        </w:rPr>
        <w:t xml:space="preserve"> Toyota has introduced its semi-autonomous driving systems. Advanced Park automates parking </w:t>
      </w:r>
      <w:r w:rsidR="009812CF" w:rsidRPr="00C156CC">
        <w:rPr>
          <w:rFonts w:cs="Arial"/>
        </w:rPr>
        <w:t>manoeuvres</w:t>
      </w:r>
      <w:r w:rsidRPr="00C156CC">
        <w:rPr>
          <w:rFonts w:cs="Arial"/>
        </w:rPr>
        <w:t xml:space="preserve"> by controlling acceleration, braking, and steering, while Advanced Drive assists drivers on highways under specific conditions, reflecting Toyota’s commitment to autonomous mobility.</w:t>
      </w:r>
    </w:p>
    <w:p w14:paraId="0BDBF625" w14:textId="47982884" w:rsidR="00A06B48" w:rsidRPr="00C156CC" w:rsidRDefault="009812CF" w:rsidP="006A2660">
      <w:pPr>
        <w:pStyle w:val="Heading1"/>
        <w:spacing w:line="360" w:lineRule="auto"/>
        <w:rPr>
          <w:rFonts w:cs="Arial"/>
          <w:szCs w:val="22"/>
        </w:rPr>
      </w:pPr>
      <w:bookmarkStart w:id="10" w:name="_Toc213782314"/>
      <w:r w:rsidRPr="00C156CC">
        <w:rPr>
          <w:rFonts w:cs="Arial"/>
          <w:szCs w:val="22"/>
        </w:rPr>
        <w:t xml:space="preserve">Present </w:t>
      </w:r>
      <w:r w:rsidR="007360F9" w:rsidRPr="00C156CC">
        <w:rPr>
          <w:rFonts w:cs="Arial"/>
          <w:szCs w:val="22"/>
        </w:rPr>
        <w:t xml:space="preserve">consumer </w:t>
      </w:r>
      <w:r w:rsidRPr="00C156CC">
        <w:rPr>
          <w:rFonts w:cs="Arial"/>
          <w:szCs w:val="22"/>
        </w:rPr>
        <w:t>situational analysis across UK</w:t>
      </w:r>
      <w:bookmarkEnd w:id="10"/>
      <w:r w:rsidR="004914D3" w:rsidRPr="00C156CC">
        <w:rPr>
          <w:rFonts w:cs="Arial"/>
          <w:szCs w:val="22"/>
        </w:rPr>
        <w:t xml:space="preserve"> </w:t>
      </w:r>
    </w:p>
    <w:p w14:paraId="5618D0F7" w14:textId="263CA964" w:rsidR="00243480" w:rsidRPr="00C156CC" w:rsidRDefault="00B05C2E" w:rsidP="006A2660">
      <w:pPr>
        <w:spacing w:line="360" w:lineRule="auto"/>
        <w:rPr>
          <w:rFonts w:cs="Arial"/>
        </w:rPr>
      </w:pPr>
      <w:r w:rsidRPr="00C156CC">
        <w:rPr>
          <w:rFonts w:cs="Arial"/>
        </w:rPr>
        <w:t>The UK automotive market is undergoing a decisive shift toward electric mobility, with growing consumer awareness around sustainability and government initiatives accelerating the phase-out of petrol and diesel cars. Strong competitors such as Tesla, Hyundai, Kia, BMW, and Nissan currently dominate the UK’s EV landscape, offering well-established electric lineups and extensive charging partnerships. Toyota, long recognized for reliability and hybrid leadership, now faces the challenge of repositioning itself as a key player in the fully electric segment. Many potential customers are curious but cautious</w:t>
      </w:r>
      <w:r w:rsidRPr="00C156CC">
        <w:rPr>
          <w:rFonts w:cs="Arial"/>
          <w:lang w:val="en-US"/>
        </w:rPr>
        <w:t xml:space="preserve"> that are </w:t>
      </w:r>
      <w:r w:rsidRPr="00C156CC">
        <w:rPr>
          <w:rFonts w:cs="Arial"/>
        </w:rPr>
        <w:t>often families, professionals, or long-time Toyota owners</w:t>
      </w:r>
      <w:r w:rsidRPr="00C156CC">
        <w:rPr>
          <w:rFonts w:cs="Arial"/>
          <w:lang w:val="en-US"/>
        </w:rPr>
        <w:t xml:space="preserve"> </w:t>
      </w:r>
      <w:r w:rsidRPr="00C156CC">
        <w:rPr>
          <w:rFonts w:cs="Arial"/>
        </w:rPr>
        <w:t>who value dependability but remain uncertain about range, charging access, and long-term costs of EV ownership. They want assurance that transitioning to an electric vehicle will be seamless, affordable, and practical for their lifestyle. To meet this expectation, Toyota seeks to create an engaging and informative experience</w:t>
      </w:r>
      <w:r w:rsidRPr="00C156CC">
        <w:rPr>
          <w:rFonts w:cs="Arial"/>
          <w:lang w:val="en-US"/>
        </w:rPr>
        <w:t xml:space="preserve"> by </w:t>
      </w:r>
      <w:r w:rsidRPr="00C156CC">
        <w:rPr>
          <w:rFonts w:cs="Arial"/>
        </w:rPr>
        <w:t>using digital storytelling, immersive test drives, dealership education, and trade-in incentives</w:t>
      </w:r>
      <w:r w:rsidRPr="00C156CC">
        <w:rPr>
          <w:rFonts w:cs="Arial"/>
          <w:lang w:val="en-US"/>
        </w:rPr>
        <w:t xml:space="preserve"> </w:t>
      </w:r>
      <w:r w:rsidRPr="00C156CC">
        <w:rPr>
          <w:rFonts w:cs="Arial"/>
        </w:rPr>
        <w:t xml:space="preserve">to demonstrate how its new </w:t>
      </w:r>
      <w:r w:rsidRPr="00C156CC">
        <w:rPr>
          <w:rFonts w:cs="Arial"/>
          <w:b/>
          <w:bCs/>
        </w:rPr>
        <w:t>bZ (Beyond Zero)</w:t>
      </w:r>
      <w:r w:rsidRPr="00C156CC">
        <w:rPr>
          <w:rFonts w:cs="Arial"/>
        </w:rPr>
        <w:t xml:space="preserve"> electric lineup delivers the same trust and quality Toyota is known for, now powered by clean energy. The goal is to not just sell EVs, but to build confidence, loyalty, and excitement for Toyota’s electric future among a new generation of UK drivers.</w:t>
      </w:r>
    </w:p>
    <w:p w14:paraId="25D45F5D" w14:textId="77777777" w:rsidR="00243480" w:rsidRPr="00C156CC" w:rsidRDefault="00243480" w:rsidP="006A2660">
      <w:pPr>
        <w:pStyle w:val="Heading1"/>
        <w:spacing w:line="360" w:lineRule="auto"/>
        <w:rPr>
          <w:rStyle w:val="Strong"/>
          <w:rFonts w:cs="Arial"/>
          <w:b/>
          <w:bCs w:val="0"/>
          <w:szCs w:val="22"/>
        </w:rPr>
      </w:pPr>
      <w:bookmarkStart w:id="11" w:name="_Toc213782315"/>
      <w:r w:rsidRPr="00C156CC">
        <w:rPr>
          <w:rStyle w:val="Strong"/>
          <w:rFonts w:cs="Arial"/>
          <w:b/>
          <w:bCs w:val="0"/>
          <w:szCs w:val="22"/>
        </w:rPr>
        <w:t>Customer Journey Map – Transition to Toyota Electric Vehicles (UK)</w:t>
      </w:r>
      <w:bookmarkEnd w:id="11"/>
    </w:p>
    <w:p w14:paraId="58DE5494" w14:textId="130AAE8D" w:rsidR="00D23D6F" w:rsidRPr="00C156CC" w:rsidRDefault="00D23D6F" w:rsidP="006A2660">
      <w:pPr>
        <w:spacing w:line="360" w:lineRule="auto"/>
        <w:rPr>
          <w:rFonts w:cs="Arial"/>
        </w:rPr>
      </w:pPr>
      <w:r w:rsidRPr="00C156CC">
        <w:rPr>
          <w:rFonts w:cs="Arial"/>
        </w:rPr>
        <w:t xml:space="preserve">According to </w:t>
      </w:r>
      <w:r w:rsidRPr="00C156CC">
        <w:rPr>
          <w:rFonts w:cs="Arial"/>
          <w:b/>
          <w:bCs/>
        </w:rPr>
        <w:t>Kantola, Nazir, and Salminen (2020)</w:t>
      </w:r>
      <w:r w:rsidRPr="00C156CC">
        <w:rPr>
          <w:rFonts w:cs="Arial"/>
        </w:rPr>
        <w:t xml:space="preserve">, the </w:t>
      </w:r>
      <w:r w:rsidRPr="00C156CC">
        <w:rPr>
          <w:rFonts w:cs="Arial"/>
          <w:b/>
          <w:bCs/>
        </w:rPr>
        <w:t>customer journey ultimately shapes the customer experience</w:t>
      </w:r>
      <w:r w:rsidRPr="00C156CC">
        <w:rPr>
          <w:rFonts w:cs="Arial"/>
        </w:rPr>
        <w:t>, which reflects the overall perception a customer forms about a brand based on their interactions and touchpoints across different stages of the journey.</w:t>
      </w:r>
    </w:p>
    <w:p w14:paraId="0589CF5C" w14:textId="0804C2D6" w:rsidR="00631618" w:rsidRPr="00C156CC" w:rsidRDefault="009D7158" w:rsidP="006A2660">
      <w:pPr>
        <w:spacing w:line="360" w:lineRule="auto"/>
        <w:rPr>
          <w:rFonts w:cs="Arial"/>
        </w:rPr>
      </w:pPr>
      <w:r w:rsidRPr="00C156CC">
        <w:rPr>
          <w:rFonts w:cs="Arial"/>
          <w:noProof/>
        </w:rPr>
        <w:drawing>
          <wp:inline distT="0" distB="0" distL="0" distR="0" wp14:anchorId="00013096" wp14:editId="1D19F626">
            <wp:extent cx="5731510" cy="3261360"/>
            <wp:effectExtent l="0" t="0" r="2540" b="0"/>
            <wp:docPr id="1498010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010548" name=""/>
                    <pic:cNvPicPr/>
                  </pic:nvPicPr>
                  <pic:blipFill>
                    <a:blip r:embed="rId10"/>
                    <a:stretch>
                      <a:fillRect/>
                    </a:stretch>
                  </pic:blipFill>
                  <pic:spPr>
                    <a:xfrm>
                      <a:off x="0" y="0"/>
                      <a:ext cx="5731510" cy="3261360"/>
                    </a:xfrm>
                    <a:prstGeom prst="rect">
                      <a:avLst/>
                    </a:prstGeom>
                  </pic:spPr>
                </pic:pic>
              </a:graphicData>
            </a:graphic>
          </wp:inline>
        </w:drawing>
      </w:r>
    </w:p>
    <w:p w14:paraId="53D2B143" w14:textId="77777777" w:rsidR="00D23D6F" w:rsidRPr="00C156CC" w:rsidRDefault="00D23D6F" w:rsidP="006A2660">
      <w:pPr>
        <w:spacing w:line="360" w:lineRule="auto"/>
        <w:rPr>
          <w:rFonts w:cs="Arial"/>
        </w:rPr>
      </w:pPr>
    </w:p>
    <w:p w14:paraId="2BACA361" w14:textId="3B49603D" w:rsidR="000E2A53" w:rsidRPr="00C156CC" w:rsidRDefault="000E2A53" w:rsidP="006A2660">
      <w:pPr>
        <w:pStyle w:val="Heading2"/>
        <w:spacing w:line="360" w:lineRule="auto"/>
        <w:rPr>
          <w:rFonts w:cs="Arial"/>
          <w:szCs w:val="22"/>
          <w:lang w:val="en-US"/>
        </w:rPr>
      </w:pPr>
      <w:bookmarkStart w:id="12" w:name="_Toc213782316"/>
      <w:r w:rsidRPr="00C156CC">
        <w:rPr>
          <w:rFonts w:cs="Arial"/>
          <w:szCs w:val="22"/>
          <w:lang w:val="en-US"/>
        </w:rPr>
        <w:t>Touchpoints</w:t>
      </w:r>
      <w:bookmarkEnd w:id="12"/>
    </w:p>
    <w:p w14:paraId="7AAD4E24" w14:textId="048C9E6D" w:rsidR="000E2A53" w:rsidRPr="00C156CC" w:rsidRDefault="00B501CC" w:rsidP="006A2660">
      <w:pPr>
        <w:spacing w:line="360" w:lineRule="auto"/>
        <w:rPr>
          <w:rFonts w:cs="Arial"/>
          <w:lang w:val="en-US"/>
        </w:rPr>
      </w:pPr>
      <w:r w:rsidRPr="00C156CC">
        <w:rPr>
          <w:rFonts w:cs="Arial"/>
        </w:rPr>
        <w:t xml:space="preserve">According to Lemon and Verhoef (2016), enhancing customer experience across multiple touchpoints drives satisfaction and loyalty — directly achieved through Toyota’s </w:t>
      </w:r>
      <w:r w:rsidR="000E2A53" w:rsidRPr="00C156CC">
        <w:rPr>
          <w:rFonts w:cs="Arial"/>
          <w:lang w:val="en-US"/>
        </w:rPr>
        <w:t>omnichannel ecosystem that integrates online and offline interactions to ensure a seamless experience. In the awareness and consideration stages, customers engage with Toyota through digital touchpoints such as social media ads, the Toyota UK website, YouTube, and online configurators. During the purchase stage, the journey extends to Toyota Smart Path, where customers can compare models, customize financing, and schedule appointments both online and at dealerships. Post-purchase engagement continues through the MyT app, customer support chat, and in-person service centers. This multi-platform presence allows customers to begin their journey digitally and continue it in-store without losing context</w:t>
      </w:r>
      <w:r w:rsidR="00B214BE" w:rsidRPr="00C156CC">
        <w:rPr>
          <w:rFonts w:cs="Arial"/>
          <w:lang w:val="en-US"/>
        </w:rPr>
        <w:t xml:space="preserve"> and </w:t>
      </w:r>
      <w:r w:rsidR="000E2A53" w:rsidRPr="00C156CC">
        <w:rPr>
          <w:rFonts w:cs="Arial"/>
          <w:lang w:val="en-US"/>
        </w:rPr>
        <w:t>ensuring convenience, transparency, and continuity across every stage.</w:t>
      </w:r>
    </w:p>
    <w:p w14:paraId="20B1DED2" w14:textId="2EB51FDB" w:rsidR="000E2A53" w:rsidRPr="00C156CC" w:rsidRDefault="000E2A53" w:rsidP="006A2660">
      <w:pPr>
        <w:pStyle w:val="Heading2"/>
        <w:spacing w:line="360" w:lineRule="auto"/>
        <w:rPr>
          <w:rFonts w:cs="Arial"/>
          <w:szCs w:val="22"/>
          <w:lang w:val="en-US"/>
        </w:rPr>
      </w:pPr>
      <w:bookmarkStart w:id="13" w:name="_Toc213782317"/>
      <w:r w:rsidRPr="00C156CC">
        <w:rPr>
          <w:rFonts w:cs="Arial"/>
          <w:szCs w:val="22"/>
          <w:lang w:val="en-US"/>
        </w:rPr>
        <w:t>Pain Points</w:t>
      </w:r>
      <w:bookmarkEnd w:id="13"/>
    </w:p>
    <w:p w14:paraId="2B3E4EAC" w14:textId="4592E056" w:rsidR="000E2A53" w:rsidRPr="00C156CC" w:rsidRDefault="000E2A53" w:rsidP="006A2660">
      <w:pPr>
        <w:spacing w:line="360" w:lineRule="auto"/>
        <w:rPr>
          <w:rFonts w:cs="Arial"/>
          <w:lang w:val="en-US"/>
        </w:rPr>
      </w:pPr>
      <w:r w:rsidRPr="00C156CC">
        <w:rPr>
          <w:rFonts w:cs="Arial"/>
          <w:lang w:val="en-US"/>
        </w:rPr>
        <w:t>Despite increasing EV interest, customers face several challenges throughout the journey. At the awareness stage, many consumers have limited understanding of Toyota’s fully electric identity, still associating the brand primarily with hybrids. As they move toward consideration, customers often struggle with technical complexity, including EV jargon, unclear cost-of-ownership comparisons, and little knowledge of safety and functional features like regenerative braking or driver-assistance systems.</w:t>
      </w:r>
    </w:p>
    <w:p w14:paraId="581DCE70" w14:textId="448C5373" w:rsidR="000E2A53" w:rsidRPr="00C156CC" w:rsidRDefault="000E2A53" w:rsidP="006A2660">
      <w:pPr>
        <w:spacing w:line="360" w:lineRule="auto"/>
        <w:rPr>
          <w:rFonts w:cs="Arial"/>
          <w:lang w:val="en-US"/>
        </w:rPr>
      </w:pPr>
      <w:r w:rsidRPr="00C156CC">
        <w:rPr>
          <w:rFonts w:cs="Arial"/>
          <w:lang w:val="en-US"/>
        </w:rPr>
        <w:t>In the purchase and service stages, the process becomes fragmented—buyers face complicated financing language, uncertainty over charger installation, and a lack of real-time, hands-on experience with the EV they intend to buy. At the post-purchase level, many owners report minimal onboarding support and delayed service communication, making it harder to fully utilize the advanced features of their vehicles.</w:t>
      </w:r>
    </w:p>
    <w:p w14:paraId="3E287C4F" w14:textId="09960C70" w:rsidR="000E2A53" w:rsidRPr="00C156CC" w:rsidRDefault="000E2A53" w:rsidP="006A2660">
      <w:pPr>
        <w:pStyle w:val="Heading2"/>
        <w:spacing w:line="360" w:lineRule="auto"/>
        <w:rPr>
          <w:rFonts w:cs="Arial"/>
          <w:szCs w:val="22"/>
          <w:lang w:val="en-US"/>
        </w:rPr>
      </w:pPr>
      <w:bookmarkStart w:id="14" w:name="_Toc213782318"/>
      <w:r w:rsidRPr="00C156CC">
        <w:rPr>
          <w:rFonts w:cs="Arial"/>
          <w:szCs w:val="22"/>
          <w:lang w:val="en-US"/>
        </w:rPr>
        <w:t>Service (Customer Gains)</w:t>
      </w:r>
      <w:bookmarkEnd w:id="14"/>
    </w:p>
    <w:p w14:paraId="1600B4E6" w14:textId="188BC189" w:rsidR="000E2A53" w:rsidRPr="00C156CC" w:rsidRDefault="000E2A53" w:rsidP="006A2660">
      <w:pPr>
        <w:spacing w:line="360" w:lineRule="auto"/>
        <w:rPr>
          <w:rFonts w:cs="Arial"/>
          <w:lang w:val="en-US"/>
        </w:rPr>
      </w:pPr>
      <w:r w:rsidRPr="00C156CC">
        <w:rPr>
          <w:rFonts w:cs="Arial"/>
          <w:lang w:val="en-US"/>
        </w:rPr>
        <w:t>Customers seek a reliable, transparent, and confidence-building experience when transitioning to electric mobility. They want ease of navigation through digital and physical channels, clear explanations of EV features, and ongoing support after purchase. Access to integrated financing, home-charger installation, and government incentive information through one platform adds significant value. Post-purchase, customers appreciate the ability to track vehicle performance, schedule maintenance, and receive eco-driving feedback through the MyT app. By enhancing education, accessibility, and personalization, Toyota can deliver customer gains in the form of reduced uncertainty, higher engagement, and greater trust in its EV technology.</w:t>
      </w:r>
    </w:p>
    <w:p w14:paraId="17314779" w14:textId="63FB789B" w:rsidR="000E2A53" w:rsidRPr="00C156CC" w:rsidRDefault="000E2A53" w:rsidP="006A2660">
      <w:pPr>
        <w:pStyle w:val="Heading2"/>
        <w:spacing w:line="360" w:lineRule="auto"/>
        <w:rPr>
          <w:rFonts w:cs="Arial"/>
          <w:szCs w:val="22"/>
          <w:lang w:val="en-US"/>
        </w:rPr>
      </w:pPr>
      <w:bookmarkStart w:id="15" w:name="_Toc213782319"/>
      <w:r w:rsidRPr="00C156CC">
        <w:rPr>
          <w:rFonts w:cs="Arial"/>
          <w:szCs w:val="22"/>
          <w:lang w:val="en-US"/>
        </w:rPr>
        <w:t>Solutions / Opportunities</w:t>
      </w:r>
      <w:bookmarkEnd w:id="15"/>
    </w:p>
    <w:p w14:paraId="1932D230" w14:textId="042EA876" w:rsidR="000E2A53" w:rsidRPr="00C156CC" w:rsidRDefault="000E2A53" w:rsidP="006A2660">
      <w:pPr>
        <w:spacing w:line="360" w:lineRule="auto"/>
        <w:rPr>
          <w:rFonts w:cs="Arial"/>
          <w:lang w:val="en-US"/>
        </w:rPr>
      </w:pPr>
      <w:r w:rsidRPr="00C156CC">
        <w:rPr>
          <w:rFonts w:cs="Arial"/>
          <w:lang w:val="en-US"/>
        </w:rPr>
        <w:t>Toyota’s opportunities lie in leveraging digital innovation and experiential learning to bridge knowledge and confidence gaps among EV buyers. The company can strengthen brand perception by developing an interactive Toyota EV Experience Hub that offers simplified explanations, short educational videos, and real-world EV ownership stories. Introducing AI-driven tools such as cost-of-ownership calculators and charging simulators can clarify long-term value and affordability.</w:t>
      </w:r>
    </w:p>
    <w:p w14:paraId="154F14FF" w14:textId="200D3A05" w:rsidR="007C7ACC" w:rsidRPr="00C156CC" w:rsidRDefault="000E2A53" w:rsidP="006A2660">
      <w:pPr>
        <w:spacing w:line="360" w:lineRule="auto"/>
        <w:rPr>
          <w:rFonts w:cs="Arial"/>
          <w:lang w:val="en-US"/>
        </w:rPr>
      </w:pPr>
      <w:r w:rsidRPr="00C156CC">
        <w:rPr>
          <w:rFonts w:cs="Arial"/>
          <w:lang w:val="en-US"/>
        </w:rPr>
        <w:t>To address the lack of real-life exposure, Toyota should implement AR/VR-based tutorials and in-store demo zones that allow customers to experience EV safety, connectivity, and performance features firsthand. Enhancing the MyT app with personalized onboarding tutorials, predictive maintenance alerts, and a chat-based assistant will improve engagement and retention. Finally, a digital loyalty ecosystem—featuring referral bonuses, eco-rewards, and community events—can transform satisfied customers into long-term brand advocates.</w:t>
      </w:r>
    </w:p>
    <w:p w14:paraId="26774712" w14:textId="1022F286" w:rsidR="00C156CC" w:rsidRPr="00C156CC" w:rsidRDefault="00C156CC" w:rsidP="006A2660">
      <w:pPr>
        <w:pStyle w:val="Heading1"/>
        <w:spacing w:line="360" w:lineRule="auto"/>
      </w:pPr>
      <w:bookmarkStart w:id="16" w:name="_Toc213782320"/>
      <w:r>
        <w:t>(</w:t>
      </w:r>
      <w:r w:rsidRPr="00C156CC">
        <w:t>Part 2</w:t>
      </w:r>
      <w:bookmarkEnd w:id="16"/>
      <w:r>
        <w:t>)</w:t>
      </w:r>
    </w:p>
    <w:p w14:paraId="2FA51D76" w14:textId="0CA80FEA" w:rsidR="009D7158" w:rsidRPr="00C156CC" w:rsidRDefault="009D7158" w:rsidP="006A2660">
      <w:pPr>
        <w:pStyle w:val="Heading1"/>
        <w:spacing w:line="360" w:lineRule="auto"/>
        <w:rPr>
          <w:rFonts w:cs="Arial"/>
          <w:szCs w:val="22"/>
        </w:rPr>
      </w:pPr>
      <w:bookmarkStart w:id="17" w:name="_Toc213782321"/>
      <w:r w:rsidRPr="00C156CC">
        <w:rPr>
          <w:rFonts w:cs="Arial"/>
          <w:szCs w:val="22"/>
        </w:rPr>
        <w:t>Proposed Digital Solution: Toyota Virtual Experience Ecosystem (TVEE)</w:t>
      </w:r>
      <w:r w:rsidR="00562225" w:rsidRPr="00C156CC">
        <w:rPr>
          <w:rFonts w:cs="Arial"/>
          <w:szCs w:val="22"/>
        </w:rPr>
        <w:t xml:space="preserve"> – In App</w:t>
      </w:r>
      <w:bookmarkEnd w:id="17"/>
    </w:p>
    <w:p w14:paraId="77E9321F" w14:textId="7BC063CE" w:rsidR="009D7158" w:rsidRPr="00C156CC" w:rsidRDefault="009D7158" w:rsidP="006A2660">
      <w:pPr>
        <w:spacing w:line="360" w:lineRule="auto"/>
        <w:rPr>
          <w:rFonts w:cs="Arial"/>
        </w:rPr>
      </w:pPr>
      <w:r w:rsidRPr="00C156CC">
        <w:rPr>
          <w:rFonts w:cs="Arial"/>
        </w:rPr>
        <w:t>In order to address customer pain points identified across the Toyota EV customer journey particularly low awareness, limited EV knowledge, and lack of real-world experience with vehicle features, this proposal introduces the Toyota Virtual Experience Ecosystem (TVEE).</w:t>
      </w:r>
    </w:p>
    <w:p w14:paraId="459CCB66" w14:textId="2EC8CEB9" w:rsidR="00607E19" w:rsidRPr="00C156CC" w:rsidRDefault="009D7158" w:rsidP="006A2660">
      <w:pPr>
        <w:spacing w:line="360" w:lineRule="auto"/>
        <w:rPr>
          <w:rFonts w:cs="Arial"/>
        </w:rPr>
      </w:pPr>
      <w:r w:rsidRPr="00C156CC">
        <w:rPr>
          <w:rFonts w:cs="Arial"/>
        </w:rPr>
        <w:t xml:space="preserve">This digital platform leverages Virtual Reality (VR), Augmented Reality (AR), and AI-driven personalization to create a seamless omnichannel experience for users exploring Toyota’s electric lineup. It also integrates </w:t>
      </w:r>
      <w:r w:rsidR="00562225" w:rsidRPr="00C156CC">
        <w:rPr>
          <w:rFonts w:cs="Arial"/>
        </w:rPr>
        <w:t xml:space="preserve">MyT App features </w:t>
      </w:r>
      <w:r w:rsidRPr="00C156CC">
        <w:rPr>
          <w:rFonts w:cs="Arial"/>
        </w:rPr>
        <w:t>and enhances Toyota Smart Path, offering customers an end-to-end digital buying journey that educates, engages, and builds confidence in EV ownership.</w:t>
      </w:r>
    </w:p>
    <w:p w14:paraId="2B33DC33" w14:textId="0721F328" w:rsidR="00607E19" w:rsidRPr="00C156CC" w:rsidRDefault="00607E19" w:rsidP="006A2660">
      <w:pPr>
        <w:pStyle w:val="Heading2"/>
        <w:spacing w:line="360" w:lineRule="auto"/>
        <w:rPr>
          <w:rFonts w:cs="Arial"/>
          <w:szCs w:val="22"/>
        </w:rPr>
      </w:pPr>
      <w:bookmarkStart w:id="18" w:name="_Toc213782322"/>
      <w:r w:rsidRPr="00C156CC">
        <w:rPr>
          <w:rFonts w:cs="Arial"/>
          <w:szCs w:val="22"/>
        </w:rPr>
        <w:t>1. Immersive VR/AR Vehicle Interaction</w:t>
      </w:r>
      <w:r w:rsidR="00562225" w:rsidRPr="00C156CC">
        <w:rPr>
          <w:rFonts w:cs="Arial"/>
          <w:szCs w:val="22"/>
        </w:rPr>
        <w:t xml:space="preserve"> – Virtual showroom</w:t>
      </w:r>
      <w:bookmarkEnd w:id="18"/>
    </w:p>
    <w:p w14:paraId="7F9369B0" w14:textId="77777777" w:rsidR="00607E19" w:rsidRPr="00C156CC" w:rsidRDefault="00607E19" w:rsidP="006A2660">
      <w:pPr>
        <w:spacing w:line="360" w:lineRule="auto"/>
        <w:rPr>
          <w:rFonts w:cs="Arial"/>
        </w:rPr>
      </w:pPr>
      <w:r w:rsidRPr="00C156CC">
        <w:rPr>
          <w:rFonts w:cs="Arial"/>
          <w:b/>
          <w:bCs/>
        </w:rPr>
        <w:t>Objective:</w:t>
      </w:r>
      <w:r w:rsidRPr="00C156CC">
        <w:rPr>
          <w:rFonts w:cs="Arial"/>
        </w:rPr>
        <w:t xml:space="preserve"> Give users a virtual, real-life experience of Toyota EVs to reduce hesitation and increase purchase confidence.</w:t>
      </w:r>
    </w:p>
    <w:p w14:paraId="554A8AFC" w14:textId="160FA24E" w:rsidR="00607E19" w:rsidRPr="00C156CC" w:rsidRDefault="00607E19" w:rsidP="006A2660">
      <w:pPr>
        <w:spacing w:line="360" w:lineRule="auto"/>
        <w:rPr>
          <w:rFonts w:cs="Arial"/>
        </w:rPr>
      </w:pPr>
      <w:r w:rsidRPr="00C156CC">
        <w:rPr>
          <w:rFonts w:cs="Arial"/>
        </w:rPr>
        <w:t xml:space="preserve">Customers can virtually explore the </w:t>
      </w:r>
      <w:r w:rsidRPr="00C156CC">
        <w:rPr>
          <w:rFonts w:cs="Arial"/>
          <w:b/>
          <w:bCs/>
        </w:rPr>
        <w:t>interior and exterior</w:t>
      </w:r>
      <w:r w:rsidRPr="00C156CC">
        <w:rPr>
          <w:rFonts w:cs="Arial"/>
        </w:rPr>
        <w:t xml:space="preserve"> of Toyota’s </w:t>
      </w:r>
      <w:r w:rsidRPr="00C156CC">
        <w:rPr>
          <w:rFonts w:cs="Arial"/>
          <w:b/>
          <w:bCs/>
        </w:rPr>
        <w:t>bZ (Beyond Zero)</w:t>
      </w:r>
      <w:r w:rsidRPr="00C156CC">
        <w:rPr>
          <w:rFonts w:cs="Arial"/>
        </w:rPr>
        <w:t xml:space="preserve"> series using </w:t>
      </w:r>
      <w:r w:rsidRPr="00C156CC">
        <w:rPr>
          <w:rFonts w:cs="Arial"/>
          <w:b/>
          <w:bCs/>
        </w:rPr>
        <w:t>VR/AR technology</w:t>
      </w:r>
      <w:r w:rsidR="00562225" w:rsidRPr="00C156CC">
        <w:rPr>
          <w:rFonts w:cs="Arial"/>
        </w:rPr>
        <w:t xml:space="preserve">, </w:t>
      </w:r>
      <w:r w:rsidRPr="00C156CC">
        <w:rPr>
          <w:rFonts w:cs="Arial"/>
        </w:rPr>
        <w:t xml:space="preserve">either through their </w:t>
      </w:r>
      <w:r w:rsidRPr="00C156CC">
        <w:rPr>
          <w:rFonts w:cs="Arial"/>
          <w:b/>
          <w:bCs/>
        </w:rPr>
        <w:t>smartphones</w:t>
      </w:r>
      <w:r w:rsidR="00E95CEA" w:rsidRPr="00C156CC">
        <w:rPr>
          <w:rFonts w:cs="Arial"/>
          <w:b/>
          <w:bCs/>
        </w:rPr>
        <w:t xml:space="preserve"> </w:t>
      </w:r>
      <w:r w:rsidR="00E95CEA" w:rsidRPr="00C156CC">
        <w:rPr>
          <w:rFonts w:cs="Arial"/>
        </w:rPr>
        <w:t>via TVEE</w:t>
      </w:r>
      <w:r w:rsidRPr="00C156CC">
        <w:rPr>
          <w:rFonts w:cs="Arial"/>
        </w:rPr>
        <w:t xml:space="preserve">, VR headsets, or in </w:t>
      </w:r>
      <w:r w:rsidRPr="00C156CC">
        <w:rPr>
          <w:rFonts w:cs="Arial"/>
          <w:b/>
          <w:bCs/>
        </w:rPr>
        <w:t>dealership kiosks</w:t>
      </w:r>
      <w:r w:rsidRPr="00C156CC">
        <w:rPr>
          <w:rFonts w:cs="Arial"/>
        </w:rPr>
        <w:t>.</w:t>
      </w:r>
    </w:p>
    <w:p w14:paraId="27C2BDBD" w14:textId="5E88AE44" w:rsidR="00607E19" w:rsidRPr="00C156CC" w:rsidRDefault="00607E19" w:rsidP="006A2660">
      <w:pPr>
        <w:numPr>
          <w:ilvl w:val="0"/>
          <w:numId w:val="14"/>
        </w:numPr>
        <w:spacing w:line="360" w:lineRule="auto"/>
        <w:rPr>
          <w:rFonts w:cs="Arial"/>
        </w:rPr>
      </w:pPr>
      <w:r w:rsidRPr="00C156CC">
        <w:rPr>
          <w:rFonts w:cs="Arial"/>
          <w:b/>
          <w:bCs/>
        </w:rPr>
        <w:t>AR-based exploration:</w:t>
      </w:r>
      <w:r w:rsidRPr="00C156CC">
        <w:rPr>
          <w:rFonts w:cs="Arial"/>
        </w:rPr>
        <w:t xml:space="preserve"> Allows users to project the vehicle into their real-world environment </w:t>
      </w:r>
      <w:r w:rsidR="00562225" w:rsidRPr="00C156CC">
        <w:rPr>
          <w:rFonts w:cs="Arial"/>
        </w:rPr>
        <w:t xml:space="preserve">through </w:t>
      </w:r>
      <w:r w:rsidR="00CD2A6D" w:rsidRPr="00C156CC">
        <w:rPr>
          <w:rFonts w:cs="Arial"/>
        </w:rPr>
        <w:t xml:space="preserve">3D interactive displays </w:t>
      </w:r>
      <w:r w:rsidRPr="00C156CC">
        <w:rPr>
          <w:rFonts w:cs="Arial"/>
        </w:rPr>
        <w:t>to</w:t>
      </w:r>
      <w:r w:rsidR="00E95CEA" w:rsidRPr="00C156CC">
        <w:rPr>
          <w:rFonts w:cs="Arial"/>
        </w:rPr>
        <w:t xml:space="preserve"> </w:t>
      </w:r>
      <w:r w:rsidRPr="00C156CC">
        <w:rPr>
          <w:rFonts w:cs="Arial"/>
        </w:rPr>
        <w:t xml:space="preserve">view its size, </w:t>
      </w:r>
      <w:r w:rsidR="00E95CEA" w:rsidRPr="00C156CC">
        <w:rPr>
          <w:rFonts w:cs="Arial"/>
        </w:rPr>
        <w:t>colour</w:t>
      </w:r>
      <w:r w:rsidRPr="00C156CC">
        <w:rPr>
          <w:rFonts w:cs="Arial"/>
        </w:rPr>
        <w:t xml:space="preserve"> options, and features</w:t>
      </w:r>
      <w:r w:rsidR="00CD2A6D" w:rsidRPr="00C156CC">
        <w:rPr>
          <w:rFonts w:cs="Arial"/>
        </w:rPr>
        <w:t xml:space="preserve"> (Gao, Wang and Zhang, 2024)</w:t>
      </w:r>
      <w:r w:rsidRPr="00C156CC">
        <w:rPr>
          <w:rFonts w:cs="Arial"/>
        </w:rPr>
        <w:t>.</w:t>
      </w:r>
    </w:p>
    <w:p w14:paraId="74F5CD7B" w14:textId="77777777" w:rsidR="00607E19" w:rsidRPr="00C156CC" w:rsidRDefault="00607E19" w:rsidP="006A2660">
      <w:pPr>
        <w:numPr>
          <w:ilvl w:val="0"/>
          <w:numId w:val="14"/>
        </w:numPr>
        <w:spacing w:line="360" w:lineRule="auto"/>
        <w:rPr>
          <w:rFonts w:cs="Arial"/>
        </w:rPr>
      </w:pPr>
      <w:r w:rsidRPr="00C156CC">
        <w:rPr>
          <w:rFonts w:cs="Arial"/>
          <w:b/>
          <w:bCs/>
        </w:rPr>
        <w:t>VR driving simulation:</w:t>
      </w:r>
      <w:r w:rsidRPr="00C156CC">
        <w:rPr>
          <w:rFonts w:cs="Arial"/>
        </w:rPr>
        <w:t xml:space="preserve"> Offers an interactive experience to “test drive” the bZ4X or other EVs, experiencing acceleration, handling, and digital dashboard interfaces.</w:t>
      </w:r>
    </w:p>
    <w:p w14:paraId="14D8CF03" w14:textId="77777777" w:rsidR="00607E19" w:rsidRPr="00C156CC" w:rsidRDefault="00607E19" w:rsidP="006A2660">
      <w:pPr>
        <w:numPr>
          <w:ilvl w:val="0"/>
          <w:numId w:val="14"/>
        </w:numPr>
        <w:spacing w:line="360" w:lineRule="auto"/>
        <w:rPr>
          <w:rFonts w:cs="Arial"/>
        </w:rPr>
      </w:pPr>
      <w:r w:rsidRPr="00C156CC">
        <w:rPr>
          <w:rFonts w:cs="Arial"/>
          <w:b/>
          <w:bCs/>
        </w:rPr>
        <w:t>Feature hotspots:</w:t>
      </w:r>
      <w:r w:rsidRPr="00C156CC">
        <w:rPr>
          <w:rFonts w:cs="Arial"/>
        </w:rPr>
        <w:t xml:space="preserve"> Clicking on different components (battery pack, infotainment system, safety sensors, etc.) reveals tooltips, videos, and performance explanations.</w:t>
      </w:r>
    </w:p>
    <w:p w14:paraId="5C8A6C25" w14:textId="77777777" w:rsidR="00607E19" w:rsidRPr="00C156CC" w:rsidRDefault="00607E19" w:rsidP="006A2660">
      <w:pPr>
        <w:numPr>
          <w:ilvl w:val="0"/>
          <w:numId w:val="14"/>
        </w:numPr>
        <w:spacing w:line="360" w:lineRule="auto"/>
        <w:rPr>
          <w:rFonts w:cs="Arial"/>
        </w:rPr>
      </w:pPr>
      <w:r w:rsidRPr="00C156CC">
        <w:rPr>
          <w:rFonts w:cs="Arial"/>
          <w:b/>
          <w:bCs/>
        </w:rPr>
        <w:t>Dealership integration:</w:t>
      </w:r>
      <w:r w:rsidRPr="00C156CC">
        <w:rPr>
          <w:rFonts w:cs="Arial"/>
        </w:rPr>
        <w:t xml:space="preserve"> In-store AR screens and VR booths mirror the online experience, ensuring omnichannel continuity.</w:t>
      </w:r>
    </w:p>
    <w:p w14:paraId="1EFA819C" w14:textId="70D248C0" w:rsidR="00607E19" w:rsidRPr="00C156CC" w:rsidRDefault="00607E19" w:rsidP="006A2660">
      <w:pPr>
        <w:spacing w:line="360" w:lineRule="auto"/>
        <w:rPr>
          <w:rFonts w:cs="Arial"/>
        </w:rPr>
      </w:pPr>
      <w:r w:rsidRPr="00C156CC">
        <w:rPr>
          <w:rFonts w:cs="Arial"/>
        </w:rPr>
        <w:t xml:space="preserve">This feature addresses the </w:t>
      </w:r>
      <w:r w:rsidRPr="00C156CC">
        <w:rPr>
          <w:rFonts w:cs="Arial"/>
          <w:b/>
          <w:bCs/>
        </w:rPr>
        <w:t>lack of hands-on interaction</w:t>
      </w:r>
      <w:r w:rsidRPr="00C156CC">
        <w:rPr>
          <w:rFonts w:cs="Arial"/>
        </w:rPr>
        <w:t xml:space="preserve"> and </w:t>
      </w:r>
      <w:r w:rsidRPr="00C156CC">
        <w:rPr>
          <w:rFonts w:cs="Arial"/>
          <w:b/>
          <w:bCs/>
        </w:rPr>
        <w:t>limited understanding of functionality</w:t>
      </w:r>
      <w:r w:rsidRPr="00C156CC">
        <w:rPr>
          <w:rFonts w:cs="Arial"/>
        </w:rPr>
        <w:t>, allowing users to experience the car before setting foot in a dealership.</w:t>
      </w:r>
    </w:p>
    <w:p w14:paraId="0B4AF5B9" w14:textId="77777777" w:rsidR="00607E19" w:rsidRPr="00C156CC" w:rsidRDefault="00607E19" w:rsidP="006A2660">
      <w:pPr>
        <w:pStyle w:val="Heading2"/>
        <w:spacing w:line="360" w:lineRule="auto"/>
        <w:rPr>
          <w:rFonts w:cs="Arial"/>
          <w:szCs w:val="22"/>
        </w:rPr>
      </w:pPr>
      <w:bookmarkStart w:id="19" w:name="_Toc213782323"/>
      <w:r w:rsidRPr="00C156CC">
        <w:rPr>
          <w:rFonts w:cs="Arial"/>
          <w:szCs w:val="22"/>
        </w:rPr>
        <w:t>2. Personalized Vehicle Recommendation System</w:t>
      </w:r>
      <w:bookmarkEnd w:id="19"/>
    </w:p>
    <w:p w14:paraId="55C16896" w14:textId="77777777" w:rsidR="00607E19" w:rsidRPr="00C156CC" w:rsidRDefault="00607E19" w:rsidP="006A2660">
      <w:pPr>
        <w:spacing w:line="360" w:lineRule="auto"/>
        <w:rPr>
          <w:rFonts w:cs="Arial"/>
        </w:rPr>
      </w:pPr>
      <w:r w:rsidRPr="00C156CC">
        <w:rPr>
          <w:rFonts w:cs="Arial"/>
          <w:b/>
          <w:bCs/>
        </w:rPr>
        <w:t>Objective:</w:t>
      </w:r>
      <w:r w:rsidRPr="00C156CC">
        <w:rPr>
          <w:rFonts w:cs="Arial"/>
        </w:rPr>
        <w:t xml:space="preserve"> Help users make informed, data-driven choices suited to their lifestyle, budget, and sustainability preferences.</w:t>
      </w:r>
    </w:p>
    <w:p w14:paraId="77D62D0A" w14:textId="77777777" w:rsidR="00607E19" w:rsidRPr="00C156CC" w:rsidRDefault="00607E19" w:rsidP="006A2660">
      <w:pPr>
        <w:spacing w:line="360" w:lineRule="auto"/>
        <w:rPr>
          <w:rFonts w:cs="Arial"/>
        </w:rPr>
      </w:pPr>
      <w:r w:rsidRPr="00C156CC">
        <w:rPr>
          <w:rFonts w:cs="Arial"/>
        </w:rPr>
        <w:t xml:space="preserve">When users log in to the platform, they enter their </w:t>
      </w:r>
      <w:r w:rsidRPr="00C156CC">
        <w:rPr>
          <w:rFonts w:cs="Arial"/>
          <w:b/>
          <w:bCs/>
        </w:rPr>
        <w:t>driving habits, daily mileage, family size, preferred features, and budget</w:t>
      </w:r>
      <w:r w:rsidRPr="00C156CC">
        <w:rPr>
          <w:rFonts w:cs="Arial"/>
        </w:rPr>
        <w:t xml:space="preserve">. The system then uses </w:t>
      </w:r>
      <w:r w:rsidRPr="00C156CC">
        <w:rPr>
          <w:rFonts w:cs="Arial"/>
          <w:b/>
          <w:bCs/>
        </w:rPr>
        <w:t>AI algorithms</w:t>
      </w:r>
      <w:r w:rsidRPr="00C156CC">
        <w:rPr>
          <w:rFonts w:cs="Arial"/>
        </w:rPr>
        <w:t xml:space="preserve"> to recommend the most suitable Toyota EV model (e.g., bZ4X, bZ3X) along with </w:t>
      </w:r>
      <w:r w:rsidRPr="00C156CC">
        <w:rPr>
          <w:rFonts w:cs="Arial"/>
          <w:b/>
          <w:bCs/>
        </w:rPr>
        <w:t>cost comparisons</w:t>
      </w:r>
      <w:r w:rsidRPr="00C156CC">
        <w:rPr>
          <w:rFonts w:cs="Arial"/>
        </w:rPr>
        <w:t xml:space="preserve"> and </w:t>
      </w:r>
      <w:r w:rsidRPr="00C156CC">
        <w:rPr>
          <w:rFonts w:cs="Arial"/>
          <w:b/>
          <w:bCs/>
        </w:rPr>
        <w:t>alternative suggestions</w:t>
      </w:r>
      <w:r w:rsidRPr="00C156CC">
        <w:rPr>
          <w:rFonts w:cs="Arial"/>
        </w:rPr>
        <w:t xml:space="preserve"> based on:</w:t>
      </w:r>
    </w:p>
    <w:p w14:paraId="6E8ABDB5" w14:textId="77777777" w:rsidR="00607E19" w:rsidRPr="00C156CC" w:rsidRDefault="00607E19" w:rsidP="006A2660">
      <w:pPr>
        <w:numPr>
          <w:ilvl w:val="0"/>
          <w:numId w:val="15"/>
        </w:numPr>
        <w:spacing w:line="360" w:lineRule="auto"/>
        <w:rPr>
          <w:rFonts w:cs="Arial"/>
        </w:rPr>
      </w:pPr>
      <w:r w:rsidRPr="00C156CC">
        <w:rPr>
          <w:rFonts w:cs="Arial"/>
        </w:rPr>
        <w:t>Price and financing options (lease vs. purchase)</w:t>
      </w:r>
    </w:p>
    <w:p w14:paraId="5B9CCA4E" w14:textId="77777777" w:rsidR="00607E19" w:rsidRPr="00C156CC" w:rsidRDefault="00607E19" w:rsidP="006A2660">
      <w:pPr>
        <w:numPr>
          <w:ilvl w:val="0"/>
          <w:numId w:val="15"/>
        </w:numPr>
        <w:spacing w:line="360" w:lineRule="auto"/>
        <w:rPr>
          <w:rFonts w:cs="Arial"/>
        </w:rPr>
      </w:pPr>
      <w:r w:rsidRPr="00C156CC">
        <w:rPr>
          <w:rFonts w:cs="Arial"/>
        </w:rPr>
        <w:t>Battery capacity and range optimization</w:t>
      </w:r>
    </w:p>
    <w:p w14:paraId="2909EE6D" w14:textId="77777777" w:rsidR="00607E19" w:rsidRPr="00C156CC" w:rsidRDefault="00607E19" w:rsidP="006A2660">
      <w:pPr>
        <w:numPr>
          <w:ilvl w:val="0"/>
          <w:numId w:val="15"/>
        </w:numPr>
        <w:spacing w:line="360" w:lineRule="auto"/>
        <w:rPr>
          <w:rFonts w:cs="Arial"/>
        </w:rPr>
      </w:pPr>
      <w:r w:rsidRPr="00C156CC">
        <w:rPr>
          <w:rFonts w:cs="Arial"/>
        </w:rPr>
        <w:t>Charging compatibility (home vs. public)</w:t>
      </w:r>
    </w:p>
    <w:p w14:paraId="7D0C8823" w14:textId="77777777" w:rsidR="00607E19" w:rsidRPr="00C156CC" w:rsidRDefault="00607E19" w:rsidP="006A2660">
      <w:pPr>
        <w:numPr>
          <w:ilvl w:val="0"/>
          <w:numId w:val="15"/>
        </w:numPr>
        <w:spacing w:line="360" w:lineRule="auto"/>
        <w:rPr>
          <w:rFonts w:cs="Arial"/>
        </w:rPr>
      </w:pPr>
      <w:r w:rsidRPr="00C156CC">
        <w:rPr>
          <w:rFonts w:cs="Arial"/>
        </w:rPr>
        <w:t>Maintenance and running cost forecasts</w:t>
      </w:r>
    </w:p>
    <w:p w14:paraId="64CF9DED" w14:textId="77777777" w:rsidR="00607E19" w:rsidRPr="00C156CC" w:rsidRDefault="00607E19" w:rsidP="006A2660">
      <w:pPr>
        <w:numPr>
          <w:ilvl w:val="0"/>
          <w:numId w:val="15"/>
        </w:numPr>
        <w:spacing w:line="360" w:lineRule="auto"/>
        <w:rPr>
          <w:rFonts w:cs="Arial"/>
        </w:rPr>
      </w:pPr>
      <w:r w:rsidRPr="00C156CC">
        <w:rPr>
          <w:rFonts w:cs="Arial"/>
        </w:rPr>
        <w:t>Performance and technology match</w:t>
      </w:r>
    </w:p>
    <w:p w14:paraId="3A705761" w14:textId="68AF6286" w:rsidR="00607E19" w:rsidRPr="00C156CC" w:rsidRDefault="00607E19" w:rsidP="006A2660">
      <w:pPr>
        <w:spacing w:line="360" w:lineRule="auto"/>
        <w:rPr>
          <w:rFonts w:cs="Arial"/>
        </w:rPr>
      </w:pPr>
      <w:r w:rsidRPr="00C156CC">
        <w:rPr>
          <w:rFonts w:cs="Arial"/>
        </w:rPr>
        <w:t xml:space="preserve">This guided process eliminates guesswork, helping customers understand </w:t>
      </w:r>
      <w:r w:rsidRPr="00C156CC">
        <w:rPr>
          <w:rFonts w:cs="Arial"/>
          <w:b/>
          <w:bCs/>
        </w:rPr>
        <w:t>why a specific EV fits their needs</w:t>
      </w:r>
      <w:r w:rsidRPr="00C156CC">
        <w:rPr>
          <w:rFonts w:cs="Arial"/>
        </w:rPr>
        <w:t xml:space="preserve"> while introducing them to </w:t>
      </w:r>
      <w:r w:rsidRPr="00C156CC">
        <w:rPr>
          <w:rFonts w:cs="Arial"/>
          <w:b/>
          <w:bCs/>
        </w:rPr>
        <w:t>potentially better or more cost-effective alternatives</w:t>
      </w:r>
      <w:r w:rsidRPr="00C156CC">
        <w:rPr>
          <w:rFonts w:cs="Arial"/>
        </w:rPr>
        <w:t>.</w:t>
      </w:r>
    </w:p>
    <w:p w14:paraId="02D4E7C1" w14:textId="77777777" w:rsidR="00607E19" w:rsidRPr="00C156CC" w:rsidRDefault="00607E19" w:rsidP="006A2660">
      <w:pPr>
        <w:pStyle w:val="Heading2"/>
        <w:spacing w:line="360" w:lineRule="auto"/>
        <w:rPr>
          <w:rFonts w:cs="Arial"/>
          <w:szCs w:val="22"/>
        </w:rPr>
      </w:pPr>
      <w:bookmarkStart w:id="20" w:name="_Toc213782324"/>
      <w:r w:rsidRPr="00C156CC">
        <w:rPr>
          <w:rFonts w:cs="Arial"/>
          <w:szCs w:val="22"/>
        </w:rPr>
        <w:t>3. Interactive Feature Tutorials and Real-Scenario Demos</w:t>
      </w:r>
      <w:bookmarkEnd w:id="20"/>
    </w:p>
    <w:p w14:paraId="3CCB7D7A" w14:textId="77777777" w:rsidR="00607E19" w:rsidRPr="00C156CC" w:rsidRDefault="00607E19" w:rsidP="006A2660">
      <w:pPr>
        <w:spacing w:line="360" w:lineRule="auto"/>
        <w:rPr>
          <w:rFonts w:cs="Arial"/>
        </w:rPr>
      </w:pPr>
      <w:r w:rsidRPr="00C156CC">
        <w:rPr>
          <w:rFonts w:cs="Arial"/>
          <w:b/>
          <w:bCs/>
        </w:rPr>
        <w:t>Objective:</w:t>
      </w:r>
      <w:r w:rsidRPr="00C156CC">
        <w:rPr>
          <w:rFonts w:cs="Arial"/>
        </w:rPr>
        <w:t xml:space="preserve"> Educate customers on Toyota’s advanced safety and driving features through engaging, real-life tutorials.</w:t>
      </w:r>
    </w:p>
    <w:p w14:paraId="65998B29" w14:textId="77777777" w:rsidR="00607E19" w:rsidRPr="00C156CC" w:rsidRDefault="00607E19" w:rsidP="006A2660">
      <w:pPr>
        <w:spacing w:line="360" w:lineRule="auto"/>
        <w:jc w:val="left"/>
        <w:rPr>
          <w:rFonts w:cs="Arial"/>
        </w:rPr>
      </w:pPr>
      <w:r w:rsidRPr="00C156CC">
        <w:rPr>
          <w:rFonts w:cs="Arial"/>
        </w:rPr>
        <w:t xml:space="preserve">Many EV buyers lack knowledge of </w:t>
      </w:r>
      <w:r w:rsidRPr="00C156CC">
        <w:rPr>
          <w:rFonts w:cs="Arial"/>
          <w:b/>
          <w:bCs/>
        </w:rPr>
        <w:t>safety systems</w:t>
      </w:r>
      <w:r w:rsidRPr="00C156CC">
        <w:rPr>
          <w:rFonts w:cs="Arial"/>
        </w:rPr>
        <w:t xml:space="preserve"> (e.g., Toyota T-Mate, Lane Trace Assist, Adaptive Cruise Control) and </w:t>
      </w:r>
      <w:r w:rsidRPr="00C156CC">
        <w:rPr>
          <w:rFonts w:cs="Arial"/>
          <w:b/>
          <w:bCs/>
        </w:rPr>
        <w:t>driver-assist technologies</w:t>
      </w:r>
      <w:r w:rsidRPr="00C156CC">
        <w:rPr>
          <w:rFonts w:cs="Arial"/>
        </w:rPr>
        <w:t>.</w:t>
      </w:r>
      <w:r w:rsidRPr="00C156CC">
        <w:rPr>
          <w:rFonts w:cs="Arial"/>
        </w:rPr>
        <w:br/>
        <w:t>The solution provides:</w:t>
      </w:r>
    </w:p>
    <w:p w14:paraId="4E7C8C92" w14:textId="77777777" w:rsidR="00607E19" w:rsidRPr="00C156CC" w:rsidRDefault="00607E19" w:rsidP="006A2660">
      <w:pPr>
        <w:numPr>
          <w:ilvl w:val="0"/>
          <w:numId w:val="16"/>
        </w:numPr>
        <w:spacing w:line="360" w:lineRule="auto"/>
        <w:rPr>
          <w:rFonts w:cs="Arial"/>
        </w:rPr>
      </w:pPr>
      <w:r w:rsidRPr="00C156CC">
        <w:rPr>
          <w:rFonts w:cs="Arial"/>
          <w:b/>
          <w:bCs/>
        </w:rPr>
        <w:t>3D interactive tutorials</w:t>
      </w:r>
      <w:r w:rsidRPr="00C156CC">
        <w:rPr>
          <w:rFonts w:cs="Arial"/>
        </w:rPr>
        <w:t xml:space="preserve"> demonstrating when and how each feature activates (e.g., emergency braking in city traffic, lane assist on highways).</w:t>
      </w:r>
    </w:p>
    <w:p w14:paraId="1B298D5D" w14:textId="77777777" w:rsidR="00607E19" w:rsidRPr="00C156CC" w:rsidRDefault="00607E19" w:rsidP="006A2660">
      <w:pPr>
        <w:numPr>
          <w:ilvl w:val="0"/>
          <w:numId w:val="16"/>
        </w:numPr>
        <w:spacing w:line="360" w:lineRule="auto"/>
        <w:rPr>
          <w:rFonts w:cs="Arial"/>
        </w:rPr>
      </w:pPr>
      <w:r w:rsidRPr="00C156CC">
        <w:rPr>
          <w:rFonts w:cs="Arial"/>
          <w:b/>
          <w:bCs/>
        </w:rPr>
        <w:t>Scenario-based demos</w:t>
      </w:r>
      <w:r w:rsidRPr="00C156CC">
        <w:rPr>
          <w:rFonts w:cs="Arial"/>
        </w:rPr>
        <w:t xml:space="preserve"> (e.g., night driving, wet road conditions) showing how technology ensures driver safety.</w:t>
      </w:r>
    </w:p>
    <w:p w14:paraId="2420F7D6" w14:textId="73BD2511" w:rsidR="00607E19" w:rsidRPr="00C156CC" w:rsidRDefault="00607E19" w:rsidP="006A2660">
      <w:pPr>
        <w:numPr>
          <w:ilvl w:val="0"/>
          <w:numId w:val="16"/>
        </w:numPr>
        <w:spacing w:line="360" w:lineRule="auto"/>
        <w:rPr>
          <w:rFonts w:cs="Arial"/>
        </w:rPr>
      </w:pPr>
      <w:r w:rsidRPr="00C156CC">
        <w:rPr>
          <w:rFonts w:cs="Arial"/>
          <w:b/>
          <w:bCs/>
        </w:rPr>
        <w:t>Personalized progress tracking</w:t>
      </w:r>
      <w:r w:rsidRPr="00C156CC">
        <w:rPr>
          <w:rFonts w:cs="Arial"/>
        </w:rPr>
        <w:t xml:space="preserve"> in the</w:t>
      </w:r>
      <w:r w:rsidR="00953B51" w:rsidRPr="00C156CC">
        <w:rPr>
          <w:rFonts w:cs="Arial"/>
        </w:rPr>
        <w:t xml:space="preserve"> TVEE</w:t>
      </w:r>
      <w:r w:rsidRPr="00C156CC">
        <w:rPr>
          <w:rFonts w:cs="Arial"/>
        </w:rPr>
        <w:t>, rewarding users for completing tutorials with badges or loyalty points.</w:t>
      </w:r>
    </w:p>
    <w:p w14:paraId="463A3604" w14:textId="3C924962" w:rsidR="00607E19" w:rsidRPr="00C156CC" w:rsidRDefault="00607E19" w:rsidP="006A2660">
      <w:pPr>
        <w:spacing w:line="360" w:lineRule="auto"/>
        <w:rPr>
          <w:rFonts w:cs="Arial"/>
        </w:rPr>
      </w:pPr>
      <w:r w:rsidRPr="00C156CC">
        <w:rPr>
          <w:rFonts w:cs="Arial"/>
        </w:rPr>
        <w:t xml:space="preserve">This not only builds </w:t>
      </w:r>
      <w:r w:rsidRPr="00C156CC">
        <w:rPr>
          <w:rFonts w:cs="Arial"/>
          <w:b/>
          <w:bCs/>
        </w:rPr>
        <w:t>confidence and trust</w:t>
      </w:r>
      <w:r w:rsidRPr="00C156CC">
        <w:rPr>
          <w:rFonts w:cs="Arial"/>
        </w:rPr>
        <w:t xml:space="preserve"> but also reinforces Toyota’s core principle of </w:t>
      </w:r>
      <w:r w:rsidRPr="00C156CC">
        <w:rPr>
          <w:rFonts w:cs="Arial"/>
          <w:b/>
          <w:bCs/>
        </w:rPr>
        <w:t>safety through innovation</w:t>
      </w:r>
      <w:r w:rsidRPr="00C156CC">
        <w:rPr>
          <w:rFonts w:cs="Arial"/>
        </w:rPr>
        <w:t>.</w:t>
      </w:r>
    </w:p>
    <w:p w14:paraId="23D22B87" w14:textId="77777777" w:rsidR="00607E19" w:rsidRPr="00C156CC" w:rsidRDefault="00607E19" w:rsidP="006A2660">
      <w:pPr>
        <w:pStyle w:val="Heading2"/>
        <w:spacing w:line="360" w:lineRule="auto"/>
        <w:rPr>
          <w:rFonts w:cs="Arial"/>
          <w:szCs w:val="22"/>
        </w:rPr>
      </w:pPr>
      <w:bookmarkStart w:id="21" w:name="_Toc213782325"/>
      <w:r w:rsidRPr="00C156CC">
        <w:rPr>
          <w:rFonts w:cs="Arial"/>
          <w:szCs w:val="22"/>
        </w:rPr>
        <w:t>4. Enhanced Toyota Smart Path for EVs</w:t>
      </w:r>
      <w:bookmarkEnd w:id="21"/>
    </w:p>
    <w:p w14:paraId="50DCAE30" w14:textId="12E7EED9" w:rsidR="00607E19" w:rsidRPr="00C156CC" w:rsidRDefault="00607E19" w:rsidP="006A2660">
      <w:pPr>
        <w:spacing w:line="360" w:lineRule="auto"/>
        <w:rPr>
          <w:rFonts w:cs="Arial"/>
        </w:rPr>
      </w:pPr>
      <w:r w:rsidRPr="00C156CC">
        <w:rPr>
          <w:rFonts w:cs="Arial"/>
          <w:b/>
          <w:bCs/>
        </w:rPr>
        <w:t>Objective:</w:t>
      </w:r>
      <w:r w:rsidRPr="00C156CC">
        <w:rPr>
          <w:rFonts w:cs="Arial"/>
        </w:rPr>
        <w:t xml:space="preserve"> Transform Toyota Smart Path into a </w:t>
      </w:r>
      <w:r w:rsidRPr="00C156CC">
        <w:rPr>
          <w:rFonts w:cs="Arial"/>
          <w:b/>
          <w:bCs/>
        </w:rPr>
        <w:t>comprehensive omnichannel EV retail platform</w:t>
      </w:r>
      <w:r w:rsidR="00A54542" w:rsidRPr="00C156CC">
        <w:rPr>
          <w:rFonts w:cs="Arial"/>
          <w:b/>
          <w:bCs/>
        </w:rPr>
        <w:t xml:space="preserve"> </w:t>
      </w:r>
      <w:r w:rsidR="00A54542" w:rsidRPr="00C156CC">
        <w:rPr>
          <w:rFonts w:cs="Arial"/>
        </w:rPr>
        <w:t>in collaboration with</w:t>
      </w:r>
      <w:r w:rsidR="00A54542" w:rsidRPr="00C156CC">
        <w:rPr>
          <w:rFonts w:cs="Arial"/>
          <w:b/>
          <w:bCs/>
        </w:rPr>
        <w:t xml:space="preserve"> TVEE </w:t>
      </w:r>
      <w:r w:rsidRPr="00C156CC">
        <w:rPr>
          <w:rFonts w:cs="Arial"/>
        </w:rPr>
        <w:t>with integrated education, financing, and service.</w:t>
      </w:r>
    </w:p>
    <w:p w14:paraId="3D13409A" w14:textId="77777777" w:rsidR="00607E19" w:rsidRPr="00C156CC" w:rsidRDefault="00607E19" w:rsidP="006A2660">
      <w:pPr>
        <w:spacing w:line="360" w:lineRule="auto"/>
        <w:rPr>
          <w:rFonts w:cs="Arial"/>
        </w:rPr>
      </w:pPr>
      <w:r w:rsidRPr="00C156CC">
        <w:rPr>
          <w:rFonts w:cs="Arial"/>
        </w:rPr>
        <w:t xml:space="preserve">The enhanced </w:t>
      </w:r>
      <w:r w:rsidRPr="00C156CC">
        <w:rPr>
          <w:rFonts w:cs="Arial"/>
          <w:b/>
          <w:bCs/>
        </w:rPr>
        <w:t>Smart Path EV Suite</w:t>
      </w:r>
      <w:r w:rsidRPr="00C156CC">
        <w:rPr>
          <w:rFonts w:cs="Arial"/>
        </w:rPr>
        <w:t xml:space="preserve"> will act as the backbone of the digital ecosystem, linking customer exploration, configuration, purchase, and post-purchase experiences.</w:t>
      </w:r>
    </w:p>
    <w:p w14:paraId="26A233A1" w14:textId="77777777" w:rsidR="00607E19" w:rsidRPr="00C156CC" w:rsidRDefault="00607E19" w:rsidP="006A2660">
      <w:pPr>
        <w:spacing w:line="360" w:lineRule="auto"/>
        <w:rPr>
          <w:rFonts w:cs="Arial"/>
        </w:rPr>
      </w:pPr>
      <w:r w:rsidRPr="00C156CC">
        <w:rPr>
          <w:rFonts w:cs="Arial"/>
          <w:b/>
          <w:bCs/>
        </w:rPr>
        <w:t>Enhanced Features:</w:t>
      </w:r>
    </w:p>
    <w:p w14:paraId="37A37F9B" w14:textId="4FBA6A0D" w:rsidR="00607E19" w:rsidRPr="00C156CC" w:rsidRDefault="00607E19" w:rsidP="006A2660">
      <w:pPr>
        <w:numPr>
          <w:ilvl w:val="0"/>
          <w:numId w:val="17"/>
        </w:numPr>
        <w:spacing w:line="360" w:lineRule="auto"/>
        <w:rPr>
          <w:rFonts w:cs="Arial"/>
        </w:rPr>
      </w:pPr>
      <w:r w:rsidRPr="00C156CC">
        <w:rPr>
          <w:rFonts w:cs="Arial"/>
          <w:b/>
          <w:bCs/>
        </w:rPr>
        <w:t>Interactive EV Configurator:</w:t>
      </w:r>
      <w:r w:rsidRPr="00C156CC">
        <w:rPr>
          <w:rFonts w:cs="Arial"/>
        </w:rPr>
        <w:t xml:space="preserve"> Customize </w:t>
      </w:r>
      <w:r w:rsidR="00A54542" w:rsidRPr="00C156CC">
        <w:rPr>
          <w:rFonts w:cs="Arial"/>
        </w:rPr>
        <w:t>colour</w:t>
      </w:r>
      <w:r w:rsidRPr="00C156CC">
        <w:rPr>
          <w:rFonts w:cs="Arial"/>
        </w:rPr>
        <w:t>, battery size, interior design, and accessories in real time with visual updates in VR/AR.</w:t>
      </w:r>
    </w:p>
    <w:p w14:paraId="1663282A" w14:textId="77777777" w:rsidR="00607E19" w:rsidRPr="00C156CC" w:rsidRDefault="00607E19" w:rsidP="006A2660">
      <w:pPr>
        <w:numPr>
          <w:ilvl w:val="0"/>
          <w:numId w:val="17"/>
        </w:numPr>
        <w:spacing w:line="360" w:lineRule="auto"/>
        <w:rPr>
          <w:rFonts w:cs="Arial"/>
        </w:rPr>
      </w:pPr>
      <w:r w:rsidRPr="00C156CC">
        <w:rPr>
          <w:rFonts w:cs="Arial"/>
          <w:b/>
          <w:bCs/>
        </w:rPr>
        <w:t>Smart Trade-In Estimator:</w:t>
      </w:r>
      <w:r w:rsidRPr="00C156CC">
        <w:rPr>
          <w:rFonts w:cs="Arial"/>
        </w:rPr>
        <w:t xml:space="preserve"> Calculate trade-in value instantly using AI-based market data and customer-provided details.</w:t>
      </w:r>
    </w:p>
    <w:p w14:paraId="75089857" w14:textId="77777777" w:rsidR="00607E19" w:rsidRPr="00C156CC" w:rsidRDefault="00607E19" w:rsidP="006A2660">
      <w:pPr>
        <w:numPr>
          <w:ilvl w:val="0"/>
          <w:numId w:val="17"/>
        </w:numPr>
        <w:spacing w:line="360" w:lineRule="auto"/>
        <w:rPr>
          <w:rFonts w:cs="Arial"/>
        </w:rPr>
      </w:pPr>
      <w:r w:rsidRPr="00C156CC">
        <w:rPr>
          <w:rFonts w:cs="Arial"/>
          <w:b/>
          <w:bCs/>
        </w:rPr>
        <w:t>Integrated Finance &amp; Incentive Portal:</w:t>
      </w:r>
      <w:r w:rsidRPr="00C156CC">
        <w:rPr>
          <w:rFonts w:cs="Arial"/>
        </w:rPr>
        <w:t xml:space="preserve"> Display EV grants, government subsidies, and Toyota finance plans in clear, simplified language.</w:t>
      </w:r>
    </w:p>
    <w:p w14:paraId="65C92D93" w14:textId="77777777" w:rsidR="00607E19" w:rsidRPr="00C156CC" w:rsidRDefault="00607E19" w:rsidP="006A2660">
      <w:pPr>
        <w:numPr>
          <w:ilvl w:val="0"/>
          <w:numId w:val="17"/>
        </w:numPr>
        <w:spacing w:line="360" w:lineRule="auto"/>
        <w:rPr>
          <w:rFonts w:cs="Arial"/>
        </w:rPr>
      </w:pPr>
      <w:r w:rsidRPr="00C156CC">
        <w:rPr>
          <w:rFonts w:cs="Arial"/>
          <w:b/>
          <w:bCs/>
        </w:rPr>
        <w:t>Home-Charger Integration:</w:t>
      </w:r>
      <w:r w:rsidRPr="00C156CC">
        <w:rPr>
          <w:rFonts w:cs="Arial"/>
        </w:rPr>
        <w:t xml:space="preserve"> Partner with installation services to book and track home charger setup directly within the platform.</w:t>
      </w:r>
    </w:p>
    <w:p w14:paraId="71E656DC" w14:textId="39CC0066" w:rsidR="00607E19" w:rsidRPr="00C156CC" w:rsidRDefault="00607E19" w:rsidP="006A2660">
      <w:pPr>
        <w:numPr>
          <w:ilvl w:val="0"/>
          <w:numId w:val="17"/>
        </w:numPr>
        <w:spacing w:line="360" w:lineRule="auto"/>
        <w:rPr>
          <w:rFonts w:cs="Arial"/>
        </w:rPr>
      </w:pPr>
      <w:r w:rsidRPr="00C156CC">
        <w:rPr>
          <w:rFonts w:cs="Arial"/>
          <w:b/>
          <w:bCs/>
        </w:rPr>
        <w:t>Delivery &amp; Ownership Tracker:</w:t>
      </w:r>
      <w:r w:rsidRPr="00C156CC">
        <w:rPr>
          <w:rFonts w:cs="Arial"/>
        </w:rPr>
        <w:t xml:space="preserve"> Provide real-time order updates, delivery scheduling, and onboarding support </w:t>
      </w:r>
      <w:r w:rsidR="00A54542" w:rsidRPr="00C156CC">
        <w:rPr>
          <w:rFonts w:cs="Arial"/>
        </w:rPr>
        <w:t xml:space="preserve">integrated </w:t>
      </w:r>
      <w:r w:rsidRPr="00C156CC">
        <w:rPr>
          <w:rFonts w:cs="Arial"/>
        </w:rPr>
        <w:t>through the MyT app.</w:t>
      </w:r>
    </w:p>
    <w:p w14:paraId="2C9F3CCB" w14:textId="77777777" w:rsidR="00607E19" w:rsidRPr="00C156CC" w:rsidRDefault="00607E19" w:rsidP="006A2660">
      <w:pPr>
        <w:numPr>
          <w:ilvl w:val="0"/>
          <w:numId w:val="17"/>
        </w:numPr>
        <w:spacing w:line="360" w:lineRule="auto"/>
        <w:rPr>
          <w:rFonts w:cs="Arial"/>
        </w:rPr>
      </w:pPr>
      <w:r w:rsidRPr="00C156CC">
        <w:rPr>
          <w:rFonts w:cs="Arial"/>
          <w:b/>
          <w:bCs/>
        </w:rPr>
        <w:t>After-Sales Connectivity:</w:t>
      </w:r>
      <w:r w:rsidRPr="00C156CC">
        <w:rPr>
          <w:rFonts w:cs="Arial"/>
        </w:rPr>
        <w:t xml:space="preserve"> Link directly to MyT for maintenance reminders, eco-driving insights, and predictive diagnostics.</w:t>
      </w:r>
    </w:p>
    <w:p w14:paraId="459A20E0" w14:textId="08E49F87" w:rsidR="00607E19" w:rsidRPr="00C156CC" w:rsidRDefault="00607E19" w:rsidP="006A2660">
      <w:pPr>
        <w:spacing w:line="360" w:lineRule="auto"/>
        <w:ind w:left="360"/>
        <w:rPr>
          <w:rFonts w:cs="Arial"/>
        </w:rPr>
      </w:pPr>
      <w:r w:rsidRPr="00C156CC">
        <w:rPr>
          <w:rFonts w:cs="Arial"/>
          <w:noProof/>
        </w:rPr>
        <w:drawing>
          <wp:inline distT="0" distB="0" distL="0" distR="0" wp14:anchorId="45C8C6B9" wp14:editId="50F7EFA8">
            <wp:extent cx="5731510" cy="3304540"/>
            <wp:effectExtent l="0" t="0" r="2540" b="0"/>
            <wp:docPr id="243522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22849" name=""/>
                    <pic:cNvPicPr/>
                  </pic:nvPicPr>
                  <pic:blipFill>
                    <a:blip r:embed="rId11"/>
                    <a:stretch>
                      <a:fillRect/>
                    </a:stretch>
                  </pic:blipFill>
                  <pic:spPr>
                    <a:xfrm>
                      <a:off x="0" y="0"/>
                      <a:ext cx="5731510" cy="3304540"/>
                    </a:xfrm>
                    <a:prstGeom prst="rect">
                      <a:avLst/>
                    </a:prstGeom>
                  </pic:spPr>
                </pic:pic>
              </a:graphicData>
            </a:graphic>
          </wp:inline>
        </w:drawing>
      </w:r>
    </w:p>
    <w:p w14:paraId="112C6D4E" w14:textId="2B108C7F" w:rsidR="00607E19" w:rsidRPr="00C156CC" w:rsidRDefault="00607E19" w:rsidP="006A2660">
      <w:pPr>
        <w:spacing w:line="360" w:lineRule="auto"/>
        <w:rPr>
          <w:rFonts w:cs="Arial"/>
        </w:rPr>
      </w:pPr>
      <w:r w:rsidRPr="00C156CC">
        <w:rPr>
          <w:rFonts w:cs="Arial"/>
        </w:rPr>
        <w:tab/>
      </w:r>
      <w:r w:rsidRPr="00C156CC">
        <w:rPr>
          <w:rFonts w:cs="Arial"/>
        </w:rPr>
        <w:tab/>
      </w:r>
      <w:r w:rsidRPr="00C156CC">
        <w:rPr>
          <w:rFonts w:cs="Arial"/>
        </w:rPr>
        <w:tab/>
      </w:r>
      <w:r w:rsidRPr="00C156CC">
        <w:rPr>
          <w:rFonts w:cs="Arial"/>
        </w:rPr>
        <w:tab/>
      </w:r>
      <w:r w:rsidRPr="00C156CC">
        <w:rPr>
          <w:rFonts w:cs="Arial"/>
        </w:rPr>
        <w:tab/>
      </w:r>
      <w:r w:rsidRPr="00C156CC">
        <w:rPr>
          <w:rFonts w:cs="Arial"/>
        </w:rPr>
        <w:tab/>
      </w:r>
      <w:r w:rsidRPr="00C156CC">
        <w:rPr>
          <w:rFonts w:cs="Arial"/>
        </w:rPr>
        <w:tab/>
        <w:t xml:space="preserve"> (Schumacher, Andrea and Ochoa, </w:t>
      </w:r>
      <w:r w:rsidR="00E95CEA" w:rsidRPr="00C156CC">
        <w:rPr>
          <w:rFonts w:cs="Arial"/>
        </w:rPr>
        <w:t>2012</w:t>
      </w:r>
      <w:r w:rsidRPr="00C156CC">
        <w:rPr>
          <w:rFonts w:cs="Arial"/>
        </w:rPr>
        <w:t>)</w:t>
      </w:r>
    </w:p>
    <w:p w14:paraId="34380EFD" w14:textId="77777777" w:rsidR="00A54542" w:rsidRPr="00C156CC" w:rsidRDefault="00A54542" w:rsidP="006A2660">
      <w:pPr>
        <w:pStyle w:val="Heading1"/>
        <w:spacing w:line="360" w:lineRule="auto"/>
        <w:rPr>
          <w:rFonts w:cs="Arial"/>
          <w:szCs w:val="22"/>
        </w:rPr>
      </w:pPr>
      <w:bookmarkStart w:id="22" w:name="_Toc213782326"/>
      <w:r w:rsidRPr="00C156CC">
        <w:rPr>
          <w:rFonts w:cs="Arial"/>
          <w:szCs w:val="22"/>
        </w:rPr>
        <w:t>Relevance of the Proposed Digital Solution to Toyota’s Business Model</w:t>
      </w:r>
      <w:bookmarkEnd w:id="22"/>
    </w:p>
    <w:p w14:paraId="65A3BFF9" w14:textId="77777777" w:rsidR="00A54542" w:rsidRPr="00A54542" w:rsidRDefault="00A54542" w:rsidP="006A2660">
      <w:pPr>
        <w:spacing w:line="360" w:lineRule="auto"/>
        <w:rPr>
          <w:rFonts w:cs="Arial"/>
          <w:b/>
          <w:bCs/>
        </w:rPr>
      </w:pPr>
      <w:r w:rsidRPr="00A54542">
        <w:rPr>
          <w:rFonts w:cs="Arial"/>
          <w:b/>
          <w:bCs/>
        </w:rPr>
        <w:t>1. Reinforces Toyota’s Customer-Centric Philosophy</w:t>
      </w:r>
    </w:p>
    <w:p w14:paraId="560898E9" w14:textId="77777777" w:rsidR="00A54542" w:rsidRPr="00A54542" w:rsidRDefault="00A54542" w:rsidP="006A2660">
      <w:pPr>
        <w:numPr>
          <w:ilvl w:val="0"/>
          <w:numId w:val="18"/>
        </w:numPr>
        <w:spacing w:line="360" w:lineRule="auto"/>
        <w:rPr>
          <w:rFonts w:cs="Arial"/>
        </w:rPr>
      </w:pPr>
      <w:r w:rsidRPr="00A54542">
        <w:rPr>
          <w:rFonts w:cs="Arial"/>
        </w:rPr>
        <w:t xml:space="preserve">TVEE aligns with Toyota’s long-standing </w:t>
      </w:r>
      <w:r w:rsidRPr="00A54542">
        <w:rPr>
          <w:rFonts w:cs="Arial"/>
          <w:b/>
          <w:bCs/>
        </w:rPr>
        <w:t>“Customer First”</w:t>
      </w:r>
      <w:r w:rsidRPr="00A54542">
        <w:rPr>
          <w:rFonts w:cs="Arial"/>
        </w:rPr>
        <w:t xml:space="preserve"> principle by improving transparency, accessibility, and understanding at every stage of the EV journey.</w:t>
      </w:r>
    </w:p>
    <w:p w14:paraId="22DEFA3D" w14:textId="77777777" w:rsidR="00A54542" w:rsidRPr="00A54542" w:rsidRDefault="00A54542" w:rsidP="006A2660">
      <w:pPr>
        <w:numPr>
          <w:ilvl w:val="0"/>
          <w:numId w:val="18"/>
        </w:numPr>
        <w:spacing w:line="360" w:lineRule="auto"/>
        <w:rPr>
          <w:rFonts w:cs="Arial"/>
        </w:rPr>
      </w:pPr>
      <w:r w:rsidRPr="00A54542">
        <w:rPr>
          <w:rFonts w:cs="Arial"/>
        </w:rPr>
        <w:t xml:space="preserve">Through AR/VR experiences, Toyota addresses the modern customer’s demand for </w:t>
      </w:r>
      <w:r w:rsidRPr="00A54542">
        <w:rPr>
          <w:rFonts w:cs="Arial"/>
          <w:b/>
          <w:bCs/>
        </w:rPr>
        <w:t>interactive, informative, and trust-building experiences</w:t>
      </w:r>
      <w:r w:rsidRPr="00A54542">
        <w:rPr>
          <w:rFonts w:cs="Arial"/>
        </w:rPr>
        <w:t>, enhancing brand reliability and satisfaction.</w:t>
      </w:r>
    </w:p>
    <w:p w14:paraId="5F32B699" w14:textId="77777777" w:rsidR="00A54542" w:rsidRPr="00A54542" w:rsidRDefault="00A54542" w:rsidP="006A2660">
      <w:pPr>
        <w:spacing w:line="360" w:lineRule="auto"/>
        <w:rPr>
          <w:rFonts w:cs="Arial"/>
          <w:b/>
          <w:bCs/>
        </w:rPr>
      </w:pPr>
      <w:r w:rsidRPr="00A54542">
        <w:rPr>
          <w:rFonts w:cs="Arial"/>
          <w:b/>
          <w:bCs/>
        </w:rPr>
        <w:t>2. Supports the Transition to Sustainable Mobility</w:t>
      </w:r>
    </w:p>
    <w:p w14:paraId="3793ED84" w14:textId="77777777" w:rsidR="00A54542" w:rsidRPr="00A54542" w:rsidRDefault="00A54542" w:rsidP="006A2660">
      <w:pPr>
        <w:numPr>
          <w:ilvl w:val="0"/>
          <w:numId w:val="19"/>
        </w:numPr>
        <w:spacing w:line="360" w:lineRule="auto"/>
        <w:rPr>
          <w:rFonts w:cs="Arial"/>
        </w:rPr>
      </w:pPr>
      <w:r w:rsidRPr="00A54542">
        <w:rPr>
          <w:rFonts w:cs="Arial"/>
        </w:rPr>
        <w:t xml:space="preserve">The platform complements Toyota’s </w:t>
      </w:r>
      <w:r w:rsidRPr="00A54542">
        <w:rPr>
          <w:rFonts w:cs="Arial"/>
          <w:b/>
          <w:bCs/>
        </w:rPr>
        <w:t>Beyond Zero (bZ)</w:t>
      </w:r>
      <w:r w:rsidRPr="00A54542">
        <w:rPr>
          <w:rFonts w:cs="Arial"/>
        </w:rPr>
        <w:t xml:space="preserve"> vision by promoting EV adoption through education and awareness rather than aggressive sales.</w:t>
      </w:r>
    </w:p>
    <w:p w14:paraId="410BA3F0" w14:textId="77777777" w:rsidR="00A54542" w:rsidRPr="00A54542" w:rsidRDefault="00A54542" w:rsidP="006A2660">
      <w:pPr>
        <w:numPr>
          <w:ilvl w:val="0"/>
          <w:numId w:val="19"/>
        </w:numPr>
        <w:spacing w:line="360" w:lineRule="auto"/>
        <w:rPr>
          <w:rFonts w:cs="Arial"/>
        </w:rPr>
      </w:pPr>
      <w:r w:rsidRPr="00A54542">
        <w:rPr>
          <w:rFonts w:cs="Arial"/>
        </w:rPr>
        <w:t xml:space="preserve">By helping customers understand EV performance, cost efficiency, and charging practicality, TVEE removes adoption barriers — accelerating Toyota’s shift toward </w:t>
      </w:r>
      <w:r w:rsidRPr="00A54542">
        <w:rPr>
          <w:rFonts w:cs="Arial"/>
          <w:b/>
          <w:bCs/>
        </w:rPr>
        <w:t>carbon-neutral mobility</w:t>
      </w:r>
      <w:r w:rsidRPr="00A54542">
        <w:rPr>
          <w:rFonts w:cs="Arial"/>
        </w:rPr>
        <w:t>.</w:t>
      </w:r>
    </w:p>
    <w:p w14:paraId="769D16DC" w14:textId="77777777" w:rsidR="00A54542" w:rsidRPr="00A54542" w:rsidRDefault="00A54542" w:rsidP="006A2660">
      <w:pPr>
        <w:spacing w:line="360" w:lineRule="auto"/>
        <w:rPr>
          <w:rFonts w:cs="Arial"/>
          <w:b/>
          <w:bCs/>
        </w:rPr>
      </w:pPr>
      <w:r w:rsidRPr="00A54542">
        <w:rPr>
          <w:rFonts w:cs="Arial"/>
          <w:b/>
          <w:bCs/>
        </w:rPr>
        <w:t>3. Expands the Omnichannel Retail Model</w:t>
      </w:r>
    </w:p>
    <w:p w14:paraId="0382EC9D" w14:textId="77777777" w:rsidR="00A54542" w:rsidRPr="00A54542" w:rsidRDefault="00A54542" w:rsidP="006A2660">
      <w:pPr>
        <w:numPr>
          <w:ilvl w:val="0"/>
          <w:numId w:val="20"/>
        </w:numPr>
        <w:spacing w:line="360" w:lineRule="auto"/>
        <w:rPr>
          <w:rFonts w:cs="Arial"/>
        </w:rPr>
      </w:pPr>
      <w:r w:rsidRPr="00A54542">
        <w:rPr>
          <w:rFonts w:cs="Arial"/>
        </w:rPr>
        <w:t xml:space="preserve">The integration of </w:t>
      </w:r>
      <w:r w:rsidRPr="00A54542">
        <w:rPr>
          <w:rFonts w:cs="Arial"/>
          <w:b/>
          <w:bCs/>
        </w:rPr>
        <w:t>Toyota Smart Path</w:t>
      </w:r>
      <w:r w:rsidRPr="00A54542">
        <w:rPr>
          <w:rFonts w:cs="Arial"/>
        </w:rPr>
        <w:t xml:space="preserve"> and </w:t>
      </w:r>
      <w:r w:rsidRPr="00A54542">
        <w:rPr>
          <w:rFonts w:cs="Arial"/>
          <w:b/>
          <w:bCs/>
        </w:rPr>
        <w:t>MyT app</w:t>
      </w:r>
      <w:r w:rsidRPr="00A54542">
        <w:rPr>
          <w:rFonts w:cs="Arial"/>
        </w:rPr>
        <w:t xml:space="preserve"> strengthens Toyota’s </w:t>
      </w:r>
      <w:r w:rsidRPr="00A54542">
        <w:rPr>
          <w:rFonts w:cs="Arial"/>
          <w:b/>
          <w:bCs/>
        </w:rPr>
        <w:t>omnichannel ecosystem</w:t>
      </w:r>
      <w:r w:rsidRPr="00A54542">
        <w:rPr>
          <w:rFonts w:cs="Arial"/>
        </w:rPr>
        <w:t>, allowing customers to move smoothly between digital and physical touchpoints.</w:t>
      </w:r>
    </w:p>
    <w:p w14:paraId="50BBEBB8" w14:textId="77777777" w:rsidR="00A54542" w:rsidRPr="00A54542" w:rsidRDefault="00A54542" w:rsidP="006A2660">
      <w:pPr>
        <w:numPr>
          <w:ilvl w:val="0"/>
          <w:numId w:val="20"/>
        </w:numPr>
        <w:spacing w:line="360" w:lineRule="auto"/>
        <w:rPr>
          <w:rFonts w:cs="Arial"/>
        </w:rPr>
      </w:pPr>
      <w:r w:rsidRPr="00A54542">
        <w:rPr>
          <w:rFonts w:cs="Arial"/>
        </w:rPr>
        <w:t xml:space="preserve">It reflects the business model’s evolution from traditional dealership-based sales to a </w:t>
      </w:r>
      <w:r w:rsidRPr="00A54542">
        <w:rPr>
          <w:rFonts w:cs="Arial"/>
          <w:b/>
          <w:bCs/>
        </w:rPr>
        <w:t>hybrid digital-retail experience</w:t>
      </w:r>
      <w:r w:rsidRPr="00A54542">
        <w:rPr>
          <w:rFonts w:cs="Arial"/>
        </w:rPr>
        <w:t>, improving operational efficiency and data-driven marketing.</w:t>
      </w:r>
    </w:p>
    <w:p w14:paraId="544EE3E2" w14:textId="77777777" w:rsidR="00A54542" w:rsidRPr="00A54542" w:rsidRDefault="00A54542" w:rsidP="006A2660">
      <w:pPr>
        <w:spacing w:line="360" w:lineRule="auto"/>
        <w:rPr>
          <w:rFonts w:cs="Arial"/>
          <w:b/>
          <w:bCs/>
        </w:rPr>
      </w:pPr>
      <w:r w:rsidRPr="00A54542">
        <w:rPr>
          <w:rFonts w:cs="Arial"/>
          <w:b/>
          <w:bCs/>
        </w:rPr>
        <w:t>4. Enhances the Value Proposition Through Personalization</w:t>
      </w:r>
    </w:p>
    <w:p w14:paraId="71894079" w14:textId="77777777" w:rsidR="00A54542" w:rsidRPr="00A54542" w:rsidRDefault="00A54542" w:rsidP="006A2660">
      <w:pPr>
        <w:numPr>
          <w:ilvl w:val="0"/>
          <w:numId w:val="21"/>
        </w:numPr>
        <w:spacing w:line="360" w:lineRule="auto"/>
        <w:rPr>
          <w:rFonts w:cs="Arial"/>
        </w:rPr>
      </w:pPr>
      <w:r w:rsidRPr="00A54542">
        <w:rPr>
          <w:rFonts w:cs="Arial"/>
        </w:rPr>
        <w:t xml:space="preserve">The </w:t>
      </w:r>
      <w:r w:rsidRPr="00A54542">
        <w:rPr>
          <w:rFonts w:cs="Arial"/>
          <w:b/>
          <w:bCs/>
        </w:rPr>
        <w:t>AI-based vehicle recommendation system</w:t>
      </w:r>
      <w:r w:rsidRPr="00A54542">
        <w:rPr>
          <w:rFonts w:cs="Arial"/>
        </w:rPr>
        <w:t xml:space="preserve"> personalizes offerings according to lifestyle, budget, and driving patterns — creating tailored solutions that increase conversion rates.</w:t>
      </w:r>
    </w:p>
    <w:p w14:paraId="397B46F6" w14:textId="77777777" w:rsidR="00A54542" w:rsidRPr="00A54542" w:rsidRDefault="00A54542" w:rsidP="006A2660">
      <w:pPr>
        <w:numPr>
          <w:ilvl w:val="0"/>
          <w:numId w:val="21"/>
        </w:numPr>
        <w:spacing w:line="360" w:lineRule="auto"/>
        <w:rPr>
          <w:rFonts w:cs="Arial"/>
        </w:rPr>
      </w:pPr>
      <w:r w:rsidRPr="00A54542">
        <w:rPr>
          <w:rFonts w:cs="Arial"/>
        </w:rPr>
        <w:t xml:space="preserve">This data-driven personalization enables Toyota to refine its </w:t>
      </w:r>
      <w:r w:rsidRPr="00A54542">
        <w:rPr>
          <w:rFonts w:cs="Arial"/>
          <w:b/>
          <w:bCs/>
        </w:rPr>
        <w:t>customer relationship management (CRM)</w:t>
      </w:r>
      <w:r w:rsidRPr="00A54542">
        <w:rPr>
          <w:rFonts w:cs="Arial"/>
        </w:rPr>
        <w:t xml:space="preserve"> strategy and forecast demand more accurately.</w:t>
      </w:r>
    </w:p>
    <w:p w14:paraId="495E1F83" w14:textId="77777777" w:rsidR="00A54542" w:rsidRPr="00A54542" w:rsidRDefault="00A54542" w:rsidP="006A2660">
      <w:pPr>
        <w:spacing w:line="360" w:lineRule="auto"/>
        <w:rPr>
          <w:rFonts w:cs="Arial"/>
          <w:b/>
          <w:bCs/>
        </w:rPr>
      </w:pPr>
      <w:r w:rsidRPr="00A54542">
        <w:rPr>
          <w:rFonts w:cs="Arial"/>
          <w:b/>
          <w:bCs/>
        </w:rPr>
        <w:t>5. Strengthens Brand Differentiation and Market Competitiveness</w:t>
      </w:r>
    </w:p>
    <w:p w14:paraId="3AEBBDC1" w14:textId="77777777" w:rsidR="00A54542" w:rsidRPr="00A54542" w:rsidRDefault="00A54542" w:rsidP="006A2660">
      <w:pPr>
        <w:numPr>
          <w:ilvl w:val="0"/>
          <w:numId w:val="22"/>
        </w:numPr>
        <w:spacing w:line="360" w:lineRule="auto"/>
        <w:rPr>
          <w:rFonts w:cs="Arial"/>
        </w:rPr>
      </w:pPr>
      <w:r w:rsidRPr="00A54542">
        <w:rPr>
          <w:rFonts w:cs="Arial"/>
        </w:rPr>
        <w:t xml:space="preserve">Competitors like Tesla and Hyundai already leverage immersive experiences; TVEE positions Toyota as an </w:t>
      </w:r>
      <w:r w:rsidRPr="00A54542">
        <w:rPr>
          <w:rFonts w:cs="Arial"/>
          <w:b/>
          <w:bCs/>
        </w:rPr>
        <w:t>innovation leader</w:t>
      </w:r>
      <w:r w:rsidRPr="00A54542">
        <w:rPr>
          <w:rFonts w:cs="Arial"/>
        </w:rPr>
        <w:t xml:space="preserve"> in digital engagement within the UK EV market.</w:t>
      </w:r>
    </w:p>
    <w:p w14:paraId="00DB74CD" w14:textId="77777777" w:rsidR="00A54542" w:rsidRPr="00A54542" w:rsidRDefault="00A54542" w:rsidP="006A2660">
      <w:pPr>
        <w:numPr>
          <w:ilvl w:val="0"/>
          <w:numId w:val="22"/>
        </w:numPr>
        <w:spacing w:line="360" w:lineRule="auto"/>
        <w:rPr>
          <w:rFonts w:cs="Arial"/>
        </w:rPr>
      </w:pPr>
      <w:r w:rsidRPr="00A54542">
        <w:rPr>
          <w:rFonts w:cs="Arial"/>
        </w:rPr>
        <w:t xml:space="preserve">By blending immersive learning with Toyota’s reputation for reliability, the solution enhances </w:t>
      </w:r>
      <w:r w:rsidRPr="00A54542">
        <w:rPr>
          <w:rFonts w:cs="Arial"/>
          <w:b/>
          <w:bCs/>
        </w:rPr>
        <w:t>brand equity</w:t>
      </w:r>
      <w:r w:rsidRPr="00A54542">
        <w:rPr>
          <w:rFonts w:cs="Arial"/>
        </w:rPr>
        <w:t xml:space="preserve"> and appeal to younger, tech-savvy consumers.</w:t>
      </w:r>
    </w:p>
    <w:p w14:paraId="7E1C8E39" w14:textId="77777777" w:rsidR="00A54542" w:rsidRPr="00A54542" w:rsidRDefault="00A54542" w:rsidP="006A2660">
      <w:pPr>
        <w:spacing w:line="360" w:lineRule="auto"/>
        <w:rPr>
          <w:rFonts w:cs="Arial"/>
          <w:b/>
          <w:bCs/>
        </w:rPr>
      </w:pPr>
      <w:r w:rsidRPr="00A54542">
        <w:rPr>
          <w:rFonts w:cs="Arial"/>
          <w:b/>
          <w:bCs/>
        </w:rPr>
        <w:t>6. Improves Post-Purchase Engagement and Loyalty</w:t>
      </w:r>
    </w:p>
    <w:p w14:paraId="288911ED" w14:textId="77777777" w:rsidR="00A54542" w:rsidRPr="00A54542" w:rsidRDefault="00A54542" w:rsidP="006A2660">
      <w:pPr>
        <w:numPr>
          <w:ilvl w:val="0"/>
          <w:numId w:val="23"/>
        </w:numPr>
        <w:spacing w:line="360" w:lineRule="auto"/>
        <w:rPr>
          <w:rFonts w:cs="Arial"/>
        </w:rPr>
      </w:pPr>
      <w:r w:rsidRPr="00A54542">
        <w:rPr>
          <w:rFonts w:cs="Arial"/>
        </w:rPr>
        <w:t xml:space="preserve">Integration with </w:t>
      </w:r>
      <w:r w:rsidRPr="00A54542">
        <w:rPr>
          <w:rFonts w:cs="Arial"/>
          <w:b/>
          <w:bCs/>
        </w:rPr>
        <w:t>MyT app</w:t>
      </w:r>
      <w:r w:rsidRPr="00A54542">
        <w:rPr>
          <w:rFonts w:cs="Arial"/>
        </w:rPr>
        <w:t xml:space="preserve"> adds continuous value through tutorials, maintenance alerts, and loyalty rewards — extending the relationship beyond the point of sale.</w:t>
      </w:r>
    </w:p>
    <w:p w14:paraId="2D8181CC" w14:textId="77777777" w:rsidR="00A54542" w:rsidRPr="00A54542" w:rsidRDefault="00A54542" w:rsidP="006A2660">
      <w:pPr>
        <w:numPr>
          <w:ilvl w:val="0"/>
          <w:numId w:val="23"/>
        </w:numPr>
        <w:spacing w:line="360" w:lineRule="auto"/>
        <w:rPr>
          <w:rFonts w:cs="Arial"/>
        </w:rPr>
      </w:pPr>
      <w:r w:rsidRPr="00A54542">
        <w:rPr>
          <w:rFonts w:cs="Arial"/>
        </w:rPr>
        <w:t xml:space="preserve">This sustained engagement supports Toyota’s business model of </w:t>
      </w:r>
      <w:r w:rsidRPr="00A54542">
        <w:rPr>
          <w:rFonts w:cs="Arial"/>
          <w:b/>
          <w:bCs/>
        </w:rPr>
        <w:t>lifetime customer value</w:t>
      </w:r>
      <w:r w:rsidRPr="00A54542">
        <w:rPr>
          <w:rFonts w:cs="Arial"/>
        </w:rPr>
        <w:t>, encouraging repeat purchases, referrals, and advocacy.</w:t>
      </w:r>
    </w:p>
    <w:p w14:paraId="5C5D3AA3" w14:textId="77777777" w:rsidR="00A54542" w:rsidRPr="00A54542" w:rsidRDefault="00A54542" w:rsidP="006A2660">
      <w:pPr>
        <w:spacing w:line="360" w:lineRule="auto"/>
        <w:rPr>
          <w:rFonts w:cs="Arial"/>
          <w:b/>
          <w:bCs/>
        </w:rPr>
      </w:pPr>
      <w:r w:rsidRPr="00A54542">
        <w:rPr>
          <w:rFonts w:cs="Arial"/>
          <w:b/>
          <w:bCs/>
        </w:rPr>
        <w:t>7. Optimizes Dealership and After-Sales Operations</w:t>
      </w:r>
    </w:p>
    <w:p w14:paraId="7F9F5CA6" w14:textId="77777777" w:rsidR="00A54542" w:rsidRPr="00A54542" w:rsidRDefault="00A54542" w:rsidP="006A2660">
      <w:pPr>
        <w:numPr>
          <w:ilvl w:val="0"/>
          <w:numId w:val="24"/>
        </w:numPr>
        <w:spacing w:line="360" w:lineRule="auto"/>
        <w:rPr>
          <w:rFonts w:cs="Arial"/>
        </w:rPr>
      </w:pPr>
      <w:r w:rsidRPr="00A54542">
        <w:rPr>
          <w:rFonts w:cs="Arial"/>
        </w:rPr>
        <w:t>Virtual showrooms and digital configurators reduce dealership congestion and physical display costs.</w:t>
      </w:r>
    </w:p>
    <w:p w14:paraId="1FB2398D" w14:textId="77777777" w:rsidR="00A54542" w:rsidRPr="00A54542" w:rsidRDefault="00A54542" w:rsidP="006A2660">
      <w:pPr>
        <w:numPr>
          <w:ilvl w:val="0"/>
          <w:numId w:val="24"/>
        </w:numPr>
        <w:spacing w:line="360" w:lineRule="auto"/>
        <w:rPr>
          <w:rFonts w:cs="Arial"/>
        </w:rPr>
      </w:pPr>
      <w:r w:rsidRPr="00A54542">
        <w:rPr>
          <w:rFonts w:cs="Arial"/>
        </w:rPr>
        <w:t xml:space="preserve">Predictive analytics from Smart Path and MyT integration enable Toyota to optimize </w:t>
      </w:r>
      <w:r w:rsidRPr="00A54542">
        <w:rPr>
          <w:rFonts w:cs="Arial"/>
          <w:b/>
          <w:bCs/>
        </w:rPr>
        <w:t>inventory management</w:t>
      </w:r>
      <w:r w:rsidRPr="00A54542">
        <w:rPr>
          <w:rFonts w:cs="Arial"/>
        </w:rPr>
        <w:t xml:space="preserve">, </w:t>
      </w:r>
      <w:r w:rsidRPr="00A54542">
        <w:rPr>
          <w:rFonts w:cs="Arial"/>
          <w:b/>
          <w:bCs/>
        </w:rPr>
        <w:t>service planning</w:t>
      </w:r>
      <w:r w:rsidRPr="00A54542">
        <w:rPr>
          <w:rFonts w:cs="Arial"/>
        </w:rPr>
        <w:t xml:space="preserve">, and </w:t>
      </w:r>
      <w:r w:rsidRPr="00A54542">
        <w:rPr>
          <w:rFonts w:cs="Arial"/>
          <w:b/>
          <w:bCs/>
        </w:rPr>
        <w:t>resource allocation</w:t>
      </w:r>
      <w:r w:rsidRPr="00A54542">
        <w:rPr>
          <w:rFonts w:cs="Arial"/>
        </w:rPr>
        <w:t>.</w:t>
      </w:r>
    </w:p>
    <w:p w14:paraId="1356A9C5" w14:textId="77777777" w:rsidR="00A54542" w:rsidRPr="00A54542" w:rsidRDefault="00A54542" w:rsidP="006A2660">
      <w:pPr>
        <w:spacing w:line="360" w:lineRule="auto"/>
        <w:rPr>
          <w:rFonts w:cs="Arial"/>
          <w:b/>
          <w:bCs/>
        </w:rPr>
      </w:pPr>
      <w:r w:rsidRPr="00A54542">
        <w:rPr>
          <w:rFonts w:cs="Arial"/>
          <w:b/>
          <w:bCs/>
        </w:rPr>
        <w:t>8. Creates Data-Driven Business Insights</w:t>
      </w:r>
    </w:p>
    <w:p w14:paraId="7EBBB258" w14:textId="77777777" w:rsidR="00A54542" w:rsidRPr="00A54542" w:rsidRDefault="00A54542" w:rsidP="006A2660">
      <w:pPr>
        <w:numPr>
          <w:ilvl w:val="0"/>
          <w:numId w:val="25"/>
        </w:numPr>
        <w:spacing w:line="360" w:lineRule="auto"/>
        <w:rPr>
          <w:rFonts w:cs="Arial"/>
        </w:rPr>
      </w:pPr>
      <w:r w:rsidRPr="00A54542">
        <w:rPr>
          <w:rFonts w:cs="Arial"/>
        </w:rPr>
        <w:t xml:space="preserve">User interactions within TVEE generate valuable behavioral data — preferences, dwell times, and purchase patterns — supporting </w:t>
      </w:r>
      <w:r w:rsidRPr="00A54542">
        <w:rPr>
          <w:rFonts w:cs="Arial"/>
          <w:b/>
          <w:bCs/>
        </w:rPr>
        <w:t>strategic decisions</w:t>
      </w:r>
      <w:r w:rsidRPr="00A54542">
        <w:rPr>
          <w:rFonts w:cs="Arial"/>
        </w:rPr>
        <w:t xml:space="preserve"> in product design, pricing, and marketing.</w:t>
      </w:r>
    </w:p>
    <w:p w14:paraId="01B5DAA0" w14:textId="77777777" w:rsidR="00A54542" w:rsidRPr="00C156CC" w:rsidRDefault="00A54542" w:rsidP="006A2660">
      <w:pPr>
        <w:numPr>
          <w:ilvl w:val="0"/>
          <w:numId w:val="25"/>
        </w:numPr>
        <w:spacing w:line="360" w:lineRule="auto"/>
        <w:rPr>
          <w:rFonts w:cs="Arial"/>
        </w:rPr>
      </w:pPr>
      <w:r w:rsidRPr="00A54542">
        <w:rPr>
          <w:rFonts w:cs="Arial"/>
        </w:rPr>
        <w:t xml:space="preserve">This analytical feedback loop strengthens Toyota’s </w:t>
      </w:r>
      <w:r w:rsidRPr="00A54542">
        <w:rPr>
          <w:rFonts w:cs="Arial"/>
          <w:b/>
          <w:bCs/>
        </w:rPr>
        <w:t>data-driven business model</w:t>
      </w:r>
      <w:r w:rsidRPr="00A54542">
        <w:rPr>
          <w:rFonts w:cs="Arial"/>
        </w:rPr>
        <w:t>, improving efficiency and responsiveness across markets.</w:t>
      </w:r>
    </w:p>
    <w:p w14:paraId="2FC0E78D" w14:textId="06EDF0C7" w:rsidR="00953B51" w:rsidRPr="00C156CC" w:rsidRDefault="00953B51" w:rsidP="006A2660">
      <w:pPr>
        <w:pStyle w:val="Heading1"/>
        <w:spacing w:line="360" w:lineRule="auto"/>
        <w:rPr>
          <w:rFonts w:cs="Arial"/>
          <w:szCs w:val="22"/>
        </w:rPr>
      </w:pPr>
      <w:bookmarkStart w:id="23" w:name="_Toc213782327"/>
      <w:r w:rsidRPr="00C156CC">
        <w:rPr>
          <w:rFonts w:cs="Arial"/>
          <w:szCs w:val="22"/>
        </w:rPr>
        <w:t>Updated Customer Journey Map</w:t>
      </w:r>
      <w:bookmarkEnd w:id="23"/>
    </w:p>
    <w:p w14:paraId="702CF9BA" w14:textId="7069F29E" w:rsidR="009D7158" w:rsidRPr="00C156CC" w:rsidRDefault="009D7158" w:rsidP="006A2660">
      <w:pPr>
        <w:spacing w:line="360" w:lineRule="auto"/>
        <w:rPr>
          <w:rFonts w:cs="Arial"/>
        </w:rPr>
      </w:pPr>
    </w:p>
    <w:p w14:paraId="0A68AFF9" w14:textId="58AF8701" w:rsidR="009D7158" w:rsidRPr="00C156CC" w:rsidRDefault="00EC6BBF" w:rsidP="006A2660">
      <w:pPr>
        <w:spacing w:line="360" w:lineRule="auto"/>
        <w:rPr>
          <w:rFonts w:cs="Arial"/>
        </w:rPr>
      </w:pPr>
      <w:r w:rsidRPr="00C156CC">
        <w:rPr>
          <w:rFonts w:cs="Arial"/>
          <w:noProof/>
        </w:rPr>
        <w:drawing>
          <wp:inline distT="0" distB="0" distL="0" distR="0" wp14:anchorId="60DB2221" wp14:editId="26D352EB">
            <wp:extent cx="6408420" cy="3482340"/>
            <wp:effectExtent l="0" t="0" r="0" b="3810"/>
            <wp:docPr id="1775599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99707" name=""/>
                    <pic:cNvPicPr/>
                  </pic:nvPicPr>
                  <pic:blipFill>
                    <a:blip r:embed="rId12"/>
                    <a:stretch>
                      <a:fillRect/>
                    </a:stretch>
                  </pic:blipFill>
                  <pic:spPr>
                    <a:xfrm>
                      <a:off x="0" y="0"/>
                      <a:ext cx="6408420" cy="3482340"/>
                    </a:xfrm>
                    <a:prstGeom prst="rect">
                      <a:avLst/>
                    </a:prstGeom>
                  </pic:spPr>
                </pic:pic>
              </a:graphicData>
            </a:graphic>
          </wp:inline>
        </w:drawing>
      </w:r>
    </w:p>
    <w:p w14:paraId="508E41A6" w14:textId="77777777" w:rsidR="00624089" w:rsidRPr="00C156CC" w:rsidRDefault="00624089" w:rsidP="006A2660">
      <w:pPr>
        <w:pStyle w:val="Heading2"/>
        <w:spacing w:line="360" w:lineRule="auto"/>
        <w:rPr>
          <w:rFonts w:cs="Arial"/>
          <w:szCs w:val="22"/>
        </w:rPr>
      </w:pPr>
      <w:bookmarkStart w:id="24" w:name="_Toc213782328"/>
      <w:r w:rsidRPr="00C156CC">
        <w:rPr>
          <w:rFonts w:cs="Arial"/>
          <w:szCs w:val="22"/>
        </w:rPr>
        <w:t>Key Improvements After TVEE Integration</w:t>
      </w:r>
      <w:bookmarkEnd w:id="24"/>
    </w:p>
    <w:p w14:paraId="7C795617" w14:textId="77777777" w:rsidR="00624089" w:rsidRPr="00624089" w:rsidRDefault="00624089" w:rsidP="006A2660">
      <w:pPr>
        <w:numPr>
          <w:ilvl w:val="0"/>
          <w:numId w:val="26"/>
        </w:numPr>
        <w:spacing w:line="360" w:lineRule="auto"/>
        <w:rPr>
          <w:rFonts w:cs="Arial"/>
        </w:rPr>
      </w:pPr>
      <w:r w:rsidRPr="00624089">
        <w:rPr>
          <w:rFonts w:cs="Arial"/>
          <w:b/>
          <w:bCs/>
        </w:rPr>
        <w:t>Unified Ecosystem:</w:t>
      </w:r>
      <w:r w:rsidRPr="00624089">
        <w:rPr>
          <w:rFonts w:cs="Arial"/>
        </w:rPr>
        <w:t xml:space="preserve"> TVEE combines Smart Path and MyT features into one seamless digital platform.</w:t>
      </w:r>
    </w:p>
    <w:p w14:paraId="55E8B9EC" w14:textId="77777777" w:rsidR="00624089" w:rsidRPr="00624089" w:rsidRDefault="00624089" w:rsidP="006A2660">
      <w:pPr>
        <w:numPr>
          <w:ilvl w:val="0"/>
          <w:numId w:val="26"/>
        </w:numPr>
        <w:spacing w:line="360" w:lineRule="auto"/>
        <w:rPr>
          <w:rFonts w:cs="Arial"/>
        </w:rPr>
      </w:pPr>
      <w:r w:rsidRPr="00624089">
        <w:rPr>
          <w:rFonts w:cs="Arial"/>
          <w:b/>
          <w:bCs/>
        </w:rPr>
        <w:t>Immersive Awareness:</w:t>
      </w:r>
      <w:r w:rsidRPr="00624089">
        <w:rPr>
          <w:rFonts w:cs="Arial"/>
        </w:rPr>
        <w:t xml:space="preserve"> AR/VR showrooms let users explore Toyota EVs virtually, improving understanding and engagement.</w:t>
      </w:r>
    </w:p>
    <w:p w14:paraId="5C317F74" w14:textId="77777777" w:rsidR="00624089" w:rsidRPr="00624089" w:rsidRDefault="00624089" w:rsidP="006A2660">
      <w:pPr>
        <w:numPr>
          <w:ilvl w:val="0"/>
          <w:numId w:val="26"/>
        </w:numPr>
        <w:spacing w:line="360" w:lineRule="auto"/>
        <w:rPr>
          <w:rFonts w:cs="Arial"/>
        </w:rPr>
      </w:pPr>
      <w:r w:rsidRPr="00624089">
        <w:rPr>
          <w:rFonts w:cs="Arial"/>
          <w:b/>
          <w:bCs/>
        </w:rPr>
        <w:t>AI Personalization:</w:t>
      </w:r>
      <w:r w:rsidRPr="00624089">
        <w:rPr>
          <w:rFonts w:cs="Arial"/>
        </w:rPr>
        <w:t xml:space="preserve"> Smart recommendations match EV models to users’ needs, lifestyle, and budget.</w:t>
      </w:r>
    </w:p>
    <w:p w14:paraId="71F3747B" w14:textId="77777777" w:rsidR="00624089" w:rsidRPr="00624089" w:rsidRDefault="00624089" w:rsidP="006A2660">
      <w:pPr>
        <w:numPr>
          <w:ilvl w:val="0"/>
          <w:numId w:val="26"/>
        </w:numPr>
        <w:spacing w:line="360" w:lineRule="auto"/>
        <w:rPr>
          <w:rFonts w:cs="Arial"/>
        </w:rPr>
      </w:pPr>
      <w:r w:rsidRPr="00624089">
        <w:rPr>
          <w:rFonts w:cs="Arial"/>
          <w:b/>
          <w:bCs/>
        </w:rPr>
        <w:t>Simplified Purchase:</w:t>
      </w:r>
      <w:r w:rsidRPr="00624089">
        <w:rPr>
          <w:rFonts w:cs="Arial"/>
        </w:rPr>
        <w:t xml:space="preserve"> One-step digital process for trade-in, financing, and charger setup via Smart Path.</w:t>
      </w:r>
    </w:p>
    <w:p w14:paraId="23C88FBE" w14:textId="77777777" w:rsidR="00624089" w:rsidRPr="00624089" w:rsidRDefault="00624089" w:rsidP="006A2660">
      <w:pPr>
        <w:numPr>
          <w:ilvl w:val="0"/>
          <w:numId w:val="26"/>
        </w:numPr>
        <w:spacing w:line="360" w:lineRule="auto"/>
        <w:rPr>
          <w:rFonts w:cs="Arial"/>
        </w:rPr>
      </w:pPr>
      <w:r w:rsidRPr="00624089">
        <w:rPr>
          <w:rFonts w:cs="Arial"/>
          <w:b/>
          <w:bCs/>
        </w:rPr>
        <w:t>Predictive Service:</w:t>
      </w:r>
      <w:r w:rsidRPr="00624089">
        <w:rPr>
          <w:rFonts w:cs="Arial"/>
        </w:rPr>
        <w:t xml:space="preserve"> Real-time alerts, tutorials, and maintenance tracking directly through TVEE.</w:t>
      </w:r>
    </w:p>
    <w:p w14:paraId="603F25A4" w14:textId="77777777" w:rsidR="00624089" w:rsidRPr="00624089" w:rsidRDefault="00624089" w:rsidP="006A2660">
      <w:pPr>
        <w:numPr>
          <w:ilvl w:val="0"/>
          <w:numId w:val="26"/>
        </w:numPr>
        <w:spacing w:line="360" w:lineRule="auto"/>
        <w:rPr>
          <w:rFonts w:cs="Arial"/>
        </w:rPr>
      </w:pPr>
      <w:r w:rsidRPr="00624089">
        <w:rPr>
          <w:rFonts w:cs="Arial"/>
          <w:b/>
          <w:bCs/>
        </w:rPr>
        <w:t>Enhanced Loyalty:</w:t>
      </w:r>
      <w:r w:rsidRPr="00624089">
        <w:rPr>
          <w:rFonts w:cs="Arial"/>
        </w:rPr>
        <w:t xml:space="preserve"> Eco-rewards, referral bonuses, and digital community programs strengthen retention.</w:t>
      </w:r>
    </w:p>
    <w:p w14:paraId="7193F890" w14:textId="52E07775" w:rsidR="00624089" w:rsidRPr="00C156CC" w:rsidRDefault="00624089" w:rsidP="006A2660">
      <w:pPr>
        <w:numPr>
          <w:ilvl w:val="0"/>
          <w:numId w:val="26"/>
        </w:numPr>
        <w:spacing w:line="360" w:lineRule="auto"/>
        <w:rPr>
          <w:rFonts w:cs="Arial"/>
        </w:rPr>
      </w:pPr>
      <w:r w:rsidRPr="00624089">
        <w:rPr>
          <w:rFonts w:cs="Arial"/>
          <w:b/>
          <w:bCs/>
        </w:rPr>
        <w:t>Pain Points Removed:</w:t>
      </w:r>
      <w:r w:rsidRPr="00624089">
        <w:rPr>
          <w:rFonts w:cs="Arial"/>
        </w:rPr>
        <w:t xml:space="preserve"> Clear EV awareness, transparent financing, and easy feature education</w:t>
      </w:r>
      <w:r w:rsidRPr="00C156CC">
        <w:rPr>
          <w:rFonts w:cs="Arial"/>
        </w:rPr>
        <w:t xml:space="preserve"> and guidance.</w:t>
      </w:r>
    </w:p>
    <w:p w14:paraId="0C437993" w14:textId="72C94AE3" w:rsidR="00624089" w:rsidRPr="00624089" w:rsidRDefault="00624089" w:rsidP="006A2660">
      <w:pPr>
        <w:numPr>
          <w:ilvl w:val="0"/>
          <w:numId w:val="26"/>
        </w:numPr>
        <w:spacing w:line="360" w:lineRule="auto"/>
        <w:rPr>
          <w:rFonts w:cs="Arial"/>
        </w:rPr>
      </w:pPr>
      <w:r w:rsidRPr="00C156CC">
        <w:rPr>
          <w:rFonts w:cs="Arial"/>
          <w:b/>
          <w:bCs/>
        </w:rPr>
        <w:t>Omnichannel Consistency:</w:t>
      </w:r>
      <w:r w:rsidRPr="00C156CC">
        <w:rPr>
          <w:rFonts w:cs="Arial"/>
        </w:rPr>
        <w:t xml:space="preserve"> Smooth transition between online, in-store, and post-purchase experiences.</w:t>
      </w:r>
    </w:p>
    <w:p w14:paraId="6E99B0DA" w14:textId="3032F544" w:rsidR="00BB7BB1" w:rsidRPr="00C156CC" w:rsidRDefault="00BD566A" w:rsidP="006A2660">
      <w:pPr>
        <w:pStyle w:val="Heading1"/>
        <w:spacing w:line="360" w:lineRule="auto"/>
        <w:rPr>
          <w:rFonts w:cs="Arial"/>
          <w:szCs w:val="22"/>
          <w:lang w:val="en-US"/>
        </w:rPr>
      </w:pPr>
      <w:bookmarkStart w:id="25" w:name="_Toc213782329"/>
      <w:r w:rsidRPr="00C156CC">
        <w:rPr>
          <w:rFonts w:cs="Arial"/>
          <w:szCs w:val="22"/>
          <w:lang w:val="en-US"/>
        </w:rPr>
        <w:t>Success measuring criteria of the Solution</w:t>
      </w:r>
      <w:bookmarkEnd w:id="25"/>
    </w:p>
    <w:tbl>
      <w:tblPr>
        <w:tblStyle w:val="TableGrid"/>
        <w:tblW w:w="0" w:type="auto"/>
        <w:tblLook w:val="04A0" w:firstRow="1" w:lastRow="0" w:firstColumn="1" w:lastColumn="0" w:noHBand="0" w:noVBand="1"/>
      </w:tblPr>
      <w:tblGrid>
        <w:gridCol w:w="1603"/>
        <w:gridCol w:w="1925"/>
        <w:gridCol w:w="1647"/>
        <w:gridCol w:w="1674"/>
        <w:gridCol w:w="2167"/>
      </w:tblGrid>
      <w:tr w:rsidR="00C156CC" w:rsidRPr="00BB7BB1" w14:paraId="6CC3505B" w14:textId="77777777" w:rsidTr="00BB7BB1">
        <w:tc>
          <w:tcPr>
            <w:tcW w:w="0" w:type="auto"/>
            <w:hideMark/>
          </w:tcPr>
          <w:p w14:paraId="19227F28" w14:textId="77777777" w:rsidR="00BB7BB1" w:rsidRPr="00BB7BB1" w:rsidRDefault="00BB7BB1" w:rsidP="006A2660">
            <w:pPr>
              <w:spacing w:after="160" w:line="360" w:lineRule="auto"/>
              <w:jc w:val="left"/>
              <w:rPr>
                <w:rFonts w:cs="Arial"/>
                <w:b/>
                <w:bCs/>
              </w:rPr>
            </w:pPr>
            <w:r w:rsidRPr="00BB7BB1">
              <w:rPr>
                <w:rFonts w:cs="Arial"/>
                <w:b/>
                <w:bCs/>
              </w:rPr>
              <w:t>Perspective</w:t>
            </w:r>
          </w:p>
        </w:tc>
        <w:tc>
          <w:tcPr>
            <w:tcW w:w="0" w:type="auto"/>
            <w:hideMark/>
          </w:tcPr>
          <w:p w14:paraId="5B74D18F" w14:textId="77777777" w:rsidR="00BB7BB1" w:rsidRPr="00BB7BB1" w:rsidRDefault="00BB7BB1" w:rsidP="006A2660">
            <w:pPr>
              <w:spacing w:after="160" w:line="360" w:lineRule="auto"/>
              <w:jc w:val="left"/>
              <w:rPr>
                <w:rFonts w:cs="Arial"/>
                <w:b/>
                <w:bCs/>
              </w:rPr>
            </w:pPr>
            <w:r w:rsidRPr="00BB7BB1">
              <w:rPr>
                <w:rFonts w:cs="Arial"/>
                <w:b/>
                <w:bCs/>
              </w:rPr>
              <w:t>Objective</w:t>
            </w:r>
          </w:p>
        </w:tc>
        <w:tc>
          <w:tcPr>
            <w:tcW w:w="0" w:type="auto"/>
            <w:hideMark/>
          </w:tcPr>
          <w:p w14:paraId="2B984559" w14:textId="77777777" w:rsidR="00BB7BB1" w:rsidRPr="00BB7BB1" w:rsidRDefault="00BB7BB1" w:rsidP="006A2660">
            <w:pPr>
              <w:spacing w:after="160" w:line="360" w:lineRule="auto"/>
              <w:jc w:val="left"/>
              <w:rPr>
                <w:rFonts w:cs="Arial"/>
                <w:b/>
                <w:bCs/>
              </w:rPr>
            </w:pPr>
            <w:r w:rsidRPr="00BB7BB1">
              <w:rPr>
                <w:rFonts w:cs="Arial"/>
                <w:b/>
                <w:bCs/>
              </w:rPr>
              <w:t>Key KPI</w:t>
            </w:r>
          </w:p>
        </w:tc>
        <w:tc>
          <w:tcPr>
            <w:tcW w:w="0" w:type="auto"/>
            <w:hideMark/>
          </w:tcPr>
          <w:p w14:paraId="0BA93E7A" w14:textId="77777777" w:rsidR="00BB7BB1" w:rsidRPr="00BB7BB1" w:rsidRDefault="00BB7BB1" w:rsidP="006A2660">
            <w:pPr>
              <w:spacing w:after="160" w:line="360" w:lineRule="auto"/>
              <w:jc w:val="left"/>
              <w:rPr>
                <w:rFonts w:cs="Arial"/>
                <w:b/>
                <w:bCs/>
              </w:rPr>
            </w:pPr>
            <w:r w:rsidRPr="00BB7BB1">
              <w:rPr>
                <w:rFonts w:cs="Arial"/>
                <w:b/>
                <w:bCs/>
              </w:rPr>
              <w:t>Target / Metric</w:t>
            </w:r>
          </w:p>
        </w:tc>
        <w:tc>
          <w:tcPr>
            <w:tcW w:w="0" w:type="auto"/>
            <w:hideMark/>
          </w:tcPr>
          <w:p w14:paraId="76CE8B4F" w14:textId="77777777" w:rsidR="00BB7BB1" w:rsidRPr="00BB7BB1" w:rsidRDefault="00BB7BB1" w:rsidP="006A2660">
            <w:pPr>
              <w:spacing w:after="160" w:line="360" w:lineRule="auto"/>
              <w:jc w:val="left"/>
              <w:rPr>
                <w:rFonts w:cs="Arial"/>
                <w:b/>
                <w:bCs/>
              </w:rPr>
            </w:pPr>
            <w:r w:rsidRPr="00BB7BB1">
              <w:rPr>
                <w:rFonts w:cs="Arial"/>
                <w:b/>
                <w:bCs/>
              </w:rPr>
              <w:t>Measurement Focus / Rationale</w:t>
            </w:r>
          </w:p>
        </w:tc>
      </w:tr>
      <w:tr w:rsidR="00C156CC" w:rsidRPr="00BB7BB1" w14:paraId="70BCAAA6" w14:textId="77777777" w:rsidTr="00BB7BB1">
        <w:tc>
          <w:tcPr>
            <w:tcW w:w="0" w:type="auto"/>
            <w:hideMark/>
          </w:tcPr>
          <w:p w14:paraId="1BEE9A3D" w14:textId="77777777" w:rsidR="00BB7BB1" w:rsidRPr="00BB7BB1" w:rsidRDefault="00BB7BB1" w:rsidP="006A2660">
            <w:pPr>
              <w:spacing w:after="160" w:line="360" w:lineRule="auto"/>
              <w:jc w:val="left"/>
              <w:rPr>
                <w:rFonts w:cs="Arial"/>
              </w:rPr>
            </w:pPr>
            <w:r w:rsidRPr="00BB7BB1">
              <w:rPr>
                <w:rFonts w:cs="Arial"/>
                <w:b/>
                <w:bCs/>
              </w:rPr>
              <w:t>Customer</w:t>
            </w:r>
          </w:p>
        </w:tc>
        <w:tc>
          <w:tcPr>
            <w:tcW w:w="0" w:type="auto"/>
            <w:hideMark/>
          </w:tcPr>
          <w:p w14:paraId="2B9FCE48" w14:textId="77777777" w:rsidR="00BB7BB1" w:rsidRPr="00BB7BB1" w:rsidRDefault="00BB7BB1" w:rsidP="006A2660">
            <w:pPr>
              <w:spacing w:after="160" w:line="360" w:lineRule="auto"/>
              <w:jc w:val="left"/>
              <w:rPr>
                <w:rFonts w:cs="Arial"/>
              </w:rPr>
            </w:pPr>
            <w:r w:rsidRPr="00BB7BB1">
              <w:rPr>
                <w:rFonts w:cs="Arial"/>
              </w:rPr>
              <w:t>Strengthen EV awareness, satisfaction &amp; loyalty</w:t>
            </w:r>
          </w:p>
        </w:tc>
        <w:tc>
          <w:tcPr>
            <w:tcW w:w="0" w:type="auto"/>
            <w:hideMark/>
          </w:tcPr>
          <w:p w14:paraId="2CB97BDF" w14:textId="77777777" w:rsidR="00BB7BB1" w:rsidRPr="00BB7BB1" w:rsidRDefault="00BB7BB1" w:rsidP="006A2660">
            <w:pPr>
              <w:spacing w:after="160" w:line="360" w:lineRule="auto"/>
              <w:jc w:val="left"/>
              <w:rPr>
                <w:rFonts w:cs="Arial"/>
              </w:rPr>
            </w:pPr>
            <w:r w:rsidRPr="00BB7BB1">
              <w:rPr>
                <w:rFonts w:cs="Arial"/>
              </w:rPr>
              <w:t>EV Awareness Rate</w:t>
            </w:r>
          </w:p>
        </w:tc>
        <w:tc>
          <w:tcPr>
            <w:tcW w:w="0" w:type="auto"/>
            <w:hideMark/>
          </w:tcPr>
          <w:p w14:paraId="62D1DA13" w14:textId="77777777" w:rsidR="00BB7BB1" w:rsidRPr="00BB7BB1" w:rsidRDefault="00BB7BB1" w:rsidP="006A2660">
            <w:pPr>
              <w:spacing w:after="160" w:line="360" w:lineRule="auto"/>
              <w:jc w:val="left"/>
              <w:rPr>
                <w:rFonts w:cs="Arial"/>
              </w:rPr>
            </w:pPr>
            <w:r w:rsidRPr="00BB7BB1">
              <w:rPr>
                <w:rFonts w:cs="Arial"/>
              </w:rPr>
              <w:t>+25% within 12 months</w:t>
            </w:r>
          </w:p>
        </w:tc>
        <w:tc>
          <w:tcPr>
            <w:tcW w:w="0" w:type="auto"/>
            <w:hideMark/>
          </w:tcPr>
          <w:p w14:paraId="27A7F05B" w14:textId="77777777" w:rsidR="00BB7BB1" w:rsidRPr="00BB7BB1" w:rsidRDefault="00BB7BB1" w:rsidP="006A2660">
            <w:pPr>
              <w:spacing w:after="160" w:line="360" w:lineRule="auto"/>
              <w:jc w:val="left"/>
              <w:rPr>
                <w:rFonts w:cs="Arial"/>
              </w:rPr>
            </w:pPr>
            <w:r w:rsidRPr="00BB7BB1">
              <w:rPr>
                <w:rFonts w:cs="Arial"/>
              </w:rPr>
              <w:t>Measures visibility and campaign effectiveness.</w:t>
            </w:r>
          </w:p>
        </w:tc>
      </w:tr>
      <w:tr w:rsidR="00C156CC" w:rsidRPr="00BB7BB1" w14:paraId="29CA4613" w14:textId="77777777" w:rsidTr="00BB7BB1">
        <w:tc>
          <w:tcPr>
            <w:tcW w:w="0" w:type="auto"/>
            <w:hideMark/>
          </w:tcPr>
          <w:p w14:paraId="10EB891C" w14:textId="77777777" w:rsidR="00BB7BB1" w:rsidRPr="00BB7BB1" w:rsidRDefault="00BB7BB1" w:rsidP="006A2660">
            <w:pPr>
              <w:spacing w:after="160" w:line="360" w:lineRule="auto"/>
              <w:jc w:val="left"/>
              <w:rPr>
                <w:rFonts w:cs="Arial"/>
              </w:rPr>
            </w:pPr>
          </w:p>
        </w:tc>
        <w:tc>
          <w:tcPr>
            <w:tcW w:w="0" w:type="auto"/>
            <w:hideMark/>
          </w:tcPr>
          <w:p w14:paraId="36F7B2BE" w14:textId="77777777" w:rsidR="00BB7BB1" w:rsidRPr="00BB7BB1" w:rsidRDefault="00BB7BB1" w:rsidP="006A2660">
            <w:pPr>
              <w:spacing w:after="160" w:line="360" w:lineRule="auto"/>
              <w:jc w:val="left"/>
              <w:rPr>
                <w:rFonts w:cs="Arial"/>
              </w:rPr>
            </w:pPr>
          </w:p>
        </w:tc>
        <w:tc>
          <w:tcPr>
            <w:tcW w:w="0" w:type="auto"/>
            <w:hideMark/>
          </w:tcPr>
          <w:p w14:paraId="5790E602" w14:textId="77777777" w:rsidR="00BB7BB1" w:rsidRPr="00BB7BB1" w:rsidRDefault="00BB7BB1" w:rsidP="006A2660">
            <w:pPr>
              <w:spacing w:after="160" w:line="360" w:lineRule="auto"/>
              <w:jc w:val="left"/>
              <w:rPr>
                <w:rFonts w:cs="Arial"/>
              </w:rPr>
            </w:pPr>
            <w:r w:rsidRPr="00BB7BB1">
              <w:rPr>
                <w:rFonts w:cs="Arial"/>
              </w:rPr>
              <w:t>Customer Satisfaction (CSAT)</w:t>
            </w:r>
          </w:p>
        </w:tc>
        <w:tc>
          <w:tcPr>
            <w:tcW w:w="0" w:type="auto"/>
            <w:hideMark/>
          </w:tcPr>
          <w:p w14:paraId="6CD4C366" w14:textId="77777777" w:rsidR="00BB7BB1" w:rsidRPr="00BB7BB1" w:rsidRDefault="00BB7BB1" w:rsidP="006A2660">
            <w:pPr>
              <w:spacing w:after="160" w:line="360" w:lineRule="auto"/>
              <w:jc w:val="left"/>
              <w:rPr>
                <w:rFonts w:cs="Arial"/>
              </w:rPr>
            </w:pPr>
            <w:r w:rsidRPr="00BB7BB1">
              <w:rPr>
                <w:rFonts w:cs="Arial"/>
              </w:rPr>
              <w:t>≥ 85% (benchmark 80%)</w:t>
            </w:r>
          </w:p>
        </w:tc>
        <w:tc>
          <w:tcPr>
            <w:tcW w:w="0" w:type="auto"/>
            <w:hideMark/>
          </w:tcPr>
          <w:p w14:paraId="395916BE" w14:textId="77777777" w:rsidR="00BB7BB1" w:rsidRPr="00BB7BB1" w:rsidRDefault="00BB7BB1" w:rsidP="006A2660">
            <w:pPr>
              <w:spacing w:after="160" w:line="360" w:lineRule="auto"/>
              <w:jc w:val="left"/>
              <w:rPr>
                <w:rFonts w:cs="Arial"/>
              </w:rPr>
            </w:pPr>
            <w:r w:rsidRPr="00BB7BB1">
              <w:rPr>
                <w:rFonts w:cs="Arial"/>
              </w:rPr>
              <w:t>Indicates customer happiness and experience quality.</w:t>
            </w:r>
          </w:p>
        </w:tc>
      </w:tr>
      <w:tr w:rsidR="00C156CC" w:rsidRPr="00BB7BB1" w14:paraId="056D6797" w14:textId="77777777" w:rsidTr="00BB7BB1">
        <w:tc>
          <w:tcPr>
            <w:tcW w:w="0" w:type="auto"/>
            <w:hideMark/>
          </w:tcPr>
          <w:p w14:paraId="4FEF1294" w14:textId="77777777" w:rsidR="00BB7BB1" w:rsidRPr="00BB7BB1" w:rsidRDefault="00BB7BB1" w:rsidP="006A2660">
            <w:pPr>
              <w:spacing w:after="160" w:line="360" w:lineRule="auto"/>
              <w:jc w:val="left"/>
              <w:rPr>
                <w:rFonts w:cs="Arial"/>
              </w:rPr>
            </w:pPr>
          </w:p>
        </w:tc>
        <w:tc>
          <w:tcPr>
            <w:tcW w:w="0" w:type="auto"/>
            <w:hideMark/>
          </w:tcPr>
          <w:p w14:paraId="21A8A324" w14:textId="77777777" w:rsidR="00BB7BB1" w:rsidRPr="00BB7BB1" w:rsidRDefault="00BB7BB1" w:rsidP="006A2660">
            <w:pPr>
              <w:spacing w:after="160" w:line="360" w:lineRule="auto"/>
              <w:jc w:val="left"/>
              <w:rPr>
                <w:rFonts w:cs="Arial"/>
              </w:rPr>
            </w:pPr>
          </w:p>
        </w:tc>
        <w:tc>
          <w:tcPr>
            <w:tcW w:w="0" w:type="auto"/>
            <w:hideMark/>
          </w:tcPr>
          <w:p w14:paraId="5D875AB7" w14:textId="77777777" w:rsidR="00BB7BB1" w:rsidRPr="00BB7BB1" w:rsidRDefault="00BB7BB1" w:rsidP="006A2660">
            <w:pPr>
              <w:spacing w:after="160" w:line="360" w:lineRule="auto"/>
              <w:jc w:val="left"/>
              <w:rPr>
                <w:rFonts w:cs="Arial"/>
              </w:rPr>
            </w:pPr>
            <w:r w:rsidRPr="00BB7BB1">
              <w:rPr>
                <w:rFonts w:cs="Arial"/>
              </w:rPr>
              <w:t>Net Promoter Score (NPS)</w:t>
            </w:r>
          </w:p>
        </w:tc>
        <w:tc>
          <w:tcPr>
            <w:tcW w:w="0" w:type="auto"/>
            <w:hideMark/>
          </w:tcPr>
          <w:p w14:paraId="2CB018FD" w14:textId="77777777" w:rsidR="00BB7BB1" w:rsidRPr="00BB7BB1" w:rsidRDefault="00BB7BB1" w:rsidP="006A2660">
            <w:pPr>
              <w:spacing w:after="160" w:line="360" w:lineRule="auto"/>
              <w:jc w:val="left"/>
              <w:rPr>
                <w:rFonts w:cs="Arial"/>
              </w:rPr>
            </w:pPr>
            <w:r w:rsidRPr="00BB7BB1">
              <w:rPr>
                <w:rFonts w:cs="Arial"/>
              </w:rPr>
              <w:t>≥ 70</w:t>
            </w:r>
          </w:p>
        </w:tc>
        <w:tc>
          <w:tcPr>
            <w:tcW w:w="0" w:type="auto"/>
            <w:hideMark/>
          </w:tcPr>
          <w:p w14:paraId="7ABB7B12" w14:textId="77777777" w:rsidR="00BB7BB1" w:rsidRPr="00BB7BB1" w:rsidRDefault="00BB7BB1" w:rsidP="006A2660">
            <w:pPr>
              <w:spacing w:after="160" w:line="360" w:lineRule="auto"/>
              <w:jc w:val="left"/>
              <w:rPr>
                <w:rFonts w:cs="Arial"/>
              </w:rPr>
            </w:pPr>
            <w:r w:rsidRPr="00BB7BB1">
              <w:rPr>
                <w:rFonts w:cs="Arial"/>
              </w:rPr>
              <w:t>Reflects loyalty and advocacy.</w:t>
            </w:r>
          </w:p>
        </w:tc>
      </w:tr>
      <w:tr w:rsidR="00C156CC" w:rsidRPr="00BB7BB1" w14:paraId="0B5AC2C2" w14:textId="77777777" w:rsidTr="00BB7BB1">
        <w:tc>
          <w:tcPr>
            <w:tcW w:w="0" w:type="auto"/>
            <w:hideMark/>
          </w:tcPr>
          <w:p w14:paraId="512BBDAF" w14:textId="77777777" w:rsidR="00BB7BB1" w:rsidRPr="00BB7BB1" w:rsidRDefault="00BB7BB1" w:rsidP="006A2660">
            <w:pPr>
              <w:spacing w:after="160" w:line="360" w:lineRule="auto"/>
              <w:jc w:val="left"/>
              <w:rPr>
                <w:rFonts w:cs="Arial"/>
              </w:rPr>
            </w:pPr>
            <w:r w:rsidRPr="00BB7BB1">
              <w:rPr>
                <w:rFonts w:cs="Arial"/>
                <w:b/>
                <w:bCs/>
              </w:rPr>
              <w:t>Financial</w:t>
            </w:r>
          </w:p>
        </w:tc>
        <w:tc>
          <w:tcPr>
            <w:tcW w:w="0" w:type="auto"/>
            <w:hideMark/>
          </w:tcPr>
          <w:p w14:paraId="1618B466" w14:textId="77777777" w:rsidR="00BB7BB1" w:rsidRPr="00BB7BB1" w:rsidRDefault="00BB7BB1" w:rsidP="006A2660">
            <w:pPr>
              <w:spacing w:after="160" w:line="360" w:lineRule="auto"/>
              <w:jc w:val="left"/>
              <w:rPr>
                <w:rFonts w:cs="Arial"/>
              </w:rPr>
            </w:pPr>
            <w:r w:rsidRPr="00BB7BB1">
              <w:rPr>
                <w:rFonts w:cs="Arial"/>
              </w:rPr>
              <w:t>Drive EV sales &amp; digital ROI</w:t>
            </w:r>
          </w:p>
        </w:tc>
        <w:tc>
          <w:tcPr>
            <w:tcW w:w="0" w:type="auto"/>
            <w:hideMark/>
          </w:tcPr>
          <w:p w14:paraId="4CCD6E04" w14:textId="77777777" w:rsidR="00BB7BB1" w:rsidRPr="00BB7BB1" w:rsidRDefault="00BB7BB1" w:rsidP="006A2660">
            <w:pPr>
              <w:spacing w:after="160" w:line="360" w:lineRule="auto"/>
              <w:jc w:val="left"/>
              <w:rPr>
                <w:rFonts w:cs="Arial"/>
              </w:rPr>
            </w:pPr>
            <w:r w:rsidRPr="00BB7BB1">
              <w:rPr>
                <w:rFonts w:cs="Arial"/>
              </w:rPr>
              <w:t>Lead-to-Sale Conversion Rate</w:t>
            </w:r>
          </w:p>
        </w:tc>
        <w:tc>
          <w:tcPr>
            <w:tcW w:w="0" w:type="auto"/>
            <w:hideMark/>
          </w:tcPr>
          <w:p w14:paraId="00027BCE" w14:textId="77777777" w:rsidR="00BB7BB1" w:rsidRPr="00BB7BB1" w:rsidRDefault="00BB7BB1" w:rsidP="006A2660">
            <w:pPr>
              <w:spacing w:after="160" w:line="360" w:lineRule="auto"/>
              <w:jc w:val="left"/>
              <w:rPr>
                <w:rFonts w:cs="Arial"/>
              </w:rPr>
            </w:pPr>
            <w:r w:rsidRPr="00BB7BB1">
              <w:rPr>
                <w:rFonts w:cs="Arial"/>
              </w:rPr>
              <w:t>+15% in 1 year</w:t>
            </w:r>
          </w:p>
        </w:tc>
        <w:tc>
          <w:tcPr>
            <w:tcW w:w="0" w:type="auto"/>
            <w:hideMark/>
          </w:tcPr>
          <w:p w14:paraId="7A5433F9" w14:textId="77777777" w:rsidR="00BB7BB1" w:rsidRPr="00BB7BB1" w:rsidRDefault="00BB7BB1" w:rsidP="006A2660">
            <w:pPr>
              <w:spacing w:after="160" w:line="360" w:lineRule="auto"/>
              <w:jc w:val="left"/>
              <w:rPr>
                <w:rFonts w:cs="Arial"/>
              </w:rPr>
            </w:pPr>
            <w:r w:rsidRPr="00BB7BB1">
              <w:rPr>
                <w:rFonts w:cs="Arial"/>
              </w:rPr>
              <w:t>Evaluates impact of Smart Path and AI tools on sales.</w:t>
            </w:r>
          </w:p>
        </w:tc>
      </w:tr>
      <w:tr w:rsidR="00C156CC" w:rsidRPr="00BB7BB1" w14:paraId="44679941" w14:textId="77777777" w:rsidTr="00BB7BB1">
        <w:tc>
          <w:tcPr>
            <w:tcW w:w="0" w:type="auto"/>
            <w:hideMark/>
          </w:tcPr>
          <w:p w14:paraId="33EE5216" w14:textId="77777777" w:rsidR="00BB7BB1" w:rsidRPr="00BB7BB1" w:rsidRDefault="00BB7BB1" w:rsidP="006A2660">
            <w:pPr>
              <w:spacing w:after="160" w:line="360" w:lineRule="auto"/>
              <w:jc w:val="left"/>
              <w:rPr>
                <w:rFonts w:cs="Arial"/>
              </w:rPr>
            </w:pPr>
          </w:p>
        </w:tc>
        <w:tc>
          <w:tcPr>
            <w:tcW w:w="0" w:type="auto"/>
            <w:hideMark/>
          </w:tcPr>
          <w:p w14:paraId="58CFE604" w14:textId="77777777" w:rsidR="00BB7BB1" w:rsidRPr="00BB7BB1" w:rsidRDefault="00BB7BB1" w:rsidP="006A2660">
            <w:pPr>
              <w:spacing w:after="160" w:line="360" w:lineRule="auto"/>
              <w:jc w:val="left"/>
              <w:rPr>
                <w:rFonts w:cs="Arial"/>
              </w:rPr>
            </w:pPr>
          </w:p>
        </w:tc>
        <w:tc>
          <w:tcPr>
            <w:tcW w:w="0" w:type="auto"/>
            <w:hideMark/>
          </w:tcPr>
          <w:p w14:paraId="3AB800FE" w14:textId="77777777" w:rsidR="00BB7BB1" w:rsidRPr="00BB7BB1" w:rsidRDefault="00BB7BB1" w:rsidP="006A2660">
            <w:pPr>
              <w:spacing w:after="160" w:line="360" w:lineRule="auto"/>
              <w:jc w:val="left"/>
              <w:rPr>
                <w:rFonts w:cs="Arial"/>
              </w:rPr>
            </w:pPr>
            <w:r w:rsidRPr="00BB7BB1">
              <w:rPr>
                <w:rFonts w:cs="Arial"/>
              </w:rPr>
              <w:t>Digital Sales Contribution</w:t>
            </w:r>
          </w:p>
        </w:tc>
        <w:tc>
          <w:tcPr>
            <w:tcW w:w="0" w:type="auto"/>
            <w:hideMark/>
          </w:tcPr>
          <w:p w14:paraId="400AEC70" w14:textId="77777777" w:rsidR="00BB7BB1" w:rsidRPr="00BB7BB1" w:rsidRDefault="00BB7BB1" w:rsidP="006A2660">
            <w:pPr>
              <w:spacing w:after="160" w:line="360" w:lineRule="auto"/>
              <w:jc w:val="left"/>
              <w:rPr>
                <w:rFonts w:cs="Arial"/>
              </w:rPr>
            </w:pPr>
            <w:r w:rsidRPr="00BB7BB1">
              <w:rPr>
                <w:rFonts w:cs="Arial"/>
              </w:rPr>
              <w:t>≥ 30% of total EV sales</w:t>
            </w:r>
          </w:p>
        </w:tc>
        <w:tc>
          <w:tcPr>
            <w:tcW w:w="0" w:type="auto"/>
            <w:hideMark/>
          </w:tcPr>
          <w:p w14:paraId="7E1D4832" w14:textId="77777777" w:rsidR="00BB7BB1" w:rsidRPr="00BB7BB1" w:rsidRDefault="00BB7BB1" w:rsidP="006A2660">
            <w:pPr>
              <w:spacing w:after="160" w:line="360" w:lineRule="auto"/>
              <w:jc w:val="left"/>
              <w:rPr>
                <w:rFonts w:cs="Arial"/>
              </w:rPr>
            </w:pPr>
            <w:r w:rsidRPr="00BB7BB1">
              <w:rPr>
                <w:rFonts w:cs="Arial"/>
              </w:rPr>
              <w:t>Tracks success of hybrid digital-retail model.</w:t>
            </w:r>
          </w:p>
        </w:tc>
      </w:tr>
      <w:tr w:rsidR="00C156CC" w:rsidRPr="00BB7BB1" w14:paraId="41D13C25" w14:textId="77777777" w:rsidTr="00BB7BB1">
        <w:tc>
          <w:tcPr>
            <w:tcW w:w="0" w:type="auto"/>
            <w:hideMark/>
          </w:tcPr>
          <w:p w14:paraId="60137F71" w14:textId="77777777" w:rsidR="00BB7BB1" w:rsidRPr="00BB7BB1" w:rsidRDefault="00BB7BB1" w:rsidP="006A2660">
            <w:pPr>
              <w:spacing w:after="160" w:line="360" w:lineRule="auto"/>
              <w:jc w:val="left"/>
              <w:rPr>
                <w:rFonts w:cs="Arial"/>
              </w:rPr>
            </w:pPr>
            <w:r w:rsidRPr="00BB7BB1">
              <w:rPr>
                <w:rFonts w:cs="Arial"/>
                <w:b/>
                <w:bCs/>
              </w:rPr>
              <w:t>Internal Process</w:t>
            </w:r>
          </w:p>
        </w:tc>
        <w:tc>
          <w:tcPr>
            <w:tcW w:w="0" w:type="auto"/>
            <w:hideMark/>
          </w:tcPr>
          <w:p w14:paraId="670D08CF" w14:textId="77777777" w:rsidR="00BB7BB1" w:rsidRPr="00BB7BB1" w:rsidRDefault="00BB7BB1" w:rsidP="006A2660">
            <w:pPr>
              <w:spacing w:after="160" w:line="360" w:lineRule="auto"/>
              <w:jc w:val="left"/>
              <w:rPr>
                <w:rFonts w:cs="Arial"/>
              </w:rPr>
            </w:pPr>
            <w:r w:rsidRPr="00BB7BB1">
              <w:rPr>
                <w:rFonts w:cs="Arial"/>
              </w:rPr>
              <w:t>Improve efficiency &amp; dealer performance</w:t>
            </w:r>
          </w:p>
        </w:tc>
        <w:tc>
          <w:tcPr>
            <w:tcW w:w="0" w:type="auto"/>
            <w:hideMark/>
          </w:tcPr>
          <w:p w14:paraId="7A17E994" w14:textId="77777777" w:rsidR="00BB7BB1" w:rsidRPr="00BB7BB1" w:rsidRDefault="00BB7BB1" w:rsidP="006A2660">
            <w:pPr>
              <w:spacing w:after="160" w:line="360" w:lineRule="auto"/>
              <w:jc w:val="left"/>
              <w:rPr>
                <w:rFonts w:cs="Arial"/>
              </w:rPr>
            </w:pPr>
            <w:r w:rsidRPr="00BB7BB1">
              <w:rPr>
                <w:rFonts w:cs="Arial"/>
              </w:rPr>
              <w:t>Dealer Response Efficiency</w:t>
            </w:r>
          </w:p>
        </w:tc>
        <w:tc>
          <w:tcPr>
            <w:tcW w:w="0" w:type="auto"/>
            <w:hideMark/>
          </w:tcPr>
          <w:p w14:paraId="0268C0B1" w14:textId="54517F16" w:rsidR="00BB7BB1" w:rsidRPr="00BB7BB1" w:rsidRDefault="00BB7BB1" w:rsidP="006A2660">
            <w:pPr>
              <w:spacing w:after="160" w:line="360" w:lineRule="auto"/>
              <w:jc w:val="left"/>
              <w:rPr>
                <w:rFonts w:cs="Arial"/>
              </w:rPr>
            </w:pPr>
            <w:r w:rsidRPr="00BB7BB1">
              <w:rPr>
                <w:rFonts w:cs="Arial"/>
              </w:rPr>
              <w:t>20%</w:t>
            </w:r>
            <w:r w:rsidRPr="00C156CC">
              <w:rPr>
                <w:rFonts w:cs="Arial"/>
              </w:rPr>
              <w:t xml:space="preserve"> less</w:t>
            </w:r>
            <w:r w:rsidRPr="00BB7BB1">
              <w:rPr>
                <w:rFonts w:cs="Arial"/>
              </w:rPr>
              <w:t xml:space="preserve"> inquiry-to-purchase time</w:t>
            </w:r>
          </w:p>
        </w:tc>
        <w:tc>
          <w:tcPr>
            <w:tcW w:w="0" w:type="auto"/>
            <w:hideMark/>
          </w:tcPr>
          <w:p w14:paraId="07B4E566" w14:textId="77777777" w:rsidR="00BB7BB1" w:rsidRPr="00BB7BB1" w:rsidRDefault="00BB7BB1" w:rsidP="006A2660">
            <w:pPr>
              <w:spacing w:after="160" w:line="360" w:lineRule="auto"/>
              <w:jc w:val="left"/>
              <w:rPr>
                <w:rFonts w:cs="Arial"/>
              </w:rPr>
            </w:pPr>
            <w:r w:rsidRPr="00BB7BB1">
              <w:rPr>
                <w:rFonts w:cs="Arial"/>
              </w:rPr>
              <w:t>Measures improved digital coordination and response.</w:t>
            </w:r>
          </w:p>
        </w:tc>
      </w:tr>
      <w:tr w:rsidR="00C156CC" w:rsidRPr="00BB7BB1" w14:paraId="5DCE7BCC" w14:textId="77777777" w:rsidTr="00BB7BB1">
        <w:tc>
          <w:tcPr>
            <w:tcW w:w="0" w:type="auto"/>
            <w:hideMark/>
          </w:tcPr>
          <w:p w14:paraId="12FD29DB" w14:textId="77777777" w:rsidR="00BB7BB1" w:rsidRPr="00BB7BB1" w:rsidRDefault="00BB7BB1" w:rsidP="006A2660">
            <w:pPr>
              <w:spacing w:after="160" w:line="360" w:lineRule="auto"/>
              <w:jc w:val="left"/>
              <w:rPr>
                <w:rFonts w:cs="Arial"/>
              </w:rPr>
            </w:pPr>
          </w:p>
        </w:tc>
        <w:tc>
          <w:tcPr>
            <w:tcW w:w="0" w:type="auto"/>
            <w:hideMark/>
          </w:tcPr>
          <w:p w14:paraId="153B799F" w14:textId="77777777" w:rsidR="00BB7BB1" w:rsidRPr="00BB7BB1" w:rsidRDefault="00BB7BB1" w:rsidP="006A2660">
            <w:pPr>
              <w:spacing w:after="160" w:line="360" w:lineRule="auto"/>
              <w:jc w:val="left"/>
              <w:rPr>
                <w:rFonts w:cs="Arial"/>
              </w:rPr>
            </w:pPr>
          </w:p>
        </w:tc>
        <w:tc>
          <w:tcPr>
            <w:tcW w:w="0" w:type="auto"/>
            <w:hideMark/>
          </w:tcPr>
          <w:p w14:paraId="25B5920B" w14:textId="77777777" w:rsidR="00BB7BB1" w:rsidRPr="00BB7BB1" w:rsidRDefault="00BB7BB1" w:rsidP="006A2660">
            <w:pPr>
              <w:spacing w:after="160" w:line="360" w:lineRule="auto"/>
              <w:jc w:val="left"/>
              <w:rPr>
                <w:rFonts w:cs="Arial"/>
              </w:rPr>
            </w:pPr>
            <w:r w:rsidRPr="00BB7BB1">
              <w:rPr>
                <w:rFonts w:cs="Arial"/>
              </w:rPr>
              <w:t>Platform Uptime</w:t>
            </w:r>
          </w:p>
        </w:tc>
        <w:tc>
          <w:tcPr>
            <w:tcW w:w="0" w:type="auto"/>
            <w:hideMark/>
          </w:tcPr>
          <w:p w14:paraId="41B07C33" w14:textId="77777777" w:rsidR="00BB7BB1" w:rsidRPr="00BB7BB1" w:rsidRDefault="00BB7BB1" w:rsidP="006A2660">
            <w:pPr>
              <w:spacing w:after="160" w:line="360" w:lineRule="auto"/>
              <w:jc w:val="left"/>
              <w:rPr>
                <w:rFonts w:cs="Arial"/>
              </w:rPr>
            </w:pPr>
            <w:r w:rsidRPr="00BB7BB1">
              <w:rPr>
                <w:rFonts w:cs="Arial"/>
              </w:rPr>
              <w:t>≥ 99.5%</w:t>
            </w:r>
          </w:p>
        </w:tc>
        <w:tc>
          <w:tcPr>
            <w:tcW w:w="0" w:type="auto"/>
            <w:hideMark/>
          </w:tcPr>
          <w:p w14:paraId="2A997FF4" w14:textId="77777777" w:rsidR="00BB7BB1" w:rsidRPr="00BB7BB1" w:rsidRDefault="00BB7BB1" w:rsidP="006A2660">
            <w:pPr>
              <w:spacing w:after="160" w:line="360" w:lineRule="auto"/>
              <w:jc w:val="left"/>
              <w:rPr>
                <w:rFonts w:cs="Arial"/>
              </w:rPr>
            </w:pPr>
            <w:r w:rsidRPr="00BB7BB1">
              <w:rPr>
                <w:rFonts w:cs="Arial"/>
              </w:rPr>
              <w:t>Ensures reliability and accessibility.</w:t>
            </w:r>
          </w:p>
        </w:tc>
      </w:tr>
      <w:tr w:rsidR="00C156CC" w:rsidRPr="00BB7BB1" w14:paraId="35B8A4CE" w14:textId="77777777" w:rsidTr="00BB7BB1">
        <w:tc>
          <w:tcPr>
            <w:tcW w:w="0" w:type="auto"/>
            <w:hideMark/>
          </w:tcPr>
          <w:p w14:paraId="557017E0" w14:textId="77777777" w:rsidR="00BB7BB1" w:rsidRPr="00BB7BB1" w:rsidRDefault="00BB7BB1" w:rsidP="006A2660">
            <w:pPr>
              <w:spacing w:after="160" w:line="360" w:lineRule="auto"/>
              <w:jc w:val="left"/>
              <w:rPr>
                <w:rFonts w:cs="Arial"/>
              </w:rPr>
            </w:pPr>
            <w:r w:rsidRPr="00BB7BB1">
              <w:rPr>
                <w:rFonts w:cs="Arial"/>
                <w:b/>
                <w:bCs/>
              </w:rPr>
              <w:t>Learning &amp; Innovation</w:t>
            </w:r>
          </w:p>
        </w:tc>
        <w:tc>
          <w:tcPr>
            <w:tcW w:w="0" w:type="auto"/>
            <w:hideMark/>
          </w:tcPr>
          <w:p w14:paraId="4850D340" w14:textId="77777777" w:rsidR="00BB7BB1" w:rsidRPr="00BB7BB1" w:rsidRDefault="00BB7BB1" w:rsidP="006A2660">
            <w:pPr>
              <w:spacing w:after="160" w:line="360" w:lineRule="auto"/>
              <w:jc w:val="left"/>
              <w:rPr>
                <w:rFonts w:cs="Arial"/>
              </w:rPr>
            </w:pPr>
            <w:r w:rsidRPr="00BB7BB1">
              <w:rPr>
                <w:rFonts w:cs="Arial"/>
              </w:rPr>
              <w:t>Enhance customer knowledge &amp; innovation</w:t>
            </w:r>
          </w:p>
        </w:tc>
        <w:tc>
          <w:tcPr>
            <w:tcW w:w="0" w:type="auto"/>
            <w:hideMark/>
          </w:tcPr>
          <w:p w14:paraId="5FC52726" w14:textId="77777777" w:rsidR="00BB7BB1" w:rsidRPr="00BB7BB1" w:rsidRDefault="00BB7BB1" w:rsidP="006A2660">
            <w:pPr>
              <w:spacing w:after="160" w:line="360" w:lineRule="auto"/>
              <w:jc w:val="left"/>
              <w:rPr>
                <w:rFonts w:cs="Arial"/>
              </w:rPr>
            </w:pPr>
            <w:r w:rsidRPr="00BB7BB1">
              <w:rPr>
                <w:rFonts w:cs="Arial"/>
              </w:rPr>
              <w:t>EV Feature Knowledge Index</w:t>
            </w:r>
          </w:p>
        </w:tc>
        <w:tc>
          <w:tcPr>
            <w:tcW w:w="0" w:type="auto"/>
            <w:hideMark/>
          </w:tcPr>
          <w:p w14:paraId="297BC209" w14:textId="77777777" w:rsidR="00BB7BB1" w:rsidRPr="00BB7BB1" w:rsidRDefault="00BB7BB1" w:rsidP="006A2660">
            <w:pPr>
              <w:spacing w:after="160" w:line="360" w:lineRule="auto"/>
              <w:jc w:val="left"/>
              <w:rPr>
                <w:rFonts w:cs="Arial"/>
              </w:rPr>
            </w:pPr>
            <w:r w:rsidRPr="00BB7BB1">
              <w:rPr>
                <w:rFonts w:cs="Arial"/>
              </w:rPr>
              <w:t>≥ 80% users score &gt;70%</w:t>
            </w:r>
          </w:p>
        </w:tc>
        <w:tc>
          <w:tcPr>
            <w:tcW w:w="0" w:type="auto"/>
            <w:hideMark/>
          </w:tcPr>
          <w:p w14:paraId="0BCF95F6" w14:textId="77777777" w:rsidR="00BB7BB1" w:rsidRPr="00BB7BB1" w:rsidRDefault="00BB7BB1" w:rsidP="006A2660">
            <w:pPr>
              <w:spacing w:after="160" w:line="360" w:lineRule="auto"/>
              <w:jc w:val="left"/>
              <w:rPr>
                <w:rFonts w:cs="Arial"/>
              </w:rPr>
            </w:pPr>
            <w:r w:rsidRPr="00BB7BB1">
              <w:rPr>
                <w:rFonts w:cs="Arial"/>
              </w:rPr>
              <w:t>Assesses learning from feature tutorials.</w:t>
            </w:r>
          </w:p>
        </w:tc>
      </w:tr>
    </w:tbl>
    <w:p w14:paraId="34820559" w14:textId="77777777" w:rsidR="00BD566A" w:rsidRPr="00C156CC" w:rsidRDefault="00BD566A" w:rsidP="006A2660">
      <w:pPr>
        <w:spacing w:line="360" w:lineRule="auto"/>
        <w:rPr>
          <w:rFonts w:cs="Arial"/>
          <w:lang w:val="en-US"/>
        </w:rPr>
      </w:pPr>
    </w:p>
    <w:p w14:paraId="32E7D413" w14:textId="77F58BD3" w:rsidR="00580E69" w:rsidRPr="00C156CC" w:rsidRDefault="00580E69" w:rsidP="006A2660">
      <w:pPr>
        <w:pStyle w:val="Heading1"/>
        <w:spacing w:line="360" w:lineRule="auto"/>
        <w:rPr>
          <w:rFonts w:cs="Arial"/>
          <w:szCs w:val="22"/>
          <w:lang w:val="en-US"/>
        </w:rPr>
      </w:pPr>
      <w:bookmarkStart w:id="26" w:name="_Toc213782330"/>
      <w:r w:rsidRPr="00C156CC">
        <w:rPr>
          <w:rFonts w:cs="Arial"/>
          <w:szCs w:val="22"/>
          <w:lang w:val="en-US"/>
        </w:rPr>
        <w:t>Gantt Chart</w:t>
      </w:r>
      <w:bookmarkEnd w:id="26"/>
    </w:p>
    <w:p w14:paraId="373D38BF" w14:textId="2F3F71D6" w:rsidR="00430510" w:rsidRPr="00C156CC" w:rsidRDefault="00580E69" w:rsidP="006A2660">
      <w:pPr>
        <w:spacing w:line="360" w:lineRule="auto"/>
        <w:rPr>
          <w:rFonts w:cs="Arial"/>
          <w:bdr w:val="single" w:sz="4" w:space="0" w:color="auto"/>
        </w:rPr>
      </w:pPr>
      <w:r w:rsidRPr="00C156CC">
        <w:rPr>
          <w:rFonts w:cs="Arial"/>
          <w:noProof/>
          <w:bdr w:val="single" w:sz="4" w:space="0" w:color="auto"/>
        </w:rPr>
        <w:drawing>
          <wp:inline distT="0" distB="0" distL="0" distR="0" wp14:anchorId="2FFEEEB1" wp14:editId="2FA23C25">
            <wp:extent cx="6005945" cy="4126230"/>
            <wp:effectExtent l="0" t="0" r="0" b="7620"/>
            <wp:docPr id="161307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79309" name=""/>
                    <pic:cNvPicPr/>
                  </pic:nvPicPr>
                  <pic:blipFill>
                    <a:blip r:embed="rId13"/>
                    <a:stretch>
                      <a:fillRect/>
                    </a:stretch>
                  </pic:blipFill>
                  <pic:spPr>
                    <a:xfrm>
                      <a:off x="0" y="0"/>
                      <a:ext cx="6008504" cy="4127988"/>
                    </a:xfrm>
                    <a:prstGeom prst="rect">
                      <a:avLst/>
                    </a:prstGeom>
                  </pic:spPr>
                </pic:pic>
              </a:graphicData>
            </a:graphic>
          </wp:inline>
        </w:drawing>
      </w:r>
    </w:p>
    <w:p w14:paraId="42C69A16" w14:textId="77777777" w:rsidR="00580E69" w:rsidRPr="00C156CC" w:rsidRDefault="00580E69" w:rsidP="006A2660">
      <w:pPr>
        <w:pStyle w:val="Heading1"/>
        <w:spacing w:line="360" w:lineRule="auto"/>
        <w:rPr>
          <w:rFonts w:eastAsia="Times New Roman" w:cs="Arial"/>
          <w:szCs w:val="22"/>
          <w:lang/>
        </w:rPr>
      </w:pPr>
      <w:bookmarkStart w:id="27" w:name="_Toc213782331"/>
      <w:r w:rsidRPr="00C156CC">
        <w:rPr>
          <w:rFonts w:eastAsia="Times New Roman" w:cs="Arial"/>
          <w:szCs w:val="22"/>
          <w:lang/>
        </w:rPr>
        <w:t>Budget Allocation – TVEE Pilot Program (10 Dealerships)</w:t>
      </w:r>
      <w:bookmarkEnd w:id="27"/>
    </w:p>
    <w:tbl>
      <w:tblPr>
        <w:tblStyle w:val="TableGrid"/>
        <w:tblW w:w="0" w:type="auto"/>
        <w:tblLook w:val="04A0" w:firstRow="1" w:lastRow="0" w:firstColumn="1" w:lastColumn="0" w:noHBand="0" w:noVBand="1"/>
      </w:tblPr>
      <w:tblGrid>
        <w:gridCol w:w="2233"/>
        <w:gridCol w:w="4058"/>
        <w:gridCol w:w="1769"/>
        <w:gridCol w:w="956"/>
      </w:tblGrid>
      <w:tr w:rsidR="00580E69" w:rsidRPr="00580E69" w14:paraId="369155F1" w14:textId="77777777" w:rsidTr="00580E69">
        <w:tc>
          <w:tcPr>
            <w:tcW w:w="0" w:type="auto"/>
            <w:hideMark/>
          </w:tcPr>
          <w:p w14:paraId="5812150F" w14:textId="77777777" w:rsidR="00580E69" w:rsidRPr="00580E69" w:rsidRDefault="00580E69" w:rsidP="006A2660">
            <w:pPr>
              <w:spacing w:line="360" w:lineRule="auto"/>
              <w:jc w:val="center"/>
              <w:rPr>
                <w:rFonts w:eastAsia="Times New Roman" w:cs="Arial"/>
                <w:b/>
                <w:bCs/>
                <w:lang/>
              </w:rPr>
            </w:pPr>
            <w:r w:rsidRPr="00580E69">
              <w:rPr>
                <w:rFonts w:eastAsia="Times New Roman" w:cs="Arial"/>
                <w:b/>
                <w:bCs/>
                <w:lang/>
              </w:rPr>
              <w:t>Category</w:t>
            </w:r>
          </w:p>
        </w:tc>
        <w:tc>
          <w:tcPr>
            <w:tcW w:w="0" w:type="auto"/>
            <w:hideMark/>
          </w:tcPr>
          <w:p w14:paraId="48BEBCD6" w14:textId="77777777" w:rsidR="00580E69" w:rsidRPr="00580E69" w:rsidRDefault="00580E69" w:rsidP="006A2660">
            <w:pPr>
              <w:spacing w:line="360" w:lineRule="auto"/>
              <w:jc w:val="center"/>
              <w:rPr>
                <w:rFonts w:eastAsia="Times New Roman" w:cs="Arial"/>
                <w:b/>
                <w:bCs/>
                <w:lang/>
              </w:rPr>
            </w:pPr>
            <w:r w:rsidRPr="00580E69">
              <w:rPr>
                <w:rFonts w:eastAsia="Times New Roman" w:cs="Arial"/>
                <w:b/>
                <w:bCs/>
                <w:lang/>
              </w:rPr>
              <w:t>Details</w:t>
            </w:r>
          </w:p>
        </w:tc>
        <w:tc>
          <w:tcPr>
            <w:tcW w:w="0" w:type="auto"/>
            <w:hideMark/>
          </w:tcPr>
          <w:p w14:paraId="585F3628" w14:textId="77777777" w:rsidR="00580E69" w:rsidRPr="00580E69" w:rsidRDefault="00580E69" w:rsidP="006A2660">
            <w:pPr>
              <w:spacing w:line="360" w:lineRule="auto"/>
              <w:jc w:val="center"/>
              <w:rPr>
                <w:rFonts w:eastAsia="Times New Roman" w:cs="Arial"/>
                <w:b/>
                <w:bCs/>
                <w:lang/>
              </w:rPr>
            </w:pPr>
            <w:r w:rsidRPr="00580E69">
              <w:rPr>
                <w:rFonts w:eastAsia="Times New Roman" w:cs="Arial"/>
                <w:b/>
                <w:bCs/>
                <w:lang/>
              </w:rPr>
              <w:t>Estimated Cost (GBP)</w:t>
            </w:r>
          </w:p>
        </w:tc>
        <w:tc>
          <w:tcPr>
            <w:tcW w:w="0" w:type="auto"/>
            <w:hideMark/>
          </w:tcPr>
          <w:p w14:paraId="57AD8342" w14:textId="77777777" w:rsidR="00580E69" w:rsidRPr="00580E69" w:rsidRDefault="00580E69" w:rsidP="006A2660">
            <w:pPr>
              <w:spacing w:line="360" w:lineRule="auto"/>
              <w:jc w:val="center"/>
              <w:rPr>
                <w:rFonts w:eastAsia="Times New Roman" w:cs="Arial"/>
                <w:b/>
                <w:bCs/>
                <w:lang/>
              </w:rPr>
            </w:pPr>
            <w:r w:rsidRPr="00580E69">
              <w:rPr>
                <w:rFonts w:eastAsia="Times New Roman" w:cs="Arial"/>
                <w:b/>
                <w:bCs/>
                <w:lang/>
              </w:rPr>
              <w:t>% of Total</w:t>
            </w:r>
          </w:p>
        </w:tc>
      </w:tr>
      <w:tr w:rsidR="00580E69" w:rsidRPr="00580E69" w14:paraId="12F4AE4E" w14:textId="77777777" w:rsidTr="00580E69">
        <w:tc>
          <w:tcPr>
            <w:tcW w:w="0" w:type="auto"/>
            <w:hideMark/>
          </w:tcPr>
          <w:p w14:paraId="009AC5A9"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Hardware &amp; Installation</w:t>
            </w:r>
          </w:p>
        </w:tc>
        <w:tc>
          <w:tcPr>
            <w:tcW w:w="0" w:type="auto"/>
            <w:hideMark/>
          </w:tcPr>
          <w:p w14:paraId="4C9DA655"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10 × AR/VR Driving Kiosks (£15,000 each: VR setup, 3D cameras, displays)</w:t>
            </w:r>
          </w:p>
        </w:tc>
        <w:tc>
          <w:tcPr>
            <w:tcW w:w="0" w:type="auto"/>
            <w:hideMark/>
          </w:tcPr>
          <w:p w14:paraId="5702DEB9"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£150,000</w:t>
            </w:r>
          </w:p>
        </w:tc>
        <w:tc>
          <w:tcPr>
            <w:tcW w:w="0" w:type="auto"/>
            <w:hideMark/>
          </w:tcPr>
          <w:p w14:paraId="24274E54"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37.5 %</w:t>
            </w:r>
          </w:p>
        </w:tc>
      </w:tr>
      <w:tr w:rsidR="00580E69" w:rsidRPr="00580E69" w14:paraId="50456627" w14:textId="77777777" w:rsidTr="00580E69">
        <w:tc>
          <w:tcPr>
            <w:tcW w:w="0" w:type="auto"/>
            <w:hideMark/>
          </w:tcPr>
          <w:p w14:paraId="4FCFAC3E"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Software Development</w:t>
            </w:r>
          </w:p>
        </w:tc>
        <w:tc>
          <w:tcPr>
            <w:tcW w:w="0" w:type="auto"/>
            <w:hideMark/>
          </w:tcPr>
          <w:p w14:paraId="6D0FB26B"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AR/VR platform design, Smart Path &amp; MyT integration, AI configuration engine</w:t>
            </w:r>
          </w:p>
        </w:tc>
        <w:tc>
          <w:tcPr>
            <w:tcW w:w="0" w:type="auto"/>
            <w:hideMark/>
          </w:tcPr>
          <w:p w14:paraId="0E3CA24B"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£90,000</w:t>
            </w:r>
          </w:p>
        </w:tc>
        <w:tc>
          <w:tcPr>
            <w:tcW w:w="0" w:type="auto"/>
            <w:hideMark/>
          </w:tcPr>
          <w:p w14:paraId="472ACE9E"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22.5 %</w:t>
            </w:r>
          </w:p>
        </w:tc>
      </w:tr>
      <w:tr w:rsidR="00580E69" w:rsidRPr="00580E69" w14:paraId="220B2C59" w14:textId="77777777" w:rsidTr="00580E69">
        <w:tc>
          <w:tcPr>
            <w:tcW w:w="0" w:type="auto"/>
            <w:hideMark/>
          </w:tcPr>
          <w:p w14:paraId="116CCF72"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Content Production</w:t>
            </w:r>
          </w:p>
        </w:tc>
        <w:tc>
          <w:tcPr>
            <w:tcW w:w="0" w:type="auto"/>
            <w:hideMark/>
          </w:tcPr>
          <w:p w14:paraId="165F03C3"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3D vehicle models, tutorials, voiceover demos, safety simulations</w:t>
            </w:r>
          </w:p>
        </w:tc>
        <w:tc>
          <w:tcPr>
            <w:tcW w:w="0" w:type="auto"/>
            <w:hideMark/>
          </w:tcPr>
          <w:p w14:paraId="561FFDEB"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£45,000</w:t>
            </w:r>
          </w:p>
        </w:tc>
        <w:tc>
          <w:tcPr>
            <w:tcW w:w="0" w:type="auto"/>
            <w:hideMark/>
          </w:tcPr>
          <w:p w14:paraId="245D1569"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11.3 %</w:t>
            </w:r>
          </w:p>
        </w:tc>
      </w:tr>
      <w:tr w:rsidR="00580E69" w:rsidRPr="00580E69" w14:paraId="50ADCF96" w14:textId="77777777" w:rsidTr="00580E69">
        <w:tc>
          <w:tcPr>
            <w:tcW w:w="0" w:type="auto"/>
            <w:hideMark/>
          </w:tcPr>
          <w:p w14:paraId="21B10596"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Training &amp; Staff Enablement</w:t>
            </w:r>
          </w:p>
        </w:tc>
        <w:tc>
          <w:tcPr>
            <w:tcW w:w="0" w:type="auto"/>
            <w:hideMark/>
          </w:tcPr>
          <w:p w14:paraId="1F300843"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On-site dealership workshops, training modules, support materials</w:t>
            </w:r>
          </w:p>
        </w:tc>
        <w:tc>
          <w:tcPr>
            <w:tcW w:w="0" w:type="auto"/>
            <w:hideMark/>
          </w:tcPr>
          <w:p w14:paraId="10B9B1BB"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£30,000</w:t>
            </w:r>
          </w:p>
        </w:tc>
        <w:tc>
          <w:tcPr>
            <w:tcW w:w="0" w:type="auto"/>
            <w:hideMark/>
          </w:tcPr>
          <w:p w14:paraId="3EE42009"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7.5 %</w:t>
            </w:r>
          </w:p>
        </w:tc>
      </w:tr>
      <w:tr w:rsidR="00580E69" w:rsidRPr="00580E69" w14:paraId="0392AD54" w14:textId="77777777" w:rsidTr="00580E69">
        <w:tc>
          <w:tcPr>
            <w:tcW w:w="0" w:type="auto"/>
            <w:hideMark/>
          </w:tcPr>
          <w:p w14:paraId="370190EC"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Marketing &amp; Awareness</w:t>
            </w:r>
          </w:p>
        </w:tc>
        <w:tc>
          <w:tcPr>
            <w:tcW w:w="0" w:type="auto"/>
            <w:hideMark/>
          </w:tcPr>
          <w:p w14:paraId="522188FF"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Local digital ads, launch events, social media promotion</w:t>
            </w:r>
          </w:p>
        </w:tc>
        <w:tc>
          <w:tcPr>
            <w:tcW w:w="0" w:type="auto"/>
            <w:hideMark/>
          </w:tcPr>
          <w:p w14:paraId="6B91819D"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£25,000</w:t>
            </w:r>
          </w:p>
        </w:tc>
        <w:tc>
          <w:tcPr>
            <w:tcW w:w="0" w:type="auto"/>
            <w:hideMark/>
          </w:tcPr>
          <w:p w14:paraId="48266237"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6.3 %</w:t>
            </w:r>
          </w:p>
        </w:tc>
      </w:tr>
      <w:tr w:rsidR="00580E69" w:rsidRPr="00580E69" w14:paraId="1D851E09" w14:textId="77777777" w:rsidTr="00580E69">
        <w:tc>
          <w:tcPr>
            <w:tcW w:w="0" w:type="auto"/>
            <w:hideMark/>
          </w:tcPr>
          <w:p w14:paraId="2D101EB9"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Monitoring &amp; Evaluation</w:t>
            </w:r>
          </w:p>
        </w:tc>
        <w:tc>
          <w:tcPr>
            <w:tcW w:w="0" w:type="auto"/>
            <w:hideMark/>
          </w:tcPr>
          <w:p w14:paraId="5E776351"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KPI tracking dashboard, data analytics, feedback surveys</w:t>
            </w:r>
          </w:p>
        </w:tc>
        <w:tc>
          <w:tcPr>
            <w:tcW w:w="0" w:type="auto"/>
            <w:hideMark/>
          </w:tcPr>
          <w:p w14:paraId="2529F88A"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£20,000</w:t>
            </w:r>
          </w:p>
        </w:tc>
        <w:tc>
          <w:tcPr>
            <w:tcW w:w="0" w:type="auto"/>
            <w:hideMark/>
          </w:tcPr>
          <w:p w14:paraId="56307F01"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5.0 %</w:t>
            </w:r>
          </w:p>
        </w:tc>
      </w:tr>
      <w:tr w:rsidR="00580E69" w:rsidRPr="00580E69" w14:paraId="153FB3C1" w14:textId="77777777" w:rsidTr="00580E69">
        <w:tc>
          <w:tcPr>
            <w:tcW w:w="0" w:type="auto"/>
            <w:hideMark/>
          </w:tcPr>
          <w:p w14:paraId="16DDFC7D"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Maintenance &amp; Contingency</w:t>
            </w:r>
          </w:p>
        </w:tc>
        <w:tc>
          <w:tcPr>
            <w:tcW w:w="0" w:type="auto"/>
            <w:hideMark/>
          </w:tcPr>
          <w:p w14:paraId="5D2C0A3F"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System support, updates, and 10 % risk buffer</w:t>
            </w:r>
          </w:p>
        </w:tc>
        <w:tc>
          <w:tcPr>
            <w:tcW w:w="0" w:type="auto"/>
            <w:hideMark/>
          </w:tcPr>
          <w:p w14:paraId="7D91ED9F"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£40,000</w:t>
            </w:r>
          </w:p>
        </w:tc>
        <w:tc>
          <w:tcPr>
            <w:tcW w:w="0" w:type="auto"/>
            <w:hideMark/>
          </w:tcPr>
          <w:p w14:paraId="6255EBB0"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10.0 %</w:t>
            </w:r>
          </w:p>
        </w:tc>
      </w:tr>
      <w:tr w:rsidR="00580E69" w:rsidRPr="00580E69" w14:paraId="6B7E9F8D" w14:textId="77777777" w:rsidTr="00580E69">
        <w:tc>
          <w:tcPr>
            <w:tcW w:w="0" w:type="auto"/>
            <w:hideMark/>
          </w:tcPr>
          <w:p w14:paraId="47DFAD68"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Total Estimated Budget</w:t>
            </w:r>
          </w:p>
        </w:tc>
        <w:tc>
          <w:tcPr>
            <w:tcW w:w="0" w:type="auto"/>
            <w:hideMark/>
          </w:tcPr>
          <w:p w14:paraId="6B0C54C2" w14:textId="77777777" w:rsidR="00580E69" w:rsidRPr="00580E69" w:rsidRDefault="00580E69" w:rsidP="006A2660">
            <w:pPr>
              <w:spacing w:line="360" w:lineRule="auto"/>
              <w:jc w:val="left"/>
              <w:rPr>
                <w:rFonts w:eastAsia="Times New Roman" w:cs="Arial"/>
                <w:lang/>
              </w:rPr>
            </w:pPr>
            <w:r w:rsidRPr="00580E69">
              <w:rPr>
                <w:rFonts w:eastAsia="Times New Roman" w:cs="Arial"/>
                <w:lang/>
              </w:rPr>
              <w:t>—</w:t>
            </w:r>
          </w:p>
        </w:tc>
        <w:tc>
          <w:tcPr>
            <w:tcW w:w="0" w:type="auto"/>
            <w:hideMark/>
          </w:tcPr>
          <w:p w14:paraId="531C787B"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£400,000</w:t>
            </w:r>
          </w:p>
        </w:tc>
        <w:tc>
          <w:tcPr>
            <w:tcW w:w="0" w:type="auto"/>
            <w:hideMark/>
          </w:tcPr>
          <w:p w14:paraId="0646F701" w14:textId="77777777" w:rsidR="00580E69" w:rsidRPr="00580E69" w:rsidRDefault="00580E69" w:rsidP="006A2660">
            <w:pPr>
              <w:spacing w:line="360" w:lineRule="auto"/>
              <w:jc w:val="left"/>
              <w:rPr>
                <w:rFonts w:eastAsia="Times New Roman" w:cs="Arial"/>
                <w:lang/>
              </w:rPr>
            </w:pPr>
            <w:r w:rsidRPr="00580E69">
              <w:rPr>
                <w:rFonts w:eastAsia="Times New Roman" w:cs="Arial"/>
                <w:b/>
                <w:bCs/>
                <w:lang/>
              </w:rPr>
              <w:t>100 %</w:t>
            </w:r>
          </w:p>
        </w:tc>
      </w:tr>
    </w:tbl>
    <w:p w14:paraId="79181A21" w14:textId="1E83EF1A" w:rsidR="00580E69" w:rsidRPr="00C156CC" w:rsidRDefault="00580E69" w:rsidP="006A2660">
      <w:pPr>
        <w:spacing w:line="360" w:lineRule="auto"/>
        <w:rPr>
          <w:rFonts w:cs="Arial"/>
          <w:bdr w:val="single" w:sz="4" w:space="0" w:color="auto"/>
          <w:lang w:val="en-US"/>
        </w:rPr>
      </w:pPr>
    </w:p>
    <w:p w14:paraId="4DC49179" w14:textId="31E84841" w:rsidR="00E721D4" w:rsidRPr="00C156CC" w:rsidRDefault="00E721D4" w:rsidP="006A2660">
      <w:pPr>
        <w:pStyle w:val="Heading1"/>
        <w:spacing w:line="360" w:lineRule="auto"/>
        <w:rPr>
          <w:rFonts w:cs="Arial"/>
          <w:szCs w:val="22"/>
          <w:bdr w:val="single" w:sz="4" w:space="0" w:color="auto"/>
          <w:lang w:val="en-US"/>
        </w:rPr>
      </w:pPr>
      <w:bookmarkStart w:id="28" w:name="_Toc213782332"/>
      <w:r w:rsidRPr="00C156CC">
        <w:rPr>
          <w:rFonts w:cs="Arial"/>
          <w:szCs w:val="22"/>
        </w:rPr>
        <w:t>Role of Leadership</w:t>
      </w:r>
      <w:bookmarkEnd w:id="28"/>
    </w:p>
    <w:p w14:paraId="72BBFA20" w14:textId="5FF946A5" w:rsidR="00580E69" w:rsidRPr="00C156CC" w:rsidRDefault="00580E69" w:rsidP="006A2660">
      <w:pPr>
        <w:spacing w:line="360" w:lineRule="auto"/>
        <w:rPr>
          <w:rFonts w:cs="Arial"/>
        </w:rPr>
      </w:pPr>
      <w:r w:rsidRPr="00C156CC">
        <w:rPr>
          <w:rFonts w:cs="Arial"/>
        </w:rPr>
        <w:t xml:space="preserve">Effective leadership is pivotal to the successful implementation of Toyota’s </w:t>
      </w:r>
      <w:r w:rsidRPr="00C156CC">
        <w:rPr>
          <w:rStyle w:val="Strong"/>
          <w:rFonts w:cs="Arial"/>
        </w:rPr>
        <w:t>Virtual Experience Ecosystem (TVEE)</w:t>
      </w:r>
      <w:r w:rsidRPr="00C156CC">
        <w:rPr>
          <w:rFonts w:cs="Arial"/>
        </w:rPr>
        <w:t xml:space="preserve">. Leaders act not only as </w:t>
      </w:r>
      <w:r w:rsidRPr="00C156CC">
        <w:rPr>
          <w:rStyle w:val="Strong"/>
          <w:rFonts w:cs="Arial"/>
        </w:rPr>
        <w:t>strategic enablers</w:t>
      </w:r>
      <w:r w:rsidRPr="00C156CC">
        <w:rPr>
          <w:rFonts w:cs="Arial"/>
        </w:rPr>
        <w:t xml:space="preserve"> but also as </w:t>
      </w:r>
      <w:r w:rsidRPr="00C156CC">
        <w:rPr>
          <w:rStyle w:val="Strong"/>
          <w:rFonts w:cs="Arial"/>
        </w:rPr>
        <w:t>cultural stewards</w:t>
      </w:r>
      <w:r w:rsidRPr="00C156CC">
        <w:rPr>
          <w:rFonts w:cs="Arial"/>
        </w:rPr>
        <w:t xml:space="preserve">, ensuring that innovation remains consistent with Toyota’s enduring principles of </w:t>
      </w:r>
      <w:r w:rsidRPr="00C156CC">
        <w:rPr>
          <w:rStyle w:val="Emphasis"/>
          <w:rFonts w:cs="Arial"/>
        </w:rPr>
        <w:t>Customer First</w:t>
      </w:r>
      <w:r w:rsidRPr="00C156CC">
        <w:rPr>
          <w:rFonts w:cs="Arial"/>
        </w:rPr>
        <w:t xml:space="preserve">, </w:t>
      </w:r>
      <w:r w:rsidRPr="00C156CC">
        <w:rPr>
          <w:rStyle w:val="Emphasis"/>
          <w:rFonts w:cs="Arial"/>
        </w:rPr>
        <w:t>Kaizen</w:t>
      </w:r>
      <w:r w:rsidRPr="00C156CC">
        <w:rPr>
          <w:rFonts w:cs="Arial"/>
        </w:rPr>
        <w:t xml:space="preserve"> (Continuous Improvement), </w:t>
      </w:r>
      <w:r w:rsidRPr="00C156CC">
        <w:rPr>
          <w:rStyle w:val="Emphasis"/>
          <w:rFonts w:cs="Arial"/>
        </w:rPr>
        <w:t>Respect for People</w:t>
      </w:r>
      <w:r w:rsidRPr="00C156CC">
        <w:rPr>
          <w:rFonts w:cs="Arial"/>
        </w:rPr>
        <w:t xml:space="preserve">, and </w:t>
      </w:r>
      <w:r w:rsidRPr="00C156CC">
        <w:rPr>
          <w:rStyle w:val="Emphasis"/>
          <w:rFonts w:cs="Arial"/>
        </w:rPr>
        <w:t>Challenge</w:t>
      </w:r>
      <w:r w:rsidRPr="00C156CC">
        <w:rPr>
          <w:rFonts w:cs="Arial"/>
        </w:rPr>
        <w:t>.</w:t>
      </w:r>
    </w:p>
    <w:p w14:paraId="30778015" w14:textId="4CB77940" w:rsidR="00580E69" w:rsidRPr="00C156CC" w:rsidRDefault="00580E69" w:rsidP="006A2660">
      <w:pPr>
        <w:spacing w:line="360" w:lineRule="auto"/>
        <w:rPr>
          <w:rFonts w:cs="Arial"/>
        </w:rPr>
      </w:pPr>
      <w:r w:rsidRPr="00C156CC">
        <w:rPr>
          <w:rFonts w:cs="Arial"/>
        </w:rPr>
        <w:t>Leadership’s role extends beyond operational oversight</w:t>
      </w:r>
      <w:r w:rsidR="00E721D4" w:rsidRPr="00C156CC">
        <w:rPr>
          <w:rFonts w:cs="Arial"/>
        </w:rPr>
        <w:t xml:space="preserve"> </w:t>
      </w:r>
      <w:r w:rsidRPr="00C156CC">
        <w:rPr>
          <w:rFonts w:cs="Arial"/>
        </w:rPr>
        <w:t xml:space="preserve">it involves </w:t>
      </w:r>
      <w:r w:rsidRPr="00C156CC">
        <w:rPr>
          <w:rStyle w:val="Strong"/>
          <w:rFonts w:cs="Arial"/>
        </w:rPr>
        <w:t>articulating a clear digital vision</w:t>
      </w:r>
      <w:r w:rsidRPr="00C156CC">
        <w:rPr>
          <w:rFonts w:cs="Arial"/>
        </w:rPr>
        <w:t xml:space="preserve"> that connects the TVEE initiative to Toyota’s broader </w:t>
      </w:r>
      <w:r w:rsidRPr="00C156CC">
        <w:rPr>
          <w:rStyle w:val="Emphasis"/>
          <w:rFonts w:cs="Arial"/>
        </w:rPr>
        <w:t>Beyond Zero (bZ)</w:t>
      </w:r>
      <w:r w:rsidRPr="00C156CC">
        <w:rPr>
          <w:rFonts w:cs="Arial"/>
        </w:rPr>
        <w:t xml:space="preserve"> sustainability goals. Leaders must ensure that every level of the organization understands how the project contributes to enhancing customer trust, digital accessibility, and environmental responsibility.</w:t>
      </w:r>
    </w:p>
    <w:p w14:paraId="7379732D" w14:textId="77777777" w:rsidR="00580E69" w:rsidRPr="00C156CC" w:rsidRDefault="00580E69" w:rsidP="006A2660">
      <w:pPr>
        <w:spacing w:line="360" w:lineRule="auto"/>
        <w:rPr>
          <w:rFonts w:cs="Arial"/>
        </w:rPr>
      </w:pPr>
      <w:r w:rsidRPr="00C156CC">
        <w:rPr>
          <w:rFonts w:cs="Arial"/>
        </w:rPr>
        <w:t xml:space="preserve">Strong leadership further drives </w:t>
      </w:r>
      <w:r w:rsidRPr="00C156CC">
        <w:rPr>
          <w:rStyle w:val="Strong"/>
          <w:rFonts w:cs="Arial"/>
        </w:rPr>
        <w:t>cross-functional collaboration</w:t>
      </w:r>
      <w:r w:rsidRPr="00C156CC">
        <w:rPr>
          <w:rFonts w:cs="Arial"/>
        </w:rPr>
        <w:t xml:space="preserve"> by integrating IT specialists, marketing teams, engineers, and dealership staff to deliver a cohesive, omnichannel experience. Through empowerment and training, leaders foster a culture where employees are confident to innovate, test, and adapt to new digital systems.</w:t>
      </w:r>
    </w:p>
    <w:p w14:paraId="1544857A" w14:textId="37DB2F63" w:rsidR="00580E69" w:rsidRPr="00C156CC" w:rsidRDefault="00580E69" w:rsidP="006A2660">
      <w:pPr>
        <w:spacing w:line="360" w:lineRule="auto"/>
        <w:rPr>
          <w:rFonts w:cs="Arial"/>
        </w:rPr>
      </w:pPr>
      <w:r w:rsidRPr="00C156CC">
        <w:rPr>
          <w:rFonts w:cs="Arial"/>
        </w:rPr>
        <w:t xml:space="preserve">Continuous </w:t>
      </w:r>
      <w:r w:rsidRPr="00C156CC">
        <w:rPr>
          <w:rStyle w:val="Strong"/>
          <w:rFonts w:cs="Arial"/>
        </w:rPr>
        <w:t>performance monitoring</w:t>
      </w:r>
      <w:r w:rsidRPr="00C156CC">
        <w:rPr>
          <w:rFonts w:cs="Arial"/>
        </w:rPr>
        <w:t xml:space="preserve"> and </w:t>
      </w:r>
      <w:r w:rsidRPr="00C156CC">
        <w:rPr>
          <w:rStyle w:val="Strong"/>
          <w:rFonts w:cs="Arial"/>
        </w:rPr>
        <w:t>KPI-based accountability</w:t>
      </w:r>
      <w:r w:rsidRPr="00C156CC">
        <w:rPr>
          <w:rFonts w:cs="Arial"/>
        </w:rPr>
        <w:t xml:space="preserve"> also fall under leadership’s remit. By tracking measurable outcomes</w:t>
      </w:r>
      <w:r w:rsidR="00E721D4" w:rsidRPr="00C156CC">
        <w:rPr>
          <w:rFonts w:cs="Arial"/>
        </w:rPr>
        <w:t xml:space="preserve"> </w:t>
      </w:r>
      <w:r w:rsidRPr="00C156CC">
        <w:rPr>
          <w:rFonts w:cs="Arial"/>
        </w:rPr>
        <w:t>such as EV awareness, customer satisfaction, and operational efficiency</w:t>
      </w:r>
      <w:r w:rsidR="00E721D4" w:rsidRPr="00C156CC">
        <w:rPr>
          <w:rFonts w:cs="Arial"/>
        </w:rPr>
        <w:t xml:space="preserve">, </w:t>
      </w:r>
      <w:r w:rsidRPr="00C156CC">
        <w:rPr>
          <w:rFonts w:cs="Arial"/>
        </w:rPr>
        <w:t>leaders can refine processes and sustain the momentum of transformation.</w:t>
      </w:r>
    </w:p>
    <w:p w14:paraId="2CC143B3" w14:textId="77777777" w:rsidR="00C156CC" w:rsidRPr="00C156CC" w:rsidRDefault="00C156CC" w:rsidP="006A2660">
      <w:pPr>
        <w:pStyle w:val="Heading1"/>
        <w:spacing w:line="360" w:lineRule="auto"/>
        <w:rPr>
          <w:rFonts w:cs="Arial"/>
          <w:szCs w:val="22"/>
        </w:rPr>
      </w:pPr>
      <w:bookmarkStart w:id="29" w:name="_Toc213782333"/>
      <w:r w:rsidRPr="00C156CC">
        <w:rPr>
          <w:rFonts w:cs="Arial"/>
          <w:szCs w:val="22"/>
        </w:rPr>
        <w:t>Conclusion</w:t>
      </w:r>
      <w:bookmarkEnd w:id="29"/>
    </w:p>
    <w:p w14:paraId="0D4EFE67" w14:textId="77777777" w:rsidR="00C156CC" w:rsidRPr="00C156CC" w:rsidRDefault="00C156CC" w:rsidP="006A2660">
      <w:pPr>
        <w:spacing w:line="360" w:lineRule="auto"/>
        <w:rPr>
          <w:lang/>
        </w:rPr>
      </w:pPr>
      <w:r w:rsidRPr="00C156CC">
        <w:rPr>
          <w:lang/>
        </w:rPr>
        <w:t>The implementation of the Toyota Virtual Experience Ecosystem (TVEE) marks a transformative step in Toyota’s digital and sustainable mobility strategy. By integrating Virtual and Augmented Reality (VR/AR) with AI-driven personalization and an enhanced Smart Path platform, the initiative directly addresses major customer challenges such as limited EV awareness, lack of experiential interaction, and uncertainty about advanced safety features.</w:t>
      </w:r>
    </w:p>
    <w:p w14:paraId="2A826244" w14:textId="77777777" w:rsidR="00C156CC" w:rsidRPr="00C156CC" w:rsidRDefault="00C156CC" w:rsidP="006A2660">
      <w:pPr>
        <w:spacing w:line="360" w:lineRule="auto"/>
        <w:rPr>
          <w:lang/>
        </w:rPr>
      </w:pPr>
      <w:r w:rsidRPr="00C156CC">
        <w:rPr>
          <w:lang/>
        </w:rPr>
        <w:t xml:space="preserve">This digital solution empowers customers to virtually explore Toyota’s electric lineup, receive tailored recommendations, and gain real-time understanding of performance and safety technologies. The approach aligns with Toyota’s core principles of </w:t>
      </w:r>
      <w:r w:rsidRPr="00C156CC">
        <w:rPr>
          <w:i/>
          <w:iCs/>
          <w:lang/>
        </w:rPr>
        <w:t>Customer First</w:t>
      </w:r>
      <w:r w:rsidRPr="00C156CC">
        <w:rPr>
          <w:lang/>
        </w:rPr>
        <w:t xml:space="preserve"> and </w:t>
      </w:r>
      <w:r w:rsidRPr="00C156CC">
        <w:rPr>
          <w:i/>
          <w:iCs/>
          <w:lang/>
        </w:rPr>
        <w:t>Kaizen</w:t>
      </w:r>
      <w:r w:rsidRPr="00C156CC">
        <w:rPr>
          <w:lang/>
        </w:rPr>
        <w:t>, reinforcing its dedication to continuous improvement and customer satisfaction.</w:t>
      </w:r>
    </w:p>
    <w:p w14:paraId="6700864E" w14:textId="1CE6C735" w:rsidR="00C156CC" w:rsidRPr="00C156CC" w:rsidRDefault="00C156CC" w:rsidP="006A2660">
      <w:pPr>
        <w:spacing w:line="360" w:lineRule="auto"/>
      </w:pPr>
      <w:r w:rsidRPr="00C156CC">
        <w:t xml:space="preserve">Strong, transformational leadership ensures that the initiative remains people-centered while advancing Toyota’s </w:t>
      </w:r>
      <w:r w:rsidRPr="00C156CC">
        <w:rPr>
          <w:i/>
          <w:iCs/>
        </w:rPr>
        <w:t>Beyond Zero (bZ)</w:t>
      </w:r>
      <w:r w:rsidRPr="00C156CC">
        <w:t xml:space="preserve"> vision for carbon-neutral mobility. Clear Key Performance Indicators (KPIs) including customer satisfaction (CSAT ≥85%), conversion growth, and user engagement and lead to sale conversion rate will guide performance evaluation.</w:t>
      </w:r>
    </w:p>
    <w:p w14:paraId="1A2D5E5B" w14:textId="77777777" w:rsidR="00C156CC" w:rsidRPr="00C156CC" w:rsidRDefault="00C156CC" w:rsidP="006A2660">
      <w:pPr>
        <w:spacing w:line="360" w:lineRule="auto"/>
        <w:rPr>
          <w:lang/>
        </w:rPr>
      </w:pPr>
      <w:r w:rsidRPr="00C156CC">
        <w:rPr>
          <w:lang/>
        </w:rPr>
        <w:t>Ultimately, the TVEE pilot program positions Toyota as a frontrunner in digital innovation, sustainability, and user engagement, bridging technology with trust. It lays the groundwork for a scalable, omnichannel retail model that enhances customer confidence, strengthens brand equity, and supports Toyota’s long-term vision for the future of electric mobility.</w:t>
      </w:r>
    </w:p>
    <w:p w14:paraId="4ED06B10" w14:textId="00C1642E" w:rsidR="00DE0BEA" w:rsidRPr="00580E69" w:rsidRDefault="00DE0BEA" w:rsidP="006A2660">
      <w:pPr>
        <w:spacing w:line="360" w:lineRule="auto"/>
        <w:rPr>
          <w:bdr w:val="single" w:sz="4" w:space="0" w:color="auto"/>
          <w:lang w:val="en-US"/>
        </w:rPr>
      </w:pPr>
    </w:p>
    <w:p w14:paraId="49CC3168" w14:textId="39904610" w:rsidR="00DE0BEA" w:rsidRPr="00580E69" w:rsidRDefault="00DE0BEA" w:rsidP="006A2660">
      <w:pPr>
        <w:spacing w:line="360" w:lineRule="auto"/>
        <w:rPr>
          <w:rFonts w:cs="Arial"/>
          <w:bdr w:val="single" w:sz="4" w:space="0" w:color="auto"/>
        </w:rPr>
      </w:pPr>
    </w:p>
    <w:p w14:paraId="6EDCA123" w14:textId="211EA6F0" w:rsidR="00DE0BEA" w:rsidRPr="00580E69" w:rsidRDefault="00DE0BEA" w:rsidP="006A2660">
      <w:pPr>
        <w:spacing w:line="360" w:lineRule="auto"/>
        <w:rPr>
          <w:rFonts w:cs="Arial"/>
          <w:bdr w:val="single" w:sz="4" w:space="0" w:color="auto"/>
        </w:rPr>
      </w:pPr>
    </w:p>
    <w:p w14:paraId="2FF71C55" w14:textId="3606A5DF" w:rsidR="00DE0BEA" w:rsidRPr="00580E69" w:rsidRDefault="00DE0BEA" w:rsidP="006A2660">
      <w:pPr>
        <w:spacing w:line="360" w:lineRule="auto"/>
        <w:rPr>
          <w:rFonts w:cs="Arial"/>
          <w:bdr w:val="single" w:sz="4" w:space="0" w:color="auto"/>
        </w:rPr>
      </w:pPr>
    </w:p>
    <w:p w14:paraId="3816304F" w14:textId="46480770" w:rsidR="00DE0BEA" w:rsidRPr="00580E69" w:rsidRDefault="00DE0BEA" w:rsidP="006A2660">
      <w:pPr>
        <w:spacing w:line="360" w:lineRule="auto"/>
        <w:rPr>
          <w:rFonts w:cs="Arial"/>
          <w:bdr w:val="single" w:sz="4" w:space="0" w:color="auto"/>
        </w:rPr>
      </w:pPr>
    </w:p>
    <w:p w14:paraId="54522B21" w14:textId="6F4D69DA" w:rsidR="00DE0BEA" w:rsidRPr="00580E69" w:rsidRDefault="00DE0BEA" w:rsidP="006A2660">
      <w:pPr>
        <w:spacing w:line="360" w:lineRule="auto"/>
        <w:rPr>
          <w:rFonts w:cs="Arial"/>
          <w:bdr w:val="single" w:sz="4" w:space="0" w:color="auto"/>
        </w:rPr>
      </w:pPr>
    </w:p>
    <w:p w14:paraId="07E2BA5F" w14:textId="7FBBB06D" w:rsidR="00DE0BEA" w:rsidRPr="00580E69" w:rsidRDefault="00DE0BEA" w:rsidP="006A2660">
      <w:pPr>
        <w:spacing w:line="360" w:lineRule="auto"/>
        <w:rPr>
          <w:rFonts w:cs="Arial"/>
          <w:bdr w:val="single" w:sz="4" w:space="0" w:color="auto"/>
        </w:rPr>
      </w:pPr>
    </w:p>
    <w:p w14:paraId="5A4A5770" w14:textId="77777777" w:rsidR="00580E69" w:rsidRPr="00580E69" w:rsidRDefault="00580E69" w:rsidP="006A2660">
      <w:pPr>
        <w:spacing w:line="360" w:lineRule="auto"/>
        <w:rPr>
          <w:rFonts w:cs="Arial"/>
          <w:lang w:val="en-US"/>
        </w:rPr>
      </w:pPr>
    </w:p>
    <w:p w14:paraId="13D3138A" w14:textId="7E25465C" w:rsidR="00D6089E" w:rsidRPr="006A2660" w:rsidRDefault="00D6089E" w:rsidP="006A2660">
      <w:pPr>
        <w:pStyle w:val="Heading1"/>
        <w:spacing w:line="360" w:lineRule="auto"/>
        <w:rPr>
          <w:rFonts w:cs="Arial"/>
          <w:lang w:val="en-US"/>
        </w:rPr>
      </w:pPr>
      <w:bookmarkStart w:id="30" w:name="_Toc213782334"/>
      <w:r w:rsidRPr="006A2660">
        <w:rPr>
          <w:rFonts w:cs="Arial"/>
          <w:lang w:val="en-US"/>
        </w:rPr>
        <w:t>References</w:t>
      </w:r>
      <w:bookmarkEnd w:id="30"/>
    </w:p>
    <w:p w14:paraId="34F741D1" w14:textId="198FBF80"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Alkan, N. and Şimşek, M. (2024)</w:t>
      </w:r>
      <w:r w:rsidRPr="006A2660">
        <w:rPr>
          <w:rFonts w:ascii="Arial" w:hAnsi="Arial" w:cs="Arial"/>
          <w:sz w:val="22"/>
          <w:szCs w:val="22"/>
        </w:rPr>
        <w:t xml:space="preserve"> ‘Identifying consumer preferences for new-generation green vehicles’, </w:t>
      </w:r>
      <w:r w:rsidRPr="006A2660">
        <w:rPr>
          <w:rStyle w:val="Emphasis"/>
          <w:rFonts w:ascii="Arial" w:eastAsiaTheme="minorEastAsia" w:hAnsi="Arial" w:cs="Arial"/>
          <w:sz w:val="22"/>
          <w:szCs w:val="22"/>
        </w:rPr>
        <w:t>Management &amp; Marketing</w:t>
      </w:r>
      <w:r w:rsidRPr="006A2660">
        <w:rPr>
          <w:rFonts w:ascii="Arial" w:hAnsi="Arial" w:cs="Arial"/>
          <w:sz w:val="22"/>
          <w:szCs w:val="22"/>
        </w:rPr>
        <w:t xml:space="preserve">, 19(3), pp. 57–73. Available at: </w:t>
      </w:r>
      <w:hyperlink r:id="rId14" w:tgtFrame="_new" w:history="1">
        <w:r w:rsidRPr="006A2660">
          <w:rPr>
            <w:rStyle w:val="Hyperlink"/>
            <w:rFonts w:ascii="Arial" w:hAnsi="Arial" w:cs="Arial"/>
            <w:sz w:val="22"/>
            <w:szCs w:val="22"/>
          </w:rPr>
          <w:t>https://essuir.sumdu.edu.ua/server/api/core/bitstreams/0b947875-056e-41cd-9ce1-dbca810c5061/content</w:t>
        </w:r>
      </w:hyperlink>
      <w:r w:rsidRPr="006A2660">
        <w:rPr>
          <w:rFonts w:ascii="Arial" w:hAnsi="Arial" w:cs="Arial"/>
          <w:sz w:val="22"/>
          <w:szCs w:val="22"/>
        </w:rPr>
        <w:t xml:space="preserve"> </w:t>
      </w:r>
    </w:p>
    <w:p w14:paraId="0CA4C612" w14:textId="48536871"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Arjunan, R. and Murugan, G. (2025)</w:t>
      </w:r>
      <w:r w:rsidRPr="006A2660">
        <w:rPr>
          <w:rFonts w:ascii="Arial" w:hAnsi="Arial" w:cs="Arial"/>
          <w:sz w:val="22"/>
          <w:szCs w:val="22"/>
        </w:rPr>
        <w:t xml:space="preserve"> ‘Software Defined Vehicles: Transforming the Automotive Industry’, </w:t>
      </w:r>
      <w:r w:rsidRPr="006A2660">
        <w:rPr>
          <w:rStyle w:val="Emphasis"/>
          <w:rFonts w:ascii="Arial" w:eastAsiaTheme="minorEastAsia" w:hAnsi="Arial" w:cs="Arial"/>
          <w:sz w:val="22"/>
          <w:szCs w:val="22"/>
        </w:rPr>
        <w:t>International Journal of Science and Research (IJSR)</w:t>
      </w:r>
      <w:r w:rsidRPr="006A2660">
        <w:rPr>
          <w:rFonts w:ascii="Arial" w:hAnsi="Arial" w:cs="Arial"/>
          <w:sz w:val="22"/>
          <w:szCs w:val="22"/>
        </w:rPr>
        <w:t xml:space="preserve">, 14(1), pp.1165–1167. </w:t>
      </w:r>
      <w:proofErr w:type="spellStart"/>
      <w:r w:rsidRPr="006A2660">
        <w:rPr>
          <w:rFonts w:ascii="Arial" w:hAnsi="Arial" w:cs="Arial"/>
          <w:sz w:val="22"/>
          <w:szCs w:val="22"/>
        </w:rPr>
        <w:t>doi:</w:t>
      </w:r>
      <w:hyperlink r:id="rId15"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://doi.org/10.21275/sr25125001736</w:t>
        </w:r>
      </w:hyperlink>
      <w:r w:rsidRPr="006A2660">
        <w:rPr>
          <w:rFonts w:ascii="Arial" w:hAnsi="Arial" w:cs="Arial"/>
          <w:sz w:val="22"/>
          <w:szCs w:val="22"/>
        </w:rPr>
        <w:t>.</w:t>
      </w:r>
    </w:p>
    <w:p w14:paraId="284F5D88" w14:textId="42DA95E9"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Bagul, J. (2024)</w:t>
      </w:r>
      <w:r w:rsidRPr="006A2660">
        <w:rPr>
          <w:rFonts w:ascii="Arial" w:hAnsi="Arial" w:cs="Arial"/>
          <w:sz w:val="22"/>
          <w:szCs w:val="22"/>
        </w:rPr>
        <w:t xml:space="preserve"> </w:t>
      </w:r>
      <w:r w:rsidRPr="006A2660">
        <w:rPr>
          <w:rStyle w:val="Emphasis"/>
          <w:rFonts w:ascii="Arial" w:eastAsiaTheme="minorEastAsia" w:hAnsi="Arial" w:cs="Arial"/>
          <w:sz w:val="22"/>
          <w:szCs w:val="22"/>
        </w:rPr>
        <w:t>Personalization in Digital Marketing: Enhancing Customer Experience Through AI</w:t>
      </w:r>
      <w:r w:rsidRPr="006A2660">
        <w:rPr>
          <w:rFonts w:ascii="Arial" w:hAnsi="Arial" w:cs="Arial"/>
          <w:sz w:val="22"/>
          <w:szCs w:val="22"/>
        </w:rPr>
        <w:t xml:space="preserve">. </w:t>
      </w:r>
      <w:r w:rsidRPr="006A2660">
        <w:rPr>
          <w:rStyle w:val="Emphasis"/>
          <w:rFonts w:ascii="Arial" w:eastAsiaTheme="minorEastAsia" w:hAnsi="Arial" w:cs="Arial"/>
          <w:sz w:val="22"/>
          <w:szCs w:val="22"/>
        </w:rPr>
        <w:t>International Journal of Scientific Research in Engineering and Management</w:t>
      </w:r>
      <w:r w:rsidRPr="006A2660">
        <w:rPr>
          <w:rFonts w:ascii="Arial" w:hAnsi="Arial" w:cs="Arial"/>
          <w:sz w:val="22"/>
          <w:szCs w:val="22"/>
        </w:rPr>
        <w:t xml:space="preserve">. Available at: </w:t>
      </w:r>
      <w:hyperlink r:id="rId16" w:tgtFrame="_new" w:history="1">
        <w:r w:rsidRPr="006A2660">
          <w:rPr>
            <w:rStyle w:val="Hyperlink"/>
            <w:rFonts w:ascii="Arial" w:hAnsi="Arial" w:cs="Arial"/>
            <w:sz w:val="22"/>
            <w:szCs w:val="22"/>
          </w:rPr>
          <w:t>https://www.researchgate.net/publication/393186010_Personalization_in_Digital_Marketing_Enhancing_Customer_Experience_Through_AI</w:t>
        </w:r>
      </w:hyperlink>
      <w:r w:rsidRPr="006A2660">
        <w:rPr>
          <w:rFonts w:ascii="Arial" w:hAnsi="Arial" w:cs="Arial"/>
          <w:sz w:val="22"/>
          <w:szCs w:val="22"/>
        </w:rPr>
        <w:t>.</w:t>
      </w:r>
    </w:p>
    <w:p w14:paraId="07C3FEB4" w14:textId="56B5E3D6" w:rsidR="006A2660" w:rsidRPr="006A2660" w:rsidRDefault="006A2660" w:rsidP="006A2660">
      <w:pPr>
        <w:pStyle w:val="NormalWeb"/>
        <w:numPr>
          <w:ilvl w:val="0"/>
          <w:numId w:val="28"/>
        </w:numPr>
        <w:spacing w:line="360" w:lineRule="auto"/>
        <w:rPr>
          <w:rFonts w:ascii="Arial" w:hAnsi="Arial" w:cs="Arial"/>
          <w:sz w:val="22"/>
          <w:szCs w:val="22"/>
        </w:rPr>
      </w:pPr>
      <w:proofErr w:type="spellStart"/>
      <w:r w:rsidRPr="006A2660">
        <w:rPr>
          <w:rStyle w:val="Strong"/>
          <w:rFonts w:ascii="Arial" w:hAnsi="Arial" w:cs="Arial"/>
          <w:sz w:val="22"/>
          <w:szCs w:val="22"/>
        </w:rPr>
        <w:t>Bryła</w:t>
      </w:r>
      <w:proofErr w:type="spellEnd"/>
      <w:r w:rsidRPr="006A2660">
        <w:rPr>
          <w:rStyle w:val="Strong"/>
          <w:rFonts w:ascii="Arial" w:hAnsi="Arial" w:cs="Arial"/>
          <w:sz w:val="22"/>
          <w:szCs w:val="22"/>
        </w:rPr>
        <w:t xml:space="preserve">, P., Chatterjee, S. and </w:t>
      </w:r>
      <w:proofErr w:type="spellStart"/>
      <w:r w:rsidRPr="006A2660">
        <w:rPr>
          <w:rStyle w:val="Strong"/>
          <w:rFonts w:ascii="Arial" w:hAnsi="Arial" w:cs="Arial"/>
          <w:sz w:val="22"/>
          <w:szCs w:val="22"/>
        </w:rPr>
        <w:t>Ciabiada-Bryła</w:t>
      </w:r>
      <w:proofErr w:type="spellEnd"/>
      <w:r w:rsidRPr="006A2660">
        <w:rPr>
          <w:rStyle w:val="Strong"/>
          <w:rFonts w:ascii="Arial" w:hAnsi="Arial" w:cs="Arial"/>
          <w:sz w:val="22"/>
          <w:szCs w:val="22"/>
        </w:rPr>
        <w:t>, B. (2022)</w:t>
      </w:r>
      <w:r w:rsidRPr="006A2660">
        <w:rPr>
          <w:rFonts w:ascii="Arial" w:hAnsi="Arial" w:cs="Arial"/>
          <w:sz w:val="22"/>
          <w:szCs w:val="22"/>
        </w:rPr>
        <w:t xml:space="preserve"> ‘Consumer Adoption of Electric Vehicles: A Systematic Literature Review’, </w:t>
      </w:r>
      <w:r w:rsidRPr="006A2660">
        <w:rPr>
          <w:rStyle w:val="Emphasis"/>
          <w:rFonts w:ascii="Arial" w:eastAsiaTheme="minorEastAsia" w:hAnsi="Arial" w:cs="Arial"/>
          <w:sz w:val="22"/>
          <w:szCs w:val="22"/>
        </w:rPr>
        <w:t>Energies</w:t>
      </w:r>
      <w:r w:rsidRPr="006A2660">
        <w:rPr>
          <w:rFonts w:ascii="Arial" w:hAnsi="Arial" w:cs="Arial"/>
          <w:sz w:val="22"/>
          <w:szCs w:val="22"/>
        </w:rPr>
        <w:t xml:space="preserve">, 16(1), p.205. </w:t>
      </w:r>
      <w:proofErr w:type="spellStart"/>
      <w:r w:rsidRPr="006A2660">
        <w:rPr>
          <w:rFonts w:ascii="Arial" w:hAnsi="Arial" w:cs="Arial"/>
          <w:sz w:val="22"/>
          <w:szCs w:val="22"/>
        </w:rPr>
        <w:t>doi:</w:t>
      </w:r>
      <w:hyperlink r:id="rId17"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://doi.org/10.3390/en16010205</w:t>
        </w:r>
      </w:hyperlink>
      <w:r w:rsidRPr="006A2660">
        <w:rPr>
          <w:rFonts w:ascii="Arial" w:hAnsi="Arial" w:cs="Arial"/>
          <w:sz w:val="22"/>
          <w:szCs w:val="22"/>
        </w:rPr>
        <w:t>.</w:t>
      </w:r>
    </w:p>
    <w:p w14:paraId="050F0022" w14:textId="1AF25A91"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Gao, C., Wang, F. and Zhang, M. (2024)</w:t>
      </w:r>
      <w:r w:rsidRPr="006A2660">
        <w:rPr>
          <w:rFonts w:ascii="Arial" w:hAnsi="Arial" w:cs="Arial"/>
          <w:sz w:val="22"/>
          <w:szCs w:val="22"/>
        </w:rPr>
        <w:t xml:space="preserve"> ‘How Automotive 3D Interactive Display Marketing Affects Consumers’ Intention to Buy Cars’, </w:t>
      </w:r>
      <w:r w:rsidRPr="006A2660">
        <w:rPr>
          <w:rStyle w:val="Emphasis"/>
          <w:rFonts w:ascii="Arial" w:eastAsiaTheme="minorEastAsia" w:hAnsi="Arial" w:cs="Arial"/>
          <w:sz w:val="22"/>
          <w:szCs w:val="22"/>
        </w:rPr>
        <w:t>SAGE Open</w:t>
      </w:r>
      <w:r w:rsidRPr="006A2660">
        <w:rPr>
          <w:rFonts w:ascii="Arial" w:hAnsi="Arial" w:cs="Arial"/>
          <w:sz w:val="22"/>
          <w:szCs w:val="22"/>
        </w:rPr>
        <w:t xml:space="preserve">, 14(2). </w:t>
      </w:r>
      <w:proofErr w:type="spellStart"/>
      <w:r w:rsidRPr="006A2660">
        <w:rPr>
          <w:rFonts w:ascii="Arial" w:hAnsi="Arial" w:cs="Arial"/>
          <w:sz w:val="22"/>
          <w:szCs w:val="22"/>
        </w:rPr>
        <w:t>doi:</w:t>
      </w:r>
      <w:hyperlink r:id="rId18"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://doi.org/10.1177/21582440241246429</w:t>
        </w:r>
      </w:hyperlink>
      <w:r w:rsidRPr="006A2660">
        <w:rPr>
          <w:rFonts w:ascii="Arial" w:hAnsi="Arial" w:cs="Arial"/>
          <w:sz w:val="22"/>
          <w:szCs w:val="22"/>
        </w:rPr>
        <w:t>.</w:t>
      </w:r>
    </w:p>
    <w:p w14:paraId="2B84C96E" w14:textId="3F5323F5" w:rsidR="006A2660" w:rsidRPr="006A2660" w:rsidRDefault="006A2660" w:rsidP="006A2660">
      <w:pPr>
        <w:pStyle w:val="NormalWeb"/>
        <w:numPr>
          <w:ilvl w:val="0"/>
          <w:numId w:val="9"/>
        </w:numPr>
        <w:spacing w:before="0" w:beforeAutospacing="0" w:after="240" w:afterAutospacing="0" w:line="360" w:lineRule="auto"/>
        <w:rPr>
          <w:rFonts w:ascii="Arial" w:hAnsi="Arial" w:cs="Arial"/>
        </w:rPr>
      </w:pPr>
      <w:r w:rsidRPr="006A2660">
        <w:rPr>
          <w:rStyle w:val="Strong"/>
          <w:rFonts w:ascii="Arial" w:hAnsi="Arial" w:cs="Arial"/>
          <w:sz w:val="22"/>
          <w:szCs w:val="22"/>
        </w:rPr>
        <w:t>Kantola, J.I., Nazir, S. and Salminen, V. (eds.) (2020)</w:t>
      </w:r>
      <w:r w:rsidRPr="006A2660">
        <w:rPr>
          <w:rFonts w:ascii="Arial" w:hAnsi="Arial" w:cs="Arial"/>
          <w:sz w:val="22"/>
          <w:szCs w:val="22"/>
        </w:rPr>
        <w:t xml:space="preserve"> </w:t>
      </w:r>
      <w:r w:rsidRPr="006A2660">
        <w:rPr>
          <w:rStyle w:val="Emphasis"/>
          <w:rFonts w:ascii="Arial" w:eastAsiaTheme="minorEastAsia" w:hAnsi="Arial" w:cs="Arial"/>
          <w:sz w:val="22"/>
          <w:szCs w:val="22"/>
        </w:rPr>
        <w:t>Advances in Human Factors, Business Management and Leadership: Proceedings of the AHFE 2020 Virtual Conferences on Human Factors, Business Management and Society, and Human Factors in Management and Leadership, July 16–20, 2020, USA</w:t>
      </w:r>
      <w:r w:rsidRPr="006A2660">
        <w:rPr>
          <w:rFonts w:ascii="Arial" w:hAnsi="Arial" w:cs="Arial"/>
          <w:sz w:val="22"/>
          <w:szCs w:val="22"/>
        </w:rPr>
        <w:t xml:space="preserve"> (Vol. 1209). Cham: Springer Nature, p.200. Available at: </w:t>
      </w:r>
      <w:hyperlink r:id="rId19" w:tgtFrame="_new" w:history="1">
        <w:r w:rsidRPr="006A2660">
          <w:rPr>
            <w:rStyle w:val="Hyperlink"/>
            <w:rFonts w:ascii="Arial" w:hAnsi="Arial" w:cs="Arial"/>
            <w:sz w:val="22"/>
            <w:szCs w:val="22"/>
          </w:rPr>
          <w:t>https://books.google.com/books?hl=en&amp;lr=&amp;id=DpvuDwAAQBAJ</w:t>
        </w:r>
      </w:hyperlink>
      <w:r w:rsidRPr="006A2660">
        <w:rPr>
          <w:rFonts w:ascii="Arial" w:hAnsi="Arial" w:cs="Arial"/>
          <w:sz w:val="22"/>
          <w:szCs w:val="22"/>
        </w:rPr>
        <w:t xml:space="preserve"> </w:t>
      </w:r>
      <w:r w:rsidRPr="006A2660">
        <w:rPr>
          <w:rFonts w:ascii="Arial" w:hAnsi="Arial" w:cs="Arial"/>
        </w:rPr>
        <w:t>[Accessed 8 Nov. 2025].</w:t>
      </w:r>
    </w:p>
    <w:p w14:paraId="203059D4" w14:textId="4FA8B28F"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 xml:space="preserve">Kaye, S.-A., </w:t>
      </w:r>
      <w:proofErr w:type="spellStart"/>
      <w:r w:rsidRPr="006A2660">
        <w:rPr>
          <w:rStyle w:val="Strong"/>
          <w:rFonts w:ascii="Arial" w:hAnsi="Arial" w:cs="Arial"/>
          <w:sz w:val="22"/>
          <w:szCs w:val="22"/>
        </w:rPr>
        <w:t>Nandavar</w:t>
      </w:r>
      <w:proofErr w:type="spellEnd"/>
      <w:r w:rsidRPr="006A2660">
        <w:rPr>
          <w:rStyle w:val="Strong"/>
          <w:rFonts w:ascii="Arial" w:hAnsi="Arial" w:cs="Arial"/>
          <w:sz w:val="22"/>
          <w:szCs w:val="22"/>
        </w:rPr>
        <w:t>, S., Yasmin, S., Lewis, I. and Oviedo-Trespalacios, O. (2022)</w:t>
      </w:r>
      <w:r w:rsidRPr="006A2660">
        <w:rPr>
          <w:rFonts w:ascii="Arial" w:hAnsi="Arial" w:cs="Arial"/>
          <w:sz w:val="22"/>
          <w:szCs w:val="22"/>
        </w:rPr>
        <w:t xml:space="preserve"> ‘Consumer knowledge and acceptance of advanced driver assistance systems’, </w:t>
      </w:r>
      <w:r w:rsidRPr="006A2660">
        <w:rPr>
          <w:rStyle w:val="Emphasis"/>
          <w:rFonts w:ascii="Arial" w:eastAsiaTheme="minorEastAsia" w:hAnsi="Arial" w:cs="Arial"/>
          <w:sz w:val="22"/>
          <w:szCs w:val="22"/>
        </w:rPr>
        <w:t xml:space="preserve">Transportation Research Part F: Traffic Psychology and </w:t>
      </w:r>
      <w:proofErr w:type="spellStart"/>
      <w:r w:rsidRPr="006A2660">
        <w:rPr>
          <w:rStyle w:val="Emphasis"/>
          <w:rFonts w:ascii="Arial" w:eastAsiaTheme="minorEastAsia" w:hAnsi="Arial" w:cs="Arial"/>
          <w:sz w:val="22"/>
          <w:szCs w:val="22"/>
        </w:rPr>
        <w:t>Behaviour</w:t>
      </w:r>
      <w:proofErr w:type="spellEnd"/>
      <w:r w:rsidRPr="006A2660">
        <w:rPr>
          <w:rFonts w:ascii="Arial" w:hAnsi="Arial" w:cs="Arial"/>
          <w:sz w:val="22"/>
          <w:szCs w:val="22"/>
        </w:rPr>
        <w:t xml:space="preserve">, 90, pp.300–311. </w:t>
      </w:r>
      <w:proofErr w:type="spellStart"/>
      <w:r w:rsidRPr="006A2660">
        <w:rPr>
          <w:rFonts w:ascii="Arial" w:hAnsi="Arial" w:cs="Arial"/>
          <w:sz w:val="22"/>
          <w:szCs w:val="22"/>
        </w:rPr>
        <w:t>doi:</w:t>
      </w:r>
      <w:hyperlink r:id="rId20"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://doi.org/10.1016/j.trf.2022.09.004</w:t>
        </w:r>
      </w:hyperlink>
      <w:r w:rsidRPr="006A2660">
        <w:rPr>
          <w:rFonts w:ascii="Arial" w:hAnsi="Arial" w:cs="Arial"/>
          <w:sz w:val="22"/>
          <w:szCs w:val="22"/>
        </w:rPr>
        <w:t>.</w:t>
      </w:r>
    </w:p>
    <w:p w14:paraId="79F2DDD3" w14:textId="15D70AD1"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Lemon, K.N. and Verhoef, P.C. (2016)</w:t>
      </w:r>
      <w:r w:rsidRPr="006A2660">
        <w:rPr>
          <w:rFonts w:ascii="Arial" w:hAnsi="Arial" w:cs="Arial"/>
          <w:sz w:val="22"/>
          <w:szCs w:val="22"/>
        </w:rPr>
        <w:t xml:space="preserve"> ‘Understanding Customer Experience Throughout the Customer Journey’, </w:t>
      </w:r>
      <w:r w:rsidRPr="006A2660">
        <w:rPr>
          <w:rStyle w:val="Emphasis"/>
          <w:rFonts w:ascii="Arial" w:eastAsiaTheme="minorEastAsia" w:hAnsi="Arial" w:cs="Arial"/>
          <w:sz w:val="22"/>
          <w:szCs w:val="22"/>
        </w:rPr>
        <w:t>Journal of Marketing</w:t>
      </w:r>
      <w:r w:rsidRPr="006A2660">
        <w:rPr>
          <w:rFonts w:ascii="Arial" w:hAnsi="Arial" w:cs="Arial"/>
          <w:sz w:val="22"/>
          <w:szCs w:val="22"/>
        </w:rPr>
        <w:t xml:space="preserve">, 80(6), pp.69–96. </w:t>
      </w:r>
      <w:proofErr w:type="spellStart"/>
      <w:r w:rsidRPr="006A2660">
        <w:rPr>
          <w:rFonts w:ascii="Arial" w:hAnsi="Arial" w:cs="Arial"/>
          <w:sz w:val="22"/>
          <w:szCs w:val="22"/>
        </w:rPr>
        <w:t>doi:</w:t>
      </w:r>
      <w:hyperlink r:id="rId21"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://doi.org/10.1509/jm.15.0420</w:t>
        </w:r>
      </w:hyperlink>
      <w:r w:rsidRPr="006A2660">
        <w:rPr>
          <w:rFonts w:ascii="Arial" w:hAnsi="Arial" w:cs="Arial"/>
          <w:sz w:val="22"/>
          <w:szCs w:val="22"/>
        </w:rPr>
        <w:t>.</w:t>
      </w:r>
    </w:p>
    <w:p w14:paraId="7534D040" w14:textId="0EB49480" w:rsidR="006A2660" w:rsidRPr="006A2660" w:rsidRDefault="006A2660" w:rsidP="006A2660">
      <w:pPr>
        <w:pStyle w:val="NormalWeb"/>
        <w:numPr>
          <w:ilvl w:val="0"/>
          <w:numId w:val="9"/>
        </w:numPr>
        <w:spacing w:before="0" w:beforeAutospacing="0" w:after="240" w:afterAutospacing="0" w:line="360" w:lineRule="auto"/>
        <w:rPr>
          <w:rFonts w:ascii="Arial" w:hAnsi="Arial" w:cs="Arial"/>
        </w:rPr>
      </w:pPr>
      <w:r w:rsidRPr="006A2660">
        <w:rPr>
          <w:rStyle w:val="Strong"/>
          <w:rFonts w:ascii="Arial" w:hAnsi="Arial" w:cs="Arial"/>
          <w:sz w:val="22"/>
          <w:szCs w:val="22"/>
        </w:rPr>
        <w:t>Liker, J.K. (2004)</w:t>
      </w:r>
      <w:r w:rsidRPr="006A2660">
        <w:rPr>
          <w:rFonts w:ascii="Arial" w:hAnsi="Arial" w:cs="Arial"/>
          <w:sz w:val="22"/>
          <w:szCs w:val="22"/>
        </w:rPr>
        <w:t xml:space="preserve"> </w:t>
      </w:r>
      <w:r w:rsidRPr="006A2660">
        <w:rPr>
          <w:rStyle w:val="Emphasis"/>
          <w:rFonts w:ascii="Arial" w:eastAsiaTheme="minorEastAsia" w:hAnsi="Arial" w:cs="Arial"/>
          <w:sz w:val="22"/>
          <w:szCs w:val="22"/>
        </w:rPr>
        <w:t>The Toyota Way: 14 Management Principles from the World's Greatest Manufacturer</w:t>
      </w:r>
      <w:r w:rsidRPr="006A2660">
        <w:rPr>
          <w:rFonts w:ascii="Arial" w:hAnsi="Arial" w:cs="Arial"/>
          <w:sz w:val="22"/>
          <w:szCs w:val="22"/>
        </w:rPr>
        <w:t xml:space="preserve">. McGraw-Hill. Available at: </w:t>
      </w:r>
      <w:hyperlink r:id="rId22" w:tgtFrame="_new" w:history="1">
        <w:r w:rsidRPr="006A2660">
          <w:rPr>
            <w:rStyle w:val="Hyperlink"/>
            <w:rFonts w:ascii="Arial" w:hAnsi="Arial" w:cs="Arial"/>
            <w:sz w:val="22"/>
            <w:szCs w:val="22"/>
          </w:rPr>
          <w:t>https://books.google.co.uk/books/about/The_Toyota_Way_14_Management_Principles.html?id=9v_sxqERqvMC</w:t>
        </w:r>
      </w:hyperlink>
      <w:r w:rsidRPr="006A2660">
        <w:rPr>
          <w:rFonts w:ascii="Arial" w:hAnsi="Arial" w:cs="Arial"/>
          <w:sz w:val="22"/>
          <w:szCs w:val="22"/>
        </w:rPr>
        <w:t xml:space="preserve">. </w:t>
      </w:r>
      <w:r w:rsidRPr="006A2660">
        <w:rPr>
          <w:rFonts w:ascii="Arial" w:hAnsi="Arial" w:cs="Arial"/>
        </w:rPr>
        <w:t>[Accessed 8 Nov. 2025].</w:t>
      </w:r>
    </w:p>
    <w:p w14:paraId="062616F9" w14:textId="63AEADF4" w:rsidR="006A2660" w:rsidRPr="006A2660" w:rsidRDefault="006A2660" w:rsidP="006A2660">
      <w:pPr>
        <w:pStyle w:val="NormalWeb"/>
        <w:numPr>
          <w:ilvl w:val="0"/>
          <w:numId w:val="28"/>
        </w:numPr>
        <w:spacing w:line="360" w:lineRule="auto"/>
        <w:rPr>
          <w:rFonts w:ascii="Arial" w:hAnsi="Arial" w:cs="Arial"/>
          <w:sz w:val="22"/>
          <w:szCs w:val="22"/>
        </w:rPr>
      </w:pPr>
      <w:proofErr w:type="spellStart"/>
      <w:r w:rsidRPr="006A2660">
        <w:rPr>
          <w:rStyle w:val="Strong"/>
          <w:rFonts w:ascii="Arial" w:hAnsi="Arial" w:cs="Arial"/>
          <w:sz w:val="22"/>
          <w:szCs w:val="22"/>
        </w:rPr>
        <w:t>Nagji</w:t>
      </w:r>
      <w:proofErr w:type="spellEnd"/>
      <w:r w:rsidRPr="006A2660">
        <w:rPr>
          <w:rStyle w:val="Strong"/>
          <w:rFonts w:ascii="Arial" w:hAnsi="Arial" w:cs="Arial"/>
          <w:sz w:val="22"/>
          <w:szCs w:val="22"/>
        </w:rPr>
        <w:t>, B. and Tuff, G. (2012)</w:t>
      </w:r>
      <w:r w:rsidRPr="006A2660">
        <w:rPr>
          <w:rFonts w:ascii="Arial" w:hAnsi="Arial" w:cs="Arial"/>
          <w:sz w:val="22"/>
          <w:szCs w:val="22"/>
        </w:rPr>
        <w:t xml:space="preserve"> ‘Managing Your Innovation Portfolio’, </w:t>
      </w:r>
      <w:r w:rsidRPr="006A2660">
        <w:rPr>
          <w:rStyle w:val="Emphasis"/>
          <w:rFonts w:ascii="Arial" w:eastAsiaTheme="minorEastAsia" w:hAnsi="Arial" w:cs="Arial"/>
          <w:sz w:val="22"/>
          <w:szCs w:val="22"/>
        </w:rPr>
        <w:t>Harvard Business Review</w:t>
      </w:r>
      <w:r w:rsidRPr="006A2660">
        <w:rPr>
          <w:rFonts w:ascii="Arial" w:hAnsi="Arial" w:cs="Arial"/>
          <w:sz w:val="22"/>
          <w:szCs w:val="22"/>
        </w:rPr>
        <w:t xml:space="preserve">. Available at: </w:t>
      </w:r>
      <w:hyperlink r:id="rId23" w:tgtFrame="_new" w:history="1">
        <w:r w:rsidRPr="006A2660">
          <w:rPr>
            <w:rStyle w:val="Hyperlink"/>
            <w:rFonts w:ascii="Arial" w:hAnsi="Arial" w:cs="Arial"/>
            <w:sz w:val="22"/>
            <w:szCs w:val="22"/>
          </w:rPr>
          <w:t>https://www.lifelongfaith.com/uploads/5/1/6/4/5164069/managing_your_innovation_portfolio.pdf</w:t>
        </w:r>
      </w:hyperlink>
      <w:r w:rsidRPr="006A2660">
        <w:rPr>
          <w:rFonts w:ascii="Arial" w:hAnsi="Arial" w:cs="Arial"/>
          <w:sz w:val="22"/>
          <w:szCs w:val="22"/>
        </w:rPr>
        <w:t>.</w:t>
      </w:r>
    </w:p>
    <w:p w14:paraId="7E4BFB56" w14:textId="3F546858"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Schumacher, A., Andrea, K. and Ochoa, T. (2012)</w:t>
      </w:r>
      <w:r w:rsidRPr="006A2660">
        <w:rPr>
          <w:rFonts w:ascii="Arial" w:hAnsi="Arial" w:cs="Arial"/>
          <w:sz w:val="22"/>
          <w:szCs w:val="22"/>
        </w:rPr>
        <w:t xml:space="preserve"> </w:t>
      </w:r>
      <w:r w:rsidRPr="006A2660">
        <w:rPr>
          <w:rStyle w:val="Emphasis"/>
          <w:rFonts w:ascii="Arial" w:eastAsiaTheme="minorEastAsia" w:hAnsi="Arial" w:cs="Arial"/>
          <w:sz w:val="22"/>
          <w:szCs w:val="22"/>
        </w:rPr>
        <w:t>MBA Automotive Industry: An Explorative Impact Analysis of Digitalization in Automotive Customer Journey and Retail Experience</w:t>
      </w:r>
      <w:r w:rsidRPr="006A2660">
        <w:rPr>
          <w:rFonts w:ascii="Arial" w:hAnsi="Arial" w:cs="Arial"/>
          <w:sz w:val="22"/>
          <w:szCs w:val="22"/>
        </w:rPr>
        <w:t xml:space="preserve">. Available at: </w:t>
      </w:r>
      <w:hyperlink r:id="rId24" w:tgtFrame="_new" w:history="1">
        <w:r w:rsidRPr="006A2660">
          <w:rPr>
            <w:rStyle w:val="Hyperlink"/>
            <w:rFonts w:ascii="Arial" w:hAnsi="Arial" w:cs="Arial"/>
            <w:sz w:val="22"/>
            <w:szCs w:val="22"/>
          </w:rPr>
          <w:t>https://repositum.tuwien.at/bitstream/20.500.12708/187641/1/Tena%20Ochoa%20Karla%20Andrea%20-%202023%20-%20An%20explorative%20Impact%20Analysis%20of...pdf</w:t>
        </w:r>
      </w:hyperlink>
      <w:r w:rsidRPr="006A2660">
        <w:rPr>
          <w:rFonts w:ascii="Arial" w:hAnsi="Arial" w:cs="Arial"/>
          <w:sz w:val="22"/>
          <w:szCs w:val="22"/>
        </w:rPr>
        <w:t>.</w:t>
      </w:r>
    </w:p>
    <w:p w14:paraId="43F60AE0" w14:textId="2433D7BB"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Smith, A. and Kelleher, B. (2020)</w:t>
      </w:r>
      <w:r w:rsidRPr="006A2660">
        <w:rPr>
          <w:rFonts w:ascii="Arial" w:hAnsi="Arial" w:cs="Arial"/>
          <w:sz w:val="22"/>
          <w:szCs w:val="22"/>
        </w:rPr>
        <w:t xml:space="preserve"> ‘AI-driven personalization and customer engagement’, </w:t>
      </w:r>
      <w:r w:rsidRPr="006A2660">
        <w:rPr>
          <w:rStyle w:val="Emphasis"/>
          <w:rFonts w:ascii="Arial" w:eastAsiaTheme="minorEastAsia" w:hAnsi="Arial" w:cs="Arial"/>
          <w:sz w:val="22"/>
          <w:szCs w:val="22"/>
        </w:rPr>
        <w:t>Marketing Review</w:t>
      </w:r>
      <w:r w:rsidRPr="006A2660">
        <w:rPr>
          <w:rFonts w:ascii="Arial" w:hAnsi="Arial" w:cs="Arial"/>
          <w:sz w:val="22"/>
          <w:szCs w:val="22"/>
        </w:rPr>
        <w:t>, 11(2), pp.215–232.</w:t>
      </w:r>
    </w:p>
    <w:p w14:paraId="510C1E4C" w14:textId="73E7D9A7" w:rsidR="006A2660" w:rsidRPr="006A2660" w:rsidRDefault="006A2660" w:rsidP="006A2660">
      <w:pPr>
        <w:pStyle w:val="NormalWeb"/>
        <w:numPr>
          <w:ilvl w:val="0"/>
          <w:numId w:val="28"/>
        </w:numPr>
        <w:spacing w:line="360" w:lineRule="auto"/>
        <w:rPr>
          <w:rFonts w:ascii="Arial" w:hAnsi="Arial" w:cs="Arial"/>
          <w:sz w:val="22"/>
          <w:szCs w:val="22"/>
        </w:rPr>
      </w:pPr>
      <w:proofErr w:type="spellStart"/>
      <w:r w:rsidRPr="006A2660">
        <w:rPr>
          <w:rStyle w:val="Strong"/>
          <w:rFonts w:ascii="Arial" w:hAnsi="Arial" w:cs="Arial"/>
          <w:sz w:val="22"/>
          <w:szCs w:val="22"/>
        </w:rPr>
        <w:t>Sosnovskikh</w:t>
      </w:r>
      <w:proofErr w:type="spellEnd"/>
      <w:r w:rsidRPr="006A2660">
        <w:rPr>
          <w:rStyle w:val="Strong"/>
          <w:rFonts w:ascii="Arial" w:hAnsi="Arial" w:cs="Arial"/>
          <w:sz w:val="22"/>
          <w:szCs w:val="22"/>
        </w:rPr>
        <w:t>, S. (2016)</w:t>
      </w:r>
      <w:r w:rsidRPr="006A2660">
        <w:rPr>
          <w:rFonts w:ascii="Arial" w:hAnsi="Arial" w:cs="Arial"/>
          <w:sz w:val="22"/>
          <w:szCs w:val="22"/>
        </w:rPr>
        <w:t xml:space="preserve"> ‘Toyota Motor Corporation: Organizational Culture’, </w:t>
      </w:r>
      <w:r w:rsidRPr="006A2660">
        <w:rPr>
          <w:rStyle w:val="Emphasis"/>
          <w:rFonts w:ascii="Arial" w:eastAsiaTheme="minorEastAsia" w:hAnsi="Arial" w:cs="Arial"/>
          <w:sz w:val="22"/>
          <w:szCs w:val="22"/>
        </w:rPr>
        <w:t>Philosophy Study</w:t>
      </w:r>
      <w:r w:rsidRPr="006A2660">
        <w:rPr>
          <w:rFonts w:ascii="Arial" w:hAnsi="Arial" w:cs="Arial"/>
          <w:sz w:val="22"/>
          <w:szCs w:val="22"/>
        </w:rPr>
        <w:t xml:space="preserve">, 6(7). </w:t>
      </w:r>
      <w:proofErr w:type="spellStart"/>
      <w:r w:rsidRPr="006A2660">
        <w:rPr>
          <w:rFonts w:ascii="Arial" w:hAnsi="Arial" w:cs="Arial"/>
          <w:sz w:val="22"/>
          <w:szCs w:val="22"/>
        </w:rPr>
        <w:t>doi:</w:t>
      </w:r>
      <w:hyperlink r:id="rId25" w:tgtFrame="_new" w:history="1">
        <w:r w:rsidRPr="006A2660">
          <w:rPr>
            <w:rStyle w:val="Hyperlink"/>
            <w:rFonts w:ascii="Arial" w:hAnsi="Arial" w:cs="Arial"/>
            <w:sz w:val="22"/>
            <w:szCs w:val="22"/>
          </w:rPr>
          <w:t>https</w:t>
        </w:r>
        <w:proofErr w:type="spellEnd"/>
        <w:r w:rsidRPr="006A2660">
          <w:rPr>
            <w:rStyle w:val="Hyperlink"/>
            <w:rFonts w:ascii="Arial" w:hAnsi="Arial" w:cs="Arial"/>
            <w:sz w:val="22"/>
            <w:szCs w:val="22"/>
          </w:rPr>
          <w:t>://doi.org/10.17265/2159-5313/2016.07.005</w:t>
        </w:r>
      </w:hyperlink>
      <w:r w:rsidRPr="006A2660">
        <w:rPr>
          <w:rFonts w:ascii="Arial" w:hAnsi="Arial" w:cs="Arial"/>
          <w:sz w:val="22"/>
          <w:szCs w:val="22"/>
        </w:rPr>
        <w:t>.</w:t>
      </w:r>
    </w:p>
    <w:p w14:paraId="58F32B2A" w14:textId="2095C8C4"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Statista (2025)</w:t>
      </w:r>
      <w:r w:rsidRPr="006A2660">
        <w:rPr>
          <w:rFonts w:ascii="Arial" w:hAnsi="Arial" w:cs="Arial"/>
          <w:sz w:val="22"/>
          <w:szCs w:val="22"/>
        </w:rPr>
        <w:t xml:space="preserve"> </w:t>
      </w:r>
      <w:r w:rsidRPr="006A2660">
        <w:rPr>
          <w:rStyle w:val="Emphasis"/>
          <w:rFonts w:ascii="Arial" w:eastAsiaTheme="minorEastAsia" w:hAnsi="Arial" w:cs="Arial"/>
          <w:sz w:val="22"/>
          <w:szCs w:val="22"/>
        </w:rPr>
        <w:t>Topic: Toyota Motor Corporation</w:t>
      </w:r>
      <w:r w:rsidRPr="006A2660">
        <w:rPr>
          <w:rFonts w:ascii="Arial" w:hAnsi="Arial" w:cs="Arial"/>
          <w:sz w:val="22"/>
          <w:szCs w:val="22"/>
        </w:rPr>
        <w:t xml:space="preserve">. Available at: </w:t>
      </w:r>
      <w:hyperlink r:id="rId26" w:anchor="topicOverview" w:tgtFrame="_new" w:history="1">
        <w:r w:rsidRPr="006A2660">
          <w:rPr>
            <w:rStyle w:val="Hyperlink"/>
            <w:rFonts w:ascii="Arial" w:hAnsi="Arial" w:cs="Arial"/>
            <w:sz w:val="22"/>
            <w:szCs w:val="22"/>
          </w:rPr>
          <w:t>https://www.statista.com/topics/1893/toyota/?srsltid=AfmBOooYeehj8J3j8umm9plh96MpLRt_9VMEwKJzYbyansjXGEALH5tE#topicOverview</w:t>
        </w:r>
      </w:hyperlink>
      <w:r w:rsidRPr="006A2660">
        <w:rPr>
          <w:rFonts w:ascii="Arial" w:hAnsi="Arial" w:cs="Arial"/>
          <w:sz w:val="22"/>
          <w:szCs w:val="22"/>
        </w:rPr>
        <w:t>.</w:t>
      </w:r>
    </w:p>
    <w:p w14:paraId="5BE8459D" w14:textId="0598F3B5"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Toyota (2025)</w:t>
      </w:r>
      <w:r w:rsidRPr="006A2660">
        <w:rPr>
          <w:rFonts w:ascii="Arial" w:hAnsi="Arial" w:cs="Arial"/>
          <w:sz w:val="22"/>
          <w:szCs w:val="22"/>
        </w:rPr>
        <w:t xml:space="preserve"> </w:t>
      </w:r>
      <w:r w:rsidRPr="006A2660">
        <w:rPr>
          <w:rStyle w:val="Emphasis"/>
          <w:rFonts w:ascii="Arial" w:eastAsiaTheme="minorEastAsia" w:hAnsi="Arial" w:cs="Arial"/>
          <w:sz w:val="22"/>
          <w:szCs w:val="22"/>
        </w:rPr>
        <w:t>SmartPath - How it Works | Toyota</w:t>
      </w:r>
      <w:r w:rsidRPr="006A2660">
        <w:rPr>
          <w:rFonts w:ascii="Arial" w:hAnsi="Arial" w:cs="Arial"/>
          <w:sz w:val="22"/>
          <w:szCs w:val="22"/>
        </w:rPr>
        <w:t xml:space="preserve">. Available at: </w:t>
      </w:r>
      <w:hyperlink r:id="rId27" w:tgtFrame="_new" w:history="1">
        <w:r w:rsidRPr="006A2660">
          <w:rPr>
            <w:rStyle w:val="Hyperlink"/>
            <w:rFonts w:ascii="Arial" w:hAnsi="Arial" w:cs="Arial"/>
            <w:sz w:val="22"/>
            <w:szCs w:val="22"/>
          </w:rPr>
          <w:t>https://www.toyota.com/smartpath/how-it-works/</w:t>
        </w:r>
      </w:hyperlink>
      <w:r w:rsidRPr="006A2660">
        <w:rPr>
          <w:rFonts w:ascii="Arial" w:hAnsi="Arial" w:cs="Arial"/>
          <w:sz w:val="22"/>
          <w:szCs w:val="22"/>
        </w:rPr>
        <w:t xml:space="preserve"> </w:t>
      </w:r>
      <w:r w:rsidRPr="006A2660">
        <w:rPr>
          <w:rFonts w:ascii="Arial" w:hAnsi="Arial" w:cs="Arial"/>
        </w:rPr>
        <w:t>[Accessed 9 Nov. 2025].</w:t>
      </w:r>
    </w:p>
    <w:p w14:paraId="5198E685" w14:textId="121E1144" w:rsidR="006A2660" w:rsidRPr="006A2660" w:rsidRDefault="006A2660" w:rsidP="006A2660">
      <w:pPr>
        <w:pStyle w:val="NormalWeb"/>
        <w:numPr>
          <w:ilvl w:val="0"/>
          <w:numId w:val="28"/>
        </w:numPr>
        <w:spacing w:line="360" w:lineRule="auto"/>
        <w:rPr>
          <w:rFonts w:ascii="Arial" w:hAnsi="Arial" w:cs="Arial"/>
          <w:sz w:val="22"/>
          <w:szCs w:val="22"/>
        </w:rPr>
      </w:pPr>
      <w:r w:rsidRPr="006A2660">
        <w:rPr>
          <w:rStyle w:val="Strong"/>
          <w:rFonts w:ascii="Arial" w:hAnsi="Arial" w:cs="Arial"/>
          <w:sz w:val="22"/>
          <w:szCs w:val="22"/>
        </w:rPr>
        <w:t>Toyota Europe (2025)</w:t>
      </w:r>
      <w:r w:rsidRPr="006A2660">
        <w:rPr>
          <w:rFonts w:ascii="Arial" w:hAnsi="Arial" w:cs="Arial"/>
          <w:sz w:val="22"/>
          <w:szCs w:val="22"/>
        </w:rPr>
        <w:t xml:space="preserve"> </w:t>
      </w:r>
      <w:r w:rsidRPr="006A2660">
        <w:rPr>
          <w:rStyle w:val="Emphasis"/>
          <w:rFonts w:ascii="Arial" w:eastAsiaTheme="minorEastAsia" w:hAnsi="Arial" w:cs="Arial"/>
          <w:sz w:val="22"/>
          <w:szCs w:val="22"/>
        </w:rPr>
        <w:t>Toyota Motor Europe outperforms the market, posting record first half year sales of 635,328 vehicles</w:t>
      </w:r>
      <w:r w:rsidRPr="006A2660">
        <w:rPr>
          <w:rFonts w:ascii="Arial" w:hAnsi="Arial" w:cs="Arial"/>
          <w:sz w:val="22"/>
          <w:szCs w:val="22"/>
        </w:rPr>
        <w:t xml:space="preserve">. Available at: </w:t>
      </w:r>
      <w:hyperlink r:id="rId28" w:tgtFrame="_new" w:history="1">
        <w:r w:rsidRPr="006A2660">
          <w:rPr>
            <w:rStyle w:val="Hyperlink"/>
            <w:rFonts w:ascii="Arial" w:hAnsi="Arial" w:cs="Arial"/>
            <w:sz w:val="22"/>
            <w:szCs w:val="22"/>
          </w:rPr>
          <w:t>https://newsroom.toyota.eu/toyota-motor-europe-outperforms-the-market-posting-record-first-half-year-sales-of-635328-vehicles/</w:t>
        </w:r>
      </w:hyperlink>
      <w:r w:rsidRPr="006A2660">
        <w:rPr>
          <w:rFonts w:ascii="Arial" w:hAnsi="Arial" w:cs="Arial"/>
          <w:sz w:val="22"/>
          <w:szCs w:val="22"/>
        </w:rPr>
        <w:t xml:space="preserve"> </w:t>
      </w:r>
      <w:r w:rsidRPr="006A2660">
        <w:rPr>
          <w:rFonts w:ascii="Arial" w:hAnsi="Arial" w:cs="Arial"/>
        </w:rPr>
        <w:t>[Accessed 6 Nov. 2025].</w:t>
      </w:r>
    </w:p>
    <w:p w14:paraId="244F6C0C" w14:textId="7B8ED853" w:rsidR="00A54542" w:rsidRDefault="00A54542" w:rsidP="006A2660">
      <w:pPr>
        <w:pStyle w:val="NormalWeb"/>
        <w:spacing w:before="0" w:beforeAutospacing="0" w:after="240" w:afterAutospacing="0" w:line="360" w:lineRule="auto"/>
        <w:ind w:left="360"/>
        <w:rPr>
          <w:rFonts w:ascii="Arial" w:hAnsi="Arial" w:cs="Arial"/>
        </w:rPr>
      </w:pPr>
    </w:p>
    <w:p w14:paraId="5F260BA0" w14:textId="77777777" w:rsidR="006A2660" w:rsidRPr="006A2660" w:rsidRDefault="006A2660" w:rsidP="006A2660">
      <w:pPr>
        <w:pStyle w:val="NormalWeb"/>
        <w:spacing w:before="0" w:beforeAutospacing="0" w:after="240" w:afterAutospacing="0" w:line="360" w:lineRule="auto"/>
        <w:ind w:left="360"/>
        <w:rPr>
          <w:rFonts w:ascii="Arial" w:hAnsi="Arial" w:cs="Arial"/>
        </w:rPr>
      </w:pPr>
    </w:p>
    <w:p w14:paraId="092861EA" w14:textId="77777777" w:rsidR="006105AB" w:rsidRDefault="006105AB" w:rsidP="006A2660">
      <w:pPr>
        <w:spacing w:line="360" w:lineRule="auto"/>
        <w:rPr>
          <w:rFonts w:cs="Arial"/>
        </w:rPr>
      </w:pPr>
    </w:p>
    <w:p w14:paraId="72D536FA" w14:textId="77777777" w:rsidR="006A2660" w:rsidRDefault="006A2660" w:rsidP="006A2660">
      <w:pPr>
        <w:spacing w:line="360" w:lineRule="auto"/>
        <w:rPr>
          <w:rFonts w:cs="Arial"/>
        </w:rPr>
      </w:pPr>
    </w:p>
    <w:p w14:paraId="53FF539F" w14:textId="77777777" w:rsidR="006A2660" w:rsidRPr="00580E69" w:rsidRDefault="006A2660" w:rsidP="006A2660">
      <w:pPr>
        <w:spacing w:line="360" w:lineRule="auto"/>
        <w:rPr>
          <w:rFonts w:cs="Arial"/>
        </w:rPr>
      </w:pPr>
    </w:p>
    <w:p w14:paraId="01FFD541" w14:textId="77777777" w:rsidR="00466029" w:rsidRPr="00580E69" w:rsidRDefault="00466029" w:rsidP="006A2660">
      <w:pPr>
        <w:spacing w:line="360" w:lineRule="auto"/>
        <w:rPr>
          <w:rFonts w:cs="Arial"/>
        </w:rPr>
      </w:pPr>
    </w:p>
    <w:p w14:paraId="41BE4418" w14:textId="77777777" w:rsidR="00B030C0" w:rsidRPr="00580E69" w:rsidRDefault="00B030C0" w:rsidP="006A2660">
      <w:pPr>
        <w:spacing w:line="360" w:lineRule="auto"/>
        <w:rPr>
          <w:rFonts w:cs="Arial"/>
        </w:rPr>
      </w:pPr>
    </w:p>
    <w:p w14:paraId="3E9FC14A" w14:textId="77777777" w:rsidR="00890561" w:rsidRPr="00580E69" w:rsidRDefault="00890561" w:rsidP="006A2660">
      <w:pPr>
        <w:spacing w:line="360" w:lineRule="auto"/>
        <w:rPr>
          <w:rFonts w:cs="Arial"/>
        </w:rPr>
      </w:pPr>
    </w:p>
    <w:p w14:paraId="7F4884DF" w14:textId="0537DD4C" w:rsidR="00D6089E" w:rsidRPr="006A2660" w:rsidRDefault="00890561" w:rsidP="006A2660">
      <w:pPr>
        <w:spacing w:line="360" w:lineRule="auto"/>
        <w:rPr>
          <w:rFonts w:cs="Arial"/>
        </w:rPr>
      </w:pPr>
      <w:r w:rsidRPr="00580E69">
        <w:rPr>
          <w:rFonts w:cs="Arial"/>
        </w:rPr>
        <w:t>‌</w:t>
      </w:r>
    </w:p>
    <w:sectPr w:rsidR="00D6089E" w:rsidRPr="006A2660" w:rsidSect="00DE0BEA">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EC701" w14:textId="77777777" w:rsidR="00C9564A" w:rsidRDefault="00C9564A" w:rsidP="009812CF">
      <w:pPr>
        <w:spacing w:after="0" w:line="240" w:lineRule="auto"/>
      </w:pPr>
      <w:r>
        <w:separator/>
      </w:r>
    </w:p>
  </w:endnote>
  <w:endnote w:type="continuationSeparator" w:id="0">
    <w:p w14:paraId="30052419" w14:textId="77777777" w:rsidR="00C9564A" w:rsidRDefault="00C9564A" w:rsidP="00981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7FA4D" w14:textId="77777777" w:rsidR="00C9564A" w:rsidRDefault="00C9564A" w:rsidP="009812CF">
      <w:pPr>
        <w:spacing w:after="0" w:line="240" w:lineRule="auto"/>
      </w:pPr>
      <w:r>
        <w:separator/>
      </w:r>
    </w:p>
  </w:footnote>
  <w:footnote w:type="continuationSeparator" w:id="0">
    <w:p w14:paraId="378213B4" w14:textId="77777777" w:rsidR="00C9564A" w:rsidRDefault="00C9564A" w:rsidP="00981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494777"/>
      <w:docPartObj>
        <w:docPartGallery w:val="Page Numbers (Top of Page)"/>
        <w:docPartUnique/>
      </w:docPartObj>
    </w:sdtPr>
    <w:sdtEndPr>
      <w:rPr>
        <w:noProof/>
      </w:rPr>
    </w:sdtEndPr>
    <w:sdtContent>
      <w:p w14:paraId="427E2B8E" w14:textId="245786EF" w:rsidR="009812CF" w:rsidRDefault="009812C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59F2C8" w14:textId="77777777" w:rsidR="009812CF" w:rsidRDefault="00981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126"/>
    <w:multiLevelType w:val="multilevel"/>
    <w:tmpl w:val="1E7A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460D3"/>
    <w:multiLevelType w:val="hybridMultilevel"/>
    <w:tmpl w:val="A7EC79A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9302FA0"/>
    <w:multiLevelType w:val="multilevel"/>
    <w:tmpl w:val="A47EDE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9BD392C"/>
    <w:multiLevelType w:val="multilevel"/>
    <w:tmpl w:val="3A64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C6FA5"/>
    <w:multiLevelType w:val="multilevel"/>
    <w:tmpl w:val="9B4A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E0FAB"/>
    <w:multiLevelType w:val="hybridMultilevel"/>
    <w:tmpl w:val="574C952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1EAE3F4F"/>
    <w:multiLevelType w:val="hybridMultilevel"/>
    <w:tmpl w:val="F57A0DF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FD736B7"/>
    <w:multiLevelType w:val="multilevel"/>
    <w:tmpl w:val="ACEA2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E5730"/>
    <w:multiLevelType w:val="multilevel"/>
    <w:tmpl w:val="0CFA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D108D"/>
    <w:multiLevelType w:val="hybridMultilevel"/>
    <w:tmpl w:val="4DE855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84640E1"/>
    <w:multiLevelType w:val="multilevel"/>
    <w:tmpl w:val="6A68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53351"/>
    <w:multiLevelType w:val="multilevel"/>
    <w:tmpl w:val="AE58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BE47252"/>
    <w:multiLevelType w:val="multilevel"/>
    <w:tmpl w:val="12B2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F6516"/>
    <w:multiLevelType w:val="multilevel"/>
    <w:tmpl w:val="7B66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734CA"/>
    <w:multiLevelType w:val="multilevel"/>
    <w:tmpl w:val="200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324D789B"/>
    <w:multiLevelType w:val="multilevel"/>
    <w:tmpl w:val="57B4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A6B3B"/>
    <w:multiLevelType w:val="multilevel"/>
    <w:tmpl w:val="E628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1320B"/>
    <w:multiLevelType w:val="multilevel"/>
    <w:tmpl w:val="3394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702C8"/>
    <w:multiLevelType w:val="multilevel"/>
    <w:tmpl w:val="E006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C2E3C7E"/>
    <w:multiLevelType w:val="multilevel"/>
    <w:tmpl w:val="E87C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2C59EE"/>
    <w:multiLevelType w:val="hybridMultilevel"/>
    <w:tmpl w:val="B3E2894E"/>
    <w:lvl w:ilvl="0" w:tplc="2000000F">
      <w:start w:val="1"/>
      <w:numFmt w:val="decimal"/>
      <w:lvlText w:val="%1."/>
      <w:lvlJc w:val="left"/>
      <w:pPr>
        <w:ind w:left="36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3" w15:restartNumberingAfterBreak="0">
    <w:nsid w:val="621802FA"/>
    <w:multiLevelType w:val="multilevel"/>
    <w:tmpl w:val="E31A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4C3985"/>
    <w:multiLevelType w:val="multilevel"/>
    <w:tmpl w:val="A2E4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D13D97"/>
    <w:multiLevelType w:val="multilevel"/>
    <w:tmpl w:val="2748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A906DF"/>
    <w:multiLevelType w:val="multilevel"/>
    <w:tmpl w:val="9EAE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A4384"/>
    <w:multiLevelType w:val="multilevel"/>
    <w:tmpl w:val="BFA0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55862"/>
    <w:multiLevelType w:val="multilevel"/>
    <w:tmpl w:val="C178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9034C9"/>
    <w:multiLevelType w:val="multilevel"/>
    <w:tmpl w:val="75CA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4382427">
    <w:abstractNumId w:val="4"/>
  </w:num>
  <w:num w:numId="2" w16cid:durableId="1363751759">
    <w:abstractNumId w:val="0"/>
  </w:num>
  <w:num w:numId="3" w16cid:durableId="1121147532">
    <w:abstractNumId w:val="10"/>
  </w:num>
  <w:num w:numId="4" w16cid:durableId="1127704408">
    <w:abstractNumId w:val="21"/>
  </w:num>
  <w:num w:numId="5" w16cid:durableId="761875100">
    <w:abstractNumId w:val="24"/>
  </w:num>
  <w:num w:numId="6" w16cid:durableId="1116214560">
    <w:abstractNumId w:val="8"/>
  </w:num>
  <w:num w:numId="7" w16cid:durableId="15103699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8879946">
    <w:abstractNumId w:val="22"/>
  </w:num>
  <w:num w:numId="9" w16cid:durableId="581372851">
    <w:abstractNumId w:val="5"/>
  </w:num>
  <w:num w:numId="10" w16cid:durableId="631834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8802625">
    <w:abstractNumId w:val="26"/>
  </w:num>
  <w:num w:numId="12" w16cid:durableId="329917457">
    <w:abstractNumId w:val="19"/>
  </w:num>
  <w:num w:numId="13" w16cid:durableId="136578442">
    <w:abstractNumId w:val="9"/>
  </w:num>
  <w:num w:numId="14" w16cid:durableId="793985554">
    <w:abstractNumId w:val="17"/>
  </w:num>
  <w:num w:numId="15" w16cid:durableId="103624237">
    <w:abstractNumId w:val="25"/>
  </w:num>
  <w:num w:numId="16" w16cid:durableId="1899051355">
    <w:abstractNumId w:val="14"/>
  </w:num>
  <w:num w:numId="17" w16cid:durableId="1126509199">
    <w:abstractNumId w:val="7"/>
  </w:num>
  <w:num w:numId="18" w16cid:durableId="196890632">
    <w:abstractNumId w:val="16"/>
  </w:num>
  <w:num w:numId="19" w16cid:durableId="678237000">
    <w:abstractNumId w:val="29"/>
  </w:num>
  <w:num w:numId="20" w16cid:durableId="1555576781">
    <w:abstractNumId w:val="27"/>
  </w:num>
  <w:num w:numId="21" w16cid:durableId="394400495">
    <w:abstractNumId w:val="23"/>
  </w:num>
  <w:num w:numId="22" w16cid:durableId="1168473617">
    <w:abstractNumId w:val="3"/>
  </w:num>
  <w:num w:numId="23" w16cid:durableId="1706372216">
    <w:abstractNumId w:val="11"/>
  </w:num>
  <w:num w:numId="24" w16cid:durableId="1697002770">
    <w:abstractNumId w:val="13"/>
  </w:num>
  <w:num w:numId="25" w16cid:durableId="83035148">
    <w:abstractNumId w:val="18"/>
  </w:num>
  <w:num w:numId="26" w16cid:durableId="1923876740">
    <w:abstractNumId w:val="28"/>
  </w:num>
  <w:num w:numId="27" w16cid:durableId="1973556758">
    <w:abstractNumId w:val="6"/>
  </w:num>
  <w:num w:numId="28" w16cid:durableId="1053387712">
    <w:abstractNumId w:val="1"/>
  </w:num>
  <w:num w:numId="29" w16cid:durableId="1160266053">
    <w:abstractNumId w:val="20"/>
  </w:num>
  <w:num w:numId="30" w16cid:durableId="915210356">
    <w:abstractNumId w:val="12"/>
  </w:num>
  <w:num w:numId="31" w16cid:durableId="9014528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6D"/>
    <w:rsid w:val="000023BB"/>
    <w:rsid w:val="00084C26"/>
    <w:rsid w:val="000E2A53"/>
    <w:rsid w:val="00136CD5"/>
    <w:rsid w:val="001917BF"/>
    <w:rsid w:val="001E796F"/>
    <w:rsid w:val="00243480"/>
    <w:rsid w:val="002F77C7"/>
    <w:rsid w:val="0030048F"/>
    <w:rsid w:val="0030549A"/>
    <w:rsid w:val="00311095"/>
    <w:rsid w:val="00316B64"/>
    <w:rsid w:val="00371C0A"/>
    <w:rsid w:val="00377F7D"/>
    <w:rsid w:val="00391227"/>
    <w:rsid w:val="00430510"/>
    <w:rsid w:val="00462A41"/>
    <w:rsid w:val="00466029"/>
    <w:rsid w:val="004914D3"/>
    <w:rsid w:val="00562225"/>
    <w:rsid w:val="00576828"/>
    <w:rsid w:val="00580E69"/>
    <w:rsid w:val="00583E97"/>
    <w:rsid w:val="0059667F"/>
    <w:rsid w:val="005A0C91"/>
    <w:rsid w:val="005F257B"/>
    <w:rsid w:val="00607E19"/>
    <w:rsid w:val="006105AB"/>
    <w:rsid w:val="00624089"/>
    <w:rsid w:val="00631618"/>
    <w:rsid w:val="00656902"/>
    <w:rsid w:val="006A2660"/>
    <w:rsid w:val="006F4EC7"/>
    <w:rsid w:val="00704E2F"/>
    <w:rsid w:val="00725205"/>
    <w:rsid w:val="007360F9"/>
    <w:rsid w:val="00747FF2"/>
    <w:rsid w:val="007754E7"/>
    <w:rsid w:val="00777DCB"/>
    <w:rsid w:val="007C7ACC"/>
    <w:rsid w:val="008002F7"/>
    <w:rsid w:val="0088367D"/>
    <w:rsid w:val="00890561"/>
    <w:rsid w:val="00896A4E"/>
    <w:rsid w:val="008A07D9"/>
    <w:rsid w:val="0091766D"/>
    <w:rsid w:val="00927547"/>
    <w:rsid w:val="009429B6"/>
    <w:rsid w:val="00953B51"/>
    <w:rsid w:val="009812CF"/>
    <w:rsid w:val="009D7158"/>
    <w:rsid w:val="009E39BF"/>
    <w:rsid w:val="00A06B48"/>
    <w:rsid w:val="00A54542"/>
    <w:rsid w:val="00A9149A"/>
    <w:rsid w:val="00B030C0"/>
    <w:rsid w:val="00B05C2E"/>
    <w:rsid w:val="00B214BE"/>
    <w:rsid w:val="00B501CC"/>
    <w:rsid w:val="00B61C82"/>
    <w:rsid w:val="00BB7BB1"/>
    <w:rsid w:val="00BD566A"/>
    <w:rsid w:val="00BE7B07"/>
    <w:rsid w:val="00C027B7"/>
    <w:rsid w:val="00C156CC"/>
    <w:rsid w:val="00C9564A"/>
    <w:rsid w:val="00CB41FC"/>
    <w:rsid w:val="00CD2A6D"/>
    <w:rsid w:val="00CF10E5"/>
    <w:rsid w:val="00D23D6F"/>
    <w:rsid w:val="00D6089E"/>
    <w:rsid w:val="00D72801"/>
    <w:rsid w:val="00DB08B8"/>
    <w:rsid w:val="00DC37A6"/>
    <w:rsid w:val="00DE0BEA"/>
    <w:rsid w:val="00E64772"/>
    <w:rsid w:val="00E721D4"/>
    <w:rsid w:val="00E76338"/>
    <w:rsid w:val="00E95CEA"/>
    <w:rsid w:val="00EC6BBF"/>
    <w:rsid w:val="00FE5916"/>
    <w:rsid w:val="00FF460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08D82"/>
  <w15:chartTrackingRefBased/>
  <w15:docId w15:val="{F26F0C84-51E9-4E60-80E6-941970F1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61"/>
    <w:pPr>
      <w:jc w:val="both"/>
    </w:pPr>
    <w:rPr>
      <w:rFonts w:ascii="Arial" w:hAnsi="Arial"/>
    </w:rPr>
  </w:style>
  <w:style w:type="paragraph" w:styleId="Heading1">
    <w:name w:val="heading 1"/>
    <w:basedOn w:val="Normal"/>
    <w:next w:val="Normal"/>
    <w:link w:val="Heading1Char"/>
    <w:uiPriority w:val="9"/>
    <w:qFormat/>
    <w:rsid w:val="009E39BF"/>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D6089E"/>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A06B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084C2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E39BF"/>
    <w:rPr>
      <w:rFonts w:ascii="Arial" w:eastAsiaTheme="majorEastAsia" w:hAnsi="Arial" w:cstheme="majorBidi"/>
      <w:b/>
      <w:color w:val="000000" w:themeColor="text1"/>
      <w:szCs w:val="32"/>
    </w:rPr>
  </w:style>
  <w:style w:type="paragraph" w:styleId="NoSpacing">
    <w:name w:val="No Spacing"/>
    <w:link w:val="NoSpacingChar"/>
    <w:uiPriority w:val="1"/>
    <w:qFormat/>
    <w:rsid w:val="00DE0B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0BEA"/>
    <w:rPr>
      <w:rFonts w:eastAsiaTheme="minorEastAsia"/>
      <w:lang w:val="en-US"/>
    </w:rPr>
  </w:style>
  <w:style w:type="paragraph" w:styleId="TOCHeading">
    <w:name w:val="TOC Heading"/>
    <w:basedOn w:val="Heading1"/>
    <w:next w:val="Normal"/>
    <w:uiPriority w:val="39"/>
    <w:unhideWhenUsed/>
    <w:qFormat/>
    <w:rsid w:val="00DE0BEA"/>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E0BEA"/>
    <w:pPr>
      <w:spacing w:after="100"/>
    </w:pPr>
  </w:style>
  <w:style w:type="character" w:styleId="Hyperlink">
    <w:name w:val="Hyperlink"/>
    <w:basedOn w:val="DefaultParagraphFont"/>
    <w:uiPriority w:val="99"/>
    <w:unhideWhenUsed/>
    <w:rsid w:val="00DE0BEA"/>
    <w:rPr>
      <w:color w:val="0563C1" w:themeColor="hyperlink"/>
      <w:u w:val="single"/>
    </w:rPr>
  </w:style>
  <w:style w:type="character" w:customStyle="1" w:styleId="text-token-text-primary">
    <w:name w:val="text-token-text-primary"/>
    <w:basedOn w:val="DefaultParagraphFont"/>
    <w:rsid w:val="00D72801"/>
  </w:style>
  <w:style w:type="character" w:customStyle="1" w:styleId="Heading3Char">
    <w:name w:val="Heading 3 Char"/>
    <w:basedOn w:val="DefaultParagraphFont"/>
    <w:link w:val="Heading3"/>
    <w:uiPriority w:val="9"/>
    <w:semiHidden/>
    <w:rsid w:val="00A06B4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D6089E"/>
    <w:rPr>
      <w:rFonts w:ascii="Arial" w:eastAsiaTheme="majorEastAsia" w:hAnsi="Arial" w:cstheme="majorBidi"/>
      <w:b/>
      <w:color w:val="000000" w:themeColor="text1"/>
      <w:szCs w:val="26"/>
    </w:rPr>
  </w:style>
  <w:style w:type="character" w:styleId="Strong">
    <w:name w:val="Strong"/>
    <w:basedOn w:val="DefaultParagraphFont"/>
    <w:uiPriority w:val="22"/>
    <w:qFormat/>
    <w:rsid w:val="00243480"/>
    <w:rPr>
      <w:b/>
      <w:bCs/>
    </w:rPr>
  </w:style>
  <w:style w:type="character" w:customStyle="1" w:styleId="Heading6Char">
    <w:name w:val="Heading 6 Char"/>
    <w:basedOn w:val="DefaultParagraphFont"/>
    <w:link w:val="Heading6"/>
    <w:uiPriority w:val="9"/>
    <w:semiHidden/>
    <w:rsid w:val="00084C26"/>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81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2CF"/>
    <w:rPr>
      <w:rFonts w:ascii="Arial" w:hAnsi="Arial"/>
    </w:rPr>
  </w:style>
  <w:style w:type="paragraph" w:styleId="Footer">
    <w:name w:val="footer"/>
    <w:basedOn w:val="Normal"/>
    <w:link w:val="FooterChar"/>
    <w:uiPriority w:val="99"/>
    <w:unhideWhenUsed/>
    <w:rsid w:val="00981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2CF"/>
    <w:rPr>
      <w:rFonts w:ascii="Arial" w:hAnsi="Arial"/>
    </w:rPr>
  </w:style>
  <w:style w:type="character" w:styleId="UnresolvedMention">
    <w:name w:val="Unresolved Mention"/>
    <w:basedOn w:val="DefaultParagraphFont"/>
    <w:uiPriority w:val="99"/>
    <w:semiHidden/>
    <w:unhideWhenUsed/>
    <w:rsid w:val="00C027B7"/>
    <w:rPr>
      <w:color w:val="605E5C"/>
      <w:shd w:val="clear" w:color="auto" w:fill="E1DFDD"/>
    </w:rPr>
  </w:style>
  <w:style w:type="paragraph" w:styleId="ListParagraph">
    <w:name w:val="List Paragraph"/>
    <w:basedOn w:val="Normal"/>
    <w:uiPriority w:val="34"/>
    <w:qFormat/>
    <w:rsid w:val="000023BB"/>
    <w:pPr>
      <w:ind w:left="720"/>
      <w:contextualSpacing/>
    </w:pPr>
  </w:style>
  <w:style w:type="paragraph" w:styleId="NormalWeb">
    <w:name w:val="Normal (Web)"/>
    <w:basedOn w:val="Normal"/>
    <w:uiPriority w:val="99"/>
    <w:unhideWhenUsed/>
    <w:rsid w:val="00136CD5"/>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580E69"/>
    <w:rPr>
      <w:i/>
      <w:iCs/>
    </w:rPr>
  </w:style>
  <w:style w:type="paragraph" w:customStyle="1" w:styleId="headding3">
    <w:name w:val="headding3"/>
    <w:basedOn w:val="Heading3"/>
    <w:next w:val="Normal"/>
    <w:link w:val="headding3Char"/>
    <w:qFormat/>
    <w:rsid w:val="00C156CC"/>
    <w:rPr>
      <w:rFonts w:ascii="Arial" w:hAnsi="Arial"/>
      <w:b/>
      <w:color w:val="000000" w:themeColor="text1"/>
      <w:sz w:val="22"/>
      <w:lang/>
    </w:rPr>
  </w:style>
  <w:style w:type="character" w:customStyle="1" w:styleId="headding3Char">
    <w:name w:val="headding3 Char"/>
    <w:basedOn w:val="Heading3Char"/>
    <w:link w:val="headding3"/>
    <w:rsid w:val="00C156CC"/>
    <w:rPr>
      <w:rFonts w:ascii="Arial" w:eastAsiaTheme="majorEastAsia" w:hAnsi="Arial" w:cstheme="majorBidi"/>
      <w:b/>
      <w:color w:val="000000" w:themeColor="text1"/>
      <w:sz w:val="24"/>
      <w:szCs w:val="24"/>
      <w:lang/>
    </w:rPr>
  </w:style>
  <w:style w:type="paragraph" w:styleId="TOC2">
    <w:name w:val="toc 2"/>
    <w:basedOn w:val="Normal"/>
    <w:next w:val="Normal"/>
    <w:autoRedefine/>
    <w:uiPriority w:val="39"/>
    <w:unhideWhenUsed/>
    <w:rsid w:val="00C156CC"/>
    <w:pPr>
      <w:spacing w:after="100"/>
      <w:ind w:left="220"/>
    </w:pPr>
  </w:style>
  <w:style w:type="paragraph" w:styleId="TOC3">
    <w:name w:val="toc 3"/>
    <w:basedOn w:val="Normal"/>
    <w:next w:val="Normal"/>
    <w:autoRedefine/>
    <w:uiPriority w:val="39"/>
    <w:unhideWhenUsed/>
    <w:rsid w:val="00C156C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756">
      <w:bodyDiv w:val="1"/>
      <w:marLeft w:val="0"/>
      <w:marRight w:val="0"/>
      <w:marTop w:val="0"/>
      <w:marBottom w:val="0"/>
      <w:divBdr>
        <w:top w:val="none" w:sz="0" w:space="0" w:color="auto"/>
        <w:left w:val="none" w:sz="0" w:space="0" w:color="auto"/>
        <w:bottom w:val="none" w:sz="0" w:space="0" w:color="auto"/>
        <w:right w:val="none" w:sz="0" w:space="0" w:color="auto"/>
      </w:divBdr>
    </w:div>
    <w:div w:id="5057167">
      <w:bodyDiv w:val="1"/>
      <w:marLeft w:val="0"/>
      <w:marRight w:val="0"/>
      <w:marTop w:val="0"/>
      <w:marBottom w:val="0"/>
      <w:divBdr>
        <w:top w:val="none" w:sz="0" w:space="0" w:color="auto"/>
        <w:left w:val="none" w:sz="0" w:space="0" w:color="auto"/>
        <w:bottom w:val="none" w:sz="0" w:space="0" w:color="auto"/>
        <w:right w:val="none" w:sz="0" w:space="0" w:color="auto"/>
      </w:divBdr>
    </w:div>
    <w:div w:id="7176103">
      <w:bodyDiv w:val="1"/>
      <w:marLeft w:val="0"/>
      <w:marRight w:val="0"/>
      <w:marTop w:val="0"/>
      <w:marBottom w:val="0"/>
      <w:divBdr>
        <w:top w:val="none" w:sz="0" w:space="0" w:color="auto"/>
        <w:left w:val="none" w:sz="0" w:space="0" w:color="auto"/>
        <w:bottom w:val="none" w:sz="0" w:space="0" w:color="auto"/>
        <w:right w:val="none" w:sz="0" w:space="0" w:color="auto"/>
      </w:divBdr>
      <w:divsChild>
        <w:div w:id="1588297203">
          <w:marLeft w:val="0"/>
          <w:marRight w:val="0"/>
          <w:marTop w:val="0"/>
          <w:marBottom w:val="0"/>
          <w:divBdr>
            <w:top w:val="none" w:sz="0" w:space="0" w:color="auto"/>
            <w:left w:val="none" w:sz="0" w:space="0" w:color="auto"/>
            <w:bottom w:val="none" w:sz="0" w:space="0" w:color="auto"/>
            <w:right w:val="none" w:sz="0" w:space="0" w:color="auto"/>
          </w:divBdr>
          <w:divsChild>
            <w:div w:id="15447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0551">
      <w:bodyDiv w:val="1"/>
      <w:marLeft w:val="0"/>
      <w:marRight w:val="0"/>
      <w:marTop w:val="0"/>
      <w:marBottom w:val="0"/>
      <w:divBdr>
        <w:top w:val="none" w:sz="0" w:space="0" w:color="auto"/>
        <w:left w:val="none" w:sz="0" w:space="0" w:color="auto"/>
        <w:bottom w:val="none" w:sz="0" w:space="0" w:color="auto"/>
        <w:right w:val="none" w:sz="0" w:space="0" w:color="auto"/>
      </w:divBdr>
      <w:divsChild>
        <w:div w:id="110831555">
          <w:marLeft w:val="0"/>
          <w:marRight w:val="0"/>
          <w:marTop w:val="0"/>
          <w:marBottom w:val="0"/>
          <w:divBdr>
            <w:top w:val="none" w:sz="0" w:space="0" w:color="auto"/>
            <w:left w:val="none" w:sz="0" w:space="0" w:color="auto"/>
            <w:bottom w:val="none" w:sz="0" w:space="0" w:color="auto"/>
            <w:right w:val="none" w:sz="0" w:space="0" w:color="auto"/>
          </w:divBdr>
          <w:divsChild>
            <w:div w:id="615792821">
              <w:marLeft w:val="0"/>
              <w:marRight w:val="0"/>
              <w:marTop w:val="0"/>
              <w:marBottom w:val="0"/>
              <w:divBdr>
                <w:top w:val="none" w:sz="0" w:space="0" w:color="auto"/>
                <w:left w:val="none" w:sz="0" w:space="0" w:color="auto"/>
                <w:bottom w:val="none" w:sz="0" w:space="0" w:color="auto"/>
                <w:right w:val="none" w:sz="0" w:space="0" w:color="auto"/>
              </w:divBdr>
              <w:divsChild>
                <w:div w:id="656303816">
                  <w:marLeft w:val="0"/>
                  <w:marRight w:val="0"/>
                  <w:marTop w:val="0"/>
                  <w:marBottom w:val="0"/>
                  <w:divBdr>
                    <w:top w:val="none" w:sz="0" w:space="0" w:color="auto"/>
                    <w:left w:val="none" w:sz="0" w:space="0" w:color="auto"/>
                    <w:bottom w:val="none" w:sz="0" w:space="0" w:color="auto"/>
                    <w:right w:val="none" w:sz="0" w:space="0" w:color="auto"/>
                  </w:divBdr>
                  <w:divsChild>
                    <w:div w:id="761222858">
                      <w:marLeft w:val="0"/>
                      <w:marRight w:val="0"/>
                      <w:marTop w:val="0"/>
                      <w:marBottom w:val="0"/>
                      <w:divBdr>
                        <w:top w:val="none" w:sz="0" w:space="0" w:color="auto"/>
                        <w:left w:val="none" w:sz="0" w:space="0" w:color="auto"/>
                        <w:bottom w:val="none" w:sz="0" w:space="0" w:color="auto"/>
                        <w:right w:val="none" w:sz="0" w:space="0" w:color="auto"/>
                      </w:divBdr>
                      <w:divsChild>
                        <w:div w:id="556358744">
                          <w:marLeft w:val="0"/>
                          <w:marRight w:val="0"/>
                          <w:marTop w:val="0"/>
                          <w:marBottom w:val="0"/>
                          <w:divBdr>
                            <w:top w:val="none" w:sz="0" w:space="0" w:color="auto"/>
                            <w:left w:val="none" w:sz="0" w:space="0" w:color="auto"/>
                            <w:bottom w:val="none" w:sz="0" w:space="0" w:color="auto"/>
                            <w:right w:val="none" w:sz="0" w:space="0" w:color="auto"/>
                          </w:divBdr>
                          <w:divsChild>
                            <w:div w:id="2190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5653">
      <w:bodyDiv w:val="1"/>
      <w:marLeft w:val="0"/>
      <w:marRight w:val="0"/>
      <w:marTop w:val="0"/>
      <w:marBottom w:val="0"/>
      <w:divBdr>
        <w:top w:val="none" w:sz="0" w:space="0" w:color="auto"/>
        <w:left w:val="none" w:sz="0" w:space="0" w:color="auto"/>
        <w:bottom w:val="none" w:sz="0" w:space="0" w:color="auto"/>
        <w:right w:val="none" w:sz="0" w:space="0" w:color="auto"/>
      </w:divBdr>
    </w:div>
    <w:div w:id="99683749">
      <w:bodyDiv w:val="1"/>
      <w:marLeft w:val="0"/>
      <w:marRight w:val="0"/>
      <w:marTop w:val="0"/>
      <w:marBottom w:val="0"/>
      <w:divBdr>
        <w:top w:val="none" w:sz="0" w:space="0" w:color="auto"/>
        <w:left w:val="none" w:sz="0" w:space="0" w:color="auto"/>
        <w:bottom w:val="none" w:sz="0" w:space="0" w:color="auto"/>
        <w:right w:val="none" w:sz="0" w:space="0" w:color="auto"/>
      </w:divBdr>
      <w:divsChild>
        <w:div w:id="842280012">
          <w:marLeft w:val="0"/>
          <w:marRight w:val="0"/>
          <w:marTop w:val="0"/>
          <w:marBottom w:val="0"/>
          <w:divBdr>
            <w:top w:val="none" w:sz="0" w:space="0" w:color="auto"/>
            <w:left w:val="none" w:sz="0" w:space="0" w:color="auto"/>
            <w:bottom w:val="none" w:sz="0" w:space="0" w:color="auto"/>
            <w:right w:val="none" w:sz="0" w:space="0" w:color="auto"/>
          </w:divBdr>
          <w:divsChild>
            <w:div w:id="85199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3574">
      <w:bodyDiv w:val="1"/>
      <w:marLeft w:val="0"/>
      <w:marRight w:val="0"/>
      <w:marTop w:val="0"/>
      <w:marBottom w:val="0"/>
      <w:divBdr>
        <w:top w:val="none" w:sz="0" w:space="0" w:color="auto"/>
        <w:left w:val="none" w:sz="0" w:space="0" w:color="auto"/>
        <w:bottom w:val="none" w:sz="0" w:space="0" w:color="auto"/>
        <w:right w:val="none" w:sz="0" w:space="0" w:color="auto"/>
      </w:divBdr>
    </w:div>
    <w:div w:id="128014656">
      <w:bodyDiv w:val="1"/>
      <w:marLeft w:val="0"/>
      <w:marRight w:val="0"/>
      <w:marTop w:val="0"/>
      <w:marBottom w:val="0"/>
      <w:divBdr>
        <w:top w:val="none" w:sz="0" w:space="0" w:color="auto"/>
        <w:left w:val="none" w:sz="0" w:space="0" w:color="auto"/>
        <w:bottom w:val="none" w:sz="0" w:space="0" w:color="auto"/>
        <w:right w:val="none" w:sz="0" w:space="0" w:color="auto"/>
      </w:divBdr>
    </w:div>
    <w:div w:id="128211998">
      <w:bodyDiv w:val="1"/>
      <w:marLeft w:val="0"/>
      <w:marRight w:val="0"/>
      <w:marTop w:val="0"/>
      <w:marBottom w:val="0"/>
      <w:divBdr>
        <w:top w:val="none" w:sz="0" w:space="0" w:color="auto"/>
        <w:left w:val="none" w:sz="0" w:space="0" w:color="auto"/>
        <w:bottom w:val="none" w:sz="0" w:space="0" w:color="auto"/>
        <w:right w:val="none" w:sz="0" w:space="0" w:color="auto"/>
      </w:divBdr>
      <w:divsChild>
        <w:div w:id="34083234">
          <w:marLeft w:val="0"/>
          <w:marRight w:val="0"/>
          <w:marTop w:val="0"/>
          <w:marBottom w:val="0"/>
          <w:divBdr>
            <w:top w:val="none" w:sz="0" w:space="0" w:color="auto"/>
            <w:left w:val="none" w:sz="0" w:space="0" w:color="auto"/>
            <w:bottom w:val="none" w:sz="0" w:space="0" w:color="auto"/>
            <w:right w:val="none" w:sz="0" w:space="0" w:color="auto"/>
          </w:divBdr>
          <w:divsChild>
            <w:div w:id="11959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9480">
      <w:bodyDiv w:val="1"/>
      <w:marLeft w:val="0"/>
      <w:marRight w:val="0"/>
      <w:marTop w:val="0"/>
      <w:marBottom w:val="0"/>
      <w:divBdr>
        <w:top w:val="none" w:sz="0" w:space="0" w:color="auto"/>
        <w:left w:val="none" w:sz="0" w:space="0" w:color="auto"/>
        <w:bottom w:val="none" w:sz="0" w:space="0" w:color="auto"/>
        <w:right w:val="none" w:sz="0" w:space="0" w:color="auto"/>
      </w:divBdr>
    </w:div>
    <w:div w:id="187834096">
      <w:bodyDiv w:val="1"/>
      <w:marLeft w:val="0"/>
      <w:marRight w:val="0"/>
      <w:marTop w:val="0"/>
      <w:marBottom w:val="0"/>
      <w:divBdr>
        <w:top w:val="none" w:sz="0" w:space="0" w:color="auto"/>
        <w:left w:val="none" w:sz="0" w:space="0" w:color="auto"/>
        <w:bottom w:val="none" w:sz="0" w:space="0" w:color="auto"/>
        <w:right w:val="none" w:sz="0" w:space="0" w:color="auto"/>
      </w:divBdr>
    </w:div>
    <w:div w:id="190849344">
      <w:bodyDiv w:val="1"/>
      <w:marLeft w:val="0"/>
      <w:marRight w:val="0"/>
      <w:marTop w:val="0"/>
      <w:marBottom w:val="0"/>
      <w:divBdr>
        <w:top w:val="none" w:sz="0" w:space="0" w:color="auto"/>
        <w:left w:val="none" w:sz="0" w:space="0" w:color="auto"/>
        <w:bottom w:val="none" w:sz="0" w:space="0" w:color="auto"/>
        <w:right w:val="none" w:sz="0" w:space="0" w:color="auto"/>
      </w:divBdr>
      <w:divsChild>
        <w:div w:id="1399865315">
          <w:marLeft w:val="0"/>
          <w:marRight w:val="0"/>
          <w:marTop w:val="0"/>
          <w:marBottom w:val="0"/>
          <w:divBdr>
            <w:top w:val="none" w:sz="0" w:space="0" w:color="auto"/>
            <w:left w:val="none" w:sz="0" w:space="0" w:color="auto"/>
            <w:bottom w:val="none" w:sz="0" w:space="0" w:color="auto"/>
            <w:right w:val="none" w:sz="0" w:space="0" w:color="auto"/>
          </w:divBdr>
        </w:div>
      </w:divsChild>
    </w:div>
    <w:div w:id="195121596">
      <w:bodyDiv w:val="1"/>
      <w:marLeft w:val="0"/>
      <w:marRight w:val="0"/>
      <w:marTop w:val="0"/>
      <w:marBottom w:val="0"/>
      <w:divBdr>
        <w:top w:val="none" w:sz="0" w:space="0" w:color="auto"/>
        <w:left w:val="none" w:sz="0" w:space="0" w:color="auto"/>
        <w:bottom w:val="none" w:sz="0" w:space="0" w:color="auto"/>
        <w:right w:val="none" w:sz="0" w:space="0" w:color="auto"/>
      </w:divBdr>
    </w:div>
    <w:div w:id="198979910">
      <w:bodyDiv w:val="1"/>
      <w:marLeft w:val="0"/>
      <w:marRight w:val="0"/>
      <w:marTop w:val="0"/>
      <w:marBottom w:val="0"/>
      <w:divBdr>
        <w:top w:val="none" w:sz="0" w:space="0" w:color="auto"/>
        <w:left w:val="none" w:sz="0" w:space="0" w:color="auto"/>
        <w:bottom w:val="none" w:sz="0" w:space="0" w:color="auto"/>
        <w:right w:val="none" w:sz="0" w:space="0" w:color="auto"/>
      </w:divBdr>
      <w:divsChild>
        <w:div w:id="1074358903">
          <w:marLeft w:val="0"/>
          <w:marRight w:val="0"/>
          <w:marTop w:val="0"/>
          <w:marBottom w:val="0"/>
          <w:divBdr>
            <w:top w:val="none" w:sz="0" w:space="0" w:color="auto"/>
            <w:left w:val="none" w:sz="0" w:space="0" w:color="auto"/>
            <w:bottom w:val="none" w:sz="0" w:space="0" w:color="auto"/>
            <w:right w:val="none" w:sz="0" w:space="0" w:color="auto"/>
          </w:divBdr>
          <w:divsChild>
            <w:div w:id="14356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99317">
      <w:bodyDiv w:val="1"/>
      <w:marLeft w:val="0"/>
      <w:marRight w:val="0"/>
      <w:marTop w:val="0"/>
      <w:marBottom w:val="0"/>
      <w:divBdr>
        <w:top w:val="none" w:sz="0" w:space="0" w:color="auto"/>
        <w:left w:val="none" w:sz="0" w:space="0" w:color="auto"/>
        <w:bottom w:val="none" w:sz="0" w:space="0" w:color="auto"/>
        <w:right w:val="none" w:sz="0" w:space="0" w:color="auto"/>
      </w:divBdr>
    </w:div>
    <w:div w:id="248585437">
      <w:bodyDiv w:val="1"/>
      <w:marLeft w:val="0"/>
      <w:marRight w:val="0"/>
      <w:marTop w:val="0"/>
      <w:marBottom w:val="0"/>
      <w:divBdr>
        <w:top w:val="none" w:sz="0" w:space="0" w:color="auto"/>
        <w:left w:val="none" w:sz="0" w:space="0" w:color="auto"/>
        <w:bottom w:val="none" w:sz="0" w:space="0" w:color="auto"/>
        <w:right w:val="none" w:sz="0" w:space="0" w:color="auto"/>
      </w:divBdr>
      <w:divsChild>
        <w:div w:id="1298796208">
          <w:marLeft w:val="0"/>
          <w:marRight w:val="0"/>
          <w:marTop w:val="0"/>
          <w:marBottom w:val="0"/>
          <w:divBdr>
            <w:top w:val="none" w:sz="0" w:space="0" w:color="auto"/>
            <w:left w:val="none" w:sz="0" w:space="0" w:color="auto"/>
            <w:bottom w:val="none" w:sz="0" w:space="0" w:color="auto"/>
            <w:right w:val="none" w:sz="0" w:space="0" w:color="auto"/>
          </w:divBdr>
          <w:divsChild>
            <w:div w:id="8219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91001">
      <w:bodyDiv w:val="1"/>
      <w:marLeft w:val="0"/>
      <w:marRight w:val="0"/>
      <w:marTop w:val="0"/>
      <w:marBottom w:val="0"/>
      <w:divBdr>
        <w:top w:val="none" w:sz="0" w:space="0" w:color="auto"/>
        <w:left w:val="none" w:sz="0" w:space="0" w:color="auto"/>
        <w:bottom w:val="none" w:sz="0" w:space="0" w:color="auto"/>
        <w:right w:val="none" w:sz="0" w:space="0" w:color="auto"/>
      </w:divBdr>
    </w:div>
    <w:div w:id="253980513">
      <w:bodyDiv w:val="1"/>
      <w:marLeft w:val="0"/>
      <w:marRight w:val="0"/>
      <w:marTop w:val="0"/>
      <w:marBottom w:val="0"/>
      <w:divBdr>
        <w:top w:val="none" w:sz="0" w:space="0" w:color="auto"/>
        <w:left w:val="none" w:sz="0" w:space="0" w:color="auto"/>
        <w:bottom w:val="none" w:sz="0" w:space="0" w:color="auto"/>
        <w:right w:val="none" w:sz="0" w:space="0" w:color="auto"/>
      </w:divBdr>
    </w:div>
    <w:div w:id="256259317">
      <w:bodyDiv w:val="1"/>
      <w:marLeft w:val="0"/>
      <w:marRight w:val="0"/>
      <w:marTop w:val="0"/>
      <w:marBottom w:val="0"/>
      <w:divBdr>
        <w:top w:val="none" w:sz="0" w:space="0" w:color="auto"/>
        <w:left w:val="none" w:sz="0" w:space="0" w:color="auto"/>
        <w:bottom w:val="none" w:sz="0" w:space="0" w:color="auto"/>
        <w:right w:val="none" w:sz="0" w:space="0" w:color="auto"/>
      </w:divBdr>
    </w:div>
    <w:div w:id="286862586">
      <w:bodyDiv w:val="1"/>
      <w:marLeft w:val="0"/>
      <w:marRight w:val="0"/>
      <w:marTop w:val="0"/>
      <w:marBottom w:val="0"/>
      <w:divBdr>
        <w:top w:val="none" w:sz="0" w:space="0" w:color="auto"/>
        <w:left w:val="none" w:sz="0" w:space="0" w:color="auto"/>
        <w:bottom w:val="none" w:sz="0" w:space="0" w:color="auto"/>
        <w:right w:val="none" w:sz="0" w:space="0" w:color="auto"/>
      </w:divBdr>
    </w:div>
    <w:div w:id="310838380">
      <w:bodyDiv w:val="1"/>
      <w:marLeft w:val="0"/>
      <w:marRight w:val="0"/>
      <w:marTop w:val="0"/>
      <w:marBottom w:val="0"/>
      <w:divBdr>
        <w:top w:val="none" w:sz="0" w:space="0" w:color="auto"/>
        <w:left w:val="none" w:sz="0" w:space="0" w:color="auto"/>
        <w:bottom w:val="none" w:sz="0" w:space="0" w:color="auto"/>
        <w:right w:val="none" w:sz="0" w:space="0" w:color="auto"/>
      </w:divBdr>
      <w:divsChild>
        <w:div w:id="957679684">
          <w:marLeft w:val="0"/>
          <w:marRight w:val="0"/>
          <w:marTop w:val="0"/>
          <w:marBottom w:val="0"/>
          <w:divBdr>
            <w:top w:val="none" w:sz="0" w:space="0" w:color="auto"/>
            <w:left w:val="none" w:sz="0" w:space="0" w:color="auto"/>
            <w:bottom w:val="none" w:sz="0" w:space="0" w:color="auto"/>
            <w:right w:val="none" w:sz="0" w:space="0" w:color="auto"/>
          </w:divBdr>
          <w:divsChild>
            <w:div w:id="191793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33712">
      <w:bodyDiv w:val="1"/>
      <w:marLeft w:val="0"/>
      <w:marRight w:val="0"/>
      <w:marTop w:val="0"/>
      <w:marBottom w:val="0"/>
      <w:divBdr>
        <w:top w:val="none" w:sz="0" w:space="0" w:color="auto"/>
        <w:left w:val="none" w:sz="0" w:space="0" w:color="auto"/>
        <w:bottom w:val="none" w:sz="0" w:space="0" w:color="auto"/>
        <w:right w:val="none" w:sz="0" w:space="0" w:color="auto"/>
      </w:divBdr>
      <w:divsChild>
        <w:div w:id="1384866453">
          <w:marLeft w:val="0"/>
          <w:marRight w:val="0"/>
          <w:marTop w:val="0"/>
          <w:marBottom w:val="0"/>
          <w:divBdr>
            <w:top w:val="none" w:sz="0" w:space="0" w:color="auto"/>
            <w:left w:val="none" w:sz="0" w:space="0" w:color="auto"/>
            <w:bottom w:val="none" w:sz="0" w:space="0" w:color="auto"/>
            <w:right w:val="none" w:sz="0" w:space="0" w:color="auto"/>
          </w:divBdr>
          <w:divsChild>
            <w:div w:id="194537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80157">
      <w:bodyDiv w:val="1"/>
      <w:marLeft w:val="0"/>
      <w:marRight w:val="0"/>
      <w:marTop w:val="0"/>
      <w:marBottom w:val="0"/>
      <w:divBdr>
        <w:top w:val="none" w:sz="0" w:space="0" w:color="auto"/>
        <w:left w:val="none" w:sz="0" w:space="0" w:color="auto"/>
        <w:bottom w:val="none" w:sz="0" w:space="0" w:color="auto"/>
        <w:right w:val="none" w:sz="0" w:space="0" w:color="auto"/>
      </w:divBdr>
      <w:divsChild>
        <w:div w:id="244461625">
          <w:marLeft w:val="0"/>
          <w:marRight w:val="0"/>
          <w:marTop w:val="0"/>
          <w:marBottom w:val="0"/>
          <w:divBdr>
            <w:top w:val="none" w:sz="0" w:space="0" w:color="auto"/>
            <w:left w:val="none" w:sz="0" w:space="0" w:color="auto"/>
            <w:bottom w:val="none" w:sz="0" w:space="0" w:color="auto"/>
            <w:right w:val="none" w:sz="0" w:space="0" w:color="auto"/>
          </w:divBdr>
        </w:div>
      </w:divsChild>
    </w:div>
    <w:div w:id="397944093">
      <w:bodyDiv w:val="1"/>
      <w:marLeft w:val="0"/>
      <w:marRight w:val="0"/>
      <w:marTop w:val="0"/>
      <w:marBottom w:val="0"/>
      <w:divBdr>
        <w:top w:val="none" w:sz="0" w:space="0" w:color="auto"/>
        <w:left w:val="none" w:sz="0" w:space="0" w:color="auto"/>
        <w:bottom w:val="none" w:sz="0" w:space="0" w:color="auto"/>
        <w:right w:val="none" w:sz="0" w:space="0" w:color="auto"/>
      </w:divBdr>
    </w:div>
    <w:div w:id="404374520">
      <w:bodyDiv w:val="1"/>
      <w:marLeft w:val="0"/>
      <w:marRight w:val="0"/>
      <w:marTop w:val="0"/>
      <w:marBottom w:val="0"/>
      <w:divBdr>
        <w:top w:val="none" w:sz="0" w:space="0" w:color="auto"/>
        <w:left w:val="none" w:sz="0" w:space="0" w:color="auto"/>
        <w:bottom w:val="none" w:sz="0" w:space="0" w:color="auto"/>
        <w:right w:val="none" w:sz="0" w:space="0" w:color="auto"/>
      </w:divBdr>
    </w:div>
    <w:div w:id="415177060">
      <w:bodyDiv w:val="1"/>
      <w:marLeft w:val="0"/>
      <w:marRight w:val="0"/>
      <w:marTop w:val="0"/>
      <w:marBottom w:val="0"/>
      <w:divBdr>
        <w:top w:val="none" w:sz="0" w:space="0" w:color="auto"/>
        <w:left w:val="none" w:sz="0" w:space="0" w:color="auto"/>
        <w:bottom w:val="none" w:sz="0" w:space="0" w:color="auto"/>
        <w:right w:val="none" w:sz="0" w:space="0" w:color="auto"/>
      </w:divBdr>
    </w:div>
    <w:div w:id="453984524">
      <w:bodyDiv w:val="1"/>
      <w:marLeft w:val="0"/>
      <w:marRight w:val="0"/>
      <w:marTop w:val="0"/>
      <w:marBottom w:val="0"/>
      <w:divBdr>
        <w:top w:val="none" w:sz="0" w:space="0" w:color="auto"/>
        <w:left w:val="none" w:sz="0" w:space="0" w:color="auto"/>
        <w:bottom w:val="none" w:sz="0" w:space="0" w:color="auto"/>
        <w:right w:val="none" w:sz="0" w:space="0" w:color="auto"/>
      </w:divBdr>
      <w:divsChild>
        <w:div w:id="918176496">
          <w:marLeft w:val="0"/>
          <w:marRight w:val="0"/>
          <w:marTop w:val="0"/>
          <w:marBottom w:val="0"/>
          <w:divBdr>
            <w:top w:val="none" w:sz="0" w:space="0" w:color="auto"/>
            <w:left w:val="none" w:sz="0" w:space="0" w:color="auto"/>
            <w:bottom w:val="none" w:sz="0" w:space="0" w:color="auto"/>
            <w:right w:val="none" w:sz="0" w:space="0" w:color="auto"/>
          </w:divBdr>
          <w:divsChild>
            <w:div w:id="43524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03966">
      <w:bodyDiv w:val="1"/>
      <w:marLeft w:val="0"/>
      <w:marRight w:val="0"/>
      <w:marTop w:val="0"/>
      <w:marBottom w:val="0"/>
      <w:divBdr>
        <w:top w:val="none" w:sz="0" w:space="0" w:color="auto"/>
        <w:left w:val="none" w:sz="0" w:space="0" w:color="auto"/>
        <w:bottom w:val="none" w:sz="0" w:space="0" w:color="auto"/>
        <w:right w:val="none" w:sz="0" w:space="0" w:color="auto"/>
      </w:divBdr>
    </w:div>
    <w:div w:id="479227806">
      <w:bodyDiv w:val="1"/>
      <w:marLeft w:val="0"/>
      <w:marRight w:val="0"/>
      <w:marTop w:val="0"/>
      <w:marBottom w:val="0"/>
      <w:divBdr>
        <w:top w:val="none" w:sz="0" w:space="0" w:color="auto"/>
        <w:left w:val="none" w:sz="0" w:space="0" w:color="auto"/>
        <w:bottom w:val="none" w:sz="0" w:space="0" w:color="auto"/>
        <w:right w:val="none" w:sz="0" w:space="0" w:color="auto"/>
      </w:divBdr>
    </w:div>
    <w:div w:id="479886794">
      <w:bodyDiv w:val="1"/>
      <w:marLeft w:val="0"/>
      <w:marRight w:val="0"/>
      <w:marTop w:val="0"/>
      <w:marBottom w:val="0"/>
      <w:divBdr>
        <w:top w:val="none" w:sz="0" w:space="0" w:color="auto"/>
        <w:left w:val="none" w:sz="0" w:space="0" w:color="auto"/>
        <w:bottom w:val="none" w:sz="0" w:space="0" w:color="auto"/>
        <w:right w:val="none" w:sz="0" w:space="0" w:color="auto"/>
      </w:divBdr>
    </w:div>
    <w:div w:id="487401674">
      <w:bodyDiv w:val="1"/>
      <w:marLeft w:val="0"/>
      <w:marRight w:val="0"/>
      <w:marTop w:val="0"/>
      <w:marBottom w:val="0"/>
      <w:divBdr>
        <w:top w:val="none" w:sz="0" w:space="0" w:color="auto"/>
        <w:left w:val="none" w:sz="0" w:space="0" w:color="auto"/>
        <w:bottom w:val="none" w:sz="0" w:space="0" w:color="auto"/>
        <w:right w:val="none" w:sz="0" w:space="0" w:color="auto"/>
      </w:divBdr>
    </w:div>
    <w:div w:id="528028695">
      <w:bodyDiv w:val="1"/>
      <w:marLeft w:val="0"/>
      <w:marRight w:val="0"/>
      <w:marTop w:val="0"/>
      <w:marBottom w:val="0"/>
      <w:divBdr>
        <w:top w:val="none" w:sz="0" w:space="0" w:color="auto"/>
        <w:left w:val="none" w:sz="0" w:space="0" w:color="auto"/>
        <w:bottom w:val="none" w:sz="0" w:space="0" w:color="auto"/>
        <w:right w:val="none" w:sz="0" w:space="0" w:color="auto"/>
      </w:divBdr>
    </w:div>
    <w:div w:id="534929538">
      <w:bodyDiv w:val="1"/>
      <w:marLeft w:val="0"/>
      <w:marRight w:val="0"/>
      <w:marTop w:val="0"/>
      <w:marBottom w:val="0"/>
      <w:divBdr>
        <w:top w:val="none" w:sz="0" w:space="0" w:color="auto"/>
        <w:left w:val="none" w:sz="0" w:space="0" w:color="auto"/>
        <w:bottom w:val="none" w:sz="0" w:space="0" w:color="auto"/>
        <w:right w:val="none" w:sz="0" w:space="0" w:color="auto"/>
      </w:divBdr>
    </w:div>
    <w:div w:id="539326034">
      <w:bodyDiv w:val="1"/>
      <w:marLeft w:val="0"/>
      <w:marRight w:val="0"/>
      <w:marTop w:val="0"/>
      <w:marBottom w:val="0"/>
      <w:divBdr>
        <w:top w:val="none" w:sz="0" w:space="0" w:color="auto"/>
        <w:left w:val="none" w:sz="0" w:space="0" w:color="auto"/>
        <w:bottom w:val="none" w:sz="0" w:space="0" w:color="auto"/>
        <w:right w:val="none" w:sz="0" w:space="0" w:color="auto"/>
      </w:divBdr>
      <w:divsChild>
        <w:div w:id="1278215419">
          <w:marLeft w:val="0"/>
          <w:marRight w:val="0"/>
          <w:marTop w:val="0"/>
          <w:marBottom w:val="0"/>
          <w:divBdr>
            <w:top w:val="none" w:sz="0" w:space="0" w:color="auto"/>
            <w:left w:val="none" w:sz="0" w:space="0" w:color="auto"/>
            <w:bottom w:val="none" w:sz="0" w:space="0" w:color="auto"/>
            <w:right w:val="none" w:sz="0" w:space="0" w:color="auto"/>
          </w:divBdr>
        </w:div>
      </w:divsChild>
    </w:div>
    <w:div w:id="549656227">
      <w:bodyDiv w:val="1"/>
      <w:marLeft w:val="0"/>
      <w:marRight w:val="0"/>
      <w:marTop w:val="0"/>
      <w:marBottom w:val="0"/>
      <w:divBdr>
        <w:top w:val="none" w:sz="0" w:space="0" w:color="auto"/>
        <w:left w:val="none" w:sz="0" w:space="0" w:color="auto"/>
        <w:bottom w:val="none" w:sz="0" w:space="0" w:color="auto"/>
        <w:right w:val="none" w:sz="0" w:space="0" w:color="auto"/>
      </w:divBdr>
      <w:divsChild>
        <w:div w:id="1933051538">
          <w:marLeft w:val="0"/>
          <w:marRight w:val="0"/>
          <w:marTop w:val="0"/>
          <w:marBottom w:val="0"/>
          <w:divBdr>
            <w:top w:val="none" w:sz="0" w:space="0" w:color="auto"/>
            <w:left w:val="none" w:sz="0" w:space="0" w:color="auto"/>
            <w:bottom w:val="none" w:sz="0" w:space="0" w:color="auto"/>
            <w:right w:val="none" w:sz="0" w:space="0" w:color="auto"/>
          </w:divBdr>
          <w:divsChild>
            <w:div w:id="1440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48111">
      <w:bodyDiv w:val="1"/>
      <w:marLeft w:val="0"/>
      <w:marRight w:val="0"/>
      <w:marTop w:val="0"/>
      <w:marBottom w:val="0"/>
      <w:divBdr>
        <w:top w:val="none" w:sz="0" w:space="0" w:color="auto"/>
        <w:left w:val="none" w:sz="0" w:space="0" w:color="auto"/>
        <w:bottom w:val="none" w:sz="0" w:space="0" w:color="auto"/>
        <w:right w:val="none" w:sz="0" w:space="0" w:color="auto"/>
      </w:divBdr>
      <w:divsChild>
        <w:div w:id="26149445">
          <w:marLeft w:val="0"/>
          <w:marRight w:val="0"/>
          <w:marTop w:val="0"/>
          <w:marBottom w:val="0"/>
          <w:divBdr>
            <w:top w:val="none" w:sz="0" w:space="0" w:color="auto"/>
            <w:left w:val="none" w:sz="0" w:space="0" w:color="auto"/>
            <w:bottom w:val="none" w:sz="0" w:space="0" w:color="auto"/>
            <w:right w:val="none" w:sz="0" w:space="0" w:color="auto"/>
          </w:divBdr>
          <w:divsChild>
            <w:div w:id="115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92745">
      <w:bodyDiv w:val="1"/>
      <w:marLeft w:val="0"/>
      <w:marRight w:val="0"/>
      <w:marTop w:val="0"/>
      <w:marBottom w:val="0"/>
      <w:divBdr>
        <w:top w:val="none" w:sz="0" w:space="0" w:color="auto"/>
        <w:left w:val="none" w:sz="0" w:space="0" w:color="auto"/>
        <w:bottom w:val="none" w:sz="0" w:space="0" w:color="auto"/>
        <w:right w:val="none" w:sz="0" w:space="0" w:color="auto"/>
      </w:divBdr>
    </w:div>
    <w:div w:id="582377467">
      <w:bodyDiv w:val="1"/>
      <w:marLeft w:val="0"/>
      <w:marRight w:val="0"/>
      <w:marTop w:val="0"/>
      <w:marBottom w:val="0"/>
      <w:divBdr>
        <w:top w:val="none" w:sz="0" w:space="0" w:color="auto"/>
        <w:left w:val="none" w:sz="0" w:space="0" w:color="auto"/>
        <w:bottom w:val="none" w:sz="0" w:space="0" w:color="auto"/>
        <w:right w:val="none" w:sz="0" w:space="0" w:color="auto"/>
      </w:divBdr>
      <w:divsChild>
        <w:div w:id="335614361">
          <w:marLeft w:val="0"/>
          <w:marRight w:val="0"/>
          <w:marTop w:val="0"/>
          <w:marBottom w:val="0"/>
          <w:divBdr>
            <w:top w:val="none" w:sz="0" w:space="0" w:color="auto"/>
            <w:left w:val="none" w:sz="0" w:space="0" w:color="auto"/>
            <w:bottom w:val="none" w:sz="0" w:space="0" w:color="auto"/>
            <w:right w:val="none" w:sz="0" w:space="0" w:color="auto"/>
          </w:divBdr>
          <w:divsChild>
            <w:div w:id="40796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673794">
      <w:bodyDiv w:val="1"/>
      <w:marLeft w:val="0"/>
      <w:marRight w:val="0"/>
      <w:marTop w:val="0"/>
      <w:marBottom w:val="0"/>
      <w:divBdr>
        <w:top w:val="none" w:sz="0" w:space="0" w:color="auto"/>
        <w:left w:val="none" w:sz="0" w:space="0" w:color="auto"/>
        <w:bottom w:val="none" w:sz="0" w:space="0" w:color="auto"/>
        <w:right w:val="none" w:sz="0" w:space="0" w:color="auto"/>
      </w:divBdr>
      <w:divsChild>
        <w:div w:id="1622413768">
          <w:marLeft w:val="0"/>
          <w:marRight w:val="0"/>
          <w:marTop w:val="0"/>
          <w:marBottom w:val="0"/>
          <w:divBdr>
            <w:top w:val="none" w:sz="0" w:space="0" w:color="auto"/>
            <w:left w:val="none" w:sz="0" w:space="0" w:color="auto"/>
            <w:bottom w:val="none" w:sz="0" w:space="0" w:color="auto"/>
            <w:right w:val="none" w:sz="0" w:space="0" w:color="auto"/>
          </w:divBdr>
          <w:divsChild>
            <w:div w:id="11427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91927">
      <w:bodyDiv w:val="1"/>
      <w:marLeft w:val="0"/>
      <w:marRight w:val="0"/>
      <w:marTop w:val="0"/>
      <w:marBottom w:val="0"/>
      <w:divBdr>
        <w:top w:val="none" w:sz="0" w:space="0" w:color="auto"/>
        <w:left w:val="none" w:sz="0" w:space="0" w:color="auto"/>
        <w:bottom w:val="none" w:sz="0" w:space="0" w:color="auto"/>
        <w:right w:val="none" w:sz="0" w:space="0" w:color="auto"/>
      </w:divBdr>
    </w:div>
    <w:div w:id="619453275">
      <w:bodyDiv w:val="1"/>
      <w:marLeft w:val="0"/>
      <w:marRight w:val="0"/>
      <w:marTop w:val="0"/>
      <w:marBottom w:val="0"/>
      <w:divBdr>
        <w:top w:val="none" w:sz="0" w:space="0" w:color="auto"/>
        <w:left w:val="none" w:sz="0" w:space="0" w:color="auto"/>
        <w:bottom w:val="none" w:sz="0" w:space="0" w:color="auto"/>
        <w:right w:val="none" w:sz="0" w:space="0" w:color="auto"/>
      </w:divBdr>
    </w:div>
    <w:div w:id="633604055">
      <w:bodyDiv w:val="1"/>
      <w:marLeft w:val="0"/>
      <w:marRight w:val="0"/>
      <w:marTop w:val="0"/>
      <w:marBottom w:val="0"/>
      <w:divBdr>
        <w:top w:val="none" w:sz="0" w:space="0" w:color="auto"/>
        <w:left w:val="none" w:sz="0" w:space="0" w:color="auto"/>
        <w:bottom w:val="none" w:sz="0" w:space="0" w:color="auto"/>
        <w:right w:val="none" w:sz="0" w:space="0" w:color="auto"/>
      </w:divBdr>
    </w:div>
    <w:div w:id="658072803">
      <w:bodyDiv w:val="1"/>
      <w:marLeft w:val="0"/>
      <w:marRight w:val="0"/>
      <w:marTop w:val="0"/>
      <w:marBottom w:val="0"/>
      <w:divBdr>
        <w:top w:val="none" w:sz="0" w:space="0" w:color="auto"/>
        <w:left w:val="none" w:sz="0" w:space="0" w:color="auto"/>
        <w:bottom w:val="none" w:sz="0" w:space="0" w:color="auto"/>
        <w:right w:val="none" w:sz="0" w:space="0" w:color="auto"/>
      </w:divBdr>
    </w:div>
    <w:div w:id="661277393">
      <w:bodyDiv w:val="1"/>
      <w:marLeft w:val="0"/>
      <w:marRight w:val="0"/>
      <w:marTop w:val="0"/>
      <w:marBottom w:val="0"/>
      <w:divBdr>
        <w:top w:val="none" w:sz="0" w:space="0" w:color="auto"/>
        <w:left w:val="none" w:sz="0" w:space="0" w:color="auto"/>
        <w:bottom w:val="none" w:sz="0" w:space="0" w:color="auto"/>
        <w:right w:val="none" w:sz="0" w:space="0" w:color="auto"/>
      </w:divBdr>
    </w:div>
    <w:div w:id="667640755">
      <w:bodyDiv w:val="1"/>
      <w:marLeft w:val="0"/>
      <w:marRight w:val="0"/>
      <w:marTop w:val="0"/>
      <w:marBottom w:val="0"/>
      <w:divBdr>
        <w:top w:val="none" w:sz="0" w:space="0" w:color="auto"/>
        <w:left w:val="none" w:sz="0" w:space="0" w:color="auto"/>
        <w:bottom w:val="none" w:sz="0" w:space="0" w:color="auto"/>
        <w:right w:val="none" w:sz="0" w:space="0" w:color="auto"/>
      </w:divBdr>
    </w:div>
    <w:div w:id="668993399">
      <w:bodyDiv w:val="1"/>
      <w:marLeft w:val="0"/>
      <w:marRight w:val="0"/>
      <w:marTop w:val="0"/>
      <w:marBottom w:val="0"/>
      <w:divBdr>
        <w:top w:val="none" w:sz="0" w:space="0" w:color="auto"/>
        <w:left w:val="none" w:sz="0" w:space="0" w:color="auto"/>
        <w:bottom w:val="none" w:sz="0" w:space="0" w:color="auto"/>
        <w:right w:val="none" w:sz="0" w:space="0" w:color="auto"/>
      </w:divBdr>
    </w:div>
    <w:div w:id="674457601">
      <w:bodyDiv w:val="1"/>
      <w:marLeft w:val="0"/>
      <w:marRight w:val="0"/>
      <w:marTop w:val="0"/>
      <w:marBottom w:val="0"/>
      <w:divBdr>
        <w:top w:val="none" w:sz="0" w:space="0" w:color="auto"/>
        <w:left w:val="none" w:sz="0" w:space="0" w:color="auto"/>
        <w:bottom w:val="none" w:sz="0" w:space="0" w:color="auto"/>
        <w:right w:val="none" w:sz="0" w:space="0" w:color="auto"/>
      </w:divBdr>
    </w:div>
    <w:div w:id="686103679">
      <w:bodyDiv w:val="1"/>
      <w:marLeft w:val="0"/>
      <w:marRight w:val="0"/>
      <w:marTop w:val="0"/>
      <w:marBottom w:val="0"/>
      <w:divBdr>
        <w:top w:val="none" w:sz="0" w:space="0" w:color="auto"/>
        <w:left w:val="none" w:sz="0" w:space="0" w:color="auto"/>
        <w:bottom w:val="none" w:sz="0" w:space="0" w:color="auto"/>
        <w:right w:val="none" w:sz="0" w:space="0" w:color="auto"/>
      </w:divBdr>
    </w:div>
    <w:div w:id="695010633">
      <w:bodyDiv w:val="1"/>
      <w:marLeft w:val="0"/>
      <w:marRight w:val="0"/>
      <w:marTop w:val="0"/>
      <w:marBottom w:val="0"/>
      <w:divBdr>
        <w:top w:val="none" w:sz="0" w:space="0" w:color="auto"/>
        <w:left w:val="none" w:sz="0" w:space="0" w:color="auto"/>
        <w:bottom w:val="none" w:sz="0" w:space="0" w:color="auto"/>
        <w:right w:val="none" w:sz="0" w:space="0" w:color="auto"/>
      </w:divBdr>
    </w:div>
    <w:div w:id="712316401">
      <w:bodyDiv w:val="1"/>
      <w:marLeft w:val="0"/>
      <w:marRight w:val="0"/>
      <w:marTop w:val="0"/>
      <w:marBottom w:val="0"/>
      <w:divBdr>
        <w:top w:val="none" w:sz="0" w:space="0" w:color="auto"/>
        <w:left w:val="none" w:sz="0" w:space="0" w:color="auto"/>
        <w:bottom w:val="none" w:sz="0" w:space="0" w:color="auto"/>
        <w:right w:val="none" w:sz="0" w:space="0" w:color="auto"/>
      </w:divBdr>
      <w:divsChild>
        <w:div w:id="39860439">
          <w:marLeft w:val="0"/>
          <w:marRight w:val="0"/>
          <w:marTop w:val="0"/>
          <w:marBottom w:val="0"/>
          <w:divBdr>
            <w:top w:val="none" w:sz="0" w:space="0" w:color="auto"/>
            <w:left w:val="none" w:sz="0" w:space="0" w:color="auto"/>
            <w:bottom w:val="none" w:sz="0" w:space="0" w:color="auto"/>
            <w:right w:val="none" w:sz="0" w:space="0" w:color="auto"/>
          </w:divBdr>
        </w:div>
      </w:divsChild>
    </w:div>
    <w:div w:id="738944110">
      <w:bodyDiv w:val="1"/>
      <w:marLeft w:val="0"/>
      <w:marRight w:val="0"/>
      <w:marTop w:val="0"/>
      <w:marBottom w:val="0"/>
      <w:divBdr>
        <w:top w:val="none" w:sz="0" w:space="0" w:color="auto"/>
        <w:left w:val="none" w:sz="0" w:space="0" w:color="auto"/>
        <w:bottom w:val="none" w:sz="0" w:space="0" w:color="auto"/>
        <w:right w:val="none" w:sz="0" w:space="0" w:color="auto"/>
      </w:divBdr>
    </w:div>
    <w:div w:id="759372275">
      <w:bodyDiv w:val="1"/>
      <w:marLeft w:val="0"/>
      <w:marRight w:val="0"/>
      <w:marTop w:val="0"/>
      <w:marBottom w:val="0"/>
      <w:divBdr>
        <w:top w:val="none" w:sz="0" w:space="0" w:color="auto"/>
        <w:left w:val="none" w:sz="0" w:space="0" w:color="auto"/>
        <w:bottom w:val="none" w:sz="0" w:space="0" w:color="auto"/>
        <w:right w:val="none" w:sz="0" w:space="0" w:color="auto"/>
      </w:divBdr>
      <w:divsChild>
        <w:div w:id="458381663">
          <w:marLeft w:val="0"/>
          <w:marRight w:val="0"/>
          <w:marTop w:val="0"/>
          <w:marBottom w:val="0"/>
          <w:divBdr>
            <w:top w:val="none" w:sz="0" w:space="0" w:color="auto"/>
            <w:left w:val="none" w:sz="0" w:space="0" w:color="auto"/>
            <w:bottom w:val="none" w:sz="0" w:space="0" w:color="auto"/>
            <w:right w:val="none" w:sz="0" w:space="0" w:color="auto"/>
          </w:divBdr>
          <w:divsChild>
            <w:div w:id="11510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43212">
      <w:bodyDiv w:val="1"/>
      <w:marLeft w:val="0"/>
      <w:marRight w:val="0"/>
      <w:marTop w:val="0"/>
      <w:marBottom w:val="0"/>
      <w:divBdr>
        <w:top w:val="none" w:sz="0" w:space="0" w:color="auto"/>
        <w:left w:val="none" w:sz="0" w:space="0" w:color="auto"/>
        <w:bottom w:val="none" w:sz="0" w:space="0" w:color="auto"/>
        <w:right w:val="none" w:sz="0" w:space="0" w:color="auto"/>
      </w:divBdr>
      <w:divsChild>
        <w:div w:id="858393432">
          <w:marLeft w:val="0"/>
          <w:marRight w:val="0"/>
          <w:marTop w:val="0"/>
          <w:marBottom w:val="0"/>
          <w:divBdr>
            <w:top w:val="none" w:sz="0" w:space="0" w:color="auto"/>
            <w:left w:val="none" w:sz="0" w:space="0" w:color="auto"/>
            <w:bottom w:val="none" w:sz="0" w:space="0" w:color="auto"/>
            <w:right w:val="none" w:sz="0" w:space="0" w:color="auto"/>
          </w:divBdr>
        </w:div>
      </w:divsChild>
    </w:div>
    <w:div w:id="808477830">
      <w:bodyDiv w:val="1"/>
      <w:marLeft w:val="0"/>
      <w:marRight w:val="0"/>
      <w:marTop w:val="0"/>
      <w:marBottom w:val="0"/>
      <w:divBdr>
        <w:top w:val="none" w:sz="0" w:space="0" w:color="auto"/>
        <w:left w:val="none" w:sz="0" w:space="0" w:color="auto"/>
        <w:bottom w:val="none" w:sz="0" w:space="0" w:color="auto"/>
        <w:right w:val="none" w:sz="0" w:space="0" w:color="auto"/>
      </w:divBdr>
    </w:div>
    <w:div w:id="837114691">
      <w:bodyDiv w:val="1"/>
      <w:marLeft w:val="0"/>
      <w:marRight w:val="0"/>
      <w:marTop w:val="0"/>
      <w:marBottom w:val="0"/>
      <w:divBdr>
        <w:top w:val="none" w:sz="0" w:space="0" w:color="auto"/>
        <w:left w:val="none" w:sz="0" w:space="0" w:color="auto"/>
        <w:bottom w:val="none" w:sz="0" w:space="0" w:color="auto"/>
        <w:right w:val="none" w:sz="0" w:space="0" w:color="auto"/>
      </w:divBdr>
      <w:divsChild>
        <w:div w:id="796603690">
          <w:marLeft w:val="0"/>
          <w:marRight w:val="0"/>
          <w:marTop w:val="0"/>
          <w:marBottom w:val="0"/>
          <w:divBdr>
            <w:top w:val="none" w:sz="0" w:space="0" w:color="auto"/>
            <w:left w:val="none" w:sz="0" w:space="0" w:color="auto"/>
            <w:bottom w:val="none" w:sz="0" w:space="0" w:color="auto"/>
            <w:right w:val="none" w:sz="0" w:space="0" w:color="auto"/>
          </w:divBdr>
        </w:div>
      </w:divsChild>
    </w:div>
    <w:div w:id="845902587">
      <w:bodyDiv w:val="1"/>
      <w:marLeft w:val="0"/>
      <w:marRight w:val="0"/>
      <w:marTop w:val="0"/>
      <w:marBottom w:val="0"/>
      <w:divBdr>
        <w:top w:val="none" w:sz="0" w:space="0" w:color="auto"/>
        <w:left w:val="none" w:sz="0" w:space="0" w:color="auto"/>
        <w:bottom w:val="none" w:sz="0" w:space="0" w:color="auto"/>
        <w:right w:val="none" w:sz="0" w:space="0" w:color="auto"/>
      </w:divBdr>
      <w:divsChild>
        <w:div w:id="674266232">
          <w:marLeft w:val="0"/>
          <w:marRight w:val="0"/>
          <w:marTop w:val="0"/>
          <w:marBottom w:val="0"/>
          <w:divBdr>
            <w:top w:val="none" w:sz="0" w:space="0" w:color="auto"/>
            <w:left w:val="none" w:sz="0" w:space="0" w:color="auto"/>
            <w:bottom w:val="none" w:sz="0" w:space="0" w:color="auto"/>
            <w:right w:val="none" w:sz="0" w:space="0" w:color="auto"/>
          </w:divBdr>
          <w:divsChild>
            <w:div w:id="14442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36490">
      <w:bodyDiv w:val="1"/>
      <w:marLeft w:val="0"/>
      <w:marRight w:val="0"/>
      <w:marTop w:val="0"/>
      <w:marBottom w:val="0"/>
      <w:divBdr>
        <w:top w:val="none" w:sz="0" w:space="0" w:color="auto"/>
        <w:left w:val="none" w:sz="0" w:space="0" w:color="auto"/>
        <w:bottom w:val="none" w:sz="0" w:space="0" w:color="auto"/>
        <w:right w:val="none" w:sz="0" w:space="0" w:color="auto"/>
      </w:divBdr>
      <w:divsChild>
        <w:div w:id="1181624697">
          <w:marLeft w:val="0"/>
          <w:marRight w:val="0"/>
          <w:marTop w:val="0"/>
          <w:marBottom w:val="0"/>
          <w:divBdr>
            <w:top w:val="none" w:sz="0" w:space="0" w:color="auto"/>
            <w:left w:val="none" w:sz="0" w:space="0" w:color="auto"/>
            <w:bottom w:val="none" w:sz="0" w:space="0" w:color="auto"/>
            <w:right w:val="none" w:sz="0" w:space="0" w:color="auto"/>
          </w:divBdr>
          <w:divsChild>
            <w:div w:id="4637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894975">
      <w:bodyDiv w:val="1"/>
      <w:marLeft w:val="0"/>
      <w:marRight w:val="0"/>
      <w:marTop w:val="0"/>
      <w:marBottom w:val="0"/>
      <w:divBdr>
        <w:top w:val="none" w:sz="0" w:space="0" w:color="auto"/>
        <w:left w:val="none" w:sz="0" w:space="0" w:color="auto"/>
        <w:bottom w:val="none" w:sz="0" w:space="0" w:color="auto"/>
        <w:right w:val="none" w:sz="0" w:space="0" w:color="auto"/>
      </w:divBdr>
    </w:div>
    <w:div w:id="908460823">
      <w:bodyDiv w:val="1"/>
      <w:marLeft w:val="0"/>
      <w:marRight w:val="0"/>
      <w:marTop w:val="0"/>
      <w:marBottom w:val="0"/>
      <w:divBdr>
        <w:top w:val="none" w:sz="0" w:space="0" w:color="auto"/>
        <w:left w:val="none" w:sz="0" w:space="0" w:color="auto"/>
        <w:bottom w:val="none" w:sz="0" w:space="0" w:color="auto"/>
        <w:right w:val="none" w:sz="0" w:space="0" w:color="auto"/>
      </w:divBdr>
    </w:div>
    <w:div w:id="922641807">
      <w:bodyDiv w:val="1"/>
      <w:marLeft w:val="0"/>
      <w:marRight w:val="0"/>
      <w:marTop w:val="0"/>
      <w:marBottom w:val="0"/>
      <w:divBdr>
        <w:top w:val="none" w:sz="0" w:space="0" w:color="auto"/>
        <w:left w:val="none" w:sz="0" w:space="0" w:color="auto"/>
        <w:bottom w:val="none" w:sz="0" w:space="0" w:color="auto"/>
        <w:right w:val="none" w:sz="0" w:space="0" w:color="auto"/>
      </w:divBdr>
      <w:divsChild>
        <w:div w:id="1878615859">
          <w:marLeft w:val="0"/>
          <w:marRight w:val="0"/>
          <w:marTop w:val="0"/>
          <w:marBottom w:val="0"/>
          <w:divBdr>
            <w:top w:val="none" w:sz="0" w:space="0" w:color="auto"/>
            <w:left w:val="none" w:sz="0" w:space="0" w:color="auto"/>
            <w:bottom w:val="none" w:sz="0" w:space="0" w:color="auto"/>
            <w:right w:val="none" w:sz="0" w:space="0" w:color="auto"/>
          </w:divBdr>
        </w:div>
      </w:divsChild>
    </w:div>
    <w:div w:id="927806621">
      <w:bodyDiv w:val="1"/>
      <w:marLeft w:val="0"/>
      <w:marRight w:val="0"/>
      <w:marTop w:val="0"/>
      <w:marBottom w:val="0"/>
      <w:divBdr>
        <w:top w:val="none" w:sz="0" w:space="0" w:color="auto"/>
        <w:left w:val="none" w:sz="0" w:space="0" w:color="auto"/>
        <w:bottom w:val="none" w:sz="0" w:space="0" w:color="auto"/>
        <w:right w:val="none" w:sz="0" w:space="0" w:color="auto"/>
      </w:divBdr>
    </w:div>
    <w:div w:id="941377064">
      <w:bodyDiv w:val="1"/>
      <w:marLeft w:val="0"/>
      <w:marRight w:val="0"/>
      <w:marTop w:val="0"/>
      <w:marBottom w:val="0"/>
      <w:divBdr>
        <w:top w:val="none" w:sz="0" w:space="0" w:color="auto"/>
        <w:left w:val="none" w:sz="0" w:space="0" w:color="auto"/>
        <w:bottom w:val="none" w:sz="0" w:space="0" w:color="auto"/>
        <w:right w:val="none" w:sz="0" w:space="0" w:color="auto"/>
      </w:divBdr>
    </w:div>
    <w:div w:id="948659330">
      <w:bodyDiv w:val="1"/>
      <w:marLeft w:val="0"/>
      <w:marRight w:val="0"/>
      <w:marTop w:val="0"/>
      <w:marBottom w:val="0"/>
      <w:divBdr>
        <w:top w:val="none" w:sz="0" w:space="0" w:color="auto"/>
        <w:left w:val="none" w:sz="0" w:space="0" w:color="auto"/>
        <w:bottom w:val="none" w:sz="0" w:space="0" w:color="auto"/>
        <w:right w:val="none" w:sz="0" w:space="0" w:color="auto"/>
      </w:divBdr>
      <w:divsChild>
        <w:div w:id="847184217">
          <w:marLeft w:val="0"/>
          <w:marRight w:val="0"/>
          <w:marTop w:val="0"/>
          <w:marBottom w:val="0"/>
          <w:divBdr>
            <w:top w:val="none" w:sz="0" w:space="0" w:color="auto"/>
            <w:left w:val="none" w:sz="0" w:space="0" w:color="auto"/>
            <w:bottom w:val="none" w:sz="0" w:space="0" w:color="auto"/>
            <w:right w:val="none" w:sz="0" w:space="0" w:color="auto"/>
          </w:divBdr>
        </w:div>
      </w:divsChild>
    </w:div>
    <w:div w:id="953102143">
      <w:bodyDiv w:val="1"/>
      <w:marLeft w:val="0"/>
      <w:marRight w:val="0"/>
      <w:marTop w:val="0"/>
      <w:marBottom w:val="0"/>
      <w:divBdr>
        <w:top w:val="none" w:sz="0" w:space="0" w:color="auto"/>
        <w:left w:val="none" w:sz="0" w:space="0" w:color="auto"/>
        <w:bottom w:val="none" w:sz="0" w:space="0" w:color="auto"/>
        <w:right w:val="none" w:sz="0" w:space="0" w:color="auto"/>
      </w:divBdr>
    </w:div>
    <w:div w:id="971717818">
      <w:bodyDiv w:val="1"/>
      <w:marLeft w:val="0"/>
      <w:marRight w:val="0"/>
      <w:marTop w:val="0"/>
      <w:marBottom w:val="0"/>
      <w:divBdr>
        <w:top w:val="none" w:sz="0" w:space="0" w:color="auto"/>
        <w:left w:val="none" w:sz="0" w:space="0" w:color="auto"/>
        <w:bottom w:val="none" w:sz="0" w:space="0" w:color="auto"/>
        <w:right w:val="none" w:sz="0" w:space="0" w:color="auto"/>
      </w:divBdr>
    </w:div>
    <w:div w:id="999894976">
      <w:bodyDiv w:val="1"/>
      <w:marLeft w:val="0"/>
      <w:marRight w:val="0"/>
      <w:marTop w:val="0"/>
      <w:marBottom w:val="0"/>
      <w:divBdr>
        <w:top w:val="none" w:sz="0" w:space="0" w:color="auto"/>
        <w:left w:val="none" w:sz="0" w:space="0" w:color="auto"/>
        <w:bottom w:val="none" w:sz="0" w:space="0" w:color="auto"/>
        <w:right w:val="none" w:sz="0" w:space="0" w:color="auto"/>
      </w:divBdr>
    </w:div>
    <w:div w:id="1002925969">
      <w:bodyDiv w:val="1"/>
      <w:marLeft w:val="0"/>
      <w:marRight w:val="0"/>
      <w:marTop w:val="0"/>
      <w:marBottom w:val="0"/>
      <w:divBdr>
        <w:top w:val="none" w:sz="0" w:space="0" w:color="auto"/>
        <w:left w:val="none" w:sz="0" w:space="0" w:color="auto"/>
        <w:bottom w:val="none" w:sz="0" w:space="0" w:color="auto"/>
        <w:right w:val="none" w:sz="0" w:space="0" w:color="auto"/>
      </w:divBdr>
      <w:divsChild>
        <w:div w:id="1215116416">
          <w:marLeft w:val="0"/>
          <w:marRight w:val="0"/>
          <w:marTop w:val="0"/>
          <w:marBottom w:val="0"/>
          <w:divBdr>
            <w:top w:val="none" w:sz="0" w:space="0" w:color="auto"/>
            <w:left w:val="none" w:sz="0" w:space="0" w:color="auto"/>
            <w:bottom w:val="none" w:sz="0" w:space="0" w:color="auto"/>
            <w:right w:val="none" w:sz="0" w:space="0" w:color="auto"/>
          </w:divBdr>
          <w:divsChild>
            <w:div w:id="99734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831858">
      <w:bodyDiv w:val="1"/>
      <w:marLeft w:val="0"/>
      <w:marRight w:val="0"/>
      <w:marTop w:val="0"/>
      <w:marBottom w:val="0"/>
      <w:divBdr>
        <w:top w:val="none" w:sz="0" w:space="0" w:color="auto"/>
        <w:left w:val="none" w:sz="0" w:space="0" w:color="auto"/>
        <w:bottom w:val="none" w:sz="0" w:space="0" w:color="auto"/>
        <w:right w:val="none" w:sz="0" w:space="0" w:color="auto"/>
      </w:divBdr>
    </w:div>
    <w:div w:id="1018968466">
      <w:bodyDiv w:val="1"/>
      <w:marLeft w:val="0"/>
      <w:marRight w:val="0"/>
      <w:marTop w:val="0"/>
      <w:marBottom w:val="0"/>
      <w:divBdr>
        <w:top w:val="none" w:sz="0" w:space="0" w:color="auto"/>
        <w:left w:val="none" w:sz="0" w:space="0" w:color="auto"/>
        <w:bottom w:val="none" w:sz="0" w:space="0" w:color="auto"/>
        <w:right w:val="none" w:sz="0" w:space="0" w:color="auto"/>
      </w:divBdr>
    </w:div>
    <w:div w:id="1025909098">
      <w:bodyDiv w:val="1"/>
      <w:marLeft w:val="0"/>
      <w:marRight w:val="0"/>
      <w:marTop w:val="0"/>
      <w:marBottom w:val="0"/>
      <w:divBdr>
        <w:top w:val="none" w:sz="0" w:space="0" w:color="auto"/>
        <w:left w:val="none" w:sz="0" w:space="0" w:color="auto"/>
        <w:bottom w:val="none" w:sz="0" w:space="0" w:color="auto"/>
        <w:right w:val="none" w:sz="0" w:space="0" w:color="auto"/>
      </w:divBdr>
    </w:div>
    <w:div w:id="1028410805">
      <w:bodyDiv w:val="1"/>
      <w:marLeft w:val="0"/>
      <w:marRight w:val="0"/>
      <w:marTop w:val="0"/>
      <w:marBottom w:val="0"/>
      <w:divBdr>
        <w:top w:val="none" w:sz="0" w:space="0" w:color="auto"/>
        <w:left w:val="none" w:sz="0" w:space="0" w:color="auto"/>
        <w:bottom w:val="none" w:sz="0" w:space="0" w:color="auto"/>
        <w:right w:val="none" w:sz="0" w:space="0" w:color="auto"/>
      </w:divBdr>
    </w:div>
    <w:div w:id="1041170979">
      <w:bodyDiv w:val="1"/>
      <w:marLeft w:val="0"/>
      <w:marRight w:val="0"/>
      <w:marTop w:val="0"/>
      <w:marBottom w:val="0"/>
      <w:divBdr>
        <w:top w:val="none" w:sz="0" w:space="0" w:color="auto"/>
        <w:left w:val="none" w:sz="0" w:space="0" w:color="auto"/>
        <w:bottom w:val="none" w:sz="0" w:space="0" w:color="auto"/>
        <w:right w:val="none" w:sz="0" w:space="0" w:color="auto"/>
      </w:divBdr>
    </w:div>
    <w:div w:id="1051423083">
      <w:bodyDiv w:val="1"/>
      <w:marLeft w:val="0"/>
      <w:marRight w:val="0"/>
      <w:marTop w:val="0"/>
      <w:marBottom w:val="0"/>
      <w:divBdr>
        <w:top w:val="none" w:sz="0" w:space="0" w:color="auto"/>
        <w:left w:val="none" w:sz="0" w:space="0" w:color="auto"/>
        <w:bottom w:val="none" w:sz="0" w:space="0" w:color="auto"/>
        <w:right w:val="none" w:sz="0" w:space="0" w:color="auto"/>
      </w:divBdr>
      <w:divsChild>
        <w:div w:id="1742437618">
          <w:marLeft w:val="0"/>
          <w:marRight w:val="0"/>
          <w:marTop w:val="0"/>
          <w:marBottom w:val="0"/>
          <w:divBdr>
            <w:top w:val="none" w:sz="0" w:space="0" w:color="auto"/>
            <w:left w:val="none" w:sz="0" w:space="0" w:color="auto"/>
            <w:bottom w:val="none" w:sz="0" w:space="0" w:color="auto"/>
            <w:right w:val="none" w:sz="0" w:space="0" w:color="auto"/>
          </w:divBdr>
          <w:divsChild>
            <w:div w:id="150269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278302">
      <w:bodyDiv w:val="1"/>
      <w:marLeft w:val="0"/>
      <w:marRight w:val="0"/>
      <w:marTop w:val="0"/>
      <w:marBottom w:val="0"/>
      <w:divBdr>
        <w:top w:val="none" w:sz="0" w:space="0" w:color="auto"/>
        <w:left w:val="none" w:sz="0" w:space="0" w:color="auto"/>
        <w:bottom w:val="none" w:sz="0" w:space="0" w:color="auto"/>
        <w:right w:val="none" w:sz="0" w:space="0" w:color="auto"/>
      </w:divBdr>
      <w:divsChild>
        <w:div w:id="1312179547">
          <w:marLeft w:val="0"/>
          <w:marRight w:val="0"/>
          <w:marTop w:val="0"/>
          <w:marBottom w:val="0"/>
          <w:divBdr>
            <w:top w:val="none" w:sz="0" w:space="0" w:color="auto"/>
            <w:left w:val="none" w:sz="0" w:space="0" w:color="auto"/>
            <w:bottom w:val="none" w:sz="0" w:space="0" w:color="auto"/>
            <w:right w:val="none" w:sz="0" w:space="0" w:color="auto"/>
          </w:divBdr>
          <w:divsChild>
            <w:div w:id="9850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8097649">
      <w:bodyDiv w:val="1"/>
      <w:marLeft w:val="0"/>
      <w:marRight w:val="0"/>
      <w:marTop w:val="0"/>
      <w:marBottom w:val="0"/>
      <w:divBdr>
        <w:top w:val="none" w:sz="0" w:space="0" w:color="auto"/>
        <w:left w:val="none" w:sz="0" w:space="0" w:color="auto"/>
        <w:bottom w:val="none" w:sz="0" w:space="0" w:color="auto"/>
        <w:right w:val="none" w:sz="0" w:space="0" w:color="auto"/>
      </w:divBdr>
    </w:div>
    <w:div w:id="1105274829">
      <w:bodyDiv w:val="1"/>
      <w:marLeft w:val="0"/>
      <w:marRight w:val="0"/>
      <w:marTop w:val="0"/>
      <w:marBottom w:val="0"/>
      <w:divBdr>
        <w:top w:val="none" w:sz="0" w:space="0" w:color="auto"/>
        <w:left w:val="none" w:sz="0" w:space="0" w:color="auto"/>
        <w:bottom w:val="none" w:sz="0" w:space="0" w:color="auto"/>
        <w:right w:val="none" w:sz="0" w:space="0" w:color="auto"/>
      </w:divBdr>
      <w:divsChild>
        <w:div w:id="1656257964">
          <w:marLeft w:val="0"/>
          <w:marRight w:val="0"/>
          <w:marTop w:val="0"/>
          <w:marBottom w:val="0"/>
          <w:divBdr>
            <w:top w:val="none" w:sz="0" w:space="0" w:color="auto"/>
            <w:left w:val="none" w:sz="0" w:space="0" w:color="auto"/>
            <w:bottom w:val="none" w:sz="0" w:space="0" w:color="auto"/>
            <w:right w:val="none" w:sz="0" w:space="0" w:color="auto"/>
          </w:divBdr>
          <w:divsChild>
            <w:div w:id="1729955192">
              <w:marLeft w:val="0"/>
              <w:marRight w:val="0"/>
              <w:marTop w:val="0"/>
              <w:marBottom w:val="0"/>
              <w:divBdr>
                <w:top w:val="none" w:sz="0" w:space="0" w:color="auto"/>
                <w:left w:val="none" w:sz="0" w:space="0" w:color="auto"/>
                <w:bottom w:val="none" w:sz="0" w:space="0" w:color="auto"/>
                <w:right w:val="none" w:sz="0" w:space="0" w:color="auto"/>
              </w:divBdr>
            </w:div>
          </w:divsChild>
        </w:div>
        <w:div w:id="1522739741">
          <w:marLeft w:val="0"/>
          <w:marRight w:val="0"/>
          <w:marTop w:val="0"/>
          <w:marBottom w:val="0"/>
          <w:divBdr>
            <w:top w:val="none" w:sz="0" w:space="0" w:color="auto"/>
            <w:left w:val="none" w:sz="0" w:space="0" w:color="auto"/>
            <w:bottom w:val="none" w:sz="0" w:space="0" w:color="auto"/>
            <w:right w:val="none" w:sz="0" w:space="0" w:color="auto"/>
          </w:divBdr>
          <w:divsChild>
            <w:div w:id="1367558255">
              <w:marLeft w:val="0"/>
              <w:marRight w:val="0"/>
              <w:marTop w:val="0"/>
              <w:marBottom w:val="0"/>
              <w:divBdr>
                <w:top w:val="none" w:sz="0" w:space="0" w:color="auto"/>
                <w:left w:val="none" w:sz="0" w:space="0" w:color="auto"/>
                <w:bottom w:val="none" w:sz="0" w:space="0" w:color="auto"/>
                <w:right w:val="none" w:sz="0" w:space="0" w:color="auto"/>
              </w:divBdr>
            </w:div>
          </w:divsChild>
        </w:div>
        <w:div w:id="2141220860">
          <w:marLeft w:val="0"/>
          <w:marRight w:val="0"/>
          <w:marTop w:val="0"/>
          <w:marBottom w:val="0"/>
          <w:divBdr>
            <w:top w:val="none" w:sz="0" w:space="0" w:color="auto"/>
            <w:left w:val="none" w:sz="0" w:space="0" w:color="auto"/>
            <w:bottom w:val="none" w:sz="0" w:space="0" w:color="auto"/>
            <w:right w:val="none" w:sz="0" w:space="0" w:color="auto"/>
          </w:divBdr>
          <w:divsChild>
            <w:div w:id="63683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6132">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sChild>
        <w:div w:id="1122193272">
          <w:marLeft w:val="0"/>
          <w:marRight w:val="0"/>
          <w:marTop w:val="0"/>
          <w:marBottom w:val="0"/>
          <w:divBdr>
            <w:top w:val="none" w:sz="0" w:space="0" w:color="auto"/>
            <w:left w:val="none" w:sz="0" w:space="0" w:color="auto"/>
            <w:bottom w:val="none" w:sz="0" w:space="0" w:color="auto"/>
            <w:right w:val="none" w:sz="0" w:space="0" w:color="auto"/>
          </w:divBdr>
          <w:divsChild>
            <w:div w:id="132404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46756">
      <w:bodyDiv w:val="1"/>
      <w:marLeft w:val="0"/>
      <w:marRight w:val="0"/>
      <w:marTop w:val="0"/>
      <w:marBottom w:val="0"/>
      <w:divBdr>
        <w:top w:val="none" w:sz="0" w:space="0" w:color="auto"/>
        <w:left w:val="none" w:sz="0" w:space="0" w:color="auto"/>
        <w:bottom w:val="none" w:sz="0" w:space="0" w:color="auto"/>
        <w:right w:val="none" w:sz="0" w:space="0" w:color="auto"/>
      </w:divBdr>
    </w:div>
    <w:div w:id="1148742897">
      <w:bodyDiv w:val="1"/>
      <w:marLeft w:val="0"/>
      <w:marRight w:val="0"/>
      <w:marTop w:val="0"/>
      <w:marBottom w:val="0"/>
      <w:divBdr>
        <w:top w:val="none" w:sz="0" w:space="0" w:color="auto"/>
        <w:left w:val="none" w:sz="0" w:space="0" w:color="auto"/>
        <w:bottom w:val="none" w:sz="0" w:space="0" w:color="auto"/>
        <w:right w:val="none" w:sz="0" w:space="0" w:color="auto"/>
      </w:divBdr>
    </w:div>
    <w:div w:id="1203522012">
      <w:bodyDiv w:val="1"/>
      <w:marLeft w:val="0"/>
      <w:marRight w:val="0"/>
      <w:marTop w:val="0"/>
      <w:marBottom w:val="0"/>
      <w:divBdr>
        <w:top w:val="none" w:sz="0" w:space="0" w:color="auto"/>
        <w:left w:val="none" w:sz="0" w:space="0" w:color="auto"/>
        <w:bottom w:val="none" w:sz="0" w:space="0" w:color="auto"/>
        <w:right w:val="none" w:sz="0" w:space="0" w:color="auto"/>
      </w:divBdr>
    </w:div>
    <w:div w:id="1219704120">
      <w:bodyDiv w:val="1"/>
      <w:marLeft w:val="0"/>
      <w:marRight w:val="0"/>
      <w:marTop w:val="0"/>
      <w:marBottom w:val="0"/>
      <w:divBdr>
        <w:top w:val="none" w:sz="0" w:space="0" w:color="auto"/>
        <w:left w:val="none" w:sz="0" w:space="0" w:color="auto"/>
        <w:bottom w:val="none" w:sz="0" w:space="0" w:color="auto"/>
        <w:right w:val="none" w:sz="0" w:space="0" w:color="auto"/>
      </w:divBdr>
    </w:div>
    <w:div w:id="1224221665">
      <w:bodyDiv w:val="1"/>
      <w:marLeft w:val="0"/>
      <w:marRight w:val="0"/>
      <w:marTop w:val="0"/>
      <w:marBottom w:val="0"/>
      <w:divBdr>
        <w:top w:val="none" w:sz="0" w:space="0" w:color="auto"/>
        <w:left w:val="none" w:sz="0" w:space="0" w:color="auto"/>
        <w:bottom w:val="none" w:sz="0" w:space="0" w:color="auto"/>
        <w:right w:val="none" w:sz="0" w:space="0" w:color="auto"/>
      </w:divBdr>
      <w:divsChild>
        <w:div w:id="1766880740">
          <w:marLeft w:val="0"/>
          <w:marRight w:val="0"/>
          <w:marTop w:val="0"/>
          <w:marBottom w:val="0"/>
          <w:divBdr>
            <w:top w:val="none" w:sz="0" w:space="0" w:color="auto"/>
            <w:left w:val="none" w:sz="0" w:space="0" w:color="auto"/>
            <w:bottom w:val="none" w:sz="0" w:space="0" w:color="auto"/>
            <w:right w:val="none" w:sz="0" w:space="0" w:color="auto"/>
          </w:divBdr>
        </w:div>
      </w:divsChild>
    </w:div>
    <w:div w:id="1236864702">
      <w:bodyDiv w:val="1"/>
      <w:marLeft w:val="0"/>
      <w:marRight w:val="0"/>
      <w:marTop w:val="0"/>
      <w:marBottom w:val="0"/>
      <w:divBdr>
        <w:top w:val="none" w:sz="0" w:space="0" w:color="auto"/>
        <w:left w:val="none" w:sz="0" w:space="0" w:color="auto"/>
        <w:bottom w:val="none" w:sz="0" w:space="0" w:color="auto"/>
        <w:right w:val="none" w:sz="0" w:space="0" w:color="auto"/>
      </w:divBdr>
    </w:div>
    <w:div w:id="1249776453">
      <w:bodyDiv w:val="1"/>
      <w:marLeft w:val="0"/>
      <w:marRight w:val="0"/>
      <w:marTop w:val="0"/>
      <w:marBottom w:val="0"/>
      <w:divBdr>
        <w:top w:val="none" w:sz="0" w:space="0" w:color="auto"/>
        <w:left w:val="none" w:sz="0" w:space="0" w:color="auto"/>
        <w:bottom w:val="none" w:sz="0" w:space="0" w:color="auto"/>
        <w:right w:val="none" w:sz="0" w:space="0" w:color="auto"/>
      </w:divBdr>
    </w:div>
    <w:div w:id="1282565249">
      <w:bodyDiv w:val="1"/>
      <w:marLeft w:val="0"/>
      <w:marRight w:val="0"/>
      <w:marTop w:val="0"/>
      <w:marBottom w:val="0"/>
      <w:divBdr>
        <w:top w:val="none" w:sz="0" w:space="0" w:color="auto"/>
        <w:left w:val="none" w:sz="0" w:space="0" w:color="auto"/>
        <w:bottom w:val="none" w:sz="0" w:space="0" w:color="auto"/>
        <w:right w:val="none" w:sz="0" w:space="0" w:color="auto"/>
      </w:divBdr>
      <w:divsChild>
        <w:div w:id="734166974">
          <w:marLeft w:val="0"/>
          <w:marRight w:val="0"/>
          <w:marTop w:val="0"/>
          <w:marBottom w:val="0"/>
          <w:divBdr>
            <w:top w:val="none" w:sz="0" w:space="0" w:color="auto"/>
            <w:left w:val="none" w:sz="0" w:space="0" w:color="auto"/>
            <w:bottom w:val="none" w:sz="0" w:space="0" w:color="auto"/>
            <w:right w:val="none" w:sz="0" w:space="0" w:color="auto"/>
          </w:divBdr>
        </w:div>
      </w:divsChild>
    </w:div>
    <w:div w:id="1302998619">
      <w:bodyDiv w:val="1"/>
      <w:marLeft w:val="0"/>
      <w:marRight w:val="0"/>
      <w:marTop w:val="0"/>
      <w:marBottom w:val="0"/>
      <w:divBdr>
        <w:top w:val="none" w:sz="0" w:space="0" w:color="auto"/>
        <w:left w:val="none" w:sz="0" w:space="0" w:color="auto"/>
        <w:bottom w:val="none" w:sz="0" w:space="0" w:color="auto"/>
        <w:right w:val="none" w:sz="0" w:space="0" w:color="auto"/>
      </w:divBdr>
    </w:div>
    <w:div w:id="1305307504">
      <w:bodyDiv w:val="1"/>
      <w:marLeft w:val="0"/>
      <w:marRight w:val="0"/>
      <w:marTop w:val="0"/>
      <w:marBottom w:val="0"/>
      <w:divBdr>
        <w:top w:val="none" w:sz="0" w:space="0" w:color="auto"/>
        <w:left w:val="none" w:sz="0" w:space="0" w:color="auto"/>
        <w:bottom w:val="none" w:sz="0" w:space="0" w:color="auto"/>
        <w:right w:val="none" w:sz="0" w:space="0" w:color="auto"/>
      </w:divBdr>
      <w:divsChild>
        <w:div w:id="1067729052">
          <w:marLeft w:val="0"/>
          <w:marRight w:val="0"/>
          <w:marTop w:val="0"/>
          <w:marBottom w:val="0"/>
          <w:divBdr>
            <w:top w:val="none" w:sz="0" w:space="0" w:color="auto"/>
            <w:left w:val="none" w:sz="0" w:space="0" w:color="auto"/>
            <w:bottom w:val="none" w:sz="0" w:space="0" w:color="auto"/>
            <w:right w:val="none" w:sz="0" w:space="0" w:color="auto"/>
          </w:divBdr>
          <w:divsChild>
            <w:div w:id="998002018">
              <w:marLeft w:val="0"/>
              <w:marRight w:val="0"/>
              <w:marTop w:val="0"/>
              <w:marBottom w:val="0"/>
              <w:divBdr>
                <w:top w:val="none" w:sz="0" w:space="0" w:color="auto"/>
                <w:left w:val="none" w:sz="0" w:space="0" w:color="auto"/>
                <w:bottom w:val="none" w:sz="0" w:space="0" w:color="auto"/>
                <w:right w:val="none" w:sz="0" w:space="0" w:color="auto"/>
              </w:divBdr>
              <w:divsChild>
                <w:div w:id="637417274">
                  <w:marLeft w:val="0"/>
                  <w:marRight w:val="0"/>
                  <w:marTop w:val="0"/>
                  <w:marBottom w:val="0"/>
                  <w:divBdr>
                    <w:top w:val="none" w:sz="0" w:space="0" w:color="auto"/>
                    <w:left w:val="none" w:sz="0" w:space="0" w:color="auto"/>
                    <w:bottom w:val="none" w:sz="0" w:space="0" w:color="auto"/>
                    <w:right w:val="none" w:sz="0" w:space="0" w:color="auto"/>
                  </w:divBdr>
                  <w:divsChild>
                    <w:div w:id="507525185">
                      <w:marLeft w:val="0"/>
                      <w:marRight w:val="0"/>
                      <w:marTop w:val="0"/>
                      <w:marBottom w:val="0"/>
                      <w:divBdr>
                        <w:top w:val="none" w:sz="0" w:space="0" w:color="auto"/>
                        <w:left w:val="none" w:sz="0" w:space="0" w:color="auto"/>
                        <w:bottom w:val="none" w:sz="0" w:space="0" w:color="auto"/>
                        <w:right w:val="none" w:sz="0" w:space="0" w:color="auto"/>
                      </w:divBdr>
                      <w:divsChild>
                        <w:div w:id="672417511">
                          <w:marLeft w:val="0"/>
                          <w:marRight w:val="0"/>
                          <w:marTop w:val="0"/>
                          <w:marBottom w:val="0"/>
                          <w:divBdr>
                            <w:top w:val="none" w:sz="0" w:space="0" w:color="auto"/>
                            <w:left w:val="none" w:sz="0" w:space="0" w:color="auto"/>
                            <w:bottom w:val="none" w:sz="0" w:space="0" w:color="auto"/>
                            <w:right w:val="none" w:sz="0" w:space="0" w:color="auto"/>
                          </w:divBdr>
                          <w:divsChild>
                            <w:div w:id="8918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397677">
      <w:bodyDiv w:val="1"/>
      <w:marLeft w:val="0"/>
      <w:marRight w:val="0"/>
      <w:marTop w:val="0"/>
      <w:marBottom w:val="0"/>
      <w:divBdr>
        <w:top w:val="none" w:sz="0" w:space="0" w:color="auto"/>
        <w:left w:val="none" w:sz="0" w:space="0" w:color="auto"/>
        <w:bottom w:val="none" w:sz="0" w:space="0" w:color="auto"/>
        <w:right w:val="none" w:sz="0" w:space="0" w:color="auto"/>
      </w:divBdr>
    </w:div>
    <w:div w:id="1339650590">
      <w:bodyDiv w:val="1"/>
      <w:marLeft w:val="0"/>
      <w:marRight w:val="0"/>
      <w:marTop w:val="0"/>
      <w:marBottom w:val="0"/>
      <w:divBdr>
        <w:top w:val="none" w:sz="0" w:space="0" w:color="auto"/>
        <w:left w:val="none" w:sz="0" w:space="0" w:color="auto"/>
        <w:bottom w:val="none" w:sz="0" w:space="0" w:color="auto"/>
        <w:right w:val="none" w:sz="0" w:space="0" w:color="auto"/>
      </w:divBdr>
    </w:div>
    <w:div w:id="1343776516">
      <w:bodyDiv w:val="1"/>
      <w:marLeft w:val="0"/>
      <w:marRight w:val="0"/>
      <w:marTop w:val="0"/>
      <w:marBottom w:val="0"/>
      <w:divBdr>
        <w:top w:val="none" w:sz="0" w:space="0" w:color="auto"/>
        <w:left w:val="none" w:sz="0" w:space="0" w:color="auto"/>
        <w:bottom w:val="none" w:sz="0" w:space="0" w:color="auto"/>
        <w:right w:val="none" w:sz="0" w:space="0" w:color="auto"/>
      </w:divBdr>
    </w:div>
    <w:div w:id="1349024299">
      <w:bodyDiv w:val="1"/>
      <w:marLeft w:val="0"/>
      <w:marRight w:val="0"/>
      <w:marTop w:val="0"/>
      <w:marBottom w:val="0"/>
      <w:divBdr>
        <w:top w:val="none" w:sz="0" w:space="0" w:color="auto"/>
        <w:left w:val="none" w:sz="0" w:space="0" w:color="auto"/>
        <w:bottom w:val="none" w:sz="0" w:space="0" w:color="auto"/>
        <w:right w:val="none" w:sz="0" w:space="0" w:color="auto"/>
      </w:divBdr>
      <w:divsChild>
        <w:div w:id="1393501653">
          <w:marLeft w:val="0"/>
          <w:marRight w:val="0"/>
          <w:marTop w:val="0"/>
          <w:marBottom w:val="0"/>
          <w:divBdr>
            <w:top w:val="none" w:sz="0" w:space="0" w:color="auto"/>
            <w:left w:val="none" w:sz="0" w:space="0" w:color="auto"/>
            <w:bottom w:val="none" w:sz="0" w:space="0" w:color="auto"/>
            <w:right w:val="none" w:sz="0" w:space="0" w:color="auto"/>
          </w:divBdr>
          <w:divsChild>
            <w:div w:id="362560992">
              <w:marLeft w:val="0"/>
              <w:marRight w:val="0"/>
              <w:marTop w:val="0"/>
              <w:marBottom w:val="0"/>
              <w:divBdr>
                <w:top w:val="none" w:sz="0" w:space="0" w:color="auto"/>
                <w:left w:val="none" w:sz="0" w:space="0" w:color="auto"/>
                <w:bottom w:val="none" w:sz="0" w:space="0" w:color="auto"/>
                <w:right w:val="none" w:sz="0" w:space="0" w:color="auto"/>
              </w:divBdr>
            </w:div>
          </w:divsChild>
        </w:div>
        <w:div w:id="1992252795">
          <w:marLeft w:val="0"/>
          <w:marRight w:val="0"/>
          <w:marTop w:val="0"/>
          <w:marBottom w:val="0"/>
          <w:divBdr>
            <w:top w:val="none" w:sz="0" w:space="0" w:color="auto"/>
            <w:left w:val="none" w:sz="0" w:space="0" w:color="auto"/>
            <w:bottom w:val="none" w:sz="0" w:space="0" w:color="auto"/>
            <w:right w:val="none" w:sz="0" w:space="0" w:color="auto"/>
          </w:divBdr>
          <w:divsChild>
            <w:div w:id="247932810">
              <w:marLeft w:val="0"/>
              <w:marRight w:val="0"/>
              <w:marTop w:val="0"/>
              <w:marBottom w:val="0"/>
              <w:divBdr>
                <w:top w:val="none" w:sz="0" w:space="0" w:color="auto"/>
                <w:left w:val="none" w:sz="0" w:space="0" w:color="auto"/>
                <w:bottom w:val="none" w:sz="0" w:space="0" w:color="auto"/>
                <w:right w:val="none" w:sz="0" w:space="0" w:color="auto"/>
              </w:divBdr>
            </w:div>
          </w:divsChild>
        </w:div>
        <w:div w:id="1557159915">
          <w:marLeft w:val="0"/>
          <w:marRight w:val="0"/>
          <w:marTop w:val="0"/>
          <w:marBottom w:val="0"/>
          <w:divBdr>
            <w:top w:val="none" w:sz="0" w:space="0" w:color="auto"/>
            <w:left w:val="none" w:sz="0" w:space="0" w:color="auto"/>
            <w:bottom w:val="none" w:sz="0" w:space="0" w:color="auto"/>
            <w:right w:val="none" w:sz="0" w:space="0" w:color="auto"/>
          </w:divBdr>
          <w:divsChild>
            <w:div w:id="72761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68471">
      <w:bodyDiv w:val="1"/>
      <w:marLeft w:val="0"/>
      <w:marRight w:val="0"/>
      <w:marTop w:val="0"/>
      <w:marBottom w:val="0"/>
      <w:divBdr>
        <w:top w:val="none" w:sz="0" w:space="0" w:color="auto"/>
        <w:left w:val="none" w:sz="0" w:space="0" w:color="auto"/>
        <w:bottom w:val="none" w:sz="0" w:space="0" w:color="auto"/>
        <w:right w:val="none" w:sz="0" w:space="0" w:color="auto"/>
      </w:divBdr>
    </w:div>
    <w:div w:id="1368943469">
      <w:bodyDiv w:val="1"/>
      <w:marLeft w:val="0"/>
      <w:marRight w:val="0"/>
      <w:marTop w:val="0"/>
      <w:marBottom w:val="0"/>
      <w:divBdr>
        <w:top w:val="none" w:sz="0" w:space="0" w:color="auto"/>
        <w:left w:val="none" w:sz="0" w:space="0" w:color="auto"/>
        <w:bottom w:val="none" w:sz="0" w:space="0" w:color="auto"/>
        <w:right w:val="none" w:sz="0" w:space="0" w:color="auto"/>
      </w:divBdr>
    </w:div>
    <w:div w:id="1392314132">
      <w:bodyDiv w:val="1"/>
      <w:marLeft w:val="0"/>
      <w:marRight w:val="0"/>
      <w:marTop w:val="0"/>
      <w:marBottom w:val="0"/>
      <w:divBdr>
        <w:top w:val="none" w:sz="0" w:space="0" w:color="auto"/>
        <w:left w:val="none" w:sz="0" w:space="0" w:color="auto"/>
        <w:bottom w:val="none" w:sz="0" w:space="0" w:color="auto"/>
        <w:right w:val="none" w:sz="0" w:space="0" w:color="auto"/>
      </w:divBdr>
    </w:div>
    <w:div w:id="1403672134">
      <w:bodyDiv w:val="1"/>
      <w:marLeft w:val="0"/>
      <w:marRight w:val="0"/>
      <w:marTop w:val="0"/>
      <w:marBottom w:val="0"/>
      <w:divBdr>
        <w:top w:val="none" w:sz="0" w:space="0" w:color="auto"/>
        <w:left w:val="none" w:sz="0" w:space="0" w:color="auto"/>
        <w:bottom w:val="none" w:sz="0" w:space="0" w:color="auto"/>
        <w:right w:val="none" w:sz="0" w:space="0" w:color="auto"/>
      </w:divBdr>
    </w:div>
    <w:div w:id="1407460201">
      <w:bodyDiv w:val="1"/>
      <w:marLeft w:val="0"/>
      <w:marRight w:val="0"/>
      <w:marTop w:val="0"/>
      <w:marBottom w:val="0"/>
      <w:divBdr>
        <w:top w:val="none" w:sz="0" w:space="0" w:color="auto"/>
        <w:left w:val="none" w:sz="0" w:space="0" w:color="auto"/>
        <w:bottom w:val="none" w:sz="0" w:space="0" w:color="auto"/>
        <w:right w:val="none" w:sz="0" w:space="0" w:color="auto"/>
      </w:divBdr>
      <w:divsChild>
        <w:div w:id="1305505187">
          <w:marLeft w:val="0"/>
          <w:marRight w:val="0"/>
          <w:marTop w:val="0"/>
          <w:marBottom w:val="0"/>
          <w:divBdr>
            <w:top w:val="none" w:sz="0" w:space="0" w:color="auto"/>
            <w:left w:val="none" w:sz="0" w:space="0" w:color="auto"/>
            <w:bottom w:val="none" w:sz="0" w:space="0" w:color="auto"/>
            <w:right w:val="none" w:sz="0" w:space="0" w:color="auto"/>
          </w:divBdr>
          <w:divsChild>
            <w:div w:id="2134203447">
              <w:marLeft w:val="0"/>
              <w:marRight w:val="0"/>
              <w:marTop w:val="0"/>
              <w:marBottom w:val="0"/>
              <w:divBdr>
                <w:top w:val="none" w:sz="0" w:space="0" w:color="auto"/>
                <w:left w:val="none" w:sz="0" w:space="0" w:color="auto"/>
                <w:bottom w:val="none" w:sz="0" w:space="0" w:color="auto"/>
                <w:right w:val="none" w:sz="0" w:space="0" w:color="auto"/>
              </w:divBdr>
            </w:div>
          </w:divsChild>
        </w:div>
        <w:div w:id="1580482999">
          <w:marLeft w:val="0"/>
          <w:marRight w:val="0"/>
          <w:marTop w:val="0"/>
          <w:marBottom w:val="0"/>
          <w:divBdr>
            <w:top w:val="none" w:sz="0" w:space="0" w:color="auto"/>
            <w:left w:val="none" w:sz="0" w:space="0" w:color="auto"/>
            <w:bottom w:val="none" w:sz="0" w:space="0" w:color="auto"/>
            <w:right w:val="none" w:sz="0" w:space="0" w:color="auto"/>
          </w:divBdr>
          <w:divsChild>
            <w:div w:id="566841622">
              <w:marLeft w:val="0"/>
              <w:marRight w:val="0"/>
              <w:marTop w:val="0"/>
              <w:marBottom w:val="0"/>
              <w:divBdr>
                <w:top w:val="none" w:sz="0" w:space="0" w:color="auto"/>
                <w:left w:val="none" w:sz="0" w:space="0" w:color="auto"/>
                <w:bottom w:val="none" w:sz="0" w:space="0" w:color="auto"/>
                <w:right w:val="none" w:sz="0" w:space="0" w:color="auto"/>
              </w:divBdr>
            </w:div>
          </w:divsChild>
        </w:div>
        <w:div w:id="308098875">
          <w:marLeft w:val="0"/>
          <w:marRight w:val="0"/>
          <w:marTop w:val="0"/>
          <w:marBottom w:val="0"/>
          <w:divBdr>
            <w:top w:val="none" w:sz="0" w:space="0" w:color="auto"/>
            <w:left w:val="none" w:sz="0" w:space="0" w:color="auto"/>
            <w:bottom w:val="none" w:sz="0" w:space="0" w:color="auto"/>
            <w:right w:val="none" w:sz="0" w:space="0" w:color="auto"/>
          </w:divBdr>
          <w:divsChild>
            <w:div w:id="352149031">
              <w:marLeft w:val="0"/>
              <w:marRight w:val="0"/>
              <w:marTop w:val="0"/>
              <w:marBottom w:val="0"/>
              <w:divBdr>
                <w:top w:val="none" w:sz="0" w:space="0" w:color="auto"/>
                <w:left w:val="none" w:sz="0" w:space="0" w:color="auto"/>
                <w:bottom w:val="none" w:sz="0" w:space="0" w:color="auto"/>
                <w:right w:val="none" w:sz="0" w:space="0" w:color="auto"/>
              </w:divBdr>
            </w:div>
          </w:divsChild>
        </w:div>
        <w:div w:id="540172257">
          <w:marLeft w:val="0"/>
          <w:marRight w:val="0"/>
          <w:marTop w:val="0"/>
          <w:marBottom w:val="0"/>
          <w:divBdr>
            <w:top w:val="none" w:sz="0" w:space="0" w:color="auto"/>
            <w:left w:val="none" w:sz="0" w:space="0" w:color="auto"/>
            <w:bottom w:val="none" w:sz="0" w:space="0" w:color="auto"/>
            <w:right w:val="none" w:sz="0" w:space="0" w:color="auto"/>
          </w:divBdr>
          <w:divsChild>
            <w:div w:id="100598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0014">
      <w:bodyDiv w:val="1"/>
      <w:marLeft w:val="0"/>
      <w:marRight w:val="0"/>
      <w:marTop w:val="0"/>
      <w:marBottom w:val="0"/>
      <w:divBdr>
        <w:top w:val="none" w:sz="0" w:space="0" w:color="auto"/>
        <w:left w:val="none" w:sz="0" w:space="0" w:color="auto"/>
        <w:bottom w:val="none" w:sz="0" w:space="0" w:color="auto"/>
        <w:right w:val="none" w:sz="0" w:space="0" w:color="auto"/>
      </w:divBdr>
    </w:div>
    <w:div w:id="1470636159">
      <w:bodyDiv w:val="1"/>
      <w:marLeft w:val="0"/>
      <w:marRight w:val="0"/>
      <w:marTop w:val="0"/>
      <w:marBottom w:val="0"/>
      <w:divBdr>
        <w:top w:val="none" w:sz="0" w:space="0" w:color="auto"/>
        <w:left w:val="none" w:sz="0" w:space="0" w:color="auto"/>
        <w:bottom w:val="none" w:sz="0" w:space="0" w:color="auto"/>
        <w:right w:val="none" w:sz="0" w:space="0" w:color="auto"/>
      </w:divBdr>
    </w:div>
    <w:div w:id="1473134023">
      <w:bodyDiv w:val="1"/>
      <w:marLeft w:val="0"/>
      <w:marRight w:val="0"/>
      <w:marTop w:val="0"/>
      <w:marBottom w:val="0"/>
      <w:divBdr>
        <w:top w:val="none" w:sz="0" w:space="0" w:color="auto"/>
        <w:left w:val="none" w:sz="0" w:space="0" w:color="auto"/>
        <w:bottom w:val="none" w:sz="0" w:space="0" w:color="auto"/>
        <w:right w:val="none" w:sz="0" w:space="0" w:color="auto"/>
      </w:divBdr>
      <w:divsChild>
        <w:div w:id="1604075080">
          <w:marLeft w:val="0"/>
          <w:marRight w:val="0"/>
          <w:marTop w:val="0"/>
          <w:marBottom w:val="0"/>
          <w:divBdr>
            <w:top w:val="none" w:sz="0" w:space="0" w:color="auto"/>
            <w:left w:val="none" w:sz="0" w:space="0" w:color="auto"/>
            <w:bottom w:val="none" w:sz="0" w:space="0" w:color="auto"/>
            <w:right w:val="none" w:sz="0" w:space="0" w:color="auto"/>
          </w:divBdr>
        </w:div>
      </w:divsChild>
    </w:div>
    <w:div w:id="1496874651">
      <w:bodyDiv w:val="1"/>
      <w:marLeft w:val="0"/>
      <w:marRight w:val="0"/>
      <w:marTop w:val="0"/>
      <w:marBottom w:val="0"/>
      <w:divBdr>
        <w:top w:val="none" w:sz="0" w:space="0" w:color="auto"/>
        <w:left w:val="none" w:sz="0" w:space="0" w:color="auto"/>
        <w:bottom w:val="none" w:sz="0" w:space="0" w:color="auto"/>
        <w:right w:val="none" w:sz="0" w:space="0" w:color="auto"/>
      </w:divBdr>
      <w:divsChild>
        <w:div w:id="591738929">
          <w:marLeft w:val="0"/>
          <w:marRight w:val="0"/>
          <w:marTop w:val="0"/>
          <w:marBottom w:val="0"/>
          <w:divBdr>
            <w:top w:val="none" w:sz="0" w:space="0" w:color="auto"/>
            <w:left w:val="none" w:sz="0" w:space="0" w:color="auto"/>
            <w:bottom w:val="none" w:sz="0" w:space="0" w:color="auto"/>
            <w:right w:val="none" w:sz="0" w:space="0" w:color="auto"/>
          </w:divBdr>
          <w:divsChild>
            <w:div w:id="817040642">
              <w:marLeft w:val="0"/>
              <w:marRight w:val="0"/>
              <w:marTop w:val="0"/>
              <w:marBottom w:val="0"/>
              <w:divBdr>
                <w:top w:val="none" w:sz="0" w:space="0" w:color="auto"/>
                <w:left w:val="none" w:sz="0" w:space="0" w:color="auto"/>
                <w:bottom w:val="none" w:sz="0" w:space="0" w:color="auto"/>
                <w:right w:val="none" w:sz="0" w:space="0" w:color="auto"/>
              </w:divBdr>
              <w:divsChild>
                <w:div w:id="1265655692">
                  <w:marLeft w:val="0"/>
                  <w:marRight w:val="0"/>
                  <w:marTop w:val="0"/>
                  <w:marBottom w:val="0"/>
                  <w:divBdr>
                    <w:top w:val="none" w:sz="0" w:space="0" w:color="auto"/>
                    <w:left w:val="none" w:sz="0" w:space="0" w:color="auto"/>
                    <w:bottom w:val="none" w:sz="0" w:space="0" w:color="auto"/>
                    <w:right w:val="none" w:sz="0" w:space="0" w:color="auto"/>
                  </w:divBdr>
                  <w:divsChild>
                    <w:div w:id="1823501999">
                      <w:marLeft w:val="0"/>
                      <w:marRight w:val="0"/>
                      <w:marTop w:val="0"/>
                      <w:marBottom w:val="0"/>
                      <w:divBdr>
                        <w:top w:val="none" w:sz="0" w:space="0" w:color="auto"/>
                        <w:left w:val="none" w:sz="0" w:space="0" w:color="auto"/>
                        <w:bottom w:val="none" w:sz="0" w:space="0" w:color="auto"/>
                        <w:right w:val="none" w:sz="0" w:space="0" w:color="auto"/>
                      </w:divBdr>
                      <w:divsChild>
                        <w:div w:id="1052119918">
                          <w:marLeft w:val="0"/>
                          <w:marRight w:val="0"/>
                          <w:marTop w:val="0"/>
                          <w:marBottom w:val="0"/>
                          <w:divBdr>
                            <w:top w:val="none" w:sz="0" w:space="0" w:color="auto"/>
                            <w:left w:val="none" w:sz="0" w:space="0" w:color="auto"/>
                            <w:bottom w:val="none" w:sz="0" w:space="0" w:color="auto"/>
                            <w:right w:val="none" w:sz="0" w:space="0" w:color="auto"/>
                          </w:divBdr>
                          <w:divsChild>
                            <w:div w:id="1789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350444">
      <w:bodyDiv w:val="1"/>
      <w:marLeft w:val="0"/>
      <w:marRight w:val="0"/>
      <w:marTop w:val="0"/>
      <w:marBottom w:val="0"/>
      <w:divBdr>
        <w:top w:val="none" w:sz="0" w:space="0" w:color="auto"/>
        <w:left w:val="none" w:sz="0" w:space="0" w:color="auto"/>
        <w:bottom w:val="none" w:sz="0" w:space="0" w:color="auto"/>
        <w:right w:val="none" w:sz="0" w:space="0" w:color="auto"/>
      </w:divBdr>
      <w:divsChild>
        <w:div w:id="320935790">
          <w:marLeft w:val="0"/>
          <w:marRight w:val="0"/>
          <w:marTop w:val="0"/>
          <w:marBottom w:val="0"/>
          <w:divBdr>
            <w:top w:val="none" w:sz="0" w:space="0" w:color="auto"/>
            <w:left w:val="none" w:sz="0" w:space="0" w:color="auto"/>
            <w:bottom w:val="none" w:sz="0" w:space="0" w:color="auto"/>
            <w:right w:val="none" w:sz="0" w:space="0" w:color="auto"/>
          </w:divBdr>
          <w:divsChild>
            <w:div w:id="10539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08655">
      <w:bodyDiv w:val="1"/>
      <w:marLeft w:val="0"/>
      <w:marRight w:val="0"/>
      <w:marTop w:val="0"/>
      <w:marBottom w:val="0"/>
      <w:divBdr>
        <w:top w:val="none" w:sz="0" w:space="0" w:color="auto"/>
        <w:left w:val="none" w:sz="0" w:space="0" w:color="auto"/>
        <w:bottom w:val="none" w:sz="0" w:space="0" w:color="auto"/>
        <w:right w:val="none" w:sz="0" w:space="0" w:color="auto"/>
      </w:divBdr>
      <w:divsChild>
        <w:div w:id="1946956519">
          <w:marLeft w:val="0"/>
          <w:marRight w:val="0"/>
          <w:marTop w:val="0"/>
          <w:marBottom w:val="0"/>
          <w:divBdr>
            <w:top w:val="none" w:sz="0" w:space="0" w:color="auto"/>
            <w:left w:val="none" w:sz="0" w:space="0" w:color="auto"/>
            <w:bottom w:val="none" w:sz="0" w:space="0" w:color="auto"/>
            <w:right w:val="none" w:sz="0" w:space="0" w:color="auto"/>
          </w:divBdr>
          <w:divsChild>
            <w:div w:id="174190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36123">
      <w:bodyDiv w:val="1"/>
      <w:marLeft w:val="0"/>
      <w:marRight w:val="0"/>
      <w:marTop w:val="0"/>
      <w:marBottom w:val="0"/>
      <w:divBdr>
        <w:top w:val="none" w:sz="0" w:space="0" w:color="auto"/>
        <w:left w:val="none" w:sz="0" w:space="0" w:color="auto"/>
        <w:bottom w:val="none" w:sz="0" w:space="0" w:color="auto"/>
        <w:right w:val="none" w:sz="0" w:space="0" w:color="auto"/>
      </w:divBdr>
      <w:divsChild>
        <w:div w:id="1776973735">
          <w:marLeft w:val="0"/>
          <w:marRight w:val="0"/>
          <w:marTop w:val="0"/>
          <w:marBottom w:val="0"/>
          <w:divBdr>
            <w:top w:val="none" w:sz="0" w:space="0" w:color="auto"/>
            <w:left w:val="none" w:sz="0" w:space="0" w:color="auto"/>
            <w:bottom w:val="none" w:sz="0" w:space="0" w:color="auto"/>
            <w:right w:val="none" w:sz="0" w:space="0" w:color="auto"/>
          </w:divBdr>
          <w:divsChild>
            <w:div w:id="93771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899683">
      <w:bodyDiv w:val="1"/>
      <w:marLeft w:val="0"/>
      <w:marRight w:val="0"/>
      <w:marTop w:val="0"/>
      <w:marBottom w:val="0"/>
      <w:divBdr>
        <w:top w:val="none" w:sz="0" w:space="0" w:color="auto"/>
        <w:left w:val="none" w:sz="0" w:space="0" w:color="auto"/>
        <w:bottom w:val="none" w:sz="0" w:space="0" w:color="auto"/>
        <w:right w:val="none" w:sz="0" w:space="0" w:color="auto"/>
      </w:divBdr>
    </w:div>
    <w:div w:id="1598370991">
      <w:bodyDiv w:val="1"/>
      <w:marLeft w:val="0"/>
      <w:marRight w:val="0"/>
      <w:marTop w:val="0"/>
      <w:marBottom w:val="0"/>
      <w:divBdr>
        <w:top w:val="none" w:sz="0" w:space="0" w:color="auto"/>
        <w:left w:val="none" w:sz="0" w:space="0" w:color="auto"/>
        <w:bottom w:val="none" w:sz="0" w:space="0" w:color="auto"/>
        <w:right w:val="none" w:sz="0" w:space="0" w:color="auto"/>
      </w:divBdr>
      <w:divsChild>
        <w:div w:id="851143386">
          <w:marLeft w:val="0"/>
          <w:marRight w:val="0"/>
          <w:marTop w:val="0"/>
          <w:marBottom w:val="0"/>
          <w:divBdr>
            <w:top w:val="none" w:sz="0" w:space="0" w:color="auto"/>
            <w:left w:val="none" w:sz="0" w:space="0" w:color="auto"/>
            <w:bottom w:val="none" w:sz="0" w:space="0" w:color="auto"/>
            <w:right w:val="none" w:sz="0" w:space="0" w:color="auto"/>
          </w:divBdr>
        </w:div>
      </w:divsChild>
    </w:div>
    <w:div w:id="1614171502">
      <w:bodyDiv w:val="1"/>
      <w:marLeft w:val="0"/>
      <w:marRight w:val="0"/>
      <w:marTop w:val="0"/>
      <w:marBottom w:val="0"/>
      <w:divBdr>
        <w:top w:val="none" w:sz="0" w:space="0" w:color="auto"/>
        <w:left w:val="none" w:sz="0" w:space="0" w:color="auto"/>
        <w:bottom w:val="none" w:sz="0" w:space="0" w:color="auto"/>
        <w:right w:val="none" w:sz="0" w:space="0" w:color="auto"/>
      </w:divBdr>
    </w:div>
    <w:div w:id="1623419350">
      <w:bodyDiv w:val="1"/>
      <w:marLeft w:val="0"/>
      <w:marRight w:val="0"/>
      <w:marTop w:val="0"/>
      <w:marBottom w:val="0"/>
      <w:divBdr>
        <w:top w:val="none" w:sz="0" w:space="0" w:color="auto"/>
        <w:left w:val="none" w:sz="0" w:space="0" w:color="auto"/>
        <w:bottom w:val="none" w:sz="0" w:space="0" w:color="auto"/>
        <w:right w:val="none" w:sz="0" w:space="0" w:color="auto"/>
      </w:divBdr>
    </w:div>
    <w:div w:id="1651136467">
      <w:bodyDiv w:val="1"/>
      <w:marLeft w:val="0"/>
      <w:marRight w:val="0"/>
      <w:marTop w:val="0"/>
      <w:marBottom w:val="0"/>
      <w:divBdr>
        <w:top w:val="none" w:sz="0" w:space="0" w:color="auto"/>
        <w:left w:val="none" w:sz="0" w:space="0" w:color="auto"/>
        <w:bottom w:val="none" w:sz="0" w:space="0" w:color="auto"/>
        <w:right w:val="none" w:sz="0" w:space="0" w:color="auto"/>
      </w:divBdr>
    </w:div>
    <w:div w:id="1651788270">
      <w:bodyDiv w:val="1"/>
      <w:marLeft w:val="0"/>
      <w:marRight w:val="0"/>
      <w:marTop w:val="0"/>
      <w:marBottom w:val="0"/>
      <w:divBdr>
        <w:top w:val="none" w:sz="0" w:space="0" w:color="auto"/>
        <w:left w:val="none" w:sz="0" w:space="0" w:color="auto"/>
        <w:bottom w:val="none" w:sz="0" w:space="0" w:color="auto"/>
        <w:right w:val="none" w:sz="0" w:space="0" w:color="auto"/>
      </w:divBdr>
    </w:div>
    <w:div w:id="1671758943">
      <w:bodyDiv w:val="1"/>
      <w:marLeft w:val="0"/>
      <w:marRight w:val="0"/>
      <w:marTop w:val="0"/>
      <w:marBottom w:val="0"/>
      <w:divBdr>
        <w:top w:val="none" w:sz="0" w:space="0" w:color="auto"/>
        <w:left w:val="none" w:sz="0" w:space="0" w:color="auto"/>
        <w:bottom w:val="none" w:sz="0" w:space="0" w:color="auto"/>
        <w:right w:val="none" w:sz="0" w:space="0" w:color="auto"/>
      </w:divBdr>
      <w:divsChild>
        <w:div w:id="1039551796">
          <w:marLeft w:val="0"/>
          <w:marRight w:val="0"/>
          <w:marTop w:val="0"/>
          <w:marBottom w:val="0"/>
          <w:divBdr>
            <w:top w:val="none" w:sz="0" w:space="0" w:color="auto"/>
            <w:left w:val="none" w:sz="0" w:space="0" w:color="auto"/>
            <w:bottom w:val="none" w:sz="0" w:space="0" w:color="auto"/>
            <w:right w:val="none" w:sz="0" w:space="0" w:color="auto"/>
          </w:divBdr>
        </w:div>
      </w:divsChild>
    </w:div>
    <w:div w:id="1696029961">
      <w:bodyDiv w:val="1"/>
      <w:marLeft w:val="0"/>
      <w:marRight w:val="0"/>
      <w:marTop w:val="0"/>
      <w:marBottom w:val="0"/>
      <w:divBdr>
        <w:top w:val="none" w:sz="0" w:space="0" w:color="auto"/>
        <w:left w:val="none" w:sz="0" w:space="0" w:color="auto"/>
        <w:bottom w:val="none" w:sz="0" w:space="0" w:color="auto"/>
        <w:right w:val="none" w:sz="0" w:space="0" w:color="auto"/>
      </w:divBdr>
    </w:div>
    <w:div w:id="1701665988">
      <w:bodyDiv w:val="1"/>
      <w:marLeft w:val="0"/>
      <w:marRight w:val="0"/>
      <w:marTop w:val="0"/>
      <w:marBottom w:val="0"/>
      <w:divBdr>
        <w:top w:val="none" w:sz="0" w:space="0" w:color="auto"/>
        <w:left w:val="none" w:sz="0" w:space="0" w:color="auto"/>
        <w:bottom w:val="none" w:sz="0" w:space="0" w:color="auto"/>
        <w:right w:val="none" w:sz="0" w:space="0" w:color="auto"/>
      </w:divBdr>
      <w:divsChild>
        <w:div w:id="981887267">
          <w:marLeft w:val="0"/>
          <w:marRight w:val="0"/>
          <w:marTop w:val="0"/>
          <w:marBottom w:val="0"/>
          <w:divBdr>
            <w:top w:val="none" w:sz="0" w:space="0" w:color="auto"/>
            <w:left w:val="none" w:sz="0" w:space="0" w:color="auto"/>
            <w:bottom w:val="none" w:sz="0" w:space="0" w:color="auto"/>
            <w:right w:val="none" w:sz="0" w:space="0" w:color="auto"/>
          </w:divBdr>
          <w:divsChild>
            <w:div w:id="650907537">
              <w:marLeft w:val="0"/>
              <w:marRight w:val="0"/>
              <w:marTop w:val="0"/>
              <w:marBottom w:val="0"/>
              <w:divBdr>
                <w:top w:val="none" w:sz="0" w:space="0" w:color="auto"/>
                <w:left w:val="none" w:sz="0" w:space="0" w:color="auto"/>
                <w:bottom w:val="none" w:sz="0" w:space="0" w:color="auto"/>
                <w:right w:val="none" w:sz="0" w:space="0" w:color="auto"/>
              </w:divBdr>
            </w:div>
          </w:divsChild>
        </w:div>
        <w:div w:id="1326083364">
          <w:marLeft w:val="0"/>
          <w:marRight w:val="0"/>
          <w:marTop w:val="0"/>
          <w:marBottom w:val="0"/>
          <w:divBdr>
            <w:top w:val="none" w:sz="0" w:space="0" w:color="auto"/>
            <w:left w:val="none" w:sz="0" w:space="0" w:color="auto"/>
            <w:bottom w:val="none" w:sz="0" w:space="0" w:color="auto"/>
            <w:right w:val="none" w:sz="0" w:space="0" w:color="auto"/>
          </w:divBdr>
          <w:divsChild>
            <w:div w:id="569392248">
              <w:marLeft w:val="0"/>
              <w:marRight w:val="0"/>
              <w:marTop w:val="0"/>
              <w:marBottom w:val="0"/>
              <w:divBdr>
                <w:top w:val="none" w:sz="0" w:space="0" w:color="auto"/>
                <w:left w:val="none" w:sz="0" w:space="0" w:color="auto"/>
                <w:bottom w:val="none" w:sz="0" w:space="0" w:color="auto"/>
                <w:right w:val="none" w:sz="0" w:space="0" w:color="auto"/>
              </w:divBdr>
            </w:div>
          </w:divsChild>
        </w:div>
        <w:div w:id="283194173">
          <w:marLeft w:val="0"/>
          <w:marRight w:val="0"/>
          <w:marTop w:val="0"/>
          <w:marBottom w:val="0"/>
          <w:divBdr>
            <w:top w:val="none" w:sz="0" w:space="0" w:color="auto"/>
            <w:left w:val="none" w:sz="0" w:space="0" w:color="auto"/>
            <w:bottom w:val="none" w:sz="0" w:space="0" w:color="auto"/>
            <w:right w:val="none" w:sz="0" w:space="0" w:color="auto"/>
          </w:divBdr>
          <w:divsChild>
            <w:div w:id="458766697">
              <w:marLeft w:val="0"/>
              <w:marRight w:val="0"/>
              <w:marTop w:val="0"/>
              <w:marBottom w:val="0"/>
              <w:divBdr>
                <w:top w:val="none" w:sz="0" w:space="0" w:color="auto"/>
                <w:left w:val="none" w:sz="0" w:space="0" w:color="auto"/>
                <w:bottom w:val="none" w:sz="0" w:space="0" w:color="auto"/>
                <w:right w:val="none" w:sz="0" w:space="0" w:color="auto"/>
              </w:divBdr>
            </w:div>
          </w:divsChild>
        </w:div>
        <w:div w:id="1535532438">
          <w:marLeft w:val="0"/>
          <w:marRight w:val="0"/>
          <w:marTop w:val="0"/>
          <w:marBottom w:val="0"/>
          <w:divBdr>
            <w:top w:val="none" w:sz="0" w:space="0" w:color="auto"/>
            <w:left w:val="none" w:sz="0" w:space="0" w:color="auto"/>
            <w:bottom w:val="none" w:sz="0" w:space="0" w:color="auto"/>
            <w:right w:val="none" w:sz="0" w:space="0" w:color="auto"/>
          </w:divBdr>
          <w:divsChild>
            <w:div w:id="71967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9521">
      <w:bodyDiv w:val="1"/>
      <w:marLeft w:val="0"/>
      <w:marRight w:val="0"/>
      <w:marTop w:val="0"/>
      <w:marBottom w:val="0"/>
      <w:divBdr>
        <w:top w:val="none" w:sz="0" w:space="0" w:color="auto"/>
        <w:left w:val="none" w:sz="0" w:space="0" w:color="auto"/>
        <w:bottom w:val="none" w:sz="0" w:space="0" w:color="auto"/>
        <w:right w:val="none" w:sz="0" w:space="0" w:color="auto"/>
      </w:divBdr>
    </w:div>
    <w:div w:id="1728146102">
      <w:bodyDiv w:val="1"/>
      <w:marLeft w:val="0"/>
      <w:marRight w:val="0"/>
      <w:marTop w:val="0"/>
      <w:marBottom w:val="0"/>
      <w:divBdr>
        <w:top w:val="none" w:sz="0" w:space="0" w:color="auto"/>
        <w:left w:val="none" w:sz="0" w:space="0" w:color="auto"/>
        <w:bottom w:val="none" w:sz="0" w:space="0" w:color="auto"/>
        <w:right w:val="none" w:sz="0" w:space="0" w:color="auto"/>
      </w:divBdr>
    </w:div>
    <w:div w:id="1755979891">
      <w:bodyDiv w:val="1"/>
      <w:marLeft w:val="0"/>
      <w:marRight w:val="0"/>
      <w:marTop w:val="0"/>
      <w:marBottom w:val="0"/>
      <w:divBdr>
        <w:top w:val="none" w:sz="0" w:space="0" w:color="auto"/>
        <w:left w:val="none" w:sz="0" w:space="0" w:color="auto"/>
        <w:bottom w:val="none" w:sz="0" w:space="0" w:color="auto"/>
        <w:right w:val="none" w:sz="0" w:space="0" w:color="auto"/>
      </w:divBdr>
    </w:div>
    <w:div w:id="1767387864">
      <w:bodyDiv w:val="1"/>
      <w:marLeft w:val="0"/>
      <w:marRight w:val="0"/>
      <w:marTop w:val="0"/>
      <w:marBottom w:val="0"/>
      <w:divBdr>
        <w:top w:val="none" w:sz="0" w:space="0" w:color="auto"/>
        <w:left w:val="none" w:sz="0" w:space="0" w:color="auto"/>
        <w:bottom w:val="none" w:sz="0" w:space="0" w:color="auto"/>
        <w:right w:val="none" w:sz="0" w:space="0" w:color="auto"/>
      </w:divBdr>
      <w:divsChild>
        <w:div w:id="2078359846">
          <w:marLeft w:val="0"/>
          <w:marRight w:val="0"/>
          <w:marTop w:val="0"/>
          <w:marBottom w:val="0"/>
          <w:divBdr>
            <w:top w:val="none" w:sz="0" w:space="0" w:color="auto"/>
            <w:left w:val="none" w:sz="0" w:space="0" w:color="auto"/>
            <w:bottom w:val="none" w:sz="0" w:space="0" w:color="auto"/>
            <w:right w:val="none" w:sz="0" w:space="0" w:color="auto"/>
          </w:divBdr>
          <w:divsChild>
            <w:div w:id="552077709">
              <w:marLeft w:val="0"/>
              <w:marRight w:val="0"/>
              <w:marTop w:val="0"/>
              <w:marBottom w:val="0"/>
              <w:divBdr>
                <w:top w:val="none" w:sz="0" w:space="0" w:color="auto"/>
                <w:left w:val="none" w:sz="0" w:space="0" w:color="auto"/>
                <w:bottom w:val="none" w:sz="0" w:space="0" w:color="auto"/>
                <w:right w:val="none" w:sz="0" w:space="0" w:color="auto"/>
              </w:divBdr>
              <w:divsChild>
                <w:div w:id="1917939103">
                  <w:marLeft w:val="0"/>
                  <w:marRight w:val="0"/>
                  <w:marTop w:val="0"/>
                  <w:marBottom w:val="0"/>
                  <w:divBdr>
                    <w:top w:val="none" w:sz="0" w:space="0" w:color="auto"/>
                    <w:left w:val="none" w:sz="0" w:space="0" w:color="auto"/>
                    <w:bottom w:val="none" w:sz="0" w:space="0" w:color="auto"/>
                    <w:right w:val="none" w:sz="0" w:space="0" w:color="auto"/>
                  </w:divBdr>
                  <w:divsChild>
                    <w:div w:id="196628939">
                      <w:marLeft w:val="0"/>
                      <w:marRight w:val="0"/>
                      <w:marTop w:val="0"/>
                      <w:marBottom w:val="0"/>
                      <w:divBdr>
                        <w:top w:val="none" w:sz="0" w:space="0" w:color="auto"/>
                        <w:left w:val="none" w:sz="0" w:space="0" w:color="auto"/>
                        <w:bottom w:val="none" w:sz="0" w:space="0" w:color="auto"/>
                        <w:right w:val="none" w:sz="0" w:space="0" w:color="auto"/>
                      </w:divBdr>
                      <w:divsChild>
                        <w:div w:id="1960721943">
                          <w:marLeft w:val="0"/>
                          <w:marRight w:val="0"/>
                          <w:marTop w:val="0"/>
                          <w:marBottom w:val="0"/>
                          <w:divBdr>
                            <w:top w:val="none" w:sz="0" w:space="0" w:color="auto"/>
                            <w:left w:val="none" w:sz="0" w:space="0" w:color="auto"/>
                            <w:bottom w:val="none" w:sz="0" w:space="0" w:color="auto"/>
                            <w:right w:val="none" w:sz="0" w:space="0" w:color="auto"/>
                          </w:divBdr>
                          <w:divsChild>
                            <w:div w:id="16100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3703">
      <w:bodyDiv w:val="1"/>
      <w:marLeft w:val="0"/>
      <w:marRight w:val="0"/>
      <w:marTop w:val="0"/>
      <w:marBottom w:val="0"/>
      <w:divBdr>
        <w:top w:val="none" w:sz="0" w:space="0" w:color="auto"/>
        <w:left w:val="none" w:sz="0" w:space="0" w:color="auto"/>
        <w:bottom w:val="none" w:sz="0" w:space="0" w:color="auto"/>
        <w:right w:val="none" w:sz="0" w:space="0" w:color="auto"/>
      </w:divBdr>
    </w:div>
    <w:div w:id="1794714177">
      <w:bodyDiv w:val="1"/>
      <w:marLeft w:val="0"/>
      <w:marRight w:val="0"/>
      <w:marTop w:val="0"/>
      <w:marBottom w:val="0"/>
      <w:divBdr>
        <w:top w:val="none" w:sz="0" w:space="0" w:color="auto"/>
        <w:left w:val="none" w:sz="0" w:space="0" w:color="auto"/>
        <w:bottom w:val="none" w:sz="0" w:space="0" w:color="auto"/>
        <w:right w:val="none" w:sz="0" w:space="0" w:color="auto"/>
      </w:divBdr>
    </w:div>
    <w:div w:id="1824351631">
      <w:bodyDiv w:val="1"/>
      <w:marLeft w:val="0"/>
      <w:marRight w:val="0"/>
      <w:marTop w:val="0"/>
      <w:marBottom w:val="0"/>
      <w:divBdr>
        <w:top w:val="none" w:sz="0" w:space="0" w:color="auto"/>
        <w:left w:val="none" w:sz="0" w:space="0" w:color="auto"/>
        <w:bottom w:val="none" w:sz="0" w:space="0" w:color="auto"/>
        <w:right w:val="none" w:sz="0" w:space="0" w:color="auto"/>
      </w:divBdr>
    </w:div>
    <w:div w:id="1833567267">
      <w:bodyDiv w:val="1"/>
      <w:marLeft w:val="0"/>
      <w:marRight w:val="0"/>
      <w:marTop w:val="0"/>
      <w:marBottom w:val="0"/>
      <w:divBdr>
        <w:top w:val="none" w:sz="0" w:space="0" w:color="auto"/>
        <w:left w:val="none" w:sz="0" w:space="0" w:color="auto"/>
        <w:bottom w:val="none" w:sz="0" w:space="0" w:color="auto"/>
        <w:right w:val="none" w:sz="0" w:space="0" w:color="auto"/>
      </w:divBdr>
    </w:div>
    <w:div w:id="1855222212">
      <w:bodyDiv w:val="1"/>
      <w:marLeft w:val="0"/>
      <w:marRight w:val="0"/>
      <w:marTop w:val="0"/>
      <w:marBottom w:val="0"/>
      <w:divBdr>
        <w:top w:val="none" w:sz="0" w:space="0" w:color="auto"/>
        <w:left w:val="none" w:sz="0" w:space="0" w:color="auto"/>
        <w:bottom w:val="none" w:sz="0" w:space="0" w:color="auto"/>
        <w:right w:val="none" w:sz="0" w:space="0" w:color="auto"/>
      </w:divBdr>
    </w:div>
    <w:div w:id="1868326178">
      <w:bodyDiv w:val="1"/>
      <w:marLeft w:val="0"/>
      <w:marRight w:val="0"/>
      <w:marTop w:val="0"/>
      <w:marBottom w:val="0"/>
      <w:divBdr>
        <w:top w:val="none" w:sz="0" w:space="0" w:color="auto"/>
        <w:left w:val="none" w:sz="0" w:space="0" w:color="auto"/>
        <w:bottom w:val="none" w:sz="0" w:space="0" w:color="auto"/>
        <w:right w:val="none" w:sz="0" w:space="0" w:color="auto"/>
      </w:divBdr>
      <w:divsChild>
        <w:div w:id="1441292261">
          <w:marLeft w:val="0"/>
          <w:marRight w:val="0"/>
          <w:marTop w:val="0"/>
          <w:marBottom w:val="0"/>
          <w:divBdr>
            <w:top w:val="none" w:sz="0" w:space="0" w:color="auto"/>
            <w:left w:val="none" w:sz="0" w:space="0" w:color="auto"/>
            <w:bottom w:val="none" w:sz="0" w:space="0" w:color="auto"/>
            <w:right w:val="none" w:sz="0" w:space="0" w:color="auto"/>
          </w:divBdr>
        </w:div>
      </w:divsChild>
    </w:div>
    <w:div w:id="1873103849">
      <w:bodyDiv w:val="1"/>
      <w:marLeft w:val="0"/>
      <w:marRight w:val="0"/>
      <w:marTop w:val="0"/>
      <w:marBottom w:val="0"/>
      <w:divBdr>
        <w:top w:val="none" w:sz="0" w:space="0" w:color="auto"/>
        <w:left w:val="none" w:sz="0" w:space="0" w:color="auto"/>
        <w:bottom w:val="none" w:sz="0" w:space="0" w:color="auto"/>
        <w:right w:val="none" w:sz="0" w:space="0" w:color="auto"/>
      </w:divBdr>
    </w:div>
    <w:div w:id="1884250645">
      <w:bodyDiv w:val="1"/>
      <w:marLeft w:val="0"/>
      <w:marRight w:val="0"/>
      <w:marTop w:val="0"/>
      <w:marBottom w:val="0"/>
      <w:divBdr>
        <w:top w:val="none" w:sz="0" w:space="0" w:color="auto"/>
        <w:left w:val="none" w:sz="0" w:space="0" w:color="auto"/>
        <w:bottom w:val="none" w:sz="0" w:space="0" w:color="auto"/>
        <w:right w:val="none" w:sz="0" w:space="0" w:color="auto"/>
      </w:divBdr>
    </w:div>
    <w:div w:id="1891576960">
      <w:bodyDiv w:val="1"/>
      <w:marLeft w:val="0"/>
      <w:marRight w:val="0"/>
      <w:marTop w:val="0"/>
      <w:marBottom w:val="0"/>
      <w:divBdr>
        <w:top w:val="none" w:sz="0" w:space="0" w:color="auto"/>
        <w:left w:val="none" w:sz="0" w:space="0" w:color="auto"/>
        <w:bottom w:val="none" w:sz="0" w:space="0" w:color="auto"/>
        <w:right w:val="none" w:sz="0" w:space="0" w:color="auto"/>
      </w:divBdr>
    </w:div>
    <w:div w:id="1901285201">
      <w:bodyDiv w:val="1"/>
      <w:marLeft w:val="0"/>
      <w:marRight w:val="0"/>
      <w:marTop w:val="0"/>
      <w:marBottom w:val="0"/>
      <w:divBdr>
        <w:top w:val="none" w:sz="0" w:space="0" w:color="auto"/>
        <w:left w:val="none" w:sz="0" w:space="0" w:color="auto"/>
        <w:bottom w:val="none" w:sz="0" w:space="0" w:color="auto"/>
        <w:right w:val="none" w:sz="0" w:space="0" w:color="auto"/>
      </w:divBdr>
    </w:div>
    <w:div w:id="1918981221">
      <w:bodyDiv w:val="1"/>
      <w:marLeft w:val="0"/>
      <w:marRight w:val="0"/>
      <w:marTop w:val="0"/>
      <w:marBottom w:val="0"/>
      <w:divBdr>
        <w:top w:val="none" w:sz="0" w:space="0" w:color="auto"/>
        <w:left w:val="none" w:sz="0" w:space="0" w:color="auto"/>
        <w:bottom w:val="none" w:sz="0" w:space="0" w:color="auto"/>
        <w:right w:val="none" w:sz="0" w:space="0" w:color="auto"/>
      </w:divBdr>
    </w:div>
    <w:div w:id="1948388895">
      <w:bodyDiv w:val="1"/>
      <w:marLeft w:val="0"/>
      <w:marRight w:val="0"/>
      <w:marTop w:val="0"/>
      <w:marBottom w:val="0"/>
      <w:divBdr>
        <w:top w:val="none" w:sz="0" w:space="0" w:color="auto"/>
        <w:left w:val="none" w:sz="0" w:space="0" w:color="auto"/>
        <w:bottom w:val="none" w:sz="0" w:space="0" w:color="auto"/>
        <w:right w:val="none" w:sz="0" w:space="0" w:color="auto"/>
      </w:divBdr>
    </w:div>
    <w:div w:id="1961183569">
      <w:bodyDiv w:val="1"/>
      <w:marLeft w:val="0"/>
      <w:marRight w:val="0"/>
      <w:marTop w:val="0"/>
      <w:marBottom w:val="0"/>
      <w:divBdr>
        <w:top w:val="none" w:sz="0" w:space="0" w:color="auto"/>
        <w:left w:val="none" w:sz="0" w:space="0" w:color="auto"/>
        <w:bottom w:val="none" w:sz="0" w:space="0" w:color="auto"/>
        <w:right w:val="none" w:sz="0" w:space="0" w:color="auto"/>
      </w:divBdr>
    </w:div>
    <w:div w:id="1994793038">
      <w:bodyDiv w:val="1"/>
      <w:marLeft w:val="0"/>
      <w:marRight w:val="0"/>
      <w:marTop w:val="0"/>
      <w:marBottom w:val="0"/>
      <w:divBdr>
        <w:top w:val="none" w:sz="0" w:space="0" w:color="auto"/>
        <w:left w:val="none" w:sz="0" w:space="0" w:color="auto"/>
        <w:bottom w:val="none" w:sz="0" w:space="0" w:color="auto"/>
        <w:right w:val="none" w:sz="0" w:space="0" w:color="auto"/>
      </w:divBdr>
      <w:divsChild>
        <w:div w:id="188105412">
          <w:marLeft w:val="0"/>
          <w:marRight w:val="0"/>
          <w:marTop w:val="0"/>
          <w:marBottom w:val="0"/>
          <w:divBdr>
            <w:top w:val="none" w:sz="0" w:space="0" w:color="auto"/>
            <w:left w:val="none" w:sz="0" w:space="0" w:color="auto"/>
            <w:bottom w:val="none" w:sz="0" w:space="0" w:color="auto"/>
            <w:right w:val="none" w:sz="0" w:space="0" w:color="auto"/>
          </w:divBdr>
          <w:divsChild>
            <w:div w:id="440533092">
              <w:marLeft w:val="0"/>
              <w:marRight w:val="0"/>
              <w:marTop w:val="0"/>
              <w:marBottom w:val="0"/>
              <w:divBdr>
                <w:top w:val="none" w:sz="0" w:space="0" w:color="auto"/>
                <w:left w:val="none" w:sz="0" w:space="0" w:color="auto"/>
                <w:bottom w:val="none" w:sz="0" w:space="0" w:color="auto"/>
                <w:right w:val="none" w:sz="0" w:space="0" w:color="auto"/>
              </w:divBdr>
              <w:divsChild>
                <w:div w:id="980378488">
                  <w:marLeft w:val="0"/>
                  <w:marRight w:val="0"/>
                  <w:marTop w:val="0"/>
                  <w:marBottom w:val="0"/>
                  <w:divBdr>
                    <w:top w:val="none" w:sz="0" w:space="0" w:color="auto"/>
                    <w:left w:val="none" w:sz="0" w:space="0" w:color="auto"/>
                    <w:bottom w:val="none" w:sz="0" w:space="0" w:color="auto"/>
                    <w:right w:val="none" w:sz="0" w:space="0" w:color="auto"/>
                  </w:divBdr>
                  <w:divsChild>
                    <w:div w:id="719670529">
                      <w:marLeft w:val="0"/>
                      <w:marRight w:val="0"/>
                      <w:marTop w:val="0"/>
                      <w:marBottom w:val="0"/>
                      <w:divBdr>
                        <w:top w:val="none" w:sz="0" w:space="0" w:color="auto"/>
                        <w:left w:val="none" w:sz="0" w:space="0" w:color="auto"/>
                        <w:bottom w:val="none" w:sz="0" w:space="0" w:color="auto"/>
                        <w:right w:val="none" w:sz="0" w:space="0" w:color="auto"/>
                      </w:divBdr>
                      <w:divsChild>
                        <w:div w:id="1920672995">
                          <w:marLeft w:val="0"/>
                          <w:marRight w:val="0"/>
                          <w:marTop w:val="0"/>
                          <w:marBottom w:val="0"/>
                          <w:divBdr>
                            <w:top w:val="none" w:sz="0" w:space="0" w:color="auto"/>
                            <w:left w:val="none" w:sz="0" w:space="0" w:color="auto"/>
                            <w:bottom w:val="none" w:sz="0" w:space="0" w:color="auto"/>
                            <w:right w:val="none" w:sz="0" w:space="0" w:color="auto"/>
                          </w:divBdr>
                          <w:divsChild>
                            <w:div w:id="156560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031326">
      <w:bodyDiv w:val="1"/>
      <w:marLeft w:val="0"/>
      <w:marRight w:val="0"/>
      <w:marTop w:val="0"/>
      <w:marBottom w:val="0"/>
      <w:divBdr>
        <w:top w:val="none" w:sz="0" w:space="0" w:color="auto"/>
        <w:left w:val="none" w:sz="0" w:space="0" w:color="auto"/>
        <w:bottom w:val="none" w:sz="0" w:space="0" w:color="auto"/>
        <w:right w:val="none" w:sz="0" w:space="0" w:color="auto"/>
      </w:divBdr>
      <w:divsChild>
        <w:div w:id="113524537">
          <w:marLeft w:val="0"/>
          <w:marRight w:val="0"/>
          <w:marTop w:val="0"/>
          <w:marBottom w:val="0"/>
          <w:divBdr>
            <w:top w:val="none" w:sz="0" w:space="0" w:color="auto"/>
            <w:left w:val="none" w:sz="0" w:space="0" w:color="auto"/>
            <w:bottom w:val="none" w:sz="0" w:space="0" w:color="auto"/>
            <w:right w:val="none" w:sz="0" w:space="0" w:color="auto"/>
          </w:divBdr>
          <w:divsChild>
            <w:div w:id="16746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85661">
      <w:bodyDiv w:val="1"/>
      <w:marLeft w:val="0"/>
      <w:marRight w:val="0"/>
      <w:marTop w:val="0"/>
      <w:marBottom w:val="0"/>
      <w:divBdr>
        <w:top w:val="none" w:sz="0" w:space="0" w:color="auto"/>
        <w:left w:val="none" w:sz="0" w:space="0" w:color="auto"/>
        <w:bottom w:val="none" w:sz="0" w:space="0" w:color="auto"/>
        <w:right w:val="none" w:sz="0" w:space="0" w:color="auto"/>
      </w:divBdr>
    </w:div>
    <w:div w:id="2037533907">
      <w:bodyDiv w:val="1"/>
      <w:marLeft w:val="0"/>
      <w:marRight w:val="0"/>
      <w:marTop w:val="0"/>
      <w:marBottom w:val="0"/>
      <w:divBdr>
        <w:top w:val="none" w:sz="0" w:space="0" w:color="auto"/>
        <w:left w:val="none" w:sz="0" w:space="0" w:color="auto"/>
        <w:bottom w:val="none" w:sz="0" w:space="0" w:color="auto"/>
        <w:right w:val="none" w:sz="0" w:space="0" w:color="auto"/>
      </w:divBdr>
      <w:divsChild>
        <w:div w:id="1353218640">
          <w:marLeft w:val="0"/>
          <w:marRight w:val="0"/>
          <w:marTop w:val="0"/>
          <w:marBottom w:val="0"/>
          <w:divBdr>
            <w:top w:val="none" w:sz="0" w:space="0" w:color="auto"/>
            <w:left w:val="none" w:sz="0" w:space="0" w:color="auto"/>
            <w:bottom w:val="none" w:sz="0" w:space="0" w:color="auto"/>
            <w:right w:val="none" w:sz="0" w:space="0" w:color="auto"/>
          </w:divBdr>
          <w:divsChild>
            <w:div w:id="140903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6260">
      <w:bodyDiv w:val="1"/>
      <w:marLeft w:val="0"/>
      <w:marRight w:val="0"/>
      <w:marTop w:val="0"/>
      <w:marBottom w:val="0"/>
      <w:divBdr>
        <w:top w:val="none" w:sz="0" w:space="0" w:color="auto"/>
        <w:left w:val="none" w:sz="0" w:space="0" w:color="auto"/>
        <w:bottom w:val="none" w:sz="0" w:space="0" w:color="auto"/>
        <w:right w:val="none" w:sz="0" w:space="0" w:color="auto"/>
      </w:divBdr>
    </w:div>
    <w:div w:id="2083482608">
      <w:bodyDiv w:val="1"/>
      <w:marLeft w:val="0"/>
      <w:marRight w:val="0"/>
      <w:marTop w:val="0"/>
      <w:marBottom w:val="0"/>
      <w:divBdr>
        <w:top w:val="none" w:sz="0" w:space="0" w:color="auto"/>
        <w:left w:val="none" w:sz="0" w:space="0" w:color="auto"/>
        <w:bottom w:val="none" w:sz="0" w:space="0" w:color="auto"/>
        <w:right w:val="none" w:sz="0" w:space="0" w:color="auto"/>
      </w:divBdr>
    </w:div>
    <w:div w:id="2103448214">
      <w:bodyDiv w:val="1"/>
      <w:marLeft w:val="0"/>
      <w:marRight w:val="0"/>
      <w:marTop w:val="0"/>
      <w:marBottom w:val="0"/>
      <w:divBdr>
        <w:top w:val="none" w:sz="0" w:space="0" w:color="auto"/>
        <w:left w:val="none" w:sz="0" w:space="0" w:color="auto"/>
        <w:bottom w:val="none" w:sz="0" w:space="0" w:color="auto"/>
        <w:right w:val="none" w:sz="0" w:space="0" w:color="auto"/>
      </w:divBdr>
    </w:div>
    <w:div w:id="211566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77/21582440241246429" TargetMode="External"/><Relationship Id="rId26" Type="http://schemas.openxmlformats.org/officeDocument/2006/relationships/hyperlink" Target="https://www.statista.com/topics/1893/toyota/?srsltid=AfmBOooYeehj8J3j8umm9plh96MpLRt_9VMEwKJzYbyansjXGEALH5tE" TargetMode="External"/><Relationship Id="rId3" Type="http://schemas.openxmlformats.org/officeDocument/2006/relationships/styles" Target="styles.xml"/><Relationship Id="rId21" Type="http://schemas.openxmlformats.org/officeDocument/2006/relationships/hyperlink" Target="https://doi.org/10.1509/jm.15.04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en16010205" TargetMode="External"/><Relationship Id="rId25" Type="http://schemas.openxmlformats.org/officeDocument/2006/relationships/hyperlink" Target="https://doi.org/10.17265/2159-5313/2016.07.005" TargetMode="External"/><Relationship Id="rId2" Type="http://schemas.openxmlformats.org/officeDocument/2006/relationships/numbering" Target="numbering.xml"/><Relationship Id="rId16" Type="http://schemas.openxmlformats.org/officeDocument/2006/relationships/hyperlink" Target="https://www.researchgate.net/publication/393186010_Personalization_in_Digital_Marketing_Enhancing_Customer_Experience_Through_AI" TargetMode="External"/><Relationship Id="rId20" Type="http://schemas.openxmlformats.org/officeDocument/2006/relationships/hyperlink" Target="https://doi.org/10.1016/j.trf.2022.09.00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positum.tuwien.at/bitstream/20.500.12708/187641/1/Tena%20Ochoa%20Karla%20Andrea%20-%202023%20-%20An%20explorative%20Impact%20Analysis%20of...pdf" TargetMode="External"/><Relationship Id="rId5" Type="http://schemas.openxmlformats.org/officeDocument/2006/relationships/webSettings" Target="webSettings.xml"/><Relationship Id="rId15" Type="http://schemas.openxmlformats.org/officeDocument/2006/relationships/hyperlink" Target="https://doi.org/10.21275/sr25125001736" TargetMode="External"/><Relationship Id="rId23" Type="http://schemas.openxmlformats.org/officeDocument/2006/relationships/hyperlink" Target="https://www.lifelongfaith.com/uploads/5/1/6/4/5164069/managing_your_innovation_portfolio.pdf" TargetMode="External"/><Relationship Id="rId28" Type="http://schemas.openxmlformats.org/officeDocument/2006/relationships/hyperlink" Target="https://newsroom.toyota.eu/toyota-motor-europe-outperforms-the-market-posting-record-first-half-year-sales-of-635328-vehicles/" TargetMode="External"/><Relationship Id="rId10" Type="http://schemas.openxmlformats.org/officeDocument/2006/relationships/image" Target="media/image3.png"/><Relationship Id="rId19" Type="http://schemas.openxmlformats.org/officeDocument/2006/relationships/hyperlink" Target="https://books.google.com/books?hl=en&amp;lr=&amp;id=DpvuDwAAQBAJ"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ssuir.sumdu.edu.ua/server/api/core/bitstreams/0b947875-056e-41cd-9ce1-dbca810c5061/content" TargetMode="External"/><Relationship Id="rId22" Type="http://schemas.openxmlformats.org/officeDocument/2006/relationships/hyperlink" Target="https://books.google.co.uk/books/about/The_Toyota_Way_14_Management_Principles.html?id=9v_sxqERqvMC" TargetMode="External"/><Relationship Id="rId27" Type="http://schemas.openxmlformats.org/officeDocument/2006/relationships/hyperlink" Target="https://www.toyota.com/smartpath/how-it-work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44BC4-EE52-4F22-9F84-969302BC5F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5914</Words>
  <Characters>33710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2025-11-12T22:56:00Z</dcterms:created>
  <dcterms:modified xsi:type="dcterms:W3CDTF">2025-11-12T22:56:00Z</dcterms:modified>
</cp:coreProperties>
</file>