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5798883"/>
        <w:docPartObj>
          <w:docPartGallery w:val="Cover Pages"/>
          <w:docPartUnique/>
        </w:docPartObj>
      </w:sdtPr>
      <w:sdtEndPr>
        <w:rPr>
          <w:b/>
          <w:sz w:val="24"/>
          <w:szCs w:val="24"/>
        </w:rPr>
      </w:sdtEndPr>
      <w:sdtContent>
        <w:p w14:paraId="74DE39B6" w14:textId="4B1603D9" w:rsidR="00E6465F" w:rsidRDefault="00E6465F"/>
        <w:p w14:paraId="3AB6F3E7" w14:textId="15D72CBD" w:rsidR="00147DAE" w:rsidRPr="00147DAE" w:rsidRDefault="00147DAE" w:rsidP="00147DAE">
          <w:pPr>
            <w:pStyle w:val="NormalWeb"/>
            <w:rPr>
              <w:b/>
            </w:rPr>
          </w:pPr>
          <w:r>
            <w:rPr>
              <w:noProof/>
            </w:rPr>
            <mc:AlternateContent>
              <mc:Choice Requires="wps">
                <w:drawing>
                  <wp:anchor distT="0" distB="0" distL="114300" distR="114300" simplePos="0" relativeHeight="251663360" behindDoc="0" locked="0" layoutInCell="1" allowOverlap="1" wp14:anchorId="4A808E60" wp14:editId="4C2E682A">
                    <wp:simplePos x="0" y="0"/>
                    <wp:positionH relativeFrom="column">
                      <wp:posOffset>0</wp:posOffset>
                    </wp:positionH>
                    <wp:positionV relativeFrom="paragraph">
                      <wp:posOffset>1174115</wp:posOffset>
                    </wp:positionV>
                    <wp:extent cx="1828800" cy="1041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041400"/>
                            </a:xfrm>
                            <a:prstGeom prst="rect">
                              <a:avLst/>
                            </a:prstGeom>
                            <a:noFill/>
                            <a:ln>
                              <a:noFill/>
                            </a:ln>
                          </wps:spPr>
                          <wps:txbx>
                            <w:txbxContent>
                              <w:p w14:paraId="4BE80D19" w14:textId="46B94B9C" w:rsidR="00147DAE" w:rsidRPr="00147DAE" w:rsidRDefault="00147DAE" w:rsidP="00147DAE">
                                <w:pPr>
                                  <w:pStyle w:val="NormalWeb"/>
                                  <w:rPr>
                                    <w:rFonts w:ascii="Arial" w:hAnsi="Arial" w:cs="Arial"/>
                                    <w:sz w:val="40"/>
                                    <w:szCs w:val="40"/>
                                  </w:rPr>
                                </w:pPr>
                                <w:r w:rsidRPr="00147DAE">
                                  <w:rPr>
                                    <w:rFonts w:ascii="Arial" w:hAnsi="Arial" w:cs="Arial"/>
                                    <w:b/>
                                    <w:bCs/>
                                    <w:sz w:val="40"/>
                                    <w:szCs w:val="40"/>
                                  </w:rPr>
                                  <w:t xml:space="preserve">Hotel Handbook for Intercultural Competence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808E60" id="_x0000_t202" coordsize="21600,21600" o:spt="202" path="m,l,21600r21600,l21600,xe">
                    <v:stroke joinstyle="miter"/>
                    <v:path gradientshapeok="t" o:connecttype="rect"/>
                  </v:shapetype>
                  <v:shape id="Text Box 1" o:spid="_x0000_s1026" type="#_x0000_t202" style="position:absolute;margin-left:0;margin-top:92.45pt;width:2in;height:8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" filled="f" stroked="f">
                    <v:fill o:detectmouseclick="t"/>
                    <v:textbox>
                      <w:txbxContent>
                        <w:p w14:paraId="4BE80D19" w14:textId="46B94B9C" w:rsidR="00147DAE" w:rsidRPr="00147DAE" w:rsidRDefault="00147DAE" w:rsidP="00147DAE">
                          <w:pPr>
                            <w:pStyle w:val="NormalWeb"/>
                            <w:rPr>
                              <w:rFonts w:ascii="Arial" w:hAnsi="Arial" w:cs="Arial"/>
                              <w:sz w:val="40"/>
                              <w:szCs w:val="40"/>
                            </w:rPr>
                          </w:pPr>
                          <w:r w:rsidRPr="00147DAE">
                            <w:rPr>
                              <w:rFonts w:ascii="Arial" w:hAnsi="Arial" w:cs="Arial"/>
                              <w:b/>
                              <w:bCs/>
                              <w:sz w:val="40"/>
                              <w:szCs w:val="40"/>
                            </w:rPr>
                            <w:t xml:space="preserve">Hotel Handbook for Intercultural Competence </w:t>
                          </w:r>
                        </w:p>
                      </w:txbxContent>
                    </v:textbox>
                  </v:shape>
                </w:pict>
              </mc:Fallback>
            </mc:AlternateContent>
          </w:r>
          <w:r w:rsidR="00E6465F">
            <w:rPr>
              <w:noProof/>
              <w:lang w:eastAsia="zh-CN"/>
            </w:rPr>
            <mc:AlternateContent>
              <mc:Choice Requires="wps">
                <w:drawing>
                  <wp:anchor distT="0" distB="0" distL="114300" distR="114300" simplePos="0" relativeHeight="251661312" behindDoc="0" locked="0" layoutInCell="1" allowOverlap="1" wp14:anchorId="26C5D86B" wp14:editId="07248BD8">
                    <wp:simplePos x="0" y="0"/>
                    <wp:positionH relativeFrom="page">
                      <wp:posOffset>1282700</wp:posOffset>
                    </wp:positionH>
                    <wp:positionV relativeFrom="page">
                      <wp:posOffset>6248400</wp:posOffset>
                    </wp:positionV>
                    <wp:extent cx="5753100" cy="2070100"/>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207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156CE" w14:textId="2FEC03BC" w:rsidR="00E6465F" w:rsidRPr="00E6465F" w:rsidRDefault="00E6465F" w:rsidP="009B4192">
                                <w:pPr>
                                  <w:pStyle w:val="NoSpacing"/>
                                  <w:jc w:val="center"/>
                                  <w:rPr>
                                    <w:caps/>
                                    <w:color w:val="262626" w:themeColor="text1" w:themeTint="D9"/>
                                    <w:sz w:val="40"/>
                                    <w:szCs w:val="40"/>
                                  </w:rPr>
                                </w:pPr>
                                <w:r w:rsidRPr="00E6465F">
                                  <w:rPr>
                                    <w:caps/>
                                    <w:color w:val="262626" w:themeColor="text1" w:themeTint="D9"/>
                                    <w:sz w:val="40"/>
                                    <w:szCs w:val="40"/>
                                  </w:rPr>
                                  <w:t>Feroza Khatun</w:t>
                                </w:r>
                              </w:p>
                              <w:p w14:paraId="0C5817BF" w14:textId="6F2FE39B" w:rsidR="00E6465F" w:rsidRDefault="00E6465F" w:rsidP="009B4192">
                                <w:pPr>
                                  <w:pStyle w:val="NoSpacing"/>
                                  <w:jc w:val="center"/>
                                  <w:rPr>
                                    <w:caps/>
                                    <w:color w:val="262626" w:themeColor="text1" w:themeTint="D9"/>
                                    <w:sz w:val="28"/>
                                    <w:szCs w:val="28"/>
                                  </w:rPr>
                                </w:pPr>
                                <w:r>
                                  <w:rPr>
                                    <w:caps/>
                                    <w:color w:val="262626" w:themeColor="text1" w:themeTint="D9"/>
                                    <w:sz w:val="28"/>
                                    <w:szCs w:val="28"/>
                                  </w:rPr>
                                  <w:t>Module code: BMIH5003</w:t>
                                </w:r>
                              </w:p>
                              <w:p w14:paraId="1B3BAA65" w14:textId="360E3CB4" w:rsidR="00E6465F" w:rsidRDefault="00E6465F" w:rsidP="009B4192">
                                <w:pPr>
                                  <w:pStyle w:val="NoSpacing"/>
                                  <w:jc w:val="center"/>
                                  <w:rPr>
                                    <w:caps/>
                                    <w:color w:val="262626" w:themeColor="text1" w:themeTint="D9"/>
                                    <w:sz w:val="28"/>
                                    <w:szCs w:val="28"/>
                                  </w:rPr>
                                </w:pPr>
                                <w:r>
                                  <w:rPr>
                                    <w:caps/>
                                    <w:color w:val="262626" w:themeColor="text1" w:themeTint="D9"/>
                                    <w:sz w:val="28"/>
                                    <w:szCs w:val="28"/>
                                  </w:rPr>
                                  <w:t xml:space="preserve">student Id: </w:t>
                                </w:r>
                                <w:r w:rsidRPr="009B4192">
                                  <w:rPr>
                                    <w:b/>
                                    <w:bCs/>
                                    <w:caps/>
                                    <w:color w:val="262626" w:themeColor="text1" w:themeTint="D9"/>
                                    <w:sz w:val="28"/>
                                    <w:szCs w:val="28"/>
                                  </w:rPr>
                                  <w:t>2027485</w:t>
                                </w:r>
                              </w:p>
                              <w:p w14:paraId="5B3B92CA" w14:textId="0ECB6371" w:rsidR="009B4192" w:rsidRDefault="009B4192" w:rsidP="009B4192">
                                <w:pPr>
                                  <w:pStyle w:val="NoSpacing"/>
                                  <w:jc w:val="center"/>
                                  <w:rPr>
                                    <w:caps/>
                                    <w:color w:val="262626" w:themeColor="text1" w:themeTint="D9"/>
                                    <w:sz w:val="28"/>
                                    <w:szCs w:val="28"/>
                                  </w:rPr>
                                </w:pPr>
                                <w:r>
                                  <w:rPr>
                                    <w:caps/>
                                    <w:color w:val="262626" w:themeColor="text1" w:themeTint="D9"/>
                                    <w:sz w:val="28"/>
                                    <w:szCs w:val="28"/>
                                  </w:rPr>
                                  <w:t xml:space="preserve">Lecturer: </w:t>
                                </w:r>
                                <w:proofErr w:type="gramStart"/>
                                <w:r>
                                  <w:rPr>
                                    <w:caps/>
                                    <w:color w:val="262626" w:themeColor="text1" w:themeTint="D9"/>
                                    <w:sz w:val="28"/>
                                    <w:szCs w:val="28"/>
                                  </w:rPr>
                                  <w:t>Rodrigo  Aguilera</w:t>
                                </w:r>
                                <w:proofErr w:type="gramEnd"/>
                              </w:p>
                              <w:p w14:paraId="0C1C1972" w14:textId="21DCF1F2" w:rsidR="00E6465F" w:rsidRDefault="00E6465F" w:rsidP="009B4192">
                                <w:pPr>
                                  <w:pStyle w:val="NoSpacing"/>
                                  <w:jc w:val="center"/>
                                  <w:rPr>
                                    <w:caps/>
                                    <w:color w:val="262626" w:themeColor="text1" w:themeTint="D9"/>
                                    <w:sz w:val="20"/>
                                    <w:szCs w:val="20"/>
                                  </w:rPr>
                                </w:pPr>
                              </w:p>
                              <w:p w14:paraId="2D08E097" w14:textId="6494A716" w:rsidR="00E6465F" w:rsidRDefault="00E6465F" w:rsidP="009B4192">
                                <w:pPr>
                                  <w:pStyle w:val="NoSpacing"/>
                                  <w:jc w:val="center"/>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6C5D86B" id="Text Box 112" o:spid="_x0000_s1027" type="#_x0000_t202" style="position:absolute;margin-left:101pt;margin-top:492pt;width:453pt;height:163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" filled="f" stroked="f" strokeweight=".5pt">
                    <v:textbox inset="0,0,0,0">
                      <w:txbxContent>
                        <w:p w14:paraId="797156CE" w14:textId="2FEC03BC" w:rsidR="00E6465F" w:rsidRPr="00E6465F" w:rsidRDefault="00E6465F" w:rsidP="009B4192">
                          <w:pPr>
                            <w:pStyle w:val="NoSpacing"/>
                            <w:jc w:val="center"/>
                            <w:rPr>
                              <w:caps/>
                              <w:color w:val="262626" w:themeColor="text1" w:themeTint="D9"/>
                              <w:sz w:val="40"/>
                              <w:szCs w:val="40"/>
                            </w:rPr>
                          </w:pPr>
                          <w:r w:rsidRPr="00E6465F">
                            <w:rPr>
                              <w:caps/>
                              <w:color w:val="262626" w:themeColor="text1" w:themeTint="D9"/>
                              <w:sz w:val="40"/>
                              <w:szCs w:val="40"/>
                            </w:rPr>
                            <w:t>Feroza Khatun</w:t>
                          </w:r>
                        </w:p>
                        <w:p w14:paraId="0C5817BF" w14:textId="6F2FE39B" w:rsidR="00E6465F" w:rsidRDefault="00E6465F" w:rsidP="009B4192">
                          <w:pPr>
                            <w:pStyle w:val="NoSpacing"/>
                            <w:jc w:val="center"/>
                            <w:rPr>
                              <w:caps/>
                              <w:color w:val="262626" w:themeColor="text1" w:themeTint="D9"/>
                              <w:sz w:val="28"/>
                              <w:szCs w:val="28"/>
                            </w:rPr>
                          </w:pPr>
                          <w:r>
                            <w:rPr>
                              <w:caps/>
                              <w:color w:val="262626" w:themeColor="text1" w:themeTint="D9"/>
                              <w:sz w:val="28"/>
                              <w:szCs w:val="28"/>
                            </w:rPr>
                            <w:t>Module code: BMIH5003</w:t>
                          </w:r>
                        </w:p>
                        <w:p w14:paraId="1B3BAA65" w14:textId="360E3CB4" w:rsidR="00E6465F" w:rsidRDefault="00E6465F" w:rsidP="009B4192">
                          <w:pPr>
                            <w:pStyle w:val="NoSpacing"/>
                            <w:jc w:val="center"/>
                            <w:rPr>
                              <w:caps/>
                              <w:color w:val="262626" w:themeColor="text1" w:themeTint="D9"/>
                              <w:sz w:val="28"/>
                              <w:szCs w:val="28"/>
                            </w:rPr>
                          </w:pPr>
                          <w:r>
                            <w:rPr>
                              <w:caps/>
                              <w:color w:val="262626" w:themeColor="text1" w:themeTint="D9"/>
                              <w:sz w:val="28"/>
                              <w:szCs w:val="28"/>
                            </w:rPr>
                            <w:t xml:space="preserve">student Id: </w:t>
                          </w:r>
                          <w:r w:rsidRPr="009B4192">
                            <w:rPr>
                              <w:b/>
                              <w:bCs/>
                              <w:caps/>
                              <w:color w:val="262626" w:themeColor="text1" w:themeTint="D9"/>
                              <w:sz w:val="28"/>
                              <w:szCs w:val="28"/>
                            </w:rPr>
                            <w:t>2027485</w:t>
                          </w:r>
                        </w:p>
                        <w:p w14:paraId="5B3B92CA" w14:textId="0ECB6371" w:rsidR="009B4192" w:rsidRDefault="009B4192" w:rsidP="009B4192">
                          <w:pPr>
                            <w:pStyle w:val="NoSpacing"/>
                            <w:jc w:val="center"/>
                            <w:rPr>
                              <w:caps/>
                              <w:color w:val="262626" w:themeColor="text1" w:themeTint="D9"/>
                              <w:sz w:val="28"/>
                              <w:szCs w:val="28"/>
                            </w:rPr>
                          </w:pPr>
                          <w:r>
                            <w:rPr>
                              <w:caps/>
                              <w:color w:val="262626" w:themeColor="text1" w:themeTint="D9"/>
                              <w:sz w:val="28"/>
                              <w:szCs w:val="28"/>
                            </w:rPr>
                            <w:t xml:space="preserve">Lecturer: </w:t>
                          </w:r>
                          <w:proofErr w:type="gramStart"/>
                          <w:r>
                            <w:rPr>
                              <w:caps/>
                              <w:color w:val="262626" w:themeColor="text1" w:themeTint="D9"/>
                              <w:sz w:val="28"/>
                              <w:szCs w:val="28"/>
                            </w:rPr>
                            <w:t>Rodrigo  Aguilera</w:t>
                          </w:r>
                          <w:proofErr w:type="gramEnd"/>
                        </w:p>
                        <w:p w14:paraId="0C1C1972" w14:textId="21DCF1F2" w:rsidR="00E6465F" w:rsidRDefault="00E6465F" w:rsidP="009B4192">
                          <w:pPr>
                            <w:pStyle w:val="NoSpacing"/>
                            <w:jc w:val="center"/>
                            <w:rPr>
                              <w:caps/>
                              <w:color w:val="262626" w:themeColor="text1" w:themeTint="D9"/>
                              <w:sz w:val="20"/>
                              <w:szCs w:val="20"/>
                            </w:rPr>
                          </w:pPr>
                        </w:p>
                        <w:p w14:paraId="2D08E097" w14:textId="6494A716" w:rsidR="00E6465F" w:rsidRDefault="00E6465F" w:rsidP="009B4192">
                          <w:pPr>
                            <w:pStyle w:val="NoSpacing"/>
                            <w:jc w:val="center"/>
                            <w:rPr>
                              <w:caps/>
                              <w:color w:val="262626" w:themeColor="text1" w:themeTint="D9"/>
                              <w:sz w:val="20"/>
                              <w:szCs w:val="20"/>
                            </w:rPr>
                          </w:pPr>
                        </w:p>
                      </w:txbxContent>
                    </v:textbox>
                    <w10:wrap type="square" anchorx="page" anchory="page"/>
                  </v:shape>
                </w:pict>
              </mc:Fallback>
            </mc:AlternateContent>
          </w:r>
          <w:r w:rsidR="00E6465F">
            <w:rPr>
              <w:noProof/>
              <w:lang w:eastAsia="zh-CN"/>
            </w:rPr>
            <mc:AlternateContent>
              <mc:Choice Requires="wpg">
                <w:drawing>
                  <wp:anchor distT="0" distB="0" distL="114300" distR="114300" simplePos="0" relativeHeight="251659264" behindDoc="0" locked="0" layoutInCell="1" allowOverlap="1" wp14:anchorId="6328EF70" wp14:editId="7CC95F0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0A47BA7"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" fillcolor="#c0504d [3205]" stroked="f" strokeweight="2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" fillcolor="#4f81bd [3204]" stroked="f" strokeweight="2pt">
                      <o:lock v:ext="edit" aspectratio="t"/>
                    </v:rect>
                    <w10:wrap anchorx="page" anchory="page"/>
                  </v:group>
                </w:pict>
              </mc:Fallback>
            </mc:AlternateContent>
          </w:r>
          <w:r w:rsidR="00E6465F">
            <w:rPr>
              <w:b/>
            </w:rPr>
            <w:br w:type="page"/>
          </w:r>
        </w:p>
        <w:p w14:paraId="2A37C945" w14:textId="5C15C43C" w:rsidR="00E6465F" w:rsidRDefault="00000000">
          <w:pPr>
            <w:rPr>
              <w:b/>
              <w:sz w:val="24"/>
              <w:szCs w:val="24"/>
            </w:rPr>
          </w:pPr>
        </w:p>
      </w:sdtContent>
    </w:sdt>
    <w:p w14:paraId="6737BB99" w14:textId="62CE9505" w:rsidR="00917C56" w:rsidRPr="00940A5C" w:rsidRDefault="00000000" w:rsidP="00940A5C">
      <w:pPr>
        <w:spacing w:line="360" w:lineRule="auto"/>
        <w:jc w:val="both"/>
        <w:rPr>
          <w:b/>
          <w:sz w:val="28"/>
          <w:szCs w:val="28"/>
        </w:rPr>
      </w:pPr>
      <w:r w:rsidRPr="00940A5C">
        <w:rPr>
          <w:b/>
          <w:sz w:val="28"/>
          <w:szCs w:val="28"/>
        </w:rPr>
        <w:t>Executive Summary</w:t>
      </w:r>
    </w:p>
    <w:p w14:paraId="6024C601" w14:textId="77777777" w:rsidR="00917C56" w:rsidRPr="00940A5C" w:rsidRDefault="00000000" w:rsidP="00940A5C">
      <w:pPr>
        <w:spacing w:line="360" w:lineRule="auto"/>
        <w:jc w:val="both"/>
        <w:rPr>
          <w:sz w:val="24"/>
          <w:szCs w:val="24"/>
        </w:rPr>
      </w:pPr>
      <w:r w:rsidRPr="00940A5C">
        <w:rPr>
          <w:sz w:val="24"/>
          <w:szCs w:val="24"/>
        </w:rPr>
        <w:t>External and internal circumstances influence the worldwide success of a corporation. The organization must have outstanding directors and delegates. Intercultural competence seems to aid the organization in managing new economic sectors without significant social obstacles or discontent. Multicultural competence is the capacity to operate successfully in a multilingual or multicultural setting. It cultivates long-lasting, meaningful partnerships and oversees rigorous training. It gives us the impression that international proficiency is often necessary due to global board meetings or conversations, but there are many economic sectors where intercultural knowledge may be crucial: group support, authority, and transferring personnel overseas. Intercultural competency influences the financial, social, and other operations of an organization.</w:t>
      </w:r>
    </w:p>
    <w:p w14:paraId="7DCD0401" w14:textId="77777777" w:rsidR="00917C56" w:rsidRPr="00940A5C" w:rsidRDefault="00000000" w:rsidP="00940A5C">
      <w:pPr>
        <w:spacing w:line="360" w:lineRule="auto"/>
        <w:jc w:val="both"/>
        <w:rPr>
          <w:sz w:val="24"/>
          <w:szCs w:val="24"/>
        </w:rPr>
      </w:pPr>
      <w:r w:rsidRPr="00940A5C">
        <w:rPr>
          <w:sz w:val="24"/>
          <w:szCs w:val="24"/>
        </w:rPr>
        <w:t xml:space="preserve">Create a worldwide hotel in country A. There will be foreign visitors at your inn. A guest from Country B has come, and you must choose how he will adapt to your culture. </w:t>
      </w:r>
    </w:p>
    <w:p w14:paraId="3D1F8CEE" w14:textId="77777777" w:rsidR="00917C56" w:rsidRDefault="00917C56"/>
    <w:p w14:paraId="7E6E55F5" w14:textId="77777777" w:rsidR="00917C56" w:rsidRPr="00603E39" w:rsidRDefault="00000000" w:rsidP="00603E39">
      <w:pPr>
        <w:spacing w:line="360" w:lineRule="auto"/>
        <w:jc w:val="both"/>
        <w:rPr>
          <w:b/>
          <w:sz w:val="28"/>
          <w:szCs w:val="28"/>
        </w:rPr>
      </w:pPr>
      <w:r w:rsidRPr="00603E39">
        <w:rPr>
          <w:b/>
          <w:sz w:val="28"/>
          <w:szCs w:val="28"/>
        </w:rPr>
        <w:t>Country A</w:t>
      </w:r>
    </w:p>
    <w:p w14:paraId="69E48D7D" w14:textId="555BDD01" w:rsidR="00917C56" w:rsidRPr="00603E39" w:rsidRDefault="00000000" w:rsidP="00603E39">
      <w:pPr>
        <w:spacing w:line="360" w:lineRule="auto"/>
        <w:jc w:val="both"/>
        <w:rPr>
          <w:sz w:val="24"/>
          <w:szCs w:val="24"/>
        </w:rPr>
      </w:pPr>
      <w:r w:rsidRPr="00603E39">
        <w:rPr>
          <w:sz w:val="24"/>
          <w:szCs w:val="24"/>
        </w:rPr>
        <w:t>An international hotel of Country A is comparable to the lives of other nations. They use "hi" and handshakes to greet one another. First names should only be used when specifically requested. Their major language is English, and their music expresses a way of life. Their food is uncommon. They include meat in two ways in standard meals. The lunch will consist of either burger force lite or chicken, along with root vegetables and potatoes. They choose cuisines from throughout the globe. They consume healthy meals. They use forks to eat. Their way of life is reliable.</w:t>
      </w:r>
      <w:r w:rsidR="0039453D">
        <w:rPr>
          <w:sz w:val="24"/>
          <w:szCs w:val="24"/>
        </w:rPr>
        <w:t xml:space="preserve"> </w:t>
      </w:r>
      <w:proofErr w:type="gramStart"/>
      <w:r w:rsidRPr="00603E39">
        <w:rPr>
          <w:sz w:val="24"/>
          <w:szCs w:val="24"/>
        </w:rPr>
        <w:t>They</w:t>
      </w:r>
      <w:proofErr w:type="gramEnd"/>
      <w:r w:rsidRPr="00603E39">
        <w:rPr>
          <w:sz w:val="24"/>
          <w:szCs w:val="24"/>
        </w:rPr>
        <w:t xml:space="preserve"> are concerned about their pacifying feelings. They apologise promptly for a little error.</w:t>
      </w:r>
    </w:p>
    <w:p w14:paraId="0014ED6C" w14:textId="77777777" w:rsidR="00917C56" w:rsidRDefault="00917C56"/>
    <w:p w14:paraId="3DE5091F" w14:textId="77777777" w:rsidR="00917C56" w:rsidRPr="00603E39" w:rsidRDefault="00000000" w:rsidP="00603E39">
      <w:pPr>
        <w:spacing w:line="360" w:lineRule="auto"/>
        <w:jc w:val="both"/>
        <w:rPr>
          <w:b/>
          <w:sz w:val="28"/>
          <w:szCs w:val="28"/>
        </w:rPr>
      </w:pPr>
      <w:r w:rsidRPr="00603E39">
        <w:rPr>
          <w:b/>
          <w:sz w:val="28"/>
          <w:szCs w:val="28"/>
        </w:rPr>
        <w:t>Country B</w:t>
      </w:r>
    </w:p>
    <w:p w14:paraId="169BCFA5" w14:textId="403A5890" w:rsidR="00917C56" w:rsidRPr="00603E39" w:rsidRDefault="00000000" w:rsidP="00603E39">
      <w:pPr>
        <w:spacing w:line="360" w:lineRule="auto"/>
        <w:jc w:val="both"/>
        <w:rPr>
          <w:sz w:val="24"/>
          <w:szCs w:val="24"/>
        </w:rPr>
      </w:pPr>
      <w:r w:rsidRPr="00603E39">
        <w:rPr>
          <w:sz w:val="24"/>
          <w:szCs w:val="24"/>
        </w:rPr>
        <w:t>The citizens of country B have formed an alliance with the Berbers, who repudiated the Roman colonialists and defeated the Islamic overlords. B's culture and landscape are diverse. Despite its diversity, the nation has maintained unity. Cuisine, attire, musical style, and fashion may differ by region.</w:t>
      </w:r>
      <w:r w:rsidR="0039453D">
        <w:rPr>
          <w:sz w:val="24"/>
          <w:szCs w:val="24"/>
        </w:rPr>
        <w:t xml:space="preserve"> </w:t>
      </w:r>
      <w:proofErr w:type="gramStart"/>
      <w:r w:rsidRPr="00603E39">
        <w:rPr>
          <w:sz w:val="24"/>
          <w:szCs w:val="24"/>
        </w:rPr>
        <w:t>This</w:t>
      </w:r>
      <w:proofErr w:type="gramEnd"/>
      <w:r w:rsidRPr="00603E39">
        <w:rPr>
          <w:sz w:val="24"/>
          <w:szCs w:val="24"/>
        </w:rPr>
        <w:t xml:space="preserve"> country's culture represents the ethnicity and religion of Berber people. Jewish and Arab influence. There is Berber influence in a variety of activities and modes of life. Nonetheless, usage varies. Utilization of Berber spices Due to its proximity to the Mediterranean, the nation has </w:t>
      </w:r>
      <w:r w:rsidRPr="00603E39">
        <w:rPr>
          <w:sz w:val="24"/>
          <w:szCs w:val="24"/>
        </w:rPr>
        <w:lastRenderedPageBreak/>
        <w:t xml:space="preserve">an abundance of fresh fruits and vegetables. Arab and Amazigh instruments are used in their songs. Arabic is the official language. Except for the northern regions, French is widely spoken. Spanish-speaking. Most people in tourist towns speak English. Long, slack, and sleeveless are traditional attire for men and women. The hood's brim provides sun and cold protection. Their supper is lavish and well-prepared. They are influenced by many cultures and countries. The cuisine is a fusion of Arabic, Mediterranean, and European cuisines. Cumin, oregano, caraway, and mint are typical seasonings. Too spicy. Tea preparation and consumption is an art and a daily ritual. </w:t>
      </w:r>
    </w:p>
    <w:p w14:paraId="7279A4D6" w14:textId="77777777" w:rsidR="00917C56" w:rsidRDefault="00917C56"/>
    <w:p w14:paraId="3FB592EA" w14:textId="77777777" w:rsidR="00917C56" w:rsidRPr="00603E39" w:rsidRDefault="00000000" w:rsidP="00603E39">
      <w:pPr>
        <w:spacing w:line="360" w:lineRule="auto"/>
        <w:jc w:val="both"/>
        <w:rPr>
          <w:b/>
          <w:sz w:val="28"/>
          <w:szCs w:val="28"/>
        </w:rPr>
      </w:pPr>
      <w:r w:rsidRPr="00603E39">
        <w:rPr>
          <w:b/>
          <w:sz w:val="28"/>
          <w:szCs w:val="28"/>
        </w:rPr>
        <w:t>Cultural Discussion</w:t>
      </w:r>
    </w:p>
    <w:p w14:paraId="33D1E783" w14:textId="77777777" w:rsidR="00917C56" w:rsidRPr="00603E39" w:rsidRDefault="00000000" w:rsidP="00603E39">
      <w:pPr>
        <w:spacing w:line="360" w:lineRule="auto"/>
        <w:jc w:val="both"/>
        <w:rPr>
          <w:sz w:val="24"/>
          <w:szCs w:val="24"/>
        </w:rPr>
      </w:pPr>
      <w:r w:rsidRPr="00603E39">
        <w:rPr>
          <w:sz w:val="24"/>
          <w:szCs w:val="24"/>
        </w:rPr>
        <w:t xml:space="preserve">From the social concept of </w:t>
      </w:r>
      <w:proofErr w:type="gramStart"/>
      <w:r w:rsidRPr="00603E39">
        <w:rPr>
          <w:sz w:val="24"/>
          <w:szCs w:val="24"/>
        </w:rPr>
        <w:t>country</w:t>
      </w:r>
      <w:proofErr w:type="gramEnd"/>
      <w:r w:rsidRPr="00603E39">
        <w:rPr>
          <w:sz w:val="24"/>
          <w:szCs w:val="24"/>
        </w:rPr>
        <w:t xml:space="preserve"> A and country B for intercultural correspondence lodging, executives may maintain the following regulations.</w:t>
      </w:r>
    </w:p>
    <w:p w14:paraId="16AB5187" w14:textId="77777777" w:rsidR="00917C56" w:rsidRPr="00603E39" w:rsidRDefault="00917C56" w:rsidP="00603E39">
      <w:pPr>
        <w:spacing w:line="360" w:lineRule="auto"/>
        <w:jc w:val="both"/>
        <w:rPr>
          <w:sz w:val="24"/>
          <w:szCs w:val="24"/>
        </w:rPr>
      </w:pPr>
    </w:p>
    <w:p w14:paraId="45635FB7" w14:textId="77777777" w:rsidR="00917C56" w:rsidRPr="00603E39" w:rsidRDefault="00000000" w:rsidP="00603E39">
      <w:pPr>
        <w:spacing w:line="360" w:lineRule="auto"/>
        <w:jc w:val="both"/>
        <w:rPr>
          <w:sz w:val="24"/>
          <w:szCs w:val="24"/>
        </w:rPr>
      </w:pPr>
      <w:r w:rsidRPr="00603E39">
        <w:rPr>
          <w:b/>
          <w:sz w:val="24"/>
          <w:szCs w:val="24"/>
        </w:rPr>
        <w:t xml:space="preserve">Interior: - </w:t>
      </w:r>
      <w:r w:rsidRPr="00603E39">
        <w:rPr>
          <w:sz w:val="24"/>
          <w:szCs w:val="24"/>
        </w:rPr>
        <w:t xml:space="preserve">The inside of the hotel is the first impression a visitor has. When a guest stays at your inn, he becomes a devotee. If he likes your hotel, he will spread the word. </w:t>
      </w:r>
      <w:proofErr w:type="gramStart"/>
      <w:r w:rsidRPr="00603E39">
        <w:rPr>
          <w:sz w:val="24"/>
          <w:szCs w:val="24"/>
        </w:rPr>
        <w:t>Also</w:t>
      </w:r>
      <w:proofErr w:type="gramEnd"/>
      <w:r w:rsidRPr="00603E39">
        <w:rPr>
          <w:sz w:val="24"/>
          <w:szCs w:val="24"/>
        </w:rPr>
        <w:t xml:space="preserve"> a market. Our hotel's environment needs repair. The décor of your inn should be inviting to first-time visitors. The decor should be remarkable to ensure the comfort of guests.</w:t>
      </w:r>
    </w:p>
    <w:p w14:paraId="105BC7C0" w14:textId="77777777" w:rsidR="00917C56" w:rsidRPr="00603E39" w:rsidRDefault="00000000" w:rsidP="00603E39">
      <w:pPr>
        <w:spacing w:line="360" w:lineRule="auto"/>
        <w:jc w:val="both"/>
        <w:rPr>
          <w:sz w:val="24"/>
          <w:szCs w:val="24"/>
        </w:rPr>
      </w:pPr>
      <w:r w:rsidRPr="00603E39">
        <w:rPr>
          <w:b/>
          <w:sz w:val="24"/>
          <w:szCs w:val="24"/>
        </w:rPr>
        <w:t>Receive Guest: -</w:t>
      </w:r>
      <w:r w:rsidRPr="00603E39">
        <w:rPr>
          <w:sz w:val="24"/>
          <w:szCs w:val="24"/>
        </w:rPr>
        <w:t xml:space="preserve"> Service providers are crucial to hotel operations. When greeting visitors, it is essential that they know where they are from to ensure their comfort. After COVID 19, they must greet one another without touching. The service supplier must respect the culture of country B.</w:t>
      </w:r>
    </w:p>
    <w:p w14:paraId="2C0AC32E" w14:textId="77777777" w:rsidR="00917C56" w:rsidRPr="00603E39" w:rsidRDefault="00000000" w:rsidP="00603E39">
      <w:pPr>
        <w:spacing w:line="360" w:lineRule="auto"/>
        <w:jc w:val="both"/>
        <w:rPr>
          <w:sz w:val="24"/>
          <w:szCs w:val="24"/>
        </w:rPr>
      </w:pPr>
      <w:r w:rsidRPr="00603E39">
        <w:rPr>
          <w:b/>
          <w:sz w:val="24"/>
          <w:szCs w:val="24"/>
        </w:rPr>
        <w:t xml:space="preserve">Serve The Food: </w:t>
      </w:r>
      <w:r w:rsidRPr="00603E39">
        <w:rPr>
          <w:sz w:val="24"/>
          <w:szCs w:val="24"/>
        </w:rPr>
        <w:t>- Serve Each hotel must offer cuisine in a proper manner. Improving the quality of food. Specialized co-op must monitor legal/illegal status of country B visitors.</w:t>
      </w:r>
    </w:p>
    <w:p w14:paraId="33EE788E" w14:textId="2C715011" w:rsidR="00917C56" w:rsidRPr="00603E39" w:rsidRDefault="00000000" w:rsidP="00603E39">
      <w:pPr>
        <w:spacing w:line="360" w:lineRule="auto"/>
        <w:jc w:val="both"/>
        <w:rPr>
          <w:sz w:val="24"/>
          <w:szCs w:val="24"/>
        </w:rPr>
      </w:pPr>
      <w:r w:rsidRPr="00603E39">
        <w:rPr>
          <w:b/>
          <w:sz w:val="24"/>
          <w:szCs w:val="24"/>
        </w:rPr>
        <w:t>Food: -</w:t>
      </w:r>
      <w:r w:rsidRPr="00603E39">
        <w:rPr>
          <w:sz w:val="24"/>
          <w:szCs w:val="24"/>
        </w:rPr>
        <w:t xml:space="preserve"> All societies revolve on food. The food department is a vital component of international hotel service. The visitor of B enjoys spicy foods.</w:t>
      </w:r>
      <w:r w:rsidR="00E6465F" w:rsidRPr="00603E39">
        <w:rPr>
          <w:sz w:val="24"/>
          <w:szCs w:val="24"/>
        </w:rPr>
        <w:t xml:space="preserve"> </w:t>
      </w:r>
      <w:r w:rsidRPr="00603E39">
        <w:rPr>
          <w:sz w:val="24"/>
          <w:szCs w:val="24"/>
        </w:rPr>
        <w:t>Their cuisine is hot. Offer them warm food.</w:t>
      </w:r>
      <w:r w:rsidR="00E6465F" w:rsidRPr="00603E39">
        <w:rPr>
          <w:sz w:val="24"/>
          <w:szCs w:val="24"/>
        </w:rPr>
        <w:t xml:space="preserve"> </w:t>
      </w:r>
      <w:r w:rsidRPr="00603E39">
        <w:rPr>
          <w:sz w:val="24"/>
          <w:szCs w:val="24"/>
        </w:rPr>
        <w:t>Their culture dictates that they will consume a variety of cuisines. The introduction of culture occurs when a service provider recommends home-cooked meals.</w:t>
      </w:r>
    </w:p>
    <w:p w14:paraId="5E93A5F1" w14:textId="77777777" w:rsidR="00917C56" w:rsidRPr="00603E39" w:rsidRDefault="00000000" w:rsidP="00603E39">
      <w:pPr>
        <w:spacing w:line="360" w:lineRule="auto"/>
        <w:jc w:val="both"/>
        <w:rPr>
          <w:sz w:val="24"/>
          <w:szCs w:val="24"/>
        </w:rPr>
      </w:pPr>
      <w:r w:rsidRPr="00603E39">
        <w:rPr>
          <w:b/>
          <w:sz w:val="24"/>
          <w:szCs w:val="24"/>
        </w:rPr>
        <w:t>Communication: -</w:t>
      </w:r>
      <w:r w:rsidRPr="00603E39">
        <w:rPr>
          <w:sz w:val="24"/>
          <w:szCs w:val="24"/>
        </w:rPr>
        <w:t xml:space="preserve"> Communication is the mother of civilization. Letters are the ideal method of communication. A guest-friendly cooperative is required. If tourists are </w:t>
      </w:r>
      <w:r w:rsidRPr="00603E39">
        <w:rPr>
          <w:sz w:val="24"/>
          <w:szCs w:val="24"/>
        </w:rPr>
        <w:lastRenderedPageBreak/>
        <w:t>dissatisfied with the language (English), professionals must work together to get an interpreter.</w:t>
      </w:r>
    </w:p>
    <w:p w14:paraId="6151FDE4" w14:textId="77019E99" w:rsidR="00917C56" w:rsidRPr="00603E39" w:rsidRDefault="00000000" w:rsidP="00603E39">
      <w:pPr>
        <w:spacing w:line="360" w:lineRule="auto"/>
        <w:jc w:val="both"/>
        <w:rPr>
          <w:sz w:val="24"/>
          <w:szCs w:val="24"/>
        </w:rPr>
      </w:pPr>
      <w:r w:rsidRPr="00603E39">
        <w:rPr>
          <w:b/>
          <w:sz w:val="24"/>
          <w:szCs w:val="24"/>
        </w:rPr>
        <w:t>Entertainment: -</w:t>
      </w:r>
      <w:r w:rsidRPr="00603E39">
        <w:rPr>
          <w:sz w:val="24"/>
          <w:szCs w:val="24"/>
        </w:rPr>
        <w:t xml:space="preserve"> Hotel management should create an indoor sports pub.</w:t>
      </w:r>
      <w:r w:rsidR="00E6465F" w:rsidRPr="00603E39">
        <w:rPr>
          <w:sz w:val="24"/>
          <w:szCs w:val="24"/>
        </w:rPr>
        <w:t xml:space="preserve"> </w:t>
      </w:r>
      <w:r w:rsidRPr="00603E39">
        <w:rPr>
          <w:sz w:val="24"/>
          <w:szCs w:val="24"/>
        </w:rPr>
        <w:t>These establishments may be revitalised by sports bars. Provide guests some entertainment. So, for example, the executive of a visitor may arrange slow music or dance.</w:t>
      </w:r>
    </w:p>
    <w:p w14:paraId="218610E3" w14:textId="51650B5A" w:rsidR="00917C56" w:rsidRPr="00603E39" w:rsidRDefault="00000000" w:rsidP="00603E39">
      <w:pPr>
        <w:spacing w:line="360" w:lineRule="auto"/>
        <w:jc w:val="both"/>
        <w:rPr>
          <w:sz w:val="24"/>
          <w:szCs w:val="24"/>
        </w:rPr>
      </w:pPr>
      <w:r w:rsidRPr="00603E39">
        <w:rPr>
          <w:b/>
          <w:sz w:val="24"/>
          <w:szCs w:val="24"/>
        </w:rPr>
        <w:t xml:space="preserve">Spa </w:t>
      </w:r>
      <w:r w:rsidR="00E6465F" w:rsidRPr="00603E39">
        <w:rPr>
          <w:b/>
          <w:sz w:val="24"/>
          <w:szCs w:val="24"/>
        </w:rPr>
        <w:t>Centre</w:t>
      </w:r>
      <w:r w:rsidRPr="00603E39">
        <w:rPr>
          <w:b/>
          <w:sz w:val="24"/>
          <w:szCs w:val="24"/>
        </w:rPr>
        <w:t xml:space="preserve">: - </w:t>
      </w:r>
      <w:r w:rsidRPr="00603E39">
        <w:rPr>
          <w:sz w:val="24"/>
          <w:szCs w:val="24"/>
        </w:rPr>
        <w:t xml:space="preserve">The hotel administration may install a spa </w:t>
      </w:r>
      <w:proofErr w:type="spellStart"/>
      <w:r w:rsidRPr="00603E39">
        <w:rPr>
          <w:sz w:val="24"/>
          <w:szCs w:val="24"/>
        </w:rPr>
        <w:t>center</w:t>
      </w:r>
      <w:proofErr w:type="spellEnd"/>
      <w:r w:rsidRPr="00603E39">
        <w:rPr>
          <w:sz w:val="24"/>
          <w:szCs w:val="24"/>
        </w:rPr>
        <w:t>. Spa services include massages. There, guests may rest.</w:t>
      </w:r>
    </w:p>
    <w:p w14:paraId="2F428E03" w14:textId="77777777" w:rsidR="00917C56" w:rsidRPr="00603E39" w:rsidRDefault="00917C56" w:rsidP="00603E39">
      <w:pPr>
        <w:spacing w:line="360" w:lineRule="auto"/>
        <w:jc w:val="both"/>
        <w:rPr>
          <w:sz w:val="24"/>
          <w:szCs w:val="24"/>
        </w:rPr>
      </w:pPr>
    </w:p>
    <w:p w14:paraId="274ECFC0" w14:textId="77777777" w:rsidR="00917C56" w:rsidRPr="00603E39" w:rsidRDefault="00000000" w:rsidP="00603E39">
      <w:pPr>
        <w:spacing w:line="360" w:lineRule="auto"/>
        <w:jc w:val="both"/>
        <w:rPr>
          <w:b/>
          <w:sz w:val="28"/>
          <w:szCs w:val="28"/>
        </w:rPr>
      </w:pPr>
      <w:r w:rsidRPr="00603E39">
        <w:rPr>
          <w:b/>
          <w:sz w:val="28"/>
          <w:szCs w:val="28"/>
        </w:rPr>
        <w:t>Handbook Recommendation</w:t>
      </w:r>
    </w:p>
    <w:p w14:paraId="1584B73E" w14:textId="7319A86B" w:rsidR="00917C56" w:rsidRPr="00603E39" w:rsidRDefault="00000000" w:rsidP="00603E39">
      <w:pPr>
        <w:spacing w:line="360" w:lineRule="auto"/>
        <w:jc w:val="both"/>
        <w:rPr>
          <w:sz w:val="24"/>
          <w:szCs w:val="24"/>
        </w:rPr>
      </w:pPr>
      <w:r w:rsidRPr="00603E39">
        <w:rPr>
          <w:sz w:val="24"/>
          <w:szCs w:val="24"/>
        </w:rPr>
        <w:t xml:space="preserve">This is the </w:t>
      </w:r>
      <w:r w:rsidR="00E6465F" w:rsidRPr="00603E39">
        <w:rPr>
          <w:sz w:val="24"/>
          <w:szCs w:val="24"/>
        </w:rPr>
        <w:t>international</w:t>
      </w:r>
      <w:r w:rsidRPr="00603E39">
        <w:rPr>
          <w:sz w:val="24"/>
          <w:szCs w:val="24"/>
        </w:rPr>
        <w:t xml:space="preserve"> hotel manual for their representative in country A. It involves assigning a representative what they can or cannot do.</w:t>
      </w:r>
    </w:p>
    <w:p w14:paraId="1F768BBC" w14:textId="77777777" w:rsidR="00917C56" w:rsidRDefault="00917C56"/>
    <w:p w14:paraId="21DB6658" w14:textId="77777777" w:rsidR="00917C56" w:rsidRDefault="00917C56"/>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17C56" w:rsidRPr="00603E39" w14:paraId="13CE6A1A" w14:textId="77777777">
        <w:tc>
          <w:tcPr>
            <w:tcW w:w="4514" w:type="dxa"/>
            <w:shd w:val="clear" w:color="auto" w:fill="auto"/>
            <w:tcMar>
              <w:top w:w="100" w:type="dxa"/>
              <w:left w:w="100" w:type="dxa"/>
              <w:bottom w:w="100" w:type="dxa"/>
              <w:right w:w="100" w:type="dxa"/>
            </w:tcMar>
          </w:tcPr>
          <w:p w14:paraId="78F1F689" w14:textId="77777777" w:rsidR="00917C56" w:rsidRPr="00603E39" w:rsidRDefault="00000000" w:rsidP="00603E39">
            <w:pPr>
              <w:widowControl w:val="0"/>
              <w:pBdr>
                <w:top w:val="nil"/>
                <w:left w:val="nil"/>
                <w:bottom w:val="nil"/>
                <w:right w:val="nil"/>
                <w:between w:val="nil"/>
              </w:pBdr>
              <w:spacing w:line="240" w:lineRule="auto"/>
              <w:jc w:val="center"/>
              <w:rPr>
                <w:b/>
                <w:bCs/>
                <w:sz w:val="24"/>
                <w:szCs w:val="24"/>
              </w:rPr>
            </w:pPr>
            <w:r w:rsidRPr="00603E39">
              <w:rPr>
                <w:b/>
                <w:bCs/>
                <w:sz w:val="24"/>
                <w:szCs w:val="24"/>
              </w:rPr>
              <w:t>DO</w:t>
            </w:r>
          </w:p>
        </w:tc>
        <w:tc>
          <w:tcPr>
            <w:tcW w:w="4514" w:type="dxa"/>
            <w:shd w:val="clear" w:color="auto" w:fill="auto"/>
            <w:tcMar>
              <w:top w:w="100" w:type="dxa"/>
              <w:left w:w="100" w:type="dxa"/>
              <w:bottom w:w="100" w:type="dxa"/>
              <w:right w:w="100" w:type="dxa"/>
            </w:tcMar>
          </w:tcPr>
          <w:p w14:paraId="758BEB4A" w14:textId="77777777" w:rsidR="00917C56" w:rsidRPr="00603E39" w:rsidRDefault="00000000" w:rsidP="00603E39">
            <w:pPr>
              <w:widowControl w:val="0"/>
              <w:pBdr>
                <w:top w:val="nil"/>
                <w:left w:val="nil"/>
                <w:bottom w:val="nil"/>
                <w:right w:val="nil"/>
                <w:between w:val="nil"/>
              </w:pBdr>
              <w:spacing w:line="240" w:lineRule="auto"/>
              <w:jc w:val="center"/>
              <w:rPr>
                <w:b/>
                <w:bCs/>
                <w:sz w:val="24"/>
                <w:szCs w:val="24"/>
              </w:rPr>
            </w:pPr>
            <w:r w:rsidRPr="00603E39">
              <w:rPr>
                <w:b/>
                <w:bCs/>
                <w:sz w:val="24"/>
                <w:szCs w:val="24"/>
              </w:rPr>
              <w:t>DON’T</w:t>
            </w:r>
          </w:p>
        </w:tc>
      </w:tr>
      <w:tr w:rsidR="00917C56" w:rsidRPr="00603E39" w14:paraId="402D03A1" w14:textId="77777777">
        <w:tc>
          <w:tcPr>
            <w:tcW w:w="4514" w:type="dxa"/>
            <w:shd w:val="clear" w:color="auto" w:fill="auto"/>
            <w:tcMar>
              <w:top w:w="100" w:type="dxa"/>
              <w:left w:w="100" w:type="dxa"/>
              <w:bottom w:w="100" w:type="dxa"/>
              <w:right w:w="100" w:type="dxa"/>
            </w:tcMar>
          </w:tcPr>
          <w:p w14:paraId="70C9106E" w14:textId="4042D45B" w:rsidR="00917C56" w:rsidRPr="00603E39" w:rsidRDefault="00603E39">
            <w:pPr>
              <w:widowControl w:val="0"/>
              <w:pBdr>
                <w:top w:val="nil"/>
                <w:left w:val="nil"/>
                <w:bottom w:val="nil"/>
                <w:right w:val="nil"/>
                <w:between w:val="nil"/>
              </w:pBdr>
              <w:spacing w:line="240" w:lineRule="auto"/>
              <w:rPr>
                <w:sz w:val="24"/>
                <w:szCs w:val="24"/>
              </w:rPr>
            </w:pPr>
            <w:r w:rsidRPr="00603E39">
              <w:rPr>
                <w:sz w:val="24"/>
                <w:szCs w:val="24"/>
              </w:rPr>
              <w:t>Honour other cultures.</w:t>
            </w:r>
          </w:p>
        </w:tc>
        <w:tc>
          <w:tcPr>
            <w:tcW w:w="4514" w:type="dxa"/>
            <w:shd w:val="clear" w:color="auto" w:fill="auto"/>
            <w:tcMar>
              <w:top w:w="100" w:type="dxa"/>
              <w:left w:w="100" w:type="dxa"/>
              <w:bottom w:w="100" w:type="dxa"/>
              <w:right w:w="100" w:type="dxa"/>
            </w:tcMar>
          </w:tcPr>
          <w:p w14:paraId="6C883382"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Never disparage another civilization.</w:t>
            </w:r>
          </w:p>
        </w:tc>
      </w:tr>
      <w:tr w:rsidR="00917C56" w:rsidRPr="00603E39" w14:paraId="0CA9A4E3" w14:textId="77777777">
        <w:tc>
          <w:tcPr>
            <w:tcW w:w="4514" w:type="dxa"/>
            <w:shd w:val="clear" w:color="auto" w:fill="auto"/>
            <w:tcMar>
              <w:top w:w="100" w:type="dxa"/>
              <w:left w:w="100" w:type="dxa"/>
              <w:bottom w:w="100" w:type="dxa"/>
              <w:right w:w="100" w:type="dxa"/>
            </w:tcMar>
          </w:tcPr>
          <w:p w14:paraId="19F105A4"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Prioritize understanding above being understood.</w:t>
            </w:r>
          </w:p>
        </w:tc>
        <w:tc>
          <w:tcPr>
            <w:tcW w:w="4514" w:type="dxa"/>
            <w:shd w:val="clear" w:color="auto" w:fill="auto"/>
            <w:tcMar>
              <w:top w:w="100" w:type="dxa"/>
              <w:left w:w="100" w:type="dxa"/>
              <w:bottom w:w="100" w:type="dxa"/>
              <w:right w:w="100" w:type="dxa"/>
            </w:tcMar>
          </w:tcPr>
          <w:p w14:paraId="4E72295D"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Don’t stereotype.</w:t>
            </w:r>
          </w:p>
        </w:tc>
      </w:tr>
      <w:tr w:rsidR="00917C56" w:rsidRPr="00603E39" w14:paraId="6709EA5D" w14:textId="77777777">
        <w:tc>
          <w:tcPr>
            <w:tcW w:w="4514" w:type="dxa"/>
            <w:shd w:val="clear" w:color="auto" w:fill="auto"/>
            <w:tcMar>
              <w:top w:w="100" w:type="dxa"/>
              <w:left w:w="100" w:type="dxa"/>
              <w:bottom w:w="100" w:type="dxa"/>
              <w:right w:w="100" w:type="dxa"/>
            </w:tcMar>
          </w:tcPr>
          <w:p w14:paraId="6327529B"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Recognize cultural distinctions and historical wrongs without being defensive.</w:t>
            </w:r>
          </w:p>
        </w:tc>
        <w:tc>
          <w:tcPr>
            <w:tcW w:w="4514" w:type="dxa"/>
            <w:shd w:val="clear" w:color="auto" w:fill="auto"/>
            <w:tcMar>
              <w:top w:w="100" w:type="dxa"/>
              <w:left w:w="100" w:type="dxa"/>
              <w:bottom w:w="100" w:type="dxa"/>
              <w:right w:w="100" w:type="dxa"/>
            </w:tcMar>
          </w:tcPr>
          <w:p w14:paraId="769902B6"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Do not judge people based on your own cultural norms.</w:t>
            </w:r>
          </w:p>
        </w:tc>
      </w:tr>
      <w:tr w:rsidR="00917C56" w:rsidRPr="00603E39" w14:paraId="5B6A5593" w14:textId="77777777">
        <w:tc>
          <w:tcPr>
            <w:tcW w:w="4514" w:type="dxa"/>
            <w:shd w:val="clear" w:color="auto" w:fill="auto"/>
            <w:tcMar>
              <w:top w:w="100" w:type="dxa"/>
              <w:left w:w="100" w:type="dxa"/>
              <w:bottom w:w="100" w:type="dxa"/>
              <w:right w:w="100" w:type="dxa"/>
            </w:tcMar>
          </w:tcPr>
          <w:p w14:paraId="0270E182"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Be receptive to the culture and ideas of others.</w:t>
            </w:r>
          </w:p>
        </w:tc>
        <w:tc>
          <w:tcPr>
            <w:tcW w:w="4514" w:type="dxa"/>
            <w:shd w:val="clear" w:color="auto" w:fill="auto"/>
            <w:tcMar>
              <w:top w:w="100" w:type="dxa"/>
              <w:left w:w="100" w:type="dxa"/>
              <w:bottom w:w="100" w:type="dxa"/>
              <w:right w:w="100" w:type="dxa"/>
            </w:tcMar>
          </w:tcPr>
          <w:p w14:paraId="3F87E509"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Do not presume that the way of your culture is the only way.</w:t>
            </w:r>
          </w:p>
        </w:tc>
      </w:tr>
      <w:tr w:rsidR="00917C56" w:rsidRPr="00603E39" w14:paraId="4F27453E" w14:textId="77777777">
        <w:tc>
          <w:tcPr>
            <w:tcW w:w="4514" w:type="dxa"/>
            <w:shd w:val="clear" w:color="auto" w:fill="auto"/>
            <w:tcMar>
              <w:top w:w="100" w:type="dxa"/>
              <w:left w:w="100" w:type="dxa"/>
              <w:bottom w:w="100" w:type="dxa"/>
              <w:right w:w="100" w:type="dxa"/>
            </w:tcMar>
          </w:tcPr>
          <w:p w14:paraId="1961C7F0"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Respect others.</w:t>
            </w:r>
          </w:p>
        </w:tc>
        <w:tc>
          <w:tcPr>
            <w:tcW w:w="4514" w:type="dxa"/>
            <w:shd w:val="clear" w:color="auto" w:fill="auto"/>
            <w:tcMar>
              <w:top w:w="100" w:type="dxa"/>
              <w:left w:w="100" w:type="dxa"/>
              <w:bottom w:w="100" w:type="dxa"/>
              <w:right w:w="100" w:type="dxa"/>
            </w:tcMar>
          </w:tcPr>
          <w:p w14:paraId="57400C5E" w14:textId="77777777" w:rsidR="00917C56" w:rsidRPr="00603E39" w:rsidRDefault="00000000">
            <w:pPr>
              <w:widowControl w:val="0"/>
              <w:pBdr>
                <w:top w:val="nil"/>
                <w:left w:val="nil"/>
                <w:bottom w:val="nil"/>
                <w:right w:val="nil"/>
                <w:between w:val="nil"/>
              </w:pBdr>
              <w:spacing w:line="240" w:lineRule="auto"/>
              <w:rPr>
                <w:sz w:val="24"/>
                <w:szCs w:val="24"/>
              </w:rPr>
            </w:pPr>
            <w:r w:rsidRPr="00603E39">
              <w:rPr>
                <w:sz w:val="24"/>
                <w:szCs w:val="24"/>
              </w:rPr>
              <w:t>Do not speak down to others.</w:t>
            </w:r>
          </w:p>
        </w:tc>
      </w:tr>
    </w:tbl>
    <w:p w14:paraId="5565F541" w14:textId="1964670E" w:rsidR="00E6465F" w:rsidRDefault="00E6465F">
      <w:pPr>
        <w:rPr>
          <w:b/>
          <w:sz w:val="24"/>
          <w:szCs w:val="24"/>
        </w:rPr>
      </w:pPr>
    </w:p>
    <w:p w14:paraId="3BD2364A" w14:textId="77777777" w:rsidR="0039453D" w:rsidRDefault="0039453D">
      <w:pPr>
        <w:rPr>
          <w:b/>
          <w:sz w:val="24"/>
          <w:szCs w:val="24"/>
        </w:rPr>
      </w:pPr>
    </w:p>
    <w:p w14:paraId="6EA21E28" w14:textId="77777777" w:rsidR="00E6465F" w:rsidRDefault="00E6465F">
      <w:pPr>
        <w:rPr>
          <w:b/>
          <w:sz w:val="24"/>
          <w:szCs w:val="24"/>
        </w:rPr>
      </w:pPr>
    </w:p>
    <w:p w14:paraId="6A022D4A" w14:textId="437EB2E7" w:rsidR="00917C56" w:rsidRPr="00603E39" w:rsidRDefault="00000000" w:rsidP="00603E39">
      <w:pPr>
        <w:spacing w:line="360" w:lineRule="auto"/>
        <w:jc w:val="both"/>
        <w:rPr>
          <w:b/>
          <w:sz w:val="28"/>
          <w:szCs w:val="28"/>
        </w:rPr>
      </w:pPr>
      <w:r w:rsidRPr="00603E39">
        <w:rPr>
          <w:b/>
          <w:sz w:val="28"/>
          <w:szCs w:val="28"/>
        </w:rPr>
        <w:t>Conclusion</w:t>
      </w:r>
    </w:p>
    <w:p w14:paraId="70906C09" w14:textId="77777777" w:rsidR="00917C56" w:rsidRPr="00603E39" w:rsidRDefault="00000000" w:rsidP="00603E39">
      <w:pPr>
        <w:spacing w:line="360" w:lineRule="auto"/>
        <w:jc w:val="both"/>
        <w:rPr>
          <w:sz w:val="24"/>
          <w:szCs w:val="24"/>
        </w:rPr>
      </w:pPr>
      <w:r w:rsidRPr="00603E39">
        <w:rPr>
          <w:sz w:val="24"/>
          <w:szCs w:val="24"/>
        </w:rPr>
        <w:t>We pass on the culture of our society in the manner that we do because of the language and other standards that we acquire from the societies from which we come. Everyone should have respect for other people's ways of life as well as their own culture. The management of a hotel that caters to customers from a variety of cultural backgrounds should be aware of these differences and organise their operations so that all guests have a positive experience. The foundation of any nation is humanity. It serves as a blueprint for every country. The management of hotels should act in accordance with the global interests of mankind.</w:t>
      </w:r>
    </w:p>
    <w:p w14:paraId="6F8D94A5" w14:textId="77777777" w:rsidR="00917C56" w:rsidRDefault="00917C56"/>
    <w:p w14:paraId="490B594D" w14:textId="77777777" w:rsidR="00E6465F" w:rsidRDefault="00E6465F">
      <w:pPr>
        <w:rPr>
          <w:b/>
          <w:sz w:val="24"/>
          <w:szCs w:val="24"/>
        </w:rPr>
      </w:pPr>
    </w:p>
    <w:p w14:paraId="258C760E" w14:textId="15A6CACC" w:rsidR="00917C56" w:rsidRDefault="00000000">
      <w:pPr>
        <w:rPr>
          <w:b/>
          <w:sz w:val="28"/>
          <w:szCs w:val="28"/>
        </w:rPr>
      </w:pPr>
      <w:r w:rsidRPr="00603E39">
        <w:rPr>
          <w:b/>
          <w:sz w:val="28"/>
          <w:szCs w:val="28"/>
        </w:rPr>
        <w:t>References</w:t>
      </w:r>
    </w:p>
    <w:p w14:paraId="3ABEA4D1" w14:textId="77777777" w:rsidR="00340095" w:rsidRPr="00603E39" w:rsidRDefault="00340095">
      <w:pPr>
        <w:rPr>
          <w:b/>
          <w:sz w:val="28"/>
          <w:szCs w:val="28"/>
        </w:rPr>
      </w:pPr>
    </w:p>
    <w:p w14:paraId="1899B128" w14:textId="77777777" w:rsidR="00917C56" w:rsidRPr="00603E39" w:rsidRDefault="00000000" w:rsidP="00603E39">
      <w:pPr>
        <w:numPr>
          <w:ilvl w:val="0"/>
          <w:numId w:val="1"/>
        </w:numPr>
        <w:spacing w:line="360" w:lineRule="auto"/>
        <w:jc w:val="both"/>
        <w:rPr>
          <w:sz w:val="24"/>
          <w:szCs w:val="24"/>
        </w:rPr>
      </w:pPr>
      <w:r w:rsidRPr="00603E39">
        <w:rPr>
          <w:sz w:val="24"/>
          <w:szCs w:val="24"/>
        </w:rPr>
        <w:t>George Orwell, The Road to Wigan Pier (1937). An ex-Eton boy travels up north</w:t>
      </w:r>
    </w:p>
    <w:p w14:paraId="5B2E1C9A" w14:textId="77777777" w:rsidR="00917C56" w:rsidRPr="00603E39" w:rsidRDefault="00000000" w:rsidP="00603E39">
      <w:pPr>
        <w:spacing w:line="360" w:lineRule="auto"/>
        <w:ind w:left="720"/>
        <w:jc w:val="both"/>
        <w:rPr>
          <w:sz w:val="24"/>
          <w:szCs w:val="24"/>
        </w:rPr>
      </w:pPr>
      <w:r w:rsidRPr="00603E39">
        <w:rPr>
          <w:sz w:val="24"/>
          <w:szCs w:val="24"/>
        </w:rPr>
        <w:t>to report on the working classes for the Left Book Club.</w:t>
      </w:r>
    </w:p>
    <w:p w14:paraId="130C2E51" w14:textId="77777777" w:rsidR="00917C56" w:rsidRPr="00603E39" w:rsidRDefault="00000000" w:rsidP="00603E39">
      <w:pPr>
        <w:numPr>
          <w:ilvl w:val="0"/>
          <w:numId w:val="1"/>
        </w:numPr>
        <w:spacing w:line="360" w:lineRule="auto"/>
        <w:jc w:val="both"/>
        <w:rPr>
          <w:sz w:val="24"/>
          <w:szCs w:val="24"/>
        </w:rPr>
      </w:pPr>
      <w:r w:rsidRPr="00603E39">
        <w:rPr>
          <w:sz w:val="24"/>
          <w:szCs w:val="24"/>
        </w:rPr>
        <w:t>Huggins, T. (2020). A concise history of Black British theatre’s interaction with</w:t>
      </w:r>
    </w:p>
    <w:p w14:paraId="5559A241" w14:textId="77777777" w:rsidR="00917C56" w:rsidRPr="00603E39" w:rsidRDefault="00000000" w:rsidP="00603E39">
      <w:pPr>
        <w:spacing w:line="360" w:lineRule="auto"/>
        <w:ind w:left="720"/>
        <w:jc w:val="both"/>
        <w:rPr>
          <w:sz w:val="24"/>
          <w:szCs w:val="24"/>
        </w:rPr>
      </w:pPr>
      <w:r w:rsidRPr="00603E39">
        <w:rPr>
          <w:sz w:val="24"/>
          <w:szCs w:val="24"/>
        </w:rPr>
        <w:t xml:space="preserve">Arts Council England: A personal perspective in </w:t>
      </w:r>
      <w:proofErr w:type="spellStart"/>
      <w:r w:rsidRPr="00603E39">
        <w:rPr>
          <w:sz w:val="24"/>
          <w:szCs w:val="24"/>
        </w:rPr>
        <w:t>BlackInk</w:t>
      </w:r>
      <w:proofErr w:type="spellEnd"/>
      <w:r w:rsidRPr="00603E39">
        <w:rPr>
          <w:sz w:val="24"/>
          <w:szCs w:val="24"/>
        </w:rPr>
        <w:t>. Serendipity Artists</w:t>
      </w:r>
    </w:p>
    <w:p w14:paraId="6AB286BB" w14:textId="77777777" w:rsidR="00917C56" w:rsidRPr="00603E39" w:rsidRDefault="00000000" w:rsidP="00603E39">
      <w:pPr>
        <w:spacing w:line="360" w:lineRule="auto"/>
        <w:ind w:left="720"/>
        <w:jc w:val="both"/>
        <w:rPr>
          <w:sz w:val="24"/>
          <w:szCs w:val="24"/>
        </w:rPr>
      </w:pPr>
      <w:r w:rsidRPr="00603E39">
        <w:rPr>
          <w:sz w:val="24"/>
          <w:szCs w:val="24"/>
        </w:rPr>
        <w:t>Movement Ltd.</w:t>
      </w:r>
    </w:p>
    <w:p w14:paraId="5DE79C15" w14:textId="77777777" w:rsidR="00917C56" w:rsidRPr="00603E39" w:rsidRDefault="00000000" w:rsidP="00603E39">
      <w:pPr>
        <w:numPr>
          <w:ilvl w:val="0"/>
          <w:numId w:val="1"/>
        </w:numPr>
        <w:spacing w:line="360" w:lineRule="auto"/>
        <w:jc w:val="both"/>
        <w:rPr>
          <w:sz w:val="24"/>
          <w:szCs w:val="24"/>
        </w:rPr>
      </w:pPr>
      <w:r w:rsidRPr="00603E39">
        <w:rPr>
          <w:sz w:val="24"/>
          <w:szCs w:val="24"/>
        </w:rPr>
        <w:t>Norridge, Z. (2010). Dancing the multicultural conversation? Critical responses to</w:t>
      </w:r>
    </w:p>
    <w:p w14:paraId="195BBDE7" w14:textId="77777777" w:rsidR="00917C56" w:rsidRPr="00603E39" w:rsidRDefault="00000000" w:rsidP="00603E39">
      <w:pPr>
        <w:spacing w:line="360" w:lineRule="auto"/>
        <w:ind w:left="720"/>
        <w:jc w:val="both"/>
        <w:rPr>
          <w:sz w:val="24"/>
          <w:szCs w:val="24"/>
        </w:rPr>
      </w:pPr>
      <w:proofErr w:type="spellStart"/>
      <w:r w:rsidRPr="00603E39">
        <w:rPr>
          <w:sz w:val="24"/>
          <w:szCs w:val="24"/>
        </w:rPr>
        <w:t>Akram</w:t>
      </w:r>
      <w:proofErr w:type="spellEnd"/>
      <w:r w:rsidRPr="00603E39">
        <w:rPr>
          <w:sz w:val="24"/>
          <w:szCs w:val="24"/>
        </w:rPr>
        <w:t xml:space="preserve"> Khan’s work in the context of pluralist poetics. Modern Language Studies,</w:t>
      </w:r>
    </w:p>
    <w:p w14:paraId="6F910C73" w14:textId="77777777" w:rsidR="00917C56" w:rsidRPr="00603E39" w:rsidRDefault="00000000" w:rsidP="00603E39">
      <w:pPr>
        <w:spacing w:line="360" w:lineRule="auto"/>
        <w:ind w:left="720"/>
        <w:jc w:val="both"/>
        <w:rPr>
          <w:sz w:val="24"/>
          <w:szCs w:val="24"/>
        </w:rPr>
      </w:pPr>
      <w:r w:rsidRPr="00603E39">
        <w:rPr>
          <w:sz w:val="24"/>
          <w:szCs w:val="24"/>
        </w:rPr>
        <w:t>46(4), 415–430.</w:t>
      </w:r>
    </w:p>
    <w:p w14:paraId="2A978733" w14:textId="77777777" w:rsidR="00917C56" w:rsidRPr="00603E39" w:rsidRDefault="00000000" w:rsidP="00603E39">
      <w:pPr>
        <w:numPr>
          <w:ilvl w:val="0"/>
          <w:numId w:val="1"/>
        </w:numPr>
        <w:spacing w:line="360" w:lineRule="auto"/>
        <w:jc w:val="both"/>
        <w:rPr>
          <w:sz w:val="24"/>
          <w:szCs w:val="24"/>
        </w:rPr>
      </w:pPr>
      <w:r w:rsidRPr="00603E39">
        <w:rPr>
          <w:sz w:val="24"/>
          <w:szCs w:val="24"/>
        </w:rPr>
        <w:t>Larkin, J. H. (1981). Enriching formal knowledge: A model for learning to solve</w:t>
      </w:r>
    </w:p>
    <w:p w14:paraId="122A66E7" w14:textId="77777777" w:rsidR="00917C56" w:rsidRPr="00603E39" w:rsidRDefault="00000000" w:rsidP="00603E39">
      <w:pPr>
        <w:spacing w:line="360" w:lineRule="auto"/>
        <w:ind w:left="720"/>
        <w:jc w:val="both"/>
        <w:rPr>
          <w:sz w:val="24"/>
          <w:szCs w:val="24"/>
        </w:rPr>
      </w:pPr>
      <w:r w:rsidRPr="00603E39">
        <w:rPr>
          <w:sz w:val="24"/>
          <w:szCs w:val="24"/>
        </w:rPr>
        <w:t xml:space="preserve">textbook physics problems. In J. R. Anderson (Ed.), Cognitive skills and </w:t>
      </w:r>
      <w:proofErr w:type="gramStart"/>
      <w:r w:rsidRPr="00603E39">
        <w:rPr>
          <w:sz w:val="24"/>
          <w:szCs w:val="24"/>
        </w:rPr>
        <w:t>their</w:t>
      </w:r>
      <w:proofErr w:type="gramEnd"/>
    </w:p>
    <w:p w14:paraId="7FBA684E" w14:textId="77777777" w:rsidR="00917C56" w:rsidRPr="00603E39" w:rsidRDefault="00000000" w:rsidP="00603E39">
      <w:pPr>
        <w:spacing w:line="360" w:lineRule="auto"/>
        <w:ind w:left="720"/>
        <w:jc w:val="both"/>
        <w:rPr>
          <w:sz w:val="24"/>
          <w:szCs w:val="24"/>
        </w:rPr>
      </w:pPr>
      <w:r w:rsidRPr="00603E39">
        <w:rPr>
          <w:sz w:val="24"/>
          <w:szCs w:val="24"/>
        </w:rPr>
        <w:t>acquisition. (pp. 311-334). Hillsdale, NJ: Lawrence Erlbaum.</w:t>
      </w:r>
    </w:p>
    <w:p w14:paraId="2D4087FA" w14:textId="77777777" w:rsidR="00917C56" w:rsidRPr="00603E39" w:rsidRDefault="00000000" w:rsidP="00603E39">
      <w:pPr>
        <w:numPr>
          <w:ilvl w:val="0"/>
          <w:numId w:val="1"/>
        </w:numPr>
        <w:spacing w:line="360" w:lineRule="auto"/>
        <w:jc w:val="both"/>
        <w:rPr>
          <w:sz w:val="24"/>
          <w:szCs w:val="24"/>
        </w:rPr>
      </w:pPr>
      <w:r w:rsidRPr="00603E39">
        <w:rPr>
          <w:sz w:val="24"/>
          <w:szCs w:val="24"/>
        </w:rPr>
        <w:t>Mintzberg, H. (1973). The nature of managerial work. New York: Harper &amp;amp; Row.</w:t>
      </w:r>
    </w:p>
    <w:p w14:paraId="1FAD3D3E" w14:textId="77777777" w:rsidR="00917C56" w:rsidRPr="00603E39" w:rsidRDefault="00000000" w:rsidP="00603E39">
      <w:pPr>
        <w:numPr>
          <w:ilvl w:val="0"/>
          <w:numId w:val="1"/>
        </w:numPr>
        <w:spacing w:line="360" w:lineRule="auto"/>
        <w:jc w:val="both"/>
        <w:rPr>
          <w:sz w:val="24"/>
          <w:szCs w:val="24"/>
        </w:rPr>
      </w:pPr>
      <w:r w:rsidRPr="00603E39">
        <w:rPr>
          <w:sz w:val="24"/>
          <w:szCs w:val="24"/>
        </w:rPr>
        <w:t xml:space="preserve">O’Brien, G. </w:t>
      </w:r>
      <w:proofErr w:type="gramStart"/>
      <w:r w:rsidRPr="00603E39">
        <w:rPr>
          <w:sz w:val="24"/>
          <w:szCs w:val="24"/>
        </w:rPr>
        <w:t>E. ,</w:t>
      </w:r>
      <w:proofErr w:type="gramEnd"/>
      <w:r w:rsidRPr="00603E39">
        <w:rPr>
          <w:sz w:val="24"/>
          <w:szCs w:val="24"/>
        </w:rPr>
        <w:t xml:space="preserve"> Fiedler, F. E. , &amp;amp; Hewett, T. (1970). The effects of programmed</w:t>
      </w:r>
    </w:p>
    <w:p w14:paraId="54132892" w14:textId="77777777" w:rsidR="00917C56" w:rsidRPr="00603E39" w:rsidRDefault="00000000" w:rsidP="00603E39">
      <w:pPr>
        <w:spacing w:line="360" w:lineRule="auto"/>
        <w:ind w:left="720"/>
        <w:jc w:val="both"/>
        <w:rPr>
          <w:sz w:val="24"/>
          <w:szCs w:val="24"/>
        </w:rPr>
      </w:pPr>
      <w:r w:rsidRPr="00603E39">
        <w:rPr>
          <w:sz w:val="24"/>
          <w:szCs w:val="24"/>
        </w:rPr>
        <w:t>culture training upon the performance of volunteer medical teams in Central</w:t>
      </w:r>
    </w:p>
    <w:p w14:paraId="7E0859F4" w14:textId="77777777" w:rsidR="00917C56" w:rsidRPr="00603E39" w:rsidRDefault="00000000" w:rsidP="00603E39">
      <w:pPr>
        <w:spacing w:line="360" w:lineRule="auto"/>
        <w:ind w:left="720"/>
        <w:jc w:val="both"/>
        <w:rPr>
          <w:sz w:val="24"/>
          <w:szCs w:val="24"/>
        </w:rPr>
      </w:pPr>
      <w:r w:rsidRPr="00603E39">
        <w:rPr>
          <w:sz w:val="24"/>
          <w:szCs w:val="24"/>
        </w:rPr>
        <w:t>America. Human Relations, 24, 209-231.</w:t>
      </w:r>
    </w:p>
    <w:p w14:paraId="216FDB94" w14:textId="77777777" w:rsidR="00917C56" w:rsidRPr="00603E39" w:rsidRDefault="00000000" w:rsidP="00603E39">
      <w:pPr>
        <w:numPr>
          <w:ilvl w:val="0"/>
          <w:numId w:val="1"/>
        </w:numPr>
        <w:spacing w:line="360" w:lineRule="auto"/>
        <w:jc w:val="both"/>
        <w:rPr>
          <w:sz w:val="24"/>
          <w:szCs w:val="24"/>
        </w:rPr>
      </w:pPr>
      <w:r w:rsidRPr="00603E39">
        <w:rPr>
          <w:sz w:val="24"/>
          <w:szCs w:val="24"/>
        </w:rPr>
        <w:t xml:space="preserve">Ito, </w:t>
      </w:r>
      <w:proofErr w:type="gramStart"/>
      <w:r w:rsidRPr="00603E39">
        <w:rPr>
          <w:sz w:val="24"/>
          <w:szCs w:val="24"/>
        </w:rPr>
        <w:t>K. ,</w:t>
      </w:r>
      <w:proofErr w:type="gramEnd"/>
      <w:r w:rsidRPr="00603E39">
        <w:rPr>
          <w:sz w:val="24"/>
          <w:szCs w:val="24"/>
        </w:rPr>
        <w:t xml:space="preserve"> &amp;amp; </w:t>
      </w:r>
      <w:proofErr w:type="spellStart"/>
      <w:r w:rsidRPr="00603E39">
        <w:rPr>
          <w:sz w:val="24"/>
          <w:szCs w:val="24"/>
        </w:rPr>
        <w:t>Triandis</w:t>
      </w:r>
      <w:proofErr w:type="spellEnd"/>
      <w:r w:rsidRPr="00603E39">
        <w:rPr>
          <w:sz w:val="24"/>
          <w:szCs w:val="24"/>
        </w:rPr>
        <w:t>, H. C. (1989). Culture assimilator for Japanese visiting the</w:t>
      </w:r>
    </w:p>
    <w:p w14:paraId="5B479302" w14:textId="77777777" w:rsidR="00917C56" w:rsidRPr="00603E39" w:rsidRDefault="00000000" w:rsidP="00603E39">
      <w:pPr>
        <w:spacing w:line="360" w:lineRule="auto"/>
        <w:ind w:left="720"/>
        <w:jc w:val="both"/>
        <w:rPr>
          <w:sz w:val="24"/>
          <w:szCs w:val="24"/>
        </w:rPr>
      </w:pPr>
      <w:r w:rsidRPr="00603E39">
        <w:rPr>
          <w:sz w:val="24"/>
          <w:szCs w:val="24"/>
        </w:rPr>
        <w:t>United States. Technical Report. Urbana: University of Illinois, Department of</w:t>
      </w:r>
    </w:p>
    <w:p w14:paraId="63DF9030" w14:textId="77777777" w:rsidR="00917C56" w:rsidRPr="00603E39" w:rsidRDefault="00000000" w:rsidP="00603E39">
      <w:pPr>
        <w:spacing w:line="360" w:lineRule="auto"/>
        <w:ind w:left="720"/>
        <w:jc w:val="both"/>
        <w:rPr>
          <w:sz w:val="24"/>
          <w:szCs w:val="24"/>
        </w:rPr>
      </w:pPr>
      <w:r w:rsidRPr="00603E39">
        <w:rPr>
          <w:sz w:val="24"/>
          <w:szCs w:val="24"/>
        </w:rPr>
        <w:t>Psychology.</w:t>
      </w:r>
    </w:p>
    <w:p w14:paraId="12AB60D3" w14:textId="77777777" w:rsidR="00917C56" w:rsidRPr="00603E39" w:rsidRDefault="00000000" w:rsidP="00603E39">
      <w:pPr>
        <w:numPr>
          <w:ilvl w:val="0"/>
          <w:numId w:val="1"/>
        </w:numPr>
        <w:spacing w:line="360" w:lineRule="auto"/>
        <w:jc w:val="both"/>
        <w:rPr>
          <w:sz w:val="24"/>
          <w:szCs w:val="24"/>
        </w:rPr>
      </w:pPr>
      <w:proofErr w:type="spellStart"/>
      <w:r w:rsidRPr="00603E39">
        <w:rPr>
          <w:sz w:val="24"/>
          <w:szCs w:val="24"/>
        </w:rPr>
        <w:t>Gilliéron</w:t>
      </w:r>
      <w:proofErr w:type="spellEnd"/>
      <w:r w:rsidRPr="00603E39">
        <w:rPr>
          <w:sz w:val="24"/>
          <w:szCs w:val="24"/>
        </w:rPr>
        <w:t>, Gwendolyn. 2022. &amp;</w:t>
      </w:r>
      <w:proofErr w:type="spellStart"/>
      <w:proofErr w:type="gramStart"/>
      <w:r w:rsidRPr="00603E39">
        <w:rPr>
          <w:sz w:val="24"/>
          <w:szCs w:val="24"/>
        </w:rPr>
        <w:t>quot;Changing</w:t>
      </w:r>
      <w:proofErr w:type="spellEnd"/>
      <w:proofErr w:type="gramEnd"/>
      <w:r w:rsidRPr="00603E39">
        <w:rPr>
          <w:sz w:val="24"/>
          <w:szCs w:val="24"/>
        </w:rPr>
        <w:t xml:space="preserve"> from Visibility to Invisibility—An</w:t>
      </w:r>
    </w:p>
    <w:p w14:paraId="53AE3AE5" w14:textId="77777777" w:rsidR="00917C56" w:rsidRPr="00603E39" w:rsidRDefault="00000000" w:rsidP="00603E39">
      <w:pPr>
        <w:spacing w:line="360" w:lineRule="auto"/>
        <w:ind w:left="720"/>
        <w:jc w:val="both"/>
        <w:rPr>
          <w:sz w:val="24"/>
          <w:szCs w:val="24"/>
        </w:rPr>
      </w:pPr>
      <w:r w:rsidRPr="00603E39">
        <w:rPr>
          <w:sz w:val="24"/>
          <w:szCs w:val="24"/>
        </w:rPr>
        <w:t xml:space="preserve">Intersectional Perspective on Mixedness in Switzerland and </w:t>
      </w:r>
      <w:proofErr w:type="spellStart"/>
      <w:r w:rsidRPr="00603E39">
        <w:rPr>
          <w:sz w:val="24"/>
          <w:szCs w:val="24"/>
        </w:rPr>
        <w:t>Morocco&amp;quot</w:t>
      </w:r>
      <w:proofErr w:type="spellEnd"/>
      <w:r w:rsidRPr="00603E39">
        <w:rPr>
          <w:sz w:val="24"/>
          <w:szCs w:val="24"/>
        </w:rPr>
        <w:t>; Genealogy 6, no. 2: 30.</w:t>
      </w:r>
    </w:p>
    <w:p w14:paraId="5E163E87" w14:textId="77777777" w:rsidR="00917C56" w:rsidRPr="00603E39" w:rsidRDefault="00000000" w:rsidP="00603E39">
      <w:pPr>
        <w:numPr>
          <w:ilvl w:val="0"/>
          <w:numId w:val="1"/>
        </w:numPr>
        <w:spacing w:line="360" w:lineRule="auto"/>
        <w:jc w:val="both"/>
        <w:rPr>
          <w:sz w:val="24"/>
          <w:szCs w:val="24"/>
        </w:rPr>
      </w:pPr>
      <w:proofErr w:type="spellStart"/>
      <w:r w:rsidRPr="00603E39">
        <w:rPr>
          <w:sz w:val="24"/>
          <w:szCs w:val="24"/>
        </w:rPr>
        <w:t>Gilliéron</w:t>
      </w:r>
      <w:proofErr w:type="spellEnd"/>
      <w:r w:rsidRPr="00603E39">
        <w:rPr>
          <w:sz w:val="24"/>
          <w:szCs w:val="24"/>
        </w:rPr>
        <w:t>, G. Changing from Visibility to Invisibility—An Intersectional Perspective</w:t>
      </w:r>
    </w:p>
    <w:p w14:paraId="1669AAFF" w14:textId="77777777" w:rsidR="00917C56" w:rsidRPr="00603E39" w:rsidRDefault="00000000" w:rsidP="00603E39">
      <w:pPr>
        <w:spacing w:line="360" w:lineRule="auto"/>
        <w:ind w:left="720"/>
        <w:jc w:val="both"/>
        <w:rPr>
          <w:sz w:val="24"/>
          <w:szCs w:val="24"/>
        </w:rPr>
      </w:pPr>
      <w:r w:rsidRPr="00603E39">
        <w:rPr>
          <w:sz w:val="24"/>
          <w:szCs w:val="24"/>
        </w:rPr>
        <w:t>on Mixedness in Switzerland and Morocco. Genealogy 2022, 6, 30.</w:t>
      </w:r>
    </w:p>
    <w:p w14:paraId="6ED1A5F7" w14:textId="77777777" w:rsidR="00917C56" w:rsidRPr="00603E39" w:rsidRDefault="00000000" w:rsidP="00603E39">
      <w:pPr>
        <w:numPr>
          <w:ilvl w:val="0"/>
          <w:numId w:val="1"/>
        </w:numPr>
        <w:spacing w:line="360" w:lineRule="auto"/>
        <w:jc w:val="both"/>
        <w:rPr>
          <w:sz w:val="24"/>
          <w:szCs w:val="24"/>
        </w:rPr>
      </w:pPr>
      <w:r w:rsidRPr="00603E39">
        <w:rPr>
          <w:sz w:val="24"/>
          <w:szCs w:val="24"/>
        </w:rPr>
        <w:lastRenderedPageBreak/>
        <w:t>Determinants and effects or consequences of internal HIV-related stigma among</w:t>
      </w:r>
    </w:p>
    <w:p w14:paraId="7BD8F0CF" w14:textId="77777777" w:rsidR="00917C56" w:rsidRPr="00603E39" w:rsidRDefault="00000000" w:rsidP="00603E39">
      <w:pPr>
        <w:spacing w:line="360" w:lineRule="auto"/>
        <w:ind w:left="720"/>
        <w:jc w:val="both"/>
        <w:rPr>
          <w:sz w:val="24"/>
          <w:szCs w:val="24"/>
        </w:rPr>
      </w:pPr>
      <w:r w:rsidRPr="00603E39">
        <w:rPr>
          <w:sz w:val="24"/>
          <w:szCs w:val="24"/>
        </w:rPr>
        <w:t>people living with HIV in Morocco Amal Ben Moussa et al., BMC Public Health, 2021.</w:t>
      </w:r>
    </w:p>
    <w:p w14:paraId="4C9B2D9C" w14:textId="77777777" w:rsidR="00917C56" w:rsidRDefault="00917C56">
      <w:pPr>
        <w:ind w:left="720"/>
      </w:pPr>
    </w:p>
    <w:sectPr w:rsidR="00917C56" w:rsidSect="00E6465F">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2A7"/>
    <w:multiLevelType w:val="multilevel"/>
    <w:tmpl w:val="360E0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0383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C56"/>
    <w:rsid w:val="00147DAE"/>
    <w:rsid w:val="00340095"/>
    <w:rsid w:val="0039453D"/>
    <w:rsid w:val="00603E39"/>
    <w:rsid w:val="00917C56"/>
    <w:rsid w:val="00940A5C"/>
    <w:rsid w:val="009B4192"/>
    <w:rsid w:val="00E6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F60FD"/>
  <w15:docId w15:val="{AEC8DEA0-EEB6-CF43-A6D7-F995E3D3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E6465F"/>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E6465F"/>
    <w:rPr>
      <w:rFonts w:asciiTheme="minorHAnsi" w:eastAsiaTheme="minorEastAsia" w:hAnsiTheme="minorHAnsi" w:cstheme="minorBidi"/>
      <w:lang w:val="en-US" w:eastAsia="zh-CN"/>
    </w:rPr>
  </w:style>
  <w:style w:type="paragraph" w:styleId="NormalWeb">
    <w:name w:val="Normal (Web)"/>
    <w:basedOn w:val="Normal"/>
    <w:uiPriority w:val="99"/>
    <w:unhideWhenUsed/>
    <w:rsid w:val="00147D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909700">
      <w:bodyDiv w:val="1"/>
      <w:marLeft w:val="0"/>
      <w:marRight w:val="0"/>
      <w:marTop w:val="0"/>
      <w:marBottom w:val="0"/>
      <w:divBdr>
        <w:top w:val="none" w:sz="0" w:space="0" w:color="auto"/>
        <w:left w:val="none" w:sz="0" w:space="0" w:color="auto"/>
        <w:bottom w:val="none" w:sz="0" w:space="0" w:color="auto"/>
        <w:right w:val="none" w:sz="0" w:space="0" w:color="auto"/>
      </w:divBdr>
      <w:divsChild>
        <w:div w:id="517239464">
          <w:marLeft w:val="0"/>
          <w:marRight w:val="0"/>
          <w:marTop w:val="0"/>
          <w:marBottom w:val="0"/>
          <w:divBdr>
            <w:top w:val="none" w:sz="0" w:space="0" w:color="auto"/>
            <w:left w:val="none" w:sz="0" w:space="0" w:color="auto"/>
            <w:bottom w:val="none" w:sz="0" w:space="0" w:color="auto"/>
            <w:right w:val="none" w:sz="0" w:space="0" w:color="auto"/>
          </w:divBdr>
          <w:divsChild>
            <w:div w:id="685134794">
              <w:marLeft w:val="0"/>
              <w:marRight w:val="0"/>
              <w:marTop w:val="0"/>
              <w:marBottom w:val="0"/>
              <w:divBdr>
                <w:top w:val="none" w:sz="0" w:space="0" w:color="auto"/>
                <w:left w:val="none" w:sz="0" w:space="0" w:color="auto"/>
                <w:bottom w:val="none" w:sz="0" w:space="0" w:color="auto"/>
                <w:right w:val="none" w:sz="0" w:space="0" w:color="auto"/>
              </w:divBdr>
              <w:divsChild>
                <w:div w:id="1752969641">
                  <w:marLeft w:val="0"/>
                  <w:marRight w:val="0"/>
                  <w:marTop w:val="0"/>
                  <w:marBottom w:val="0"/>
                  <w:divBdr>
                    <w:top w:val="none" w:sz="0" w:space="0" w:color="auto"/>
                    <w:left w:val="none" w:sz="0" w:space="0" w:color="auto"/>
                    <w:bottom w:val="none" w:sz="0" w:space="0" w:color="auto"/>
                    <w:right w:val="none" w:sz="0" w:space="0" w:color="auto"/>
                  </w:divBdr>
                  <w:divsChild>
                    <w:div w:id="127620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439195">
      <w:bodyDiv w:val="1"/>
      <w:marLeft w:val="0"/>
      <w:marRight w:val="0"/>
      <w:marTop w:val="0"/>
      <w:marBottom w:val="0"/>
      <w:divBdr>
        <w:top w:val="none" w:sz="0" w:space="0" w:color="auto"/>
        <w:left w:val="none" w:sz="0" w:space="0" w:color="auto"/>
        <w:bottom w:val="none" w:sz="0" w:space="0" w:color="auto"/>
        <w:right w:val="none" w:sz="0" w:space="0" w:color="auto"/>
      </w:divBdr>
      <w:divsChild>
        <w:div w:id="46925252">
          <w:marLeft w:val="0"/>
          <w:marRight w:val="0"/>
          <w:marTop w:val="0"/>
          <w:marBottom w:val="0"/>
          <w:divBdr>
            <w:top w:val="none" w:sz="0" w:space="0" w:color="auto"/>
            <w:left w:val="none" w:sz="0" w:space="0" w:color="auto"/>
            <w:bottom w:val="none" w:sz="0" w:space="0" w:color="auto"/>
            <w:right w:val="none" w:sz="0" w:space="0" w:color="auto"/>
          </w:divBdr>
          <w:divsChild>
            <w:div w:id="215092568">
              <w:marLeft w:val="0"/>
              <w:marRight w:val="0"/>
              <w:marTop w:val="0"/>
              <w:marBottom w:val="0"/>
              <w:divBdr>
                <w:top w:val="none" w:sz="0" w:space="0" w:color="auto"/>
                <w:left w:val="none" w:sz="0" w:space="0" w:color="auto"/>
                <w:bottom w:val="none" w:sz="0" w:space="0" w:color="auto"/>
                <w:right w:val="none" w:sz="0" w:space="0" w:color="auto"/>
              </w:divBdr>
              <w:divsChild>
                <w:div w:id="198974206">
                  <w:marLeft w:val="0"/>
                  <w:marRight w:val="0"/>
                  <w:marTop w:val="0"/>
                  <w:marBottom w:val="0"/>
                  <w:divBdr>
                    <w:top w:val="none" w:sz="0" w:space="0" w:color="auto"/>
                    <w:left w:val="none" w:sz="0" w:space="0" w:color="auto"/>
                    <w:bottom w:val="none" w:sz="0" w:space="0" w:color="auto"/>
                    <w:right w:val="none" w:sz="0" w:space="0" w:color="auto"/>
                  </w:divBdr>
                  <w:divsChild>
                    <w:div w:id="69704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5779">
      <w:bodyDiv w:val="1"/>
      <w:marLeft w:val="0"/>
      <w:marRight w:val="0"/>
      <w:marTop w:val="0"/>
      <w:marBottom w:val="0"/>
      <w:divBdr>
        <w:top w:val="none" w:sz="0" w:space="0" w:color="auto"/>
        <w:left w:val="none" w:sz="0" w:space="0" w:color="auto"/>
        <w:bottom w:val="none" w:sz="0" w:space="0" w:color="auto"/>
        <w:right w:val="none" w:sz="0" w:space="0" w:color="auto"/>
      </w:divBdr>
      <w:divsChild>
        <w:div w:id="1554777203">
          <w:marLeft w:val="0"/>
          <w:marRight w:val="0"/>
          <w:marTop w:val="0"/>
          <w:marBottom w:val="0"/>
          <w:divBdr>
            <w:top w:val="none" w:sz="0" w:space="0" w:color="auto"/>
            <w:left w:val="none" w:sz="0" w:space="0" w:color="auto"/>
            <w:bottom w:val="none" w:sz="0" w:space="0" w:color="auto"/>
            <w:right w:val="none" w:sz="0" w:space="0" w:color="auto"/>
          </w:divBdr>
          <w:divsChild>
            <w:div w:id="504366977">
              <w:marLeft w:val="0"/>
              <w:marRight w:val="0"/>
              <w:marTop w:val="0"/>
              <w:marBottom w:val="0"/>
              <w:divBdr>
                <w:top w:val="none" w:sz="0" w:space="0" w:color="auto"/>
                <w:left w:val="none" w:sz="0" w:space="0" w:color="auto"/>
                <w:bottom w:val="none" w:sz="0" w:space="0" w:color="auto"/>
                <w:right w:val="none" w:sz="0" w:space="0" w:color="auto"/>
              </w:divBdr>
              <w:divsChild>
                <w:div w:id="604770446">
                  <w:marLeft w:val="0"/>
                  <w:marRight w:val="0"/>
                  <w:marTop w:val="0"/>
                  <w:marBottom w:val="0"/>
                  <w:divBdr>
                    <w:top w:val="none" w:sz="0" w:space="0" w:color="auto"/>
                    <w:left w:val="none" w:sz="0" w:space="0" w:color="auto"/>
                    <w:bottom w:val="none" w:sz="0" w:space="0" w:color="auto"/>
                    <w:right w:val="none" w:sz="0" w:space="0" w:color="auto"/>
                  </w:divBdr>
                  <w:divsChild>
                    <w:div w:id="204918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FEROZA  KHATUN</cp:lastModifiedBy>
  <cp:revision>7</cp:revision>
  <dcterms:created xsi:type="dcterms:W3CDTF">2022-06-27T15:00:00Z</dcterms:created>
  <dcterms:modified xsi:type="dcterms:W3CDTF">2022-06-27T15:19:00Z</dcterms:modified>
</cp:coreProperties>
</file>