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FAE86" w14:textId="77777777" w:rsidR="0041682F" w:rsidRDefault="0041682F" w:rsidP="00C2312D"/>
    <w:p w14:paraId="41A0B2E2" w14:textId="77777777" w:rsidR="0041682F" w:rsidRDefault="0041682F" w:rsidP="00C2312D"/>
    <w:p w14:paraId="7966BD8E" w14:textId="5D7737B3" w:rsidR="0041682F" w:rsidRPr="00C2312D" w:rsidRDefault="0041682F" w:rsidP="00C2312D">
      <w:pPr>
        <w:pStyle w:val="Title"/>
      </w:pPr>
      <w:r w:rsidRPr="00C2312D">
        <w:t>Module Name: Introduction to Business</w:t>
      </w:r>
    </w:p>
    <w:p w14:paraId="7582E852" w14:textId="25B2E6BA" w:rsidR="0041682F" w:rsidRPr="00C2312D" w:rsidRDefault="0041682F" w:rsidP="00C2312D">
      <w:pPr>
        <w:pStyle w:val="Title"/>
      </w:pPr>
      <w:r w:rsidRPr="00C2312D">
        <w:t xml:space="preserve">Module Code: </w:t>
      </w:r>
      <w:bookmarkStart w:id="0" w:name="_Hlk149400956"/>
      <w:r w:rsidRPr="00C2312D">
        <w:t>LCBB4007</w:t>
      </w:r>
    </w:p>
    <w:bookmarkEnd w:id="0"/>
    <w:p w14:paraId="3A1775D2" w14:textId="48BF9A0E" w:rsidR="0041682F" w:rsidRPr="00C2312D" w:rsidRDefault="0041682F" w:rsidP="00C2312D">
      <w:pPr>
        <w:pStyle w:val="Title"/>
      </w:pPr>
      <w:r w:rsidRPr="00C2312D">
        <w:t>Lecturer: Ibiyemi Omeihe</w:t>
      </w:r>
    </w:p>
    <w:p w14:paraId="310FBFA6" w14:textId="7985D569" w:rsidR="0041682F" w:rsidRPr="00C2312D" w:rsidRDefault="0041682F" w:rsidP="00C2312D">
      <w:pPr>
        <w:pStyle w:val="Title"/>
      </w:pPr>
      <w:r w:rsidRPr="00C2312D">
        <w:t>Student Name: Lucia Damian</w:t>
      </w:r>
    </w:p>
    <w:p w14:paraId="44380C49" w14:textId="1E59248B" w:rsidR="0041682F" w:rsidRPr="00C2312D" w:rsidRDefault="0041682F" w:rsidP="00C2312D">
      <w:pPr>
        <w:pStyle w:val="Title"/>
      </w:pPr>
      <w:r w:rsidRPr="00C2312D">
        <w:t>Student ID Number: 2311586</w:t>
      </w:r>
    </w:p>
    <w:p w14:paraId="4E944D6F" w14:textId="22858212" w:rsidR="0041682F" w:rsidRDefault="0041682F" w:rsidP="00C2312D"/>
    <w:p w14:paraId="772D016B" w14:textId="77777777" w:rsidR="0041682F" w:rsidRDefault="0041682F" w:rsidP="00C2312D"/>
    <w:p w14:paraId="4E60E018" w14:textId="77777777" w:rsidR="0041682F" w:rsidRDefault="0041682F" w:rsidP="00C2312D"/>
    <w:p w14:paraId="13320A33" w14:textId="77777777" w:rsidR="0041682F" w:rsidRDefault="0041682F" w:rsidP="00C2312D"/>
    <w:p w14:paraId="6F861189" w14:textId="77777777" w:rsidR="0041682F" w:rsidRDefault="0041682F" w:rsidP="00C2312D"/>
    <w:p w14:paraId="25BCD0DD" w14:textId="77777777" w:rsidR="0041682F" w:rsidRDefault="0041682F" w:rsidP="00C2312D"/>
    <w:p w14:paraId="02C8F7CB" w14:textId="77777777" w:rsidR="0041682F" w:rsidRDefault="0041682F" w:rsidP="00C2312D"/>
    <w:p w14:paraId="3981173C" w14:textId="77777777" w:rsidR="0041682F" w:rsidRDefault="0041682F" w:rsidP="00C2312D"/>
    <w:p w14:paraId="25481300" w14:textId="77777777" w:rsidR="0041682F" w:rsidRDefault="0041682F" w:rsidP="00C2312D"/>
    <w:p w14:paraId="7E3BDA54" w14:textId="77777777" w:rsidR="0041682F" w:rsidRDefault="0041682F" w:rsidP="00C2312D"/>
    <w:sdt>
      <w:sdtPr>
        <w:rPr>
          <w:rFonts w:ascii="Times New Roman" w:eastAsiaTheme="minorHAnsi" w:hAnsi="Times New Roman" w:cs="Times New Roman"/>
          <w:color w:val="auto"/>
          <w:sz w:val="24"/>
          <w:szCs w:val="24"/>
          <w:lang w:val="en-GB"/>
        </w:rPr>
        <w:id w:val="1836952580"/>
        <w:docPartObj>
          <w:docPartGallery w:val="Table of Contents"/>
          <w:docPartUnique/>
        </w:docPartObj>
      </w:sdtPr>
      <w:sdtEndPr>
        <w:rPr>
          <w:b/>
          <w:bCs/>
          <w:noProof/>
        </w:rPr>
      </w:sdtEndPr>
      <w:sdtContent>
        <w:p w14:paraId="0C069F62" w14:textId="749AC7BE" w:rsidR="00C2312D" w:rsidRDefault="00C2312D">
          <w:pPr>
            <w:pStyle w:val="TOCHeading"/>
          </w:pPr>
          <w:r>
            <w:t>Table of Contents</w:t>
          </w:r>
        </w:p>
        <w:p w14:paraId="6DDA7588" w14:textId="15FD648E" w:rsidR="004E5E76" w:rsidRDefault="00C2312D">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49670078" w:history="1">
            <w:r w:rsidR="004E5E76" w:rsidRPr="00E634A5">
              <w:rPr>
                <w:rStyle w:val="Hyperlink"/>
                <w:noProof/>
              </w:rPr>
              <w:t>Introduction</w:t>
            </w:r>
            <w:r w:rsidR="004E5E76">
              <w:rPr>
                <w:noProof/>
                <w:webHidden/>
              </w:rPr>
              <w:tab/>
            </w:r>
            <w:r w:rsidR="004E5E76">
              <w:rPr>
                <w:noProof/>
                <w:webHidden/>
              </w:rPr>
              <w:fldChar w:fldCharType="begin"/>
            </w:r>
            <w:r w:rsidR="004E5E76">
              <w:rPr>
                <w:noProof/>
                <w:webHidden/>
              </w:rPr>
              <w:instrText xml:space="preserve"> PAGEREF _Toc149670078 \h </w:instrText>
            </w:r>
            <w:r w:rsidR="004E5E76">
              <w:rPr>
                <w:noProof/>
                <w:webHidden/>
              </w:rPr>
            </w:r>
            <w:r w:rsidR="004E5E76">
              <w:rPr>
                <w:noProof/>
                <w:webHidden/>
              </w:rPr>
              <w:fldChar w:fldCharType="separate"/>
            </w:r>
            <w:r w:rsidR="004E5E76">
              <w:rPr>
                <w:noProof/>
                <w:webHidden/>
              </w:rPr>
              <w:t>3</w:t>
            </w:r>
            <w:r w:rsidR="004E5E76">
              <w:rPr>
                <w:noProof/>
                <w:webHidden/>
              </w:rPr>
              <w:fldChar w:fldCharType="end"/>
            </w:r>
          </w:hyperlink>
        </w:p>
        <w:p w14:paraId="70DBE30E" w14:textId="06F0CFCB" w:rsidR="004E5E76" w:rsidRDefault="00466BB8">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9670079" w:history="1">
            <w:r w:rsidR="004E5E76" w:rsidRPr="00E634A5">
              <w:rPr>
                <w:rStyle w:val="Hyperlink"/>
                <w:noProof/>
              </w:rPr>
              <w:t>Main body</w:t>
            </w:r>
            <w:r w:rsidR="004E5E76">
              <w:rPr>
                <w:noProof/>
                <w:webHidden/>
              </w:rPr>
              <w:tab/>
            </w:r>
            <w:r w:rsidR="004E5E76">
              <w:rPr>
                <w:noProof/>
                <w:webHidden/>
              </w:rPr>
              <w:fldChar w:fldCharType="begin"/>
            </w:r>
            <w:r w:rsidR="004E5E76">
              <w:rPr>
                <w:noProof/>
                <w:webHidden/>
              </w:rPr>
              <w:instrText xml:space="preserve"> PAGEREF _Toc149670079 \h </w:instrText>
            </w:r>
            <w:r w:rsidR="004E5E76">
              <w:rPr>
                <w:noProof/>
                <w:webHidden/>
              </w:rPr>
            </w:r>
            <w:r w:rsidR="004E5E76">
              <w:rPr>
                <w:noProof/>
                <w:webHidden/>
              </w:rPr>
              <w:fldChar w:fldCharType="separate"/>
            </w:r>
            <w:r w:rsidR="004E5E76">
              <w:rPr>
                <w:noProof/>
                <w:webHidden/>
              </w:rPr>
              <w:t>3</w:t>
            </w:r>
            <w:r w:rsidR="004E5E76">
              <w:rPr>
                <w:noProof/>
                <w:webHidden/>
              </w:rPr>
              <w:fldChar w:fldCharType="end"/>
            </w:r>
          </w:hyperlink>
        </w:p>
        <w:p w14:paraId="3EA28BA5" w14:textId="26FECA32" w:rsidR="004E5E76" w:rsidRDefault="00466BB8">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9670080" w:history="1">
            <w:r w:rsidR="004E5E76" w:rsidRPr="00E634A5">
              <w:rPr>
                <w:rStyle w:val="Hyperlink"/>
                <w:noProof/>
              </w:rPr>
              <w:t>Conclusion</w:t>
            </w:r>
            <w:r w:rsidR="004E5E76">
              <w:rPr>
                <w:noProof/>
                <w:webHidden/>
              </w:rPr>
              <w:tab/>
            </w:r>
            <w:r w:rsidR="004E5E76">
              <w:rPr>
                <w:noProof/>
                <w:webHidden/>
              </w:rPr>
              <w:fldChar w:fldCharType="begin"/>
            </w:r>
            <w:r w:rsidR="004E5E76">
              <w:rPr>
                <w:noProof/>
                <w:webHidden/>
              </w:rPr>
              <w:instrText xml:space="preserve"> PAGEREF _Toc149670080 \h </w:instrText>
            </w:r>
            <w:r w:rsidR="004E5E76">
              <w:rPr>
                <w:noProof/>
                <w:webHidden/>
              </w:rPr>
            </w:r>
            <w:r w:rsidR="004E5E76">
              <w:rPr>
                <w:noProof/>
                <w:webHidden/>
              </w:rPr>
              <w:fldChar w:fldCharType="separate"/>
            </w:r>
            <w:r w:rsidR="004E5E76">
              <w:rPr>
                <w:noProof/>
                <w:webHidden/>
              </w:rPr>
              <w:t>6</w:t>
            </w:r>
            <w:r w:rsidR="004E5E76">
              <w:rPr>
                <w:noProof/>
                <w:webHidden/>
              </w:rPr>
              <w:fldChar w:fldCharType="end"/>
            </w:r>
          </w:hyperlink>
        </w:p>
        <w:p w14:paraId="7CD400A5" w14:textId="16626F6D" w:rsidR="004E5E76" w:rsidRDefault="00466BB8">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49670081" w:history="1">
            <w:r w:rsidR="004E5E76" w:rsidRPr="00E634A5">
              <w:rPr>
                <w:rStyle w:val="Hyperlink"/>
                <w:noProof/>
              </w:rPr>
              <w:t>References</w:t>
            </w:r>
            <w:r w:rsidR="004E5E76">
              <w:rPr>
                <w:noProof/>
                <w:webHidden/>
              </w:rPr>
              <w:tab/>
            </w:r>
            <w:r w:rsidR="004E5E76">
              <w:rPr>
                <w:noProof/>
                <w:webHidden/>
              </w:rPr>
              <w:fldChar w:fldCharType="begin"/>
            </w:r>
            <w:r w:rsidR="004E5E76">
              <w:rPr>
                <w:noProof/>
                <w:webHidden/>
              </w:rPr>
              <w:instrText xml:space="preserve"> PAGEREF _Toc149670081 \h </w:instrText>
            </w:r>
            <w:r w:rsidR="004E5E76">
              <w:rPr>
                <w:noProof/>
                <w:webHidden/>
              </w:rPr>
            </w:r>
            <w:r w:rsidR="004E5E76">
              <w:rPr>
                <w:noProof/>
                <w:webHidden/>
              </w:rPr>
              <w:fldChar w:fldCharType="separate"/>
            </w:r>
            <w:r w:rsidR="004E5E76">
              <w:rPr>
                <w:noProof/>
                <w:webHidden/>
              </w:rPr>
              <w:t>7</w:t>
            </w:r>
            <w:r w:rsidR="004E5E76">
              <w:rPr>
                <w:noProof/>
                <w:webHidden/>
              </w:rPr>
              <w:fldChar w:fldCharType="end"/>
            </w:r>
          </w:hyperlink>
        </w:p>
        <w:p w14:paraId="751D2D44" w14:textId="6C29B39F" w:rsidR="00C2312D" w:rsidRDefault="00C2312D">
          <w:r>
            <w:rPr>
              <w:b/>
              <w:bCs/>
              <w:noProof/>
            </w:rPr>
            <w:fldChar w:fldCharType="end"/>
          </w:r>
        </w:p>
      </w:sdtContent>
    </w:sdt>
    <w:p w14:paraId="6A7A466F" w14:textId="77777777" w:rsidR="0041682F" w:rsidRDefault="0041682F" w:rsidP="00C2312D"/>
    <w:p w14:paraId="289CF14A" w14:textId="77777777" w:rsidR="00C2312D" w:rsidRDefault="00C2312D" w:rsidP="00C2312D"/>
    <w:p w14:paraId="34CC123A" w14:textId="77777777" w:rsidR="00C2312D" w:rsidRDefault="00C2312D" w:rsidP="00C2312D"/>
    <w:p w14:paraId="2E20160B" w14:textId="77777777" w:rsidR="00C2312D" w:rsidRDefault="00C2312D" w:rsidP="00C2312D"/>
    <w:p w14:paraId="67EE0A16" w14:textId="77777777" w:rsidR="00C2312D" w:rsidRDefault="00C2312D" w:rsidP="00C2312D"/>
    <w:p w14:paraId="2320846F" w14:textId="77777777" w:rsidR="00C2312D" w:rsidRDefault="00C2312D" w:rsidP="00C2312D"/>
    <w:p w14:paraId="61505070" w14:textId="77777777" w:rsidR="00C2312D" w:rsidRDefault="00C2312D" w:rsidP="00C2312D"/>
    <w:p w14:paraId="3E6BB294" w14:textId="77777777" w:rsidR="00C2312D" w:rsidRDefault="00C2312D" w:rsidP="00C2312D"/>
    <w:p w14:paraId="7A4B36B9" w14:textId="77777777" w:rsidR="00C2312D" w:rsidRDefault="00C2312D" w:rsidP="00C2312D"/>
    <w:p w14:paraId="5888BD11" w14:textId="77777777" w:rsidR="00C2312D" w:rsidRDefault="00C2312D" w:rsidP="00C2312D"/>
    <w:p w14:paraId="0D63202C" w14:textId="77777777" w:rsidR="00C2312D" w:rsidRDefault="00C2312D" w:rsidP="00C2312D"/>
    <w:p w14:paraId="0B48B171" w14:textId="77777777" w:rsidR="00C2312D" w:rsidRDefault="00C2312D" w:rsidP="00C2312D"/>
    <w:p w14:paraId="177A238A" w14:textId="77777777" w:rsidR="00C2312D" w:rsidRDefault="00C2312D" w:rsidP="00C2312D"/>
    <w:p w14:paraId="3FFA8F97" w14:textId="67BCADBB" w:rsidR="0041682F" w:rsidRPr="00C2312D" w:rsidRDefault="0041682F" w:rsidP="00C2312D">
      <w:pPr>
        <w:pStyle w:val="Heading1"/>
      </w:pPr>
      <w:bookmarkStart w:id="1" w:name="_Toc149670078"/>
      <w:r w:rsidRPr="00C2312D">
        <w:lastRenderedPageBreak/>
        <w:t>Introduction</w:t>
      </w:r>
      <w:bookmarkEnd w:id="1"/>
    </w:p>
    <w:p w14:paraId="57FE0740" w14:textId="7916412C" w:rsidR="004B3EC8" w:rsidRDefault="004B3EC8" w:rsidP="00C2312D">
      <w:r>
        <w:t xml:space="preserve">Vivo Defence is a private business that operates within the facility management and housing management industry and provides services to military families, located and operating mainly in Central, South East and South West of England. Vivo is a medium size business, constantly growing that can lead to large size in the future, with a functional structure. </w:t>
      </w:r>
      <w:r w:rsidR="006E6B02" w:rsidRPr="006E6B02">
        <w:t>In 2021, Serco and Equans came together to form the collaboration that would eventually become Vivo. Since it was founded, the firm has grown at a quick pace, and it is currently a corporation of a moderate size, employing perhaps in the neighbourhood of 2000 people (Vivo Defence Overview, 2023). The major goal of the firm, as stated in the Vivo Defence Overview, 2023, is to "improve the lived experience of the Armed Forces by understanding military culture and partnering with stakeholders." They offer services such as the management of military housing and bases as well as maintenance, renovations, and general upkeep of the facilities via long-term contracts with the government. In addition, they are responsible for the administration of the facilities.</w:t>
      </w:r>
      <w:r w:rsidR="004E5E76">
        <w:t xml:space="preserve"> </w:t>
      </w:r>
      <w:r w:rsidRPr="00C2312D">
        <w:t xml:space="preserve">The main revenue of the company is given by long term contracts with Department of Infrastructure and </w:t>
      </w:r>
      <w:r w:rsidR="004E5E76" w:rsidRPr="00C2312D">
        <w:t>Organisation;</w:t>
      </w:r>
      <w:r w:rsidRPr="00C2312D">
        <w:t xml:space="preserve"> however this can increase or decrease </w:t>
      </w:r>
      <w:r>
        <w:t>based on the quality of their performances.</w:t>
      </w:r>
      <w:r w:rsidR="006E6B02">
        <w:t xml:space="preserve"> </w:t>
      </w:r>
      <w:r>
        <w:t xml:space="preserve">Their mission is to bring a deeper understanding and appreciation of the military’s ethos, culture, operational practices and structures to create an organisation that will work side by side with their partners, customers and service users to achieve their goals. Their purpose is to modernise the lived experience for the Armed Forces to achieve, grow and thrive. </w:t>
      </w:r>
    </w:p>
    <w:p w14:paraId="47690096" w14:textId="77777777" w:rsidR="004B3EC8" w:rsidRDefault="004B3EC8" w:rsidP="00C2312D"/>
    <w:p w14:paraId="22484845" w14:textId="0133DE67" w:rsidR="004B3EC8" w:rsidRDefault="004B3EC8" w:rsidP="00C2312D">
      <w:pPr>
        <w:pStyle w:val="Heading1"/>
      </w:pPr>
      <w:bookmarkStart w:id="2" w:name="_Toc149670079"/>
      <w:r>
        <w:t>Main body</w:t>
      </w:r>
      <w:bookmarkEnd w:id="2"/>
    </w:p>
    <w:p w14:paraId="4A09475F" w14:textId="05CC7881" w:rsidR="004B3EC8" w:rsidRDefault="004E5E76" w:rsidP="00C2312D">
      <w:r w:rsidRPr="004E5E76">
        <w:t xml:space="preserve">Vivo Defence operates in the highly competitive market for corporate services. Accommodation support, specialty facility management, and maintenance are among the services they provide to military customers throughout the United Kingdom. Businesses must </w:t>
      </w:r>
      <w:r w:rsidRPr="004E5E76">
        <w:lastRenderedPageBreak/>
        <w:t>have specialist expertise in areas such as defence infrastructure, building, and customer service that are customised to the specific demands of military families in order to be successful in this market (Perreault, 2021). Admission comes with significant hurdles, such as the need for specific expertise and the creation of trust with multiple parties, including the Ministry of Defence. According to Byars (2021), important business activities that contribute considerably to success in this sector are operations, health and safety, accounting, finance, marketing, and human resources.</w:t>
      </w:r>
      <w:r>
        <w:t xml:space="preserve"> </w:t>
      </w:r>
      <w:r w:rsidR="004B3EC8">
        <w:t>Whilst Vivo has a functional structure, the company has two main departments, such as Operations and Support Functions, reporting to Managing Director directly.</w:t>
      </w:r>
    </w:p>
    <w:p w14:paraId="6B16668A" w14:textId="35A4D8AB" w:rsidR="004B3EC8" w:rsidRDefault="004E5E76" w:rsidP="004E5E76">
      <w:r w:rsidRPr="004E5E76">
        <w:t>In order for Vivo to effectively negotiate and manage its substantial long-term contracts with customers like the Defence Infrastructure Organisation (DIO), which is a division of the Ministry of Defence, Vivo absolutely has to establish a Commercial Directorate.. Vivo's multimillion-pound contracts are its lifeblood, delivering secure and predictable income streams that enable the company to continue its operations, make investments, and strive towards its ambitious growth aspirations (Vivo Defence Key Functions, 2023). The team engages in financial modelling and works closely with the Finance department to ensure that the contract bids submitted by Vivo are both realisable and in line with the ultimate purpose of the firm. Vivo has a significant competitive edge over its rivals as a result of the Commercial Directorate's prowess in the areas of the negotiation of strategic deals and the maintenance of customer relationships. Their ability to get defence contracts and successfully complete the work for those contracts results in income, which in turn supports Vivo's operations and the company's goals for its further growth in the future (Turner, 2020).</w:t>
      </w:r>
    </w:p>
    <w:p w14:paraId="29F1F053" w14:textId="6DABCF1A" w:rsidR="004B3EC8" w:rsidRDefault="004E5E76" w:rsidP="00C2312D">
      <w:r>
        <w:t xml:space="preserve"> </w:t>
      </w:r>
      <w:r w:rsidRPr="004E5E76">
        <w:t>The Human Resources Directorate at Vivo is in charge of performing the crucial duties of hiring, screening, training, supporting, and retaining the company's more than 2,000 employees located all across the UK.</w:t>
      </w:r>
      <w:r w:rsidR="004B3EC8">
        <w:t xml:space="preserve"> This department plays an important part of the business as it making </w:t>
      </w:r>
      <w:r w:rsidR="004B3EC8">
        <w:lastRenderedPageBreak/>
        <w:t>sure that the business is compliant the compliance in terms of laws and regulations when employing people and handles employee compensation, benefits, and terminations</w:t>
      </w:r>
      <w:r w:rsidRPr="004E5E76">
        <w:t xml:space="preserve"> (Yasser Al Salman, 2009)</w:t>
      </w:r>
      <w:r w:rsidR="004B3EC8">
        <w:t xml:space="preserve">. </w:t>
      </w:r>
      <w:r w:rsidRPr="004E5E76">
        <w:t xml:space="preserve">Vivo is able to operate in a manner that is both safe and responsible because it maintains legal compliance in areas such as employment legislation (Vivo Defence Key Functions, 2023).Training programmes, performance monitoring, and feedback surveys are examples of the kind of initiatives that provide employees at all levels the ability to constantly enhance their skills and discover new methods to provide a better experience for military </w:t>
      </w:r>
      <w:r w:rsidR="004C7B12" w:rsidRPr="004E5E76">
        <w:t>families. A</w:t>
      </w:r>
      <w:r w:rsidRPr="004E5E76">
        <w:t xml:space="preserve"> productive and competent staff is made possible by HR's provision of competitive compensation that is benchmarked to the industry standard, attractive benefit packages, recognition programmes for top talent, and clear internal advancement chances.</w:t>
      </w:r>
      <w:r w:rsidR="004C7B12">
        <w:t xml:space="preserve"> </w:t>
      </w:r>
      <w:r w:rsidRPr="004E5E76">
        <w:t xml:space="preserve">HR's own military cultural understanding, which came about as a result of intensive training, is a valuable asset. Because of this, they are able to cultivate a workforce that is capable of really understanding the requirements of military life. </w:t>
      </w:r>
      <w:r>
        <w:t xml:space="preserve"> </w:t>
      </w:r>
    </w:p>
    <w:p w14:paraId="419D6649" w14:textId="6C2C0E5A" w:rsidR="004B3EC8" w:rsidRDefault="004B3EC8" w:rsidP="00C2312D">
      <w:r>
        <w:t>Financial Directorate is the one department that handles the financial aspect of the business and has a major influence on operations department in terms of allocated budget. Along with the above two departments, plays a major part in good functioning of the business and it’s considered a key enabler in the business growth as it’s managing liquidity, generating information to support decision making, procuring and paying vendors, tracking inflows of funds, planning, analysing business trends. This department it’s responsible for the business transparency towards certain stakeholders such as HMRC when it comes to paying the right amount of tax and providing the right documentation for the potential investors. It can also majorly influence the Human Resources department by analysing employee’s efficiency or inefficiency and has the power to decide whether the business should increase or decrease its employees number by analysing efficiency against profit margin and costs</w:t>
      </w:r>
      <w:r w:rsidR="004E5E76" w:rsidRPr="004E5E76">
        <w:t xml:space="preserve"> (Yasser Al Salman, 2009)</w:t>
      </w:r>
      <w:r>
        <w:t xml:space="preserve">. </w:t>
      </w:r>
    </w:p>
    <w:p w14:paraId="4951B0C2" w14:textId="7FC8101F" w:rsidR="004B3EC8" w:rsidRDefault="004B3EC8" w:rsidP="00C2312D">
      <w:r>
        <w:lastRenderedPageBreak/>
        <w:t>As such, Financial Directorate in Vivo is the one department that has major decision in terms of employability towards contractors/vendors and employees.</w:t>
      </w:r>
      <w:r w:rsidR="004E5E76" w:rsidRPr="004E5E76">
        <w:t xml:space="preserve"> </w:t>
      </w:r>
      <w:r w:rsidR="004E5E76">
        <w:t xml:space="preserve">In order to ensure the smooth operation of cash flow management, financial planning, forecasting, reporting, budgeting, and analysis, the Finance Directorate is required to take on the responsibilities associated with these areas. According to the Vivo military essential functions report for 2023, stringent monitoring is kept over reasonable expenditures that are in compliance with military contracts and </w:t>
      </w:r>
      <w:r w:rsidR="004C7B12">
        <w:t>budgets. The</w:t>
      </w:r>
      <w:r w:rsidR="004E5E76">
        <w:t xml:space="preserve"> field of finance offers executives with reliable information that assists them in making choices about resources, capital expenditures, investments, and the continued financial stability of the organisation. The team is in charge of Vivo's taxation, which includes the management of value-added tax, payroll taxes, and corporate taxes, among other types of taxes. They collaborate closely with the Operations department to manage the process of allocating funding for the project. The responsibility of the Finance department is to ensure that the company as a whole adheres to appropriate standards of accountability, supervision, and financial discipline</w:t>
      </w:r>
      <w:r w:rsidR="004E5E76" w:rsidRPr="004E5E76">
        <w:t xml:space="preserve"> (Uña et al., 2023)</w:t>
      </w:r>
      <w:r w:rsidR="004E5E76">
        <w:t xml:space="preserve">. </w:t>
      </w:r>
    </w:p>
    <w:p w14:paraId="37E8520E" w14:textId="48A44E78" w:rsidR="004B3EC8" w:rsidRDefault="004B3EC8" w:rsidP="00C2312D">
      <w:pPr>
        <w:pStyle w:val="Heading1"/>
      </w:pPr>
      <w:bookmarkStart w:id="3" w:name="_Toc149670080"/>
      <w:r>
        <w:t>Conclusion</w:t>
      </w:r>
      <w:bookmarkEnd w:id="3"/>
    </w:p>
    <w:p w14:paraId="42368F43" w14:textId="6279AC12" w:rsidR="004E5E76" w:rsidRDefault="004E5E76" w:rsidP="00C2312D">
      <w:r w:rsidRPr="004E5E76">
        <w:t>Vivo Defence Ltd is a forward-thinking business with a strong basis and a purpose to assist and enrich the lives of military families while simultaneously cultivating a culture of dedication, creativity, and cooperation. In a nutshell, the firm's vision is to make the lives of those whose loved ones serve in the armed forces better. Because the three departments are interrelated and may impact one another, analysis reports are being created and presented periodically in meetings with the Managing Director. Vivo has the ability to continue its development and make a substantial difference in its sector with the assistance of its experienced parent businesses and a workforce that is committed to the company's mission.</w:t>
      </w:r>
    </w:p>
    <w:p w14:paraId="45B55E18" w14:textId="21A9BAE9" w:rsidR="00C2312D" w:rsidRDefault="00C2312D" w:rsidP="00C2312D">
      <w:pPr>
        <w:pStyle w:val="Heading1"/>
      </w:pPr>
      <w:bookmarkStart w:id="4" w:name="_Toc149670081"/>
      <w:r>
        <w:lastRenderedPageBreak/>
        <w:t>References</w:t>
      </w:r>
      <w:bookmarkEnd w:id="4"/>
    </w:p>
    <w:p w14:paraId="15FC2E5B" w14:textId="77777777" w:rsidR="004E5E76" w:rsidRDefault="004E5E76" w:rsidP="00C2312D">
      <w:r>
        <w:t xml:space="preserve">Bfrss </w:t>
      </w:r>
      <w:r w:rsidRPr="00C2312D">
        <w:t>(2023). [online] Bfrss.org.uk. Available at: https://bfrss.org.uk/profiles/companies/833113/ [Accessed 30 Oct. 2023].</w:t>
      </w:r>
    </w:p>
    <w:p w14:paraId="068B2843" w14:textId="77777777" w:rsidR="004E5E76" w:rsidRDefault="004E5E76" w:rsidP="006E6B02">
      <w:r>
        <w:t>Byars, L.L. (2021). Management: Theory and Practice. McGraw Hill.</w:t>
      </w:r>
    </w:p>
    <w:p w14:paraId="23944598" w14:textId="77777777" w:rsidR="004E5E76" w:rsidRDefault="004E5E76" w:rsidP="006E6B02">
      <w:r>
        <w:t>Perreault, W.D. (2021). Essentials of Marketing. McGraw Hill.</w:t>
      </w:r>
    </w:p>
    <w:p w14:paraId="0A3E94FD" w14:textId="77777777" w:rsidR="004E5E76" w:rsidRPr="004E5E76" w:rsidRDefault="004E5E76" w:rsidP="004E5E76">
      <w:r w:rsidRPr="004E5E76">
        <w:t>Turner, S. (2020). Planning and organising business functions. Hants: Gower.</w:t>
      </w:r>
    </w:p>
    <w:p w14:paraId="1DE66D4D" w14:textId="77777777" w:rsidR="004E5E76" w:rsidRPr="004E5E76" w:rsidRDefault="004E5E76" w:rsidP="004E5E76">
      <w:r w:rsidRPr="004E5E76">
        <w:t>Uña, G., Verma, A., Bazarbash, M. and Griffin, N.N. (2023). Fintech Payments in Public Financial Management: Benefits and Risks. IMF Working Papers, [online] 2023(020). doi:https://doi.org/10.5089/9798400232213.001.A001.</w:t>
      </w:r>
    </w:p>
    <w:p w14:paraId="2BFBF013" w14:textId="77777777" w:rsidR="004E5E76" w:rsidRDefault="004E5E76" w:rsidP="00C2312D">
      <w:r w:rsidRPr="00C2312D">
        <w:t xml:space="preserve">Vivo Defence </w:t>
      </w:r>
      <w:r>
        <w:t xml:space="preserve">(2023)  </w:t>
      </w:r>
      <w:r w:rsidRPr="00C2312D">
        <w:t xml:space="preserve">Available at: </w:t>
      </w:r>
      <w:r>
        <w:t xml:space="preserve"> </w:t>
      </w:r>
      <w:hyperlink r:id="rId7" w:history="1">
        <w:r w:rsidRPr="00F3769C">
          <w:rPr>
            <w:rStyle w:val="Hyperlink"/>
          </w:rPr>
          <w:t>https://www.vivodefence.com/</w:t>
        </w:r>
      </w:hyperlink>
      <w:r>
        <w:t xml:space="preserve"> </w:t>
      </w:r>
      <w:r w:rsidRPr="00C2312D">
        <w:t>[Accessed 30 Oct. 2023].</w:t>
      </w:r>
    </w:p>
    <w:p w14:paraId="7B35DF37" w14:textId="77777777" w:rsidR="004E5E76" w:rsidRPr="004E5E76" w:rsidRDefault="004E5E76" w:rsidP="004E5E76">
      <w:r w:rsidRPr="004E5E76">
        <w:t>Yasser Al Salman (2009). The Dynamics of Human Resources. iUniverse.</w:t>
      </w:r>
    </w:p>
    <w:p w14:paraId="65211A02" w14:textId="77777777" w:rsidR="006E6B02" w:rsidRDefault="006E6B02" w:rsidP="006E6B02"/>
    <w:p w14:paraId="204C7DE2" w14:textId="77777777" w:rsidR="006E6B02" w:rsidRDefault="006E6B02" w:rsidP="006E6B02"/>
    <w:p w14:paraId="7F772891" w14:textId="38225471" w:rsidR="006E6B02" w:rsidRDefault="004E5E76" w:rsidP="006E6B02">
      <w:r>
        <w:t xml:space="preserve"> </w:t>
      </w:r>
    </w:p>
    <w:sectPr w:rsidR="006E6B0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98D43" w14:textId="77777777" w:rsidR="00FB5654" w:rsidRDefault="00FB5654" w:rsidP="00C2312D">
      <w:pPr>
        <w:spacing w:after="0" w:line="240" w:lineRule="auto"/>
      </w:pPr>
      <w:r>
        <w:separator/>
      </w:r>
    </w:p>
  </w:endnote>
  <w:endnote w:type="continuationSeparator" w:id="0">
    <w:p w14:paraId="204410B7" w14:textId="77777777" w:rsidR="00FB5654" w:rsidRDefault="00FB5654" w:rsidP="00C2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894748"/>
      <w:docPartObj>
        <w:docPartGallery w:val="Page Numbers (Bottom of Page)"/>
        <w:docPartUnique/>
      </w:docPartObj>
    </w:sdtPr>
    <w:sdtEndPr>
      <w:rPr>
        <w:noProof/>
      </w:rPr>
    </w:sdtEndPr>
    <w:sdtContent>
      <w:p w14:paraId="0CBC11E3" w14:textId="70842EFD" w:rsidR="00C2312D" w:rsidRDefault="00C231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D61E72" w14:textId="77777777" w:rsidR="00C2312D" w:rsidRDefault="00C23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65E27" w14:textId="77777777" w:rsidR="00FB5654" w:rsidRDefault="00FB5654" w:rsidP="00C2312D">
      <w:pPr>
        <w:spacing w:after="0" w:line="240" w:lineRule="auto"/>
      </w:pPr>
      <w:r>
        <w:separator/>
      </w:r>
    </w:p>
  </w:footnote>
  <w:footnote w:type="continuationSeparator" w:id="0">
    <w:p w14:paraId="1D910D7E" w14:textId="77777777" w:rsidR="00FB5654" w:rsidRDefault="00FB5654" w:rsidP="00C231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608"/>
    <w:rsid w:val="001322DA"/>
    <w:rsid w:val="00371136"/>
    <w:rsid w:val="003E64D2"/>
    <w:rsid w:val="0041682F"/>
    <w:rsid w:val="00466BB8"/>
    <w:rsid w:val="004B3EC8"/>
    <w:rsid w:val="004C7B12"/>
    <w:rsid w:val="004E5E76"/>
    <w:rsid w:val="006E6B02"/>
    <w:rsid w:val="00952608"/>
    <w:rsid w:val="00AC769A"/>
    <w:rsid w:val="00C03224"/>
    <w:rsid w:val="00C2312D"/>
    <w:rsid w:val="00FB56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D440A"/>
  <w15:chartTrackingRefBased/>
  <w15:docId w15:val="{2156A968-1797-4548-A815-B507F03C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12D"/>
    <w:pPr>
      <w:spacing w:line="48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C2312D"/>
    <w:pPr>
      <w:keepNext/>
      <w:keepLines/>
      <w:spacing w:before="240" w:after="0"/>
      <w:outlineLvl w:val="0"/>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12D"/>
    <w:rPr>
      <w:rFonts w:asciiTheme="majorHAnsi" w:eastAsiaTheme="majorEastAsia" w:hAnsiTheme="majorHAnsi" w:cstheme="majorBidi"/>
      <w:b/>
      <w:bCs/>
      <w:sz w:val="24"/>
      <w:szCs w:val="24"/>
    </w:rPr>
  </w:style>
  <w:style w:type="paragraph" w:styleId="TOCHeading">
    <w:name w:val="TOC Heading"/>
    <w:basedOn w:val="Heading1"/>
    <w:next w:val="Normal"/>
    <w:uiPriority w:val="39"/>
    <w:unhideWhenUsed/>
    <w:qFormat/>
    <w:rsid w:val="00C2312D"/>
    <w:pPr>
      <w:spacing w:line="259" w:lineRule="auto"/>
      <w:jc w:val="left"/>
      <w:outlineLvl w:val="9"/>
    </w:pPr>
    <w:rPr>
      <w:b w:val="0"/>
      <w:bCs w:val="0"/>
      <w:color w:val="2F5496" w:themeColor="accent1" w:themeShade="BF"/>
      <w:sz w:val="32"/>
      <w:szCs w:val="32"/>
      <w:lang w:val="en-US"/>
    </w:rPr>
  </w:style>
  <w:style w:type="paragraph" w:styleId="TOC1">
    <w:name w:val="toc 1"/>
    <w:basedOn w:val="Normal"/>
    <w:next w:val="Normal"/>
    <w:autoRedefine/>
    <w:uiPriority w:val="39"/>
    <w:unhideWhenUsed/>
    <w:rsid w:val="00C2312D"/>
    <w:pPr>
      <w:spacing w:after="100"/>
    </w:pPr>
  </w:style>
  <w:style w:type="character" w:styleId="Hyperlink">
    <w:name w:val="Hyperlink"/>
    <w:basedOn w:val="DefaultParagraphFont"/>
    <w:uiPriority w:val="99"/>
    <w:unhideWhenUsed/>
    <w:rsid w:val="00C2312D"/>
    <w:rPr>
      <w:color w:val="0563C1" w:themeColor="hyperlink"/>
      <w:u w:val="single"/>
    </w:rPr>
  </w:style>
  <w:style w:type="paragraph" w:styleId="Title">
    <w:name w:val="Title"/>
    <w:basedOn w:val="Normal"/>
    <w:next w:val="Normal"/>
    <w:link w:val="TitleChar"/>
    <w:uiPriority w:val="10"/>
    <w:qFormat/>
    <w:rsid w:val="00C2312D"/>
    <w:pPr>
      <w:spacing w:after="0"/>
      <w:contextualSpacing/>
      <w:jc w:val="center"/>
    </w:pPr>
    <w:rPr>
      <w:rFonts w:asciiTheme="majorHAnsi" w:eastAsiaTheme="majorEastAsia" w:hAnsiTheme="majorHAnsi" w:cstheme="majorBidi"/>
      <w:b/>
      <w:bCs/>
      <w:spacing w:val="-10"/>
      <w:kern w:val="28"/>
      <w:sz w:val="48"/>
      <w:szCs w:val="48"/>
    </w:rPr>
  </w:style>
  <w:style w:type="character" w:customStyle="1" w:styleId="TitleChar">
    <w:name w:val="Title Char"/>
    <w:basedOn w:val="DefaultParagraphFont"/>
    <w:link w:val="Title"/>
    <w:uiPriority w:val="10"/>
    <w:rsid w:val="00C2312D"/>
    <w:rPr>
      <w:rFonts w:asciiTheme="majorHAnsi" w:eastAsiaTheme="majorEastAsia" w:hAnsiTheme="majorHAnsi" w:cstheme="majorBidi"/>
      <w:b/>
      <w:bCs/>
      <w:spacing w:val="-10"/>
      <w:kern w:val="28"/>
      <w:sz w:val="48"/>
      <w:szCs w:val="48"/>
    </w:rPr>
  </w:style>
  <w:style w:type="paragraph" w:styleId="Header">
    <w:name w:val="header"/>
    <w:basedOn w:val="Normal"/>
    <w:link w:val="HeaderChar"/>
    <w:uiPriority w:val="99"/>
    <w:unhideWhenUsed/>
    <w:rsid w:val="00C23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12D"/>
    <w:rPr>
      <w:rFonts w:ascii="Times New Roman" w:hAnsi="Times New Roman" w:cs="Times New Roman"/>
      <w:sz w:val="24"/>
      <w:szCs w:val="24"/>
    </w:rPr>
  </w:style>
  <w:style w:type="paragraph" w:styleId="Footer">
    <w:name w:val="footer"/>
    <w:basedOn w:val="Normal"/>
    <w:link w:val="FooterChar"/>
    <w:uiPriority w:val="99"/>
    <w:unhideWhenUsed/>
    <w:rsid w:val="00C23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12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23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220">
      <w:bodyDiv w:val="1"/>
      <w:marLeft w:val="0"/>
      <w:marRight w:val="0"/>
      <w:marTop w:val="0"/>
      <w:marBottom w:val="0"/>
      <w:divBdr>
        <w:top w:val="none" w:sz="0" w:space="0" w:color="auto"/>
        <w:left w:val="none" w:sz="0" w:space="0" w:color="auto"/>
        <w:bottom w:val="none" w:sz="0" w:space="0" w:color="auto"/>
        <w:right w:val="none" w:sz="0" w:space="0" w:color="auto"/>
      </w:divBdr>
      <w:divsChild>
        <w:div w:id="681664789">
          <w:marLeft w:val="0"/>
          <w:marRight w:val="0"/>
          <w:marTop w:val="0"/>
          <w:marBottom w:val="150"/>
          <w:divBdr>
            <w:top w:val="none" w:sz="0" w:space="0" w:color="auto"/>
            <w:left w:val="none" w:sz="0" w:space="0" w:color="auto"/>
            <w:bottom w:val="none" w:sz="0" w:space="0" w:color="auto"/>
            <w:right w:val="none" w:sz="0" w:space="0" w:color="auto"/>
          </w:divBdr>
        </w:div>
      </w:divsChild>
    </w:div>
    <w:div w:id="799037053">
      <w:bodyDiv w:val="1"/>
      <w:marLeft w:val="0"/>
      <w:marRight w:val="0"/>
      <w:marTop w:val="0"/>
      <w:marBottom w:val="0"/>
      <w:divBdr>
        <w:top w:val="none" w:sz="0" w:space="0" w:color="auto"/>
        <w:left w:val="none" w:sz="0" w:space="0" w:color="auto"/>
        <w:bottom w:val="none" w:sz="0" w:space="0" w:color="auto"/>
        <w:right w:val="none" w:sz="0" w:space="0" w:color="auto"/>
      </w:divBdr>
      <w:divsChild>
        <w:div w:id="1763800943">
          <w:marLeft w:val="0"/>
          <w:marRight w:val="0"/>
          <w:marTop w:val="0"/>
          <w:marBottom w:val="0"/>
          <w:divBdr>
            <w:top w:val="single" w:sz="2" w:space="0" w:color="auto"/>
            <w:left w:val="single" w:sz="2" w:space="0" w:color="auto"/>
            <w:bottom w:val="single" w:sz="6" w:space="0" w:color="auto"/>
            <w:right w:val="single" w:sz="2" w:space="0" w:color="auto"/>
          </w:divBdr>
          <w:divsChild>
            <w:div w:id="2106657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90245341">
                  <w:marLeft w:val="0"/>
                  <w:marRight w:val="0"/>
                  <w:marTop w:val="0"/>
                  <w:marBottom w:val="0"/>
                  <w:divBdr>
                    <w:top w:val="single" w:sz="2" w:space="0" w:color="D9D9E3"/>
                    <w:left w:val="single" w:sz="2" w:space="0" w:color="D9D9E3"/>
                    <w:bottom w:val="single" w:sz="2" w:space="0" w:color="D9D9E3"/>
                    <w:right w:val="single" w:sz="2" w:space="0" w:color="D9D9E3"/>
                  </w:divBdr>
                  <w:divsChild>
                    <w:div w:id="1475101883">
                      <w:marLeft w:val="0"/>
                      <w:marRight w:val="0"/>
                      <w:marTop w:val="0"/>
                      <w:marBottom w:val="0"/>
                      <w:divBdr>
                        <w:top w:val="single" w:sz="2" w:space="0" w:color="D9D9E3"/>
                        <w:left w:val="single" w:sz="2" w:space="0" w:color="D9D9E3"/>
                        <w:bottom w:val="single" w:sz="2" w:space="0" w:color="D9D9E3"/>
                        <w:right w:val="single" w:sz="2" w:space="0" w:color="D9D9E3"/>
                      </w:divBdr>
                      <w:divsChild>
                        <w:div w:id="1769691922">
                          <w:marLeft w:val="0"/>
                          <w:marRight w:val="0"/>
                          <w:marTop w:val="0"/>
                          <w:marBottom w:val="0"/>
                          <w:divBdr>
                            <w:top w:val="single" w:sz="2" w:space="0" w:color="D9D9E3"/>
                            <w:left w:val="single" w:sz="2" w:space="0" w:color="D9D9E3"/>
                            <w:bottom w:val="single" w:sz="2" w:space="0" w:color="D9D9E3"/>
                            <w:right w:val="single" w:sz="2" w:space="0" w:color="D9D9E3"/>
                          </w:divBdr>
                          <w:divsChild>
                            <w:div w:id="1044133935">
                              <w:marLeft w:val="0"/>
                              <w:marRight w:val="0"/>
                              <w:marTop w:val="0"/>
                              <w:marBottom w:val="0"/>
                              <w:divBdr>
                                <w:top w:val="single" w:sz="2" w:space="0" w:color="D9D9E3"/>
                                <w:left w:val="single" w:sz="2" w:space="0" w:color="D9D9E3"/>
                                <w:bottom w:val="single" w:sz="2" w:space="0" w:color="D9D9E3"/>
                                <w:right w:val="single" w:sz="2" w:space="0" w:color="D9D9E3"/>
                              </w:divBdr>
                              <w:divsChild>
                                <w:div w:id="1268777265">
                                  <w:marLeft w:val="0"/>
                                  <w:marRight w:val="0"/>
                                  <w:marTop w:val="0"/>
                                  <w:marBottom w:val="0"/>
                                  <w:divBdr>
                                    <w:top w:val="single" w:sz="2" w:space="0" w:color="D9D9E3"/>
                                    <w:left w:val="single" w:sz="2" w:space="0" w:color="D9D9E3"/>
                                    <w:bottom w:val="single" w:sz="2" w:space="0" w:color="D9D9E3"/>
                                    <w:right w:val="single" w:sz="2" w:space="0" w:color="D9D9E3"/>
                                  </w:divBdr>
                                  <w:divsChild>
                                    <w:div w:id="1912034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2043514">
          <w:marLeft w:val="0"/>
          <w:marRight w:val="0"/>
          <w:marTop w:val="0"/>
          <w:marBottom w:val="0"/>
          <w:divBdr>
            <w:top w:val="single" w:sz="2" w:space="0" w:color="auto"/>
            <w:left w:val="single" w:sz="2" w:space="0" w:color="auto"/>
            <w:bottom w:val="single" w:sz="6" w:space="0" w:color="auto"/>
            <w:right w:val="single" w:sz="2" w:space="0" w:color="auto"/>
          </w:divBdr>
          <w:divsChild>
            <w:div w:id="7652708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856970">
                  <w:marLeft w:val="0"/>
                  <w:marRight w:val="0"/>
                  <w:marTop w:val="0"/>
                  <w:marBottom w:val="0"/>
                  <w:divBdr>
                    <w:top w:val="single" w:sz="2" w:space="0" w:color="D9D9E3"/>
                    <w:left w:val="single" w:sz="2" w:space="0" w:color="D9D9E3"/>
                    <w:bottom w:val="single" w:sz="2" w:space="0" w:color="D9D9E3"/>
                    <w:right w:val="single" w:sz="2" w:space="0" w:color="D9D9E3"/>
                  </w:divBdr>
                  <w:divsChild>
                    <w:div w:id="1048839352">
                      <w:marLeft w:val="0"/>
                      <w:marRight w:val="0"/>
                      <w:marTop w:val="0"/>
                      <w:marBottom w:val="0"/>
                      <w:divBdr>
                        <w:top w:val="single" w:sz="2" w:space="0" w:color="D9D9E3"/>
                        <w:left w:val="single" w:sz="2" w:space="0" w:color="D9D9E3"/>
                        <w:bottom w:val="single" w:sz="2" w:space="0" w:color="D9D9E3"/>
                        <w:right w:val="single" w:sz="2" w:space="0" w:color="D9D9E3"/>
                      </w:divBdr>
                      <w:divsChild>
                        <w:div w:id="1699503482">
                          <w:marLeft w:val="0"/>
                          <w:marRight w:val="0"/>
                          <w:marTop w:val="0"/>
                          <w:marBottom w:val="0"/>
                          <w:divBdr>
                            <w:top w:val="single" w:sz="2" w:space="0" w:color="D9D9E3"/>
                            <w:left w:val="single" w:sz="2" w:space="0" w:color="D9D9E3"/>
                            <w:bottom w:val="single" w:sz="2" w:space="0" w:color="D9D9E3"/>
                            <w:right w:val="single" w:sz="2" w:space="0" w:color="D9D9E3"/>
                          </w:divBdr>
                          <w:divsChild>
                            <w:div w:id="8146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1850999">
                      <w:marLeft w:val="0"/>
                      <w:marRight w:val="0"/>
                      <w:marTop w:val="0"/>
                      <w:marBottom w:val="0"/>
                      <w:divBdr>
                        <w:top w:val="single" w:sz="2" w:space="0" w:color="D9D9E3"/>
                        <w:left w:val="single" w:sz="2" w:space="0" w:color="D9D9E3"/>
                        <w:bottom w:val="single" w:sz="2" w:space="0" w:color="D9D9E3"/>
                        <w:right w:val="single" w:sz="2" w:space="0" w:color="D9D9E3"/>
                      </w:divBdr>
                      <w:divsChild>
                        <w:div w:id="578709012">
                          <w:marLeft w:val="0"/>
                          <w:marRight w:val="0"/>
                          <w:marTop w:val="0"/>
                          <w:marBottom w:val="0"/>
                          <w:divBdr>
                            <w:top w:val="single" w:sz="2" w:space="0" w:color="D9D9E3"/>
                            <w:left w:val="single" w:sz="2" w:space="0" w:color="D9D9E3"/>
                            <w:bottom w:val="single" w:sz="2" w:space="0" w:color="D9D9E3"/>
                            <w:right w:val="single" w:sz="2" w:space="0" w:color="D9D9E3"/>
                          </w:divBdr>
                          <w:divsChild>
                            <w:div w:id="1043820993">
                              <w:marLeft w:val="0"/>
                              <w:marRight w:val="0"/>
                              <w:marTop w:val="0"/>
                              <w:marBottom w:val="0"/>
                              <w:divBdr>
                                <w:top w:val="single" w:sz="2" w:space="0" w:color="D9D9E3"/>
                                <w:left w:val="single" w:sz="2" w:space="0" w:color="D9D9E3"/>
                                <w:bottom w:val="single" w:sz="2" w:space="0" w:color="D9D9E3"/>
                                <w:right w:val="single" w:sz="2" w:space="0" w:color="D9D9E3"/>
                              </w:divBdr>
                              <w:divsChild>
                                <w:div w:id="801656319">
                                  <w:marLeft w:val="0"/>
                                  <w:marRight w:val="0"/>
                                  <w:marTop w:val="0"/>
                                  <w:marBottom w:val="0"/>
                                  <w:divBdr>
                                    <w:top w:val="single" w:sz="2" w:space="0" w:color="D9D9E3"/>
                                    <w:left w:val="single" w:sz="2" w:space="0" w:color="D9D9E3"/>
                                    <w:bottom w:val="single" w:sz="2" w:space="0" w:color="D9D9E3"/>
                                    <w:right w:val="single" w:sz="2" w:space="0" w:color="D9D9E3"/>
                                  </w:divBdr>
                                  <w:divsChild>
                                    <w:div w:id="16174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1597134">
      <w:bodyDiv w:val="1"/>
      <w:marLeft w:val="0"/>
      <w:marRight w:val="0"/>
      <w:marTop w:val="0"/>
      <w:marBottom w:val="0"/>
      <w:divBdr>
        <w:top w:val="none" w:sz="0" w:space="0" w:color="auto"/>
        <w:left w:val="none" w:sz="0" w:space="0" w:color="auto"/>
        <w:bottom w:val="none" w:sz="0" w:space="0" w:color="auto"/>
        <w:right w:val="none" w:sz="0" w:space="0" w:color="auto"/>
      </w:divBdr>
    </w:div>
    <w:div w:id="1318918436">
      <w:bodyDiv w:val="1"/>
      <w:marLeft w:val="0"/>
      <w:marRight w:val="0"/>
      <w:marTop w:val="0"/>
      <w:marBottom w:val="0"/>
      <w:divBdr>
        <w:top w:val="none" w:sz="0" w:space="0" w:color="auto"/>
        <w:left w:val="none" w:sz="0" w:space="0" w:color="auto"/>
        <w:bottom w:val="none" w:sz="0" w:space="0" w:color="auto"/>
        <w:right w:val="none" w:sz="0" w:space="0" w:color="auto"/>
      </w:divBdr>
      <w:divsChild>
        <w:div w:id="1348480829">
          <w:marLeft w:val="0"/>
          <w:marRight w:val="0"/>
          <w:marTop w:val="0"/>
          <w:marBottom w:val="150"/>
          <w:divBdr>
            <w:top w:val="none" w:sz="0" w:space="0" w:color="auto"/>
            <w:left w:val="none" w:sz="0" w:space="0" w:color="auto"/>
            <w:bottom w:val="none" w:sz="0" w:space="0" w:color="auto"/>
            <w:right w:val="none" w:sz="0" w:space="0" w:color="auto"/>
          </w:divBdr>
        </w:div>
      </w:divsChild>
    </w:div>
    <w:div w:id="1670325783">
      <w:bodyDiv w:val="1"/>
      <w:marLeft w:val="0"/>
      <w:marRight w:val="0"/>
      <w:marTop w:val="0"/>
      <w:marBottom w:val="0"/>
      <w:divBdr>
        <w:top w:val="none" w:sz="0" w:space="0" w:color="auto"/>
        <w:left w:val="none" w:sz="0" w:space="0" w:color="auto"/>
        <w:bottom w:val="none" w:sz="0" w:space="0" w:color="auto"/>
        <w:right w:val="none" w:sz="0" w:space="0" w:color="auto"/>
      </w:divBdr>
    </w:div>
    <w:div w:id="1684697057">
      <w:bodyDiv w:val="1"/>
      <w:marLeft w:val="0"/>
      <w:marRight w:val="0"/>
      <w:marTop w:val="0"/>
      <w:marBottom w:val="0"/>
      <w:divBdr>
        <w:top w:val="none" w:sz="0" w:space="0" w:color="auto"/>
        <w:left w:val="none" w:sz="0" w:space="0" w:color="auto"/>
        <w:bottom w:val="none" w:sz="0" w:space="0" w:color="auto"/>
        <w:right w:val="none" w:sz="0" w:space="0" w:color="auto"/>
      </w:divBdr>
      <w:divsChild>
        <w:div w:id="123011746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ivodefenc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AC4B1-21C3-4CEF-9389-A1D40A01B3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1431</Words>
  <Characters>8162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lucia</dc:creator>
  <cp:keywords/>
  <dc:description/>
  <cp:lastModifiedBy>damian lucia</cp:lastModifiedBy>
  <cp:revision>2</cp:revision>
  <dcterms:created xsi:type="dcterms:W3CDTF">2023-10-31T18:55:00Z</dcterms:created>
  <dcterms:modified xsi:type="dcterms:W3CDTF">2023-10-31T18:55:00Z</dcterms:modified>
</cp:coreProperties>
</file>