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53543" w14:textId="05BD226C" w:rsidR="00D00999" w:rsidRPr="00D74070" w:rsidRDefault="00E378CF" w:rsidP="00D00999">
      <w:pPr>
        <w:jc w:val="center"/>
        <w:rPr>
          <w:rFonts w:ascii="Times New Roman" w:hAnsi="Times New Roman" w:cs="Times New Roman"/>
          <w:b/>
          <w:bCs/>
          <w:sz w:val="40"/>
          <w:szCs w:val="40"/>
        </w:rPr>
      </w:pPr>
      <w:r w:rsidRPr="00E378CF">
        <w:rPr>
          <w:rFonts w:ascii="Times New Roman" w:hAnsi="Times New Roman" w:cs="Times New Roman"/>
          <w:b/>
          <w:bCs/>
          <w:sz w:val="40"/>
          <w:szCs w:val="40"/>
        </w:rPr>
        <w:t>Navigating Life with an Eating Disorder: A Qualitative Analysis</w:t>
      </w:r>
    </w:p>
    <w:p w14:paraId="5D6F4571" w14:textId="4A17EBF1" w:rsidR="00D00999" w:rsidRPr="00F23626" w:rsidRDefault="00D00999" w:rsidP="00F23626">
      <w:pPr>
        <w:rPr>
          <w:rFonts w:ascii="Times New Roman" w:hAnsi="Times New Roman" w:cs="Times New Roman"/>
          <w:b/>
          <w:bCs/>
          <w:sz w:val="28"/>
          <w:szCs w:val="28"/>
        </w:rPr>
      </w:pPr>
    </w:p>
    <w:p w14:paraId="602C7869" w14:textId="34C32429" w:rsidR="00D00999" w:rsidRPr="006A0BF4" w:rsidRDefault="00D4027B" w:rsidP="006A0BF4">
      <w:pPr>
        <w:spacing w:line="360" w:lineRule="auto"/>
        <w:jc w:val="center"/>
        <w:rPr>
          <w:rFonts w:ascii="Times New Roman" w:hAnsi="Times New Roman" w:cs="Times New Roman"/>
          <w:b/>
          <w:bCs/>
          <w:sz w:val="24"/>
          <w:szCs w:val="24"/>
        </w:rPr>
      </w:pPr>
      <w:r w:rsidRPr="006A0BF4">
        <w:rPr>
          <w:rFonts w:ascii="Times New Roman" w:hAnsi="Times New Roman" w:cs="Times New Roman"/>
          <w:b/>
          <w:bCs/>
          <w:sz w:val="24"/>
          <w:szCs w:val="24"/>
        </w:rPr>
        <w:t>Abstract</w:t>
      </w:r>
    </w:p>
    <w:p w14:paraId="1E5D7EA9" w14:textId="08EF451D" w:rsidR="00D4027B" w:rsidRPr="006A0BF4" w:rsidRDefault="006A0BF4" w:rsidP="006A0BF4">
      <w:pPr>
        <w:spacing w:line="360" w:lineRule="auto"/>
        <w:rPr>
          <w:rFonts w:ascii="Times New Roman" w:hAnsi="Times New Roman" w:cs="Times New Roman"/>
          <w:sz w:val="24"/>
          <w:szCs w:val="24"/>
        </w:rPr>
      </w:pPr>
      <w:r w:rsidRPr="006A0BF4">
        <w:rPr>
          <w:rFonts w:ascii="Times New Roman" w:hAnsi="Times New Roman" w:cs="Times New Roman"/>
          <w:sz w:val="24"/>
          <w:szCs w:val="24"/>
        </w:rPr>
        <w:t>Anorexia nervosa (AN), bulimia nervosa (BN), eating disorder not otherwise specified (EDNOS), and binge eating disorder (BED) are the most prevalent eating disorders. Each of these illnesses has a significant biopsychosocial impact on the lives of those who suffer from it</w:t>
      </w:r>
      <w:r w:rsidR="008D721A">
        <w:rPr>
          <w:rFonts w:ascii="Times New Roman" w:hAnsi="Times New Roman" w:cs="Times New Roman"/>
          <w:sz w:val="24"/>
          <w:szCs w:val="24"/>
        </w:rPr>
        <w:t xml:space="preserve"> </w:t>
      </w:r>
      <w:r w:rsidR="00D4027B" w:rsidRPr="006A0BF4">
        <w:rPr>
          <w:rFonts w:ascii="Times New Roman" w:hAnsi="Times New Roman" w:cs="Times New Roman"/>
          <w:sz w:val="24"/>
          <w:szCs w:val="24"/>
        </w:rPr>
        <w:t xml:space="preserve">(Jessica Downey.,2014). </w:t>
      </w:r>
      <w:r w:rsidR="004320B7" w:rsidRPr="006A0BF4">
        <w:rPr>
          <w:rFonts w:ascii="Times New Roman" w:hAnsi="Times New Roman" w:cs="Times New Roman"/>
          <w:sz w:val="24"/>
          <w:szCs w:val="24"/>
        </w:rPr>
        <w:t xml:space="preserve">The thematic analysis aims to delve into the profound impact of living with an eating disorder, particularly focusing on the diary entry of a 14-year-old adolescent grappling with anorexia nervosa. This report seeks to capture and interpret the significant themes and experiences expressed within the diary, shedding light on the emotional, psychological, and social ramifications of navigating life with this condition at such a critical developmental stage. The report outlines four key extraordinary themes </w:t>
      </w:r>
      <w:r w:rsidR="0069289A">
        <w:rPr>
          <w:rFonts w:ascii="Times New Roman" w:hAnsi="Times New Roman" w:cs="Times New Roman"/>
          <w:sz w:val="24"/>
          <w:szCs w:val="24"/>
        </w:rPr>
        <w:t>such as</w:t>
      </w:r>
      <w:r w:rsidR="0069289A" w:rsidRPr="0069289A">
        <w:rPr>
          <w:rFonts w:ascii="Times New Roman" w:eastAsia="Calibri" w:hAnsi="Times New Roman" w:cs="Times New Roman"/>
          <w:kern w:val="0"/>
          <w:sz w:val="24"/>
          <w:szCs w:val="24"/>
          <w14:ligatures w14:val="none"/>
        </w:rPr>
        <w:t xml:space="preserve"> </w:t>
      </w:r>
      <w:r w:rsidR="0069289A" w:rsidRPr="0069289A">
        <w:rPr>
          <w:rFonts w:ascii="Times New Roman" w:hAnsi="Times New Roman" w:cs="Times New Roman"/>
          <w:sz w:val="24"/>
          <w:szCs w:val="24"/>
        </w:rPr>
        <w:t>conflicting feelings, self-control, voices-no control and support from friends and the care team</w:t>
      </w:r>
      <w:r w:rsidR="0069289A">
        <w:rPr>
          <w:rFonts w:ascii="Times New Roman" w:hAnsi="Times New Roman" w:cs="Times New Roman"/>
          <w:sz w:val="24"/>
          <w:szCs w:val="24"/>
        </w:rPr>
        <w:t xml:space="preserve">, </w:t>
      </w:r>
      <w:r w:rsidR="004320B7" w:rsidRPr="006A0BF4">
        <w:rPr>
          <w:rFonts w:ascii="Times New Roman" w:hAnsi="Times New Roman" w:cs="Times New Roman"/>
          <w:sz w:val="24"/>
          <w:szCs w:val="24"/>
        </w:rPr>
        <w:t xml:space="preserve">discovered through extensive qualitative thematic analysis. These findings offer researcher a systematic understanding of the impact of eating disorders. They form the foundation for the final report, weaving together a coherent narrative that communicates the study's conclusions and insights gained from data analysis. </w:t>
      </w:r>
      <w:r w:rsidR="00ED3E50" w:rsidRPr="006A0BF4">
        <w:rPr>
          <w:rFonts w:ascii="Times New Roman" w:hAnsi="Times New Roman" w:cs="Times New Roman"/>
          <w:sz w:val="24"/>
          <w:szCs w:val="24"/>
        </w:rPr>
        <w:t>Living with an eating disorder is a complex journey demanding understanding, timely intervention, and steadfast support. Personalized treatments, early identification, community support, acknowledging hardships, and recognizing daily life impacts are vital for navigating this complexity.</w:t>
      </w:r>
    </w:p>
    <w:p w14:paraId="7DC607DE" w14:textId="77777777" w:rsidR="00D4027B" w:rsidRPr="006A0BF4" w:rsidRDefault="00D4027B" w:rsidP="006A0BF4">
      <w:pPr>
        <w:spacing w:line="360" w:lineRule="auto"/>
        <w:rPr>
          <w:rFonts w:ascii="Times New Roman" w:hAnsi="Times New Roman" w:cs="Times New Roman"/>
          <w:b/>
          <w:bCs/>
          <w:sz w:val="24"/>
          <w:szCs w:val="24"/>
        </w:rPr>
      </w:pPr>
    </w:p>
    <w:p w14:paraId="05DD2E65" w14:textId="77777777" w:rsidR="00D4027B" w:rsidRPr="006A0BF4" w:rsidRDefault="00D4027B" w:rsidP="006A0BF4">
      <w:pPr>
        <w:spacing w:line="360" w:lineRule="auto"/>
        <w:jc w:val="center"/>
        <w:rPr>
          <w:rFonts w:ascii="Times New Roman" w:hAnsi="Times New Roman" w:cs="Times New Roman"/>
          <w:b/>
          <w:bCs/>
          <w:sz w:val="24"/>
          <w:szCs w:val="24"/>
        </w:rPr>
      </w:pPr>
    </w:p>
    <w:p w14:paraId="77FA94AB" w14:textId="77777777" w:rsidR="00D4027B" w:rsidRPr="006A0BF4" w:rsidRDefault="00D4027B" w:rsidP="006A0BF4">
      <w:pPr>
        <w:spacing w:line="360" w:lineRule="auto"/>
        <w:jc w:val="center"/>
        <w:rPr>
          <w:rFonts w:ascii="Times New Roman" w:hAnsi="Times New Roman" w:cs="Times New Roman"/>
          <w:b/>
          <w:bCs/>
          <w:sz w:val="24"/>
          <w:szCs w:val="24"/>
        </w:rPr>
      </w:pPr>
    </w:p>
    <w:p w14:paraId="746643D3" w14:textId="77777777" w:rsidR="00ED3E50" w:rsidRPr="006A0BF4" w:rsidRDefault="00ED3E50" w:rsidP="006A0BF4">
      <w:pPr>
        <w:spacing w:line="360" w:lineRule="auto"/>
        <w:jc w:val="center"/>
        <w:rPr>
          <w:rFonts w:ascii="Times New Roman" w:hAnsi="Times New Roman" w:cs="Times New Roman"/>
          <w:b/>
          <w:bCs/>
          <w:sz w:val="24"/>
          <w:szCs w:val="24"/>
        </w:rPr>
      </w:pPr>
    </w:p>
    <w:p w14:paraId="77A4A63D" w14:textId="77777777" w:rsidR="00ED3E50" w:rsidRPr="006A0BF4" w:rsidRDefault="00ED3E50" w:rsidP="006A0BF4">
      <w:pPr>
        <w:spacing w:line="360" w:lineRule="auto"/>
        <w:jc w:val="center"/>
        <w:rPr>
          <w:rFonts w:ascii="Times New Roman" w:hAnsi="Times New Roman" w:cs="Times New Roman"/>
          <w:b/>
          <w:bCs/>
          <w:sz w:val="24"/>
          <w:szCs w:val="24"/>
        </w:rPr>
      </w:pPr>
    </w:p>
    <w:p w14:paraId="3E3F9763" w14:textId="77777777" w:rsidR="004320B7" w:rsidRPr="006A0BF4" w:rsidRDefault="004320B7" w:rsidP="006A0BF4">
      <w:pPr>
        <w:spacing w:line="360" w:lineRule="auto"/>
        <w:rPr>
          <w:rFonts w:ascii="Times New Roman" w:hAnsi="Times New Roman" w:cs="Times New Roman"/>
          <w:sz w:val="24"/>
          <w:szCs w:val="24"/>
        </w:rPr>
      </w:pPr>
    </w:p>
    <w:p w14:paraId="6D7D0D9E" w14:textId="77777777" w:rsidR="008522E5" w:rsidRPr="006A0BF4" w:rsidRDefault="008522E5" w:rsidP="006A0BF4">
      <w:pPr>
        <w:spacing w:line="360" w:lineRule="auto"/>
        <w:jc w:val="center"/>
        <w:rPr>
          <w:rFonts w:ascii="Times New Roman" w:hAnsi="Times New Roman" w:cs="Times New Roman"/>
          <w:b/>
          <w:bCs/>
          <w:sz w:val="24"/>
          <w:szCs w:val="24"/>
        </w:rPr>
      </w:pPr>
    </w:p>
    <w:p w14:paraId="500984C4" w14:textId="77777777" w:rsidR="006A0BF4" w:rsidRDefault="006A0BF4" w:rsidP="006A0BF4">
      <w:pPr>
        <w:spacing w:line="360" w:lineRule="auto"/>
        <w:jc w:val="center"/>
        <w:rPr>
          <w:rFonts w:ascii="Times New Roman" w:hAnsi="Times New Roman" w:cs="Times New Roman"/>
          <w:b/>
          <w:bCs/>
          <w:sz w:val="24"/>
          <w:szCs w:val="24"/>
        </w:rPr>
      </w:pPr>
    </w:p>
    <w:p w14:paraId="09AB88E3" w14:textId="0F411D30" w:rsidR="004320B7" w:rsidRPr="006A0BF4" w:rsidRDefault="00ED3E50" w:rsidP="006A0BF4">
      <w:pPr>
        <w:spacing w:line="360" w:lineRule="auto"/>
        <w:jc w:val="center"/>
        <w:rPr>
          <w:rFonts w:ascii="Times New Roman" w:hAnsi="Times New Roman" w:cs="Times New Roman"/>
          <w:b/>
          <w:bCs/>
          <w:sz w:val="24"/>
          <w:szCs w:val="24"/>
        </w:rPr>
      </w:pPr>
      <w:r w:rsidRPr="006A0BF4">
        <w:rPr>
          <w:rFonts w:ascii="Times New Roman" w:hAnsi="Times New Roman" w:cs="Times New Roman"/>
          <w:b/>
          <w:bCs/>
          <w:sz w:val="24"/>
          <w:szCs w:val="24"/>
        </w:rPr>
        <w:lastRenderedPageBreak/>
        <w:t>Introduction</w:t>
      </w:r>
    </w:p>
    <w:p w14:paraId="3F276AD9" w14:textId="18C970D4" w:rsidR="00D00999" w:rsidRDefault="00D00999" w:rsidP="006A0BF4">
      <w:pPr>
        <w:spacing w:line="360" w:lineRule="auto"/>
        <w:rPr>
          <w:rFonts w:ascii="Times New Roman" w:hAnsi="Times New Roman" w:cs="Times New Roman"/>
          <w:sz w:val="24"/>
          <w:szCs w:val="24"/>
        </w:rPr>
      </w:pPr>
      <w:r w:rsidRPr="006A0BF4">
        <w:rPr>
          <w:rFonts w:ascii="Times New Roman" w:hAnsi="Times New Roman" w:cs="Times New Roman"/>
          <w:sz w:val="24"/>
          <w:szCs w:val="24"/>
        </w:rPr>
        <w:t>Eating disorders affect up to 10% of young girls and have a major detrimental impact on their physical and emotional wellbeing. Due to an increasingly global society, many variables that were once thought to be exclusively Western occurrences are now seen globally in all social and cultural contexts</w:t>
      </w:r>
      <w:r w:rsidR="00367864" w:rsidRPr="006A0BF4">
        <w:rPr>
          <w:rFonts w:ascii="Times New Roman" w:hAnsi="Times New Roman" w:cs="Times New Roman"/>
          <w:sz w:val="24"/>
          <w:szCs w:val="24"/>
        </w:rPr>
        <w:t xml:space="preserve"> (Gustafsson et al., 2011).</w:t>
      </w:r>
      <w:r w:rsidR="008522E5" w:rsidRPr="006A0BF4">
        <w:rPr>
          <w:rFonts w:ascii="Times New Roman" w:hAnsi="Times New Roman" w:cs="Times New Roman"/>
          <w:sz w:val="24"/>
          <w:szCs w:val="24"/>
        </w:rPr>
        <w:t xml:space="preserve">                                                                            </w:t>
      </w:r>
      <w:r w:rsidR="00367864" w:rsidRPr="006A0BF4">
        <w:rPr>
          <w:rFonts w:ascii="Times New Roman" w:eastAsiaTheme="minorEastAsia" w:hAnsi="Times New Roman" w:cs="Times New Roman"/>
          <w:kern w:val="0"/>
          <w:sz w:val="24"/>
          <w:szCs w:val="24"/>
          <w14:ligatures w14:val="none"/>
        </w:rPr>
        <w:t xml:space="preserve">Genetic, psychological, and social variables are all part of the complex aetiology of eating disorders. These illnesses are known to arise </w:t>
      </w:r>
      <w:r w:rsidR="00A736F6" w:rsidRPr="006A0BF4">
        <w:rPr>
          <w:rFonts w:ascii="Times New Roman" w:eastAsiaTheme="minorEastAsia" w:hAnsi="Times New Roman" w:cs="Times New Roman"/>
          <w:kern w:val="0"/>
          <w:sz w:val="24"/>
          <w:szCs w:val="24"/>
          <w14:ligatures w14:val="none"/>
        </w:rPr>
        <w:t>because of</w:t>
      </w:r>
      <w:r w:rsidR="00367864" w:rsidRPr="006A0BF4">
        <w:rPr>
          <w:rFonts w:ascii="Times New Roman" w:eastAsiaTheme="minorEastAsia" w:hAnsi="Times New Roman" w:cs="Times New Roman"/>
          <w:kern w:val="0"/>
          <w:sz w:val="24"/>
          <w:szCs w:val="24"/>
          <w14:ligatures w14:val="none"/>
        </w:rPr>
        <w:t xml:space="preserve"> low self-esteem, social pressure to acquire a specific body shape, and media portrayals of unrealistic body ideals (Perloff, 2014).</w:t>
      </w:r>
      <w:r w:rsidR="00A650D3" w:rsidRPr="006A0BF4">
        <w:rPr>
          <w:rFonts w:ascii="Times New Roman" w:eastAsiaTheme="minorEastAsia" w:hAnsi="Times New Roman" w:cs="Times New Roman"/>
          <w:kern w:val="0"/>
          <w:sz w:val="24"/>
          <w:szCs w:val="24"/>
          <w14:ligatures w14:val="none"/>
        </w:rPr>
        <w:t xml:space="preserve"> </w:t>
      </w:r>
      <w:bookmarkStart w:id="0" w:name="_Hlk152152415"/>
      <w:r w:rsidR="008D721A" w:rsidRPr="008D721A">
        <w:rPr>
          <w:rFonts w:ascii="Times New Roman" w:eastAsiaTheme="minorEastAsia" w:hAnsi="Times New Roman" w:cs="Times New Roman"/>
          <w:kern w:val="0"/>
          <w:sz w:val="24"/>
          <w:szCs w:val="24"/>
          <w14:ligatures w14:val="none"/>
        </w:rPr>
        <w:t xml:space="preserve">Research suggests that eating disorders may have a genetic component. Individuals with a family history of eating problems are more susceptible, according to Strober et al. (1997). In susceptible people, stressful life events like interpersonal conflicts or academic expectations might set off eating disorders. Long-term dieting may lead to poor eating habits and a fixation with weight loss (Bulik et al., 1998).                                                                                      </w:t>
      </w:r>
      <w:r w:rsidR="00367864" w:rsidRPr="006A0BF4">
        <w:rPr>
          <w:rFonts w:ascii="Times New Roman" w:hAnsi="Times New Roman" w:cs="Times New Roman"/>
          <w:sz w:val="24"/>
          <w:szCs w:val="24"/>
        </w:rPr>
        <w:t xml:space="preserve">The most common eating disorders are anorexia nervosa (AN), bulimia nervosa (BN), eating disorder not otherwise specified (EDNOS), and binge eating disorder (BED). These conditions all have a major biopsychosocial influence on the lives of persons who are afflicted with them. </w:t>
      </w:r>
      <w:bookmarkEnd w:id="0"/>
      <w:r w:rsidR="00367864" w:rsidRPr="006A0BF4">
        <w:rPr>
          <w:rFonts w:ascii="Times New Roman" w:hAnsi="Times New Roman" w:cs="Times New Roman"/>
          <w:sz w:val="24"/>
          <w:szCs w:val="24"/>
        </w:rPr>
        <w:t xml:space="preserve">Adolescents are the age at which eating disorders increase in frequency, and because of their developmental stage and the impact of their social and cultural environment, young people are more vulnerable. Many different types of group therapies, including those focused on body image, nutrition, social skills, and psychotherapy, are available to treat the different aspects and psychosocial effects of illnesses. However, the effectiveness of these treatment models with adolescents has not been thoroughly studied. The effectiveness of group cognitive behavioural therapy (CBT) in treating adults with is demonstrated by </w:t>
      </w:r>
      <w:r w:rsidR="006A0BF4" w:rsidRPr="006A0BF4">
        <w:rPr>
          <w:rFonts w:ascii="Times New Roman" w:hAnsi="Times New Roman" w:cs="Times New Roman"/>
          <w:sz w:val="24"/>
          <w:szCs w:val="24"/>
        </w:rPr>
        <w:t>several</w:t>
      </w:r>
      <w:r w:rsidR="00367864" w:rsidRPr="006A0BF4">
        <w:rPr>
          <w:rFonts w:ascii="Times New Roman" w:hAnsi="Times New Roman" w:cs="Times New Roman"/>
          <w:sz w:val="24"/>
          <w:szCs w:val="24"/>
        </w:rPr>
        <w:t xml:space="preserve"> published studies. For people who suffer from both BN and BED, dialectical behaviour therapy (DBT) has demonstrated improvement </w:t>
      </w:r>
      <w:bookmarkStart w:id="1" w:name="_Hlk152152453"/>
      <w:r w:rsidR="00367864" w:rsidRPr="006A0BF4">
        <w:rPr>
          <w:rFonts w:ascii="Times New Roman" w:hAnsi="Times New Roman" w:cs="Times New Roman"/>
          <w:sz w:val="24"/>
          <w:szCs w:val="24"/>
        </w:rPr>
        <w:t>(Jessica Downey,</w:t>
      </w:r>
      <w:r w:rsidR="0047752A">
        <w:rPr>
          <w:rFonts w:ascii="Times New Roman" w:hAnsi="Times New Roman" w:cs="Times New Roman"/>
          <w:sz w:val="24"/>
          <w:szCs w:val="24"/>
        </w:rPr>
        <w:t xml:space="preserve"> </w:t>
      </w:r>
      <w:r w:rsidR="00367864" w:rsidRPr="006A0BF4">
        <w:rPr>
          <w:rFonts w:ascii="Times New Roman" w:hAnsi="Times New Roman" w:cs="Times New Roman"/>
          <w:sz w:val="24"/>
          <w:szCs w:val="24"/>
        </w:rPr>
        <w:t>2014).</w:t>
      </w:r>
      <w:bookmarkEnd w:id="1"/>
      <w:r w:rsidR="00367864" w:rsidRPr="006A0BF4">
        <w:rPr>
          <w:rFonts w:ascii="Times New Roman" w:hAnsi="Times New Roman" w:cs="Times New Roman"/>
          <w:sz w:val="24"/>
          <w:szCs w:val="24"/>
        </w:rPr>
        <w:t xml:space="preserve"> </w:t>
      </w:r>
      <w:r w:rsidRPr="006A0BF4">
        <w:rPr>
          <w:rFonts w:ascii="Times New Roman" w:hAnsi="Times New Roman" w:cs="Times New Roman"/>
          <w:sz w:val="24"/>
          <w:szCs w:val="24"/>
        </w:rPr>
        <w:t>Living with an eating disorder affects a person's physical, mental, and social well-being, and it is a complex and multidimensional experience. The daily fight is the never-ending quest of an unreachable ideal, the struggle with food, and unhappiness with one's body image. The intricacy of this disease is increased by the feelings of shame, remorse, and loneliness that arise from coping with these difficulties (</w:t>
      </w:r>
      <w:r w:rsidR="00E430CE">
        <w:rPr>
          <w:rFonts w:ascii="Times New Roman" w:hAnsi="Times New Roman" w:cs="Times New Roman"/>
          <w:sz w:val="24"/>
          <w:szCs w:val="24"/>
        </w:rPr>
        <w:t>APA</w:t>
      </w:r>
      <w:r w:rsidR="00C74D93" w:rsidRPr="00C74D93">
        <w:rPr>
          <w:rFonts w:ascii="Times New Roman" w:hAnsi="Times New Roman" w:cs="Times New Roman"/>
          <w:sz w:val="24"/>
          <w:szCs w:val="24"/>
        </w:rPr>
        <w:t>, 2013</w:t>
      </w:r>
      <w:r w:rsidRPr="006A0BF4">
        <w:rPr>
          <w:rFonts w:ascii="Times New Roman" w:hAnsi="Times New Roman" w:cs="Times New Roman"/>
          <w:sz w:val="24"/>
          <w:szCs w:val="24"/>
        </w:rPr>
        <w:t xml:space="preserve">). </w:t>
      </w:r>
      <w:r w:rsidR="008D721A" w:rsidRPr="008D721A">
        <w:rPr>
          <w:rFonts w:ascii="Times New Roman" w:hAnsi="Times New Roman" w:cs="Times New Roman"/>
          <w:sz w:val="24"/>
          <w:szCs w:val="24"/>
        </w:rPr>
        <w:t xml:space="preserve">Eating disorders affect many facets of a person's life, interfering with routine tasks, interpersonal relationships, and mental well-being. Interpersonal relationships and the ability to build meaningful connections with others are negatively impacted by a persistent fixation with food and weight. Individuals tend to </w:t>
      </w:r>
      <w:r w:rsidR="008D721A" w:rsidRPr="008D721A">
        <w:rPr>
          <w:rFonts w:ascii="Times New Roman" w:hAnsi="Times New Roman" w:cs="Times New Roman"/>
          <w:sz w:val="24"/>
          <w:szCs w:val="24"/>
        </w:rPr>
        <w:lastRenderedPageBreak/>
        <w:t xml:space="preserve">retreat from social engagements on a regular basis, which exacerbates their feelings of isolation and loneliness. It is necessary to comprehend the interactions between these components </w:t>
      </w:r>
      <w:r w:rsidR="008D721A" w:rsidRPr="008D721A">
        <w:rPr>
          <w:rFonts w:ascii="Times New Roman" w:hAnsi="Times New Roman" w:cs="Times New Roman"/>
          <w:sz w:val="24"/>
          <w:szCs w:val="24"/>
        </w:rPr>
        <w:t>to</w:t>
      </w:r>
      <w:r w:rsidR="008D721A" w:rsidRPr="008D721A">
        <w:rPr>
          <w:rFonts w:ascii="Times New Roman" w:hAnsi="Times New Roman" w:cs="Times New Roman"/>
          <w:sz w:val="24"/>
          <w:szCs w:val="24"/>
        </w:rPr>
        <w:t xml:space="preserve"> develop effective preventative and intervention methods. Early intervention is crucial for the effective management of eating disorders since, if untreated, they can have catastrophic, even fatal, consequences</w:t>
      </w:r>
      <w:r w:rsidR="008D721A">
        <w:rPr>
          <w:rFonts w:ascii="Times New Roman" w:hAnsi="Times New Roman" w:cs="Times New Roman"/>
          <w:sz w:val="24"/>
          <w:szCs w:val="24"/>
        </w:rPr>
        <w:t xml:space="preserve"> </w:t>
      </w:r>
      <w:r w:rsidR="00E430CE" w:rsidRPr="00E430CE">
        <w:rPr>
          <w:rFonts w:ascii="Times New Roman" w:hAnsi="Times New Roman" w:cs="Times New Roman"/>
          <w:sz w:val="24"/>
          <w:szCs w:val="24"/>
        </w:rPr>
        <w:t>(Perez &amp; Warren, 2012)</w:t>
      </w:r>
      <w:r w:rsidR="00E430CE">
        <w:rPr>
          <w:rFonts w:ascii="Times New Roman" w:hAnsi="Times New Roman" w:cs="Times New Roman"/>
          <w:sz w:val="24"/>
          <w:szCs w:val="24"/>
        </w:rPr>
        <w:t>.</w:t>
      </w:r>
      <w:r w:rsidR="00442E4C" w:rsidRPr="00442E4C">
        <w:t xml:space="preserve"> </w:t>
      </w:r>
      <w:r w:rsidR="00442E4C" w:rsidRPr="00442E4C">
        <w:rPr>
          <w:rFonts w:ascii="Times New Roman" w:hAnsi="Times New Roman" w:cs="Times New Roman"/>
          <w:sz w:val="24"/>
          <w:szCs w:val="24"/>
        </w:rPr>
        <w:t>Persistently pursuing an ideal body image might exacerbate anxiety and depression and generally degrade one's quality of life (Treasure et al., 2010). Early intervention is necessary to treat eating disorders effectively and prevent long-term health problems. To give timely help, it's imperative to recognise the warning signs and symptoms, which include sudden weight loss, changed eating habits, or excessive activity. One of the evidence-based therapies that is commonly used to help people challenge false ideas and behaviours concerning food and body image is cognitive-behavioural therapy (CBT). According to Fairburn et al. (2003), early therapeutic approaches like cognitive behavioural therapy (CBT) significantly increase the chance of a full recovery and reduce the risk of relapse</w:t>
      </w:r>
      <w:r w:rsidR="00A2494E">
        <w:rPr>
          <w:rFonts w:ascii="Times New Roman" w:hAnsi="Times New Roman" w:cs="Times New Roman"/>
          <w:sz w:val="24"/>
          <w:szCs w:val="24"/>
        </w:rPr>
        <w:t xml:space="preserve">. </w:t>
      </w:r>
      <w:r w:rsidR="00A650D3" w:rsidRPr="006A0BF4">
        <w:rPr>
          <w:rFonts w:ascii="Times New Roman" w:hAnsi="Times New Roman" w:cs="Times New Roman"/>
          <w:sz w:val="24"/>
          <w:szCs w:val="24"/>
        </w:rPr>
        <w:t xml:space="preserve">These treatments aim to help patients develop healthier relationships with food and their bodies by changing unhealthy cognitive patterns, treating emotional dysregulation, and enhancing coping </w:t>
      </w:r>
      <w:r w:rsidR="006A0BF4" w:rsidRPr="006A0BF4">
        <w:rPr>
          <w:rFonts w:ascii="Times New Roman" w:hAnsi="Times New Roman" w:cs="Times New Roman"/>
          <w:sz w:val="24"/>
          <w:szCs w:val="24"/>
        </w:rPr>
        <w:t xml:space="preserve">mechanisms </w:t>
      </w:r>
      <w:r w:rsidR="00A2494E" w:rsidRPr="00A2494E">
        <w:rPr>
          <w:rFonts w:ascii="Times New Roman" w:hAnsi="Times New Roman" w:cs="Times New Roman"/>
          <w:sz w:val="24"/>
          <w:szCs w:val="24"/>
        </w:rPr>
        <w:t>(Lock et al., 2010)</w:t>
      </w:r>
      <w:r w:rsidR="00A650D3" w:rsidRPr="006A0BF4">
        <w:rPr>
          <w:rFonts w:ascii="Times New Roman" w:hAnsi="Times New Roman" w:cs="Times New Roman"/>
          <w:sz w:val="24"/>
          <w:szCs w:val="24"/>
        </w:rPr>
        <w:t>.</w:t>
      </w:r>
      <w:r w:rsidR="006A0BF4" w:rsidRPr="006A0BF4">
        <w:rPr>
          <w:rFonts w:ascii="Times New Roman" w:hAnsi="Times New Roman" w:cs="Times New Roman"/>
          <w:sz w:val="24"/>
          <w:szCs w:val="24"/>
        </w:rPr>
        <w:t xml:space="preserve"> </w:t>
      </w:r>
      <w:r w:rsidRPr="006A0BF4">
        <w:rPr>
          <w:rFonts w:ascii="Times New Roman" w:hAnsi="Times New Roman" w:cs="Times New Roman"/>
          <w:sz w:val="24"/>
          <w:szCs w:val="24"/>
        </w:rPr>
        <w:t>A crucial part of the lives of those suffering from eating disorders is social support. Family, friends, and peers who are sympathetic and understanding provide a secure space for people to talk honestly about their issues. A sense of belonging is fostered by peer support groups and online communities, which helps people with eating disorders feel less alone. During the recovery process, motivation and resilience are greatly enhanced by social connections and a supportive environment (N</w:t>
      </w:r>
      <w:r w:rsidR="00A2494E">
        <w:rPr>
          <w:rFonts w:ascii="Times New Roman" w:hAnsi="Times New Roman" w:cs="Times New Roman"/>
          <w:sz w:val="24"/>
          <w:szCs w:val="24"/>
        </w:rPr>
        <w:t>E</w:t>
      </w:r>
      <w:r w:rsidRPr="006A0BF4">
        <w:rPr>
          <w:rFonts w:ascii="Times New Roman" w:hAnsi="Times New Roman" w:cs="Times New Roman"/>
          <w:sz w:val="24"/>
          <w:szCs w:val="24"/>
        </w:rPr>
        <w:t>D</w:t>
      </w:r>
      <w:r w:rsidR="00A2494E">
        <w:rPr>
          <w:rFonts w:ascii="Times New Roman" w:hAnsi="Times New Roman" w:cs="Times New Roman"/>
          <w:sz w:val="24"/>
          <w:szCs w:val="24"/>
        </w:rPr>
        <w:t>A</w:t>
      </w:r>
      <w:r w:rsidRPr="006A0BF4">
        <w:rPr>
          <w:rFonts w:ascii="Times New Roman" w:hAnsi="Times New Roman" w:cs="Times New Roman"/>
          <w:sz w:val="24"/>
          <w:szCs w:val="24"/>
        </w:rPr>
        <w:t>, 20</w:t>
      </w:r>
      <w:r w:rsidR="00A2494E">
        <w:rPr>
          <w:rFonts w:ascii="Times New Roman" w:hAnsi="Times New Roman" w:cs="Times New Roman"/>
          <w:sz w:val="24"/>
          <w:szCs w:val="24"/>
        </w:rPr>
        <w:t>0</w:t>
      </w:r>
      <w:r w:rsidRPr="006A0BF4">
        <w:rPr>
          <w:rFonts w:ascii="Times New Roman" w:hAnsi="Times New Roman" w:cs="Times New Roman"/>
          <w:sz w:val="24"/>
          <w:szCs w:val="24"/>
        </w:rPr>
        <w:t>2).</w:t>
      </w:r>
      <w:r w:rsidR="00A2494E">
        <w:rPr>
          <w:rFonts w:ascii="Times New Roman" w:hAnsi="Times New Roman" w:cs="Times New Roman"/>
          <w:sz w:val="24"/>
          <w:szCs w:val="24"/>
        </w:rPr>
        <w:t xml:space="preserve"> </w:t>
      </w:r>
      <w:r w:rsidR="00A77C7A" w:rsidRPr="00A77C7A">
        <w:rPr>
          <w:rFonts w:ascii="Times New Roman" w:hAnsi="Times New Roman" w:cs="Times New Roman"/>
          <w:sz w:val="24"/>
          <w:szCs w:val="24"/>
        </w:rPr>
        <w:t>Holistic and customised approaches are necessary for eating disorder treatment to be effective. To satisfy the varied requirements of their patients, multidisciplinary teams consisting of medical, nutritional, and mental health specialists work together. Individual, group, and family therapy are all included in therapeutic treatments, which offer secure settings for addressing emotional problems and creating coping mechanisms. Nutritional counselling promotes a healthy relationship with food by placing an emphasis on empowerment and self-care. Furthermore, medical supervision attends to the physical consequences of eating disorders, guaranteeing the general well-being of patients under treatment</w:t>
      </w:r>
      <w:r w:rsidR="00A77C7A">
        <w:rPr>
          <w:rFonts w:ascii="Times New Roman" w:hAnsi="Times New Roman" w:cs="Times New Roman"/>
          <w:sz w:val="24"/>
          <w:szCs w:val="24"/>
        </w:rPr>
        <w:t xml:space="preserve"> </w:t>
      </w:r>
      <w:r w:rsidR="009E6656" w:rsidRPr="006A0BF4">
        <w:rPr>
          <w:rFonts w:ascii="Times New Roman" w:hAnsi="Times New Roman" w:cs="Times New Roman"/>
          <w:sz w:val="24"/>
          <w:szCs w:val="24"/>
        </w:rPr>
        <w:t>(Fairburn et al., 2003).</w:t>
      </w:r>
      <w:r w:rsidRPr="006A0BF4">
        <w:rPr>
          <w:rFonts w:ascii="Times New Roman" w:hAnsi="Times New Roman" w:cs="Times New Roman"/>
          <w:sz w:val="24"/>
          <w:szCs w:val="24"/>
        </w:rPr>
        <w:t xml:space="preserve"> </w:t>
      </w:r>
    </w:p>
    <w:p w14:paraId="2DA71C5B" w14:textId="60E52BE0" w:rsidR="001110B5" w:rsidRPr="006A0BF4" w:rsidRDefault="001110B5" w:rsidP="006A0BF4">
      <w:pPr>
        <w:spacing w:line="360" w:lineRule="auto"/>
        <w:rPr>
          <w:rFonts w:ascii="Times New Roman" w:hAnsi="Times New Roman" w:cs="Times New Roman"/>
          <w:sz w:val="24"/>
          <w:szCs w:val="24"/>
        </w:rPr>
      </w:pPr>
      <w:r w:rsidRPr="001110B5">
        <w:rPr>
          <w:rFonts w:ascii="Times New Roman" w:hAnsi="Times New Roman" w:cs="Times New Roman"/>
          <w:sz w:val="24"/>
          <w:szCs w:val="24"/>
        </w:rPr>
        <w:t xml:space="preserve">The objective is to scrutinize the diary of a 14-year-old grappling with anorexia nervosa, excerpted from Constance Barter's "Teenagers Diary of Moving on from Anorexia." This real-life account depicts the struggles of a schoolgirl battling anorexia, having spent seven </w:t>
      </w:r>
      <w:r w:rsidRPr="001110B5">
        <w:rPr>
          <w:rFonts w:ascii="Times New Roman" w:hAnsi="Times New Roman" w:cs="Times New Roman"/>
          <w:sz w:val="24"/>
          <w:szCs w:val="24"/>
        </w:rPr>
        <w:lastRenderedPageBreak/>
        <w:t>months hospitalized for therapy starting from July 17, 2007, with the first diary entry on August 9, 2007. Focusing on the adolescent's attempts to regulate eating habits and body image, this study aims to comprehend their expressions, feelings, and experiences. Delving into language, recurring themes, support networks, conflicting emotions, and responses in the diary entry, the analysis seeks to unveil the adolescent's subjective perception of control or lack thereof concerning their eating patterns and body weight within the context of anorexia nervosa. The query pertains to identifying emerging themes from the qualitative thematic analysis of the diary entry of a 14-year-old teenager confronting anorexia, as presented in Constance Barter's "A Teenager's Diary of Moving on from Anorexia."</w:t>
      </w:r>
    </w:p>
    <w:p w14:paraId="11C68118" w14:textId="77777777" w:rsidR="006A0BF4" w:rsidRPr="006A0BF4" w:rsidRDefault="006A0BF4" w:rsidP="006A0BF4">
      <w:pPr>
        <w:spacing w:line="360" w:lineRule="auto"/>
        <w:jc w:val="center"/>
        <w:rPr>
          <w:rFonts w:ascii="Times New Roman" w:hAnsi="Times New Roman" w:cs="Times New Roman"/>
          <w:b/>
          <w:bCs/>
          <w:sz w:val="24"/>
          <w:szCs w:val="24"/>
        </w:rPr>
      </w:pPr>
    </w:p>
    <w:p w14:paraId="5BE94BBE" w14:textId="106BC739" w:rsidR="00C56B5D" w:rsidRPr="006A0BF4" w:rsidRDefault="00C56B5D" w:rsidP="006A0BF4">
      <w:pPr>
        <w:spacing w:line="360" w:lineRule="auto"/>
        <w:jc w:val="center"/>
        <w:rPr>
          <w:rFonts w:ascii="Times New Roman" w:hAnsi="Times New Roman" w:cs="Times New Roman"/>
          <w:b/>
          <w:bCs/>
          <w:sz w:val="24"/>
          <w:szCs w:val="24"/>
        </w:rPr>
      </w:pPr>
      <w:r w:rsidRPr="006A0BF4">
        <w:rPr>
          <w:rFonts w:ascii="Times New Roman" w:hAnsi="Times New Roman" w:cs="Times New Roman"/>
          <w:b/>
          <w:bCs/>
          <w:sz w:val="24"/>
          <w:szCs w:val="24"/>
        </w:rPr>
        <w:t>Method</w:t>
      </w:r>
    </w:p>
    <w:p w14:paraId="13ADDF4D" w14:textId="5EE8B07B" w:rsidR="00AE771D" w:rsidRPr="006A0BF4" w:rsidRDefault="00AE771D" w:rsidP="006A0BF4">
      <w:pPr>
        <w:spacing w:line="360" w:lineRule="auto"/>
        <w:rPr>
          <w:rFonts w:ascii="Times New Roman" w:hAnsi="Times New Roman" w:cs="Times New Roman"/>
          <w:b/>
          <w:bCs/>
          <w:sz w:val="24"/>
          <w:szCs w:val="24"/>
        </w:rPr>
      </w:pPr>
      <w:r w:rsidRPr="006A0BF4">
        <w:rPr>
          <w:rFonts w:ascii="Times New Roman" w:hAnsi="Times New Roman" w:cs="Times New Roman"/>
          <w:b/>
          <w:bCs/>
          <w:sz w:val="24"/>
          <w:szCs w:val="24"/>
        </w:rPr>
        <w:t>Design</w:t>
      </w:r>
    </w:p>
    <w:p w14:paraId="1CA3DDEC" w14:textId="3D1EED65" w:rsidR="00251615" w:rsidRPr="006A0BF4" w:rsidRDefault="00251615" w:rsidP="006A0BF4">
      <w:pPr>
        <w:spacing w:line="360" w:lineRule="auto"/>
        <w:rPr>
          <w:rFonts w:ascii="Times New Roman" w:hAnsi="Times New Roman" w:cs="Times New Roman"/>
          <w:sz w:val="24"/>
          <w:szCs w:val="24"/>
        </w:rPr>
      </w:pPr>
      <w:r w:rsidRPr="006A0BF4">
        <w:rPr>
          <w:rFonts w:ascii="Times New Roman" w:hAnsi="Times New Roman" w:cs="Times New Roman"/>
          <w:sz w:val="24"/>
          <w:szCs w:val="24"/>
        </w:rPr>
        <w:t>The study will use a non-experimental, qualitative methodology to explore and understand the unique experiences, perspectives, and behaviours linked to anorexia nervosa. A case study delves closely into the anorexic experiences of a single person with anorexia. To comprehend anorexia nervosa, a detailed exploration via non-experimental, qualitative methods, like case studies, is crucial. This method delves into individuals' unique experiences, perspectives, behaviour, personal context, struggles, coping mechanisms, and recovery progress. Qualitative case studies provide rich insights often missed in quantitative research, offering a deeper understanding of real-life experiences with anorexia, crucial for support and therapy.</w:t>
      </w:r>
    </w:p>
    <w:p w14:paraId="798D62FE" w14:textId="6A7AAC4C" w:rsidR="00921858" w:rsidRPr="006A0BF4" w:rsidRDefault="00921858" w:rsidP="006A0BF4">
      <w:pPr>
        <w:spacing w:line="360" w:lineRule="auto"/>
        <w:rPr>
          <w:rFonts w:ascii="Times New Roman" w:hAnsi="Times New Roman" w:cs="Times New Roman"/>
          <w:b/>
          <w:bCs/>
          <w:sz w:val="24"/>
          <w:szCs w:val="24"/>
        </w:rPr>
      </w:pPr>
      <w:r w:rsidRPr="006A0BF4">
        <w:rPr>
          <w:rFonts w:ascii="Times New Roman" w:hAnsi="Times New Roman" w:cs="Times New Roman"/>
          <w:b/>
          <w:bCs/>
          <w:sz w:val="24"/>
          <w:szCs w:val="24"/>
        </w:rPr>
        <w:t>Participants</w:t>
      </w:r>
    </w:p>
    <w:p w14:paraId="401BAB60" w14:textId="77777777" w:rsidR="00921858" w:rsidRPr="006A0BF4" w:rsidRDefault="00921858" w:rsidP="006A0BF4">
      <w:pPr>
        <w:spacing w:line="360" w:lineRule="auto"/>
        <w:rPr>
          <w:rFonts w:ascii="Times New Roman" w:hAnsi="Times New Roman" w:cs="Times New Roman"/>
          <w:sz w:val="24"/>
          <w:szCs w:val="24"/>
        </w:rPr>
      </w:pPr>
      <w:r w:rsidRPr="006A0BF4">
        <w:rPr>
          <w:rFonts w:ascii="Times New Roman" w:hAnsi="Times New Roman" w:cs="Times New Roman"/>
          <w:sz w:val="24"/>
          <w:szCs w:val="24"/>
        </w:rPr>
        <w:t xml:space="preserve">One participant a schoolgirl experiencing anorexia at the age of 14.                                </w:t>
      </w:r>
    </w:p>
    <w:p w14:paraId="7ABA49A1" w14:textId="77777777" w:rsidR="00391C32" w:rsidRDefault="005A5A4B" w:rsidP="006A0BF4">
      <w:pPr>
        <w:spacing w:line="360" w:lineRule="auto"/>
        <w:rPr>
          <w:rFonts w:ascii="Times New Roman" w:eastAsia="Calibri" w:hAnsi="Times New Roman" w:cs="Times New Roman"/>
          <w:b/>
          <w:bCs/>
          <w:kern w:val="0"/>
          <w:sz w:val="24"/>
          <w:szCs w:val="24"/>
          <w14:ligatures w14:val="none"/>
        </w:rPr>
      </w:pPr>
      <w:r w:rsidRPr="006A0BF4">
        <w:rPr>
          <w:rFonts w:ascii="Times New Roman" w:eastAsia="Calibri" w:hAnsi="Times New Roman" w:cs="Times New Roman"/>
          <w:b/>
          <w:bCs/>
          <w:kern w:val="0"/>
          <w:sz w:val="24"/>
          <w:szCs w:val="24"/>
          <w14:ligatures w14:val="none"/>
        </w:rPr>
        <w:t>Materials</w:t>
      </w:r>
    </w:p>
    <w:p w14:paraId="2882C592" w14:textId="298CDB57" w:rsidR="005A5A4B" w:rsidRPr="00391C32" w:rsidRDefault="00391C32" w:rsidP="006A0BF4">
      <w:pPr>
        <w:spacing w:line="360" w:lineRule="auto"/>
        <w:rPr>
          <w:rFonts w:ascii="Times New Roman" w:eastAsia="Calibri" w:hAnsi="Times New Roman" w:cs="Times New Roman"/>
          <w:b/>
          <w:bCs/>
          <w:kern w:val="0"/>
          <w:sz w:val="24"/>
          <w:szCs w:val="24"/>
          <w14:ligatures w14:val="none"/>
        </w:rPr>
      </w:pPr>
      <w:r>
        <w:rPr>
          <w:rFonts w:ascii="Times New Roman" w:hAnsi="Times New Roman" w:cs="Times New Roman"/>
          <w:sz w:val="24"/>
          <w:szCs w:val="24"/>
        </w:rPr>
        <w:t>The study is based on</w:t>
      </w:r>
      <w:r w:rsidR="0063023F" w:rsidRPr="006A0BF4">
        <w:rPr>
          <w:rFonts w:ascii="Times New Roman" w:hAnsi="Times New Roman" w:cs="Times New Roman"/>
          <w:sz w:val="24"/>
          <w:szCs w:val="24"/>
        </w:rPr>
        <w:t xml:space="preserve">  Constance Barter's book </w:t>
      </w:r>
      <w:r w:rsidR="00611116">
        <w:rPr>
          <w:rFonts w:ascii="Times New Roman" w:hAnsi="Times New Roman" w:cs="Times New Roman"/>
          <w:sz w:val="24"/>
          <w:szCs w:val="24"/>
        </w:rPr>
        <w:t>’’</w:t>
      </w:r>
      <w:r w:rsidR="0063023F" w:rsidRPr="006A0BF4">
        <w:rPr>
          <w:rFonts w:ascii="Times New Roman" w:hAnsi="Times New Roman" w:cs="Times New Roman"/>
          <w:sz w:val="24"/>
          <w:szCs w:val="24"/>
        </w:rPr>
        <w:t>Teenagers Diary of Moving on from Anorexia</w:t>
      </w:r>
      <w:r w:rsidR="00611116">
        <w:rPr>
          <w:rFonts w:ascii="Times New Roman" w:hAnsi="Times New Roman" w:cs="Times New Roman"/>
          <w:sz w:val="24"/>
          <w:szCs w:val="24"/>
        </w:rPr>
        <w:t>’’</w:t>
      </w:r>
      <w:r w:rsidR="0063023F" w:rsidRPr="006A0BF4">
        <w:rPr>
          <w:rFonts w:ascii="Times New Roman" w:hAnsi="Times New Roman" w:cs="Times New Roman"/>
          <w:sz w:val="24"/>
          <w:szCs w:val="24"/>
        </w:rPr>
        <w:t xml:space="preserve">, which examines the real-life experiences of 14-year-old schoolgirls with anorexia through </w:t>
      </w:r>
      <w:r w:rsidR="00F65E3B" w:rsidRPr="006A0BF4">
        <w:rPr>
          <w:rFonts w:ascii="Times New Roman" w:hAnsi="Times New Roman" w:cs="Times New Roman"/>
          <w:sz w:val="24"/>
          <w:szCs w:val="24"/>
        </w:rPr>
        <w:t>her</w:t>
      </w:r>
      <w:r w:rsidR="0063023F" w:rsidRPr="006A0BF4">
        <w:rPr>
          <w:rFonts w:ascii="Times New Roman" w:hAnsi="Times New Roman" w:cs="Times New Roman"/>
          <w:sz w:val="24"/>
          <w:szCs w:val="24"/>
        </w:rPr>
        <w:t xml:space="preserve"> </w:t>
      </w:r>
      <w:r w:rsidR="00F5143F" w:rsidRPr="006A0BF4">
        <w:rPr>
          <w:rFonts w:ascii="Times New Roman" w:hAnsi="Times New Roman" w:cs="Times New Roman"/>
          <w:sz w:val="24"/>
          <w:szCs w:val="24"/>
        </w:rPr>
        <w:t>diary</w:t>
      </w:r>
      <w:r w:rsidR="0063023F" w:rsidRPr="006A0BF4">
        <w:rPr>
          <w:rFonts w:ascii="Times New Roman" w:hAnsi="Times New Roman" w:cs="Times New Roman"/>
          <w:sz w:val="24"/>
          <w:szCs w:val="24"/>
        </w:rPr>
        <w:t>.</w:t>
      </w:r>
      <w:r w:rsidR="00F5143F" w:rsidRPr="006A0BF4">
        <w:rPr>
          <w:rFonts w:ascii="Times New Roman" w:hAnsi="Times New Roman" w:cs="Times New Roman"/>
          <w:sz w:val="24"/>
          <w:szCs w:val="24"/>
        </w:rPr>
        <w:t xml:space="preserve"> On July 17, 2007, the author was admitted to the hospital for treatment of her anorexia, and she remained there for seven months. August 9, 2007, was the first day she kept a diary. The entire excerpt is from the diary postdated on that day.</w:t>
      </w:r>
    </w:p>
    <w:p w14:paraId="50FBE670" w14:textId="77777777" w:rsidR="00442E4C" w:rsidRDefault="00442E4C" w:rsidP="006A0BF4">
      <w:pPr>
        <w:spacing w:line="360" w:lineRule="auto"/>
        <w:rPr>
          <w:rFonts w:ascii="Times New Roman" w:eastAsia="Calibri" w:hAnsi="Times New Roman" w:cs="Times New Roman"/>
          <w:b/>
          <w:bCs/>
          <w:kern w:val="0"/>
          <w:sz w:val="24"/>
          <w:szCs w:val="24"/>
          <w14:ligatures w14:val="none"/>
        </w:rPr>
      </w:pPr>
      <w:bookmarkStart w:id="2" w:name="_Hlk151835814"/>
    </w:p>
    <w:p w14:paraId="0435EBD5" w14:textId="77777777" w:rsidR="00442E4C" w:rsidRDefault="00442E4C" w:rsidP="006A0BF4">
      <w:pPr>
        <w:spacing w:line="360" w:lineRule="auto"/>
        <w:rPr>
          <w:rFonts w:ascii="Times New Roman" w:eastAsia="Calibri" w:hAnsi="Times New Roman" w:cs="Times New Roman"/>
          <w:b/>
          <w:bCs/>
          <w:kern w:val="0"/>
          <w:sz w:val="24"/>
          <w:szCs w:val="24"/>
          <w14:ligatures w14:val="none"/>
        </w:rPr>
      </w:pPr>
    </w:p>
    <w:p w14:paraId="3F3DBDAC" w14:textId="77777777" w:rsidR="00442E4C" w:rsidRDefault="0063023F" w:rsidP="006A0BF4">
      <w:pPr>
        <w:spacing w:line="360" w:lineRule="auto"/>
        <w:rPr>
          <w:rFonts w:ascii="Times New Roman" w:eastAsia="Calibri" w:hAnsi="Times New Roman" w:cs="Times New Roman"/>
          <w:b/>
          <w:bCs/>
          <w:kern w:val="0"/>
          <w:sz w:val="24"/>
          <w:szCs w:val="24"/>
          <w14:ligatures w14:val="none"/>
        </w:rPr>
      </w:pPr>
      <w:r w:rsidRPr="006A0BF4">
        <w:rPr>
          <w:rFonts w:ascii="Times New Roman" w:eastAsia="Calibri" w:hAnsi="Times New Roman" w:cs="Times New Roman"/>
          <w:b/>
          <w:bCs/>
          <w:kern w:val="0"/>
          <w:sz w:val="24"/>
          <w:szCs w:val="24"/>
          <w14:ligatures w14:val="none"/>
        </w:rPr>
        <w:lastRenderedPageBreak/>
        <w:t>Procedure</w:t>
      </w:r>
    </w:p>
    <w:p w14:paraId="0F8E201D" w14:textId="319B88DF" w:rsidR="00A37DC2" w:rsidRDefault="00A37DC2" w:rsidP="006A0BF4">
      <w:pPr>
        <w:spacing w:line="360" w:lineRule="auto"/>
        <w:rPr>
          <w:rFonts w:ascii="Times New Roman" w:eastAsia="Calibri" w:hAnsi="Times New Roman" w:cs="Times New Roman"/>
          <w:kern w:val="0"/>
          <w:sz w:val="24"/>
          <w:szCs w:val="24"/>
          <w14:ligatures w14:val="none"/>
        </w:rPr>
      </w:pPr>
      <w:r w:rsidRPr="00A37DC2">
        <w:rPr>
          <w:rFonts w:ascii="Times New Roman" w:eastAsia="Calibri" w:hAnsi="Times New Roman" w:cs="Times New Roman"/>
          <w:kern w:val="0"/>
          <w:sz w:val="24"/>
          <w:szCs w:val="24"/>
          <w14:ligatures w14:val="none"/>
        </w:rPr>
        <w:t xml:space="preserve">The application of a phenomenological method and topic analysis was crucial in a qualitative study on eating disorders. The main goal of the research was to understand the subjective realities that people with eating disorders go through by exploring their own experiences via a phenomenological perspective. Through a thorough examination of transcripts using topic analysis, recurring themes and patterns were identified in the text. This required multiple readings </w:t>
      </w:r>
      <w:r w:rsidRPr="00A37DC2">
        <w:rPr>
          <w:rFonts w:ascii="Times New Roman" w:eastAsia="Calibri" w:hAnsi="Times New Roman" w:cs="Times New Roman"/>
          <w:kern w:val="0"/>
          <w:sz w:val="24"/>
          <w:szCs w:val="24"/>
          <w14:ligatures w14:val="none"/>
        </w:rPr>
        <w:t>to</w:t>
      </w:r>
      <w:r w:rsidRPr="00A37DC2">
        <w:rPr>
          <w:rFonts w:ascii="Times New Roman" w:eastAsia="Calibri" w:hAnsi="Times New Roman" w:cs="Times New Roman"/>
          <w:kern w:val="0"/>
          <w:sz w:val="24"/>
          <w:szCs w:val="24"/>
          <w14:ligatures w14:val="none"/>
        </w:rPr>
        <w:t xml:space="preserve"> guarantee a thorough comprehension and catch important but subtle details. Coding, which is the methodical labelling of text segments with descriptive or interpretive tags, made it easier to organise and evaluate the data methodically. This rigorous process shed light on </w:t>
      </w:r>
      <w:r w:rsidRPr="00A37DC2">
        <w:rPr>
          <w:rFonts w:ascii="Times New Roman" w:eastAsia="Calibri" w:hAnsi="Times New Roman" w:cs="Times New Roman"/>
          <w:kern w:val="0"/>
          <w:sz w:val="24"/>
          <w:szCs w:val="24"/>
          <w14:ligatures w14:val="none"/>
        </w:rPr>
        <w:t>several</w:t>
      </w:r>
      <w:r w:rsidRPr="00A37DC2">
        <w:rPr>
          <w:rFonts w:ascii="Times New Roman" w:eastAsia="Calibri" w:hAnsi="Times New Roman" w:cs="Times New Roman"/>
          <w:kern w:val="0"/>
          <w:sz w:val="24"/>
          <w:szCs w:val="24"/>
          <w14:ligatures w14:val="none"/>
        </w:rPr>
        <w:t xml:space="preserve"> eating disorder dimensions and offered significant insights into the behavioural, emotional, and psychological components that individuals with eating disorders encounter.</w:t>
      </w:r>
    </w:p>
    <w:p w14:paraId="047546C1" w14:textId="77777777" w:rsidR="00D35DD1" w:rsidRDefault="00D35DD1" w:rsidP="00D35DD1">
      <w:pPr>
        <w:spacing w:line="360" w:lineRule="auto"/>
        <w:rPr>
          <w:rFonts w:ascii="Times New Roman" w:eastAsia="Calibri" w:hAnsi="Times New Roman" w:cs="Times New Roman"/>
          <w:b/>
          <w:bCs/>
          <w:kern w:val="0"/>
          <w:sz w:val="24"/>
          <w:szCs w:val="24"/>
          <w14:ligatures w14:val="none"/>
        </w:rPr>
      </w:pPr>
    </w:p>
    <w:p w14:paraId="525EE3D8" w14:textId="2CE91271" w:rsidR="00D35DD1" w:rsidRDefault="00D35DD1" w:rsidP="00D35DD1">
      <w:pPr>
        <w:spacing w:line="360" w:lineRule="auto"/>
        <w:rPr>
          <w:rFonts w:ascii="Times New Roman" w:eastAsia="Calibri" w:hAnsi="Times New Roman" w:cs="Times New Roman"/>
          <w:b/>
          <w:bCs/>
          <w:kern w:val="0"/>
          <w:sz w:val="24"/>
          <w:szCs w:val="24"/>
          <w14:ligatures w14:val="none"/>
        </w:rPr>
      </w:pPr>
      <w:r w:rsidRPr="00D35DD1">
        <w:rPr>
          <w:rFonts w:ascii="Times New Roman" w:eastAsia="Calibri" w:hAnsi="Times New Roman" w:cs="Times New Roman"/>
          <w:b/>
          <w:bCs/>
          <w:kern w:val="0"/>
          <w:sz w:val="24"/>
          <w:szCs w:val="24"/>
          <w14:ligatures w14:val="none"/>
        </w:rPr>
        <w:t>Ethical consideration</w:t>
      </w:r>
      <w:r>
        <w:rPr>
          <w:rFonts w:ascii="Times New Roman" w:eastAsia="Calibri" w:hAnsi="Times New Roman" w:cs="Times New Roman"/>
          <w:b/>
          <w:bCs/>
          <w:kern w:val="0"/>
          <w:sz w:val="24"/>
          <w:szCs w:val="24"/>
          <w14:ligatures w14:val="none"/>
        </w:rPr>
        <w:t>s</w:t>
      </w:r>
    </w:p>
    <w:p w14:paraId="50C7C1F3" w14:textId="77204AF8" w:rsidR="00D35DD1" w:rsidRPr="00D35DD1" w:rsidRDefault="00D35DD1" w:rsidP="00D35DD1">
      <w:pPr>
        <w:spacing w:line="360" w:lineRule="auto"/>
        <w:rPr>
          <w:rFonts w:ascii="Times New Roman" w:eastAsia="Calibri" w:hAnsi="Times New Roman" w:cs="Times New Roman"/>
          <w:kern w:val="0"/>
          <w:sz w:val="24"/>
          <w:szCs w:val="24"/>
          <w14:ligatures w14:val="none"/>
        </w:rPr>
      </w:pPr>
      <w:r w:rsidRPr="00D35DD1">
        <w:rPr>
          <w:rFonts w:ascii="Times New Roman" w:eastAsia="Calibri" w:hAnsi="Times New Roman" w:cs="Times New Roman"/>
          <w:kern w:val="0"/>
          <w:sz w:val="24"/>
          <w:szCs w:val="24"/>
          <w14:ligatures w14:val="none"/>
        </w:rPr>
        <w:t>Informed consent, keeping confidentiality, upholding autonomy, avoiding damage, retaining professional competence, being sensitive to cultural differences, handling conflicts of interest, and continuing ethical review are just a few of the ethical factors that should be considered in eating disorder research and treatment. To safeguard participants' rights, dignity, and general well-being during the process, these guidelines are essential.</w:t>
      </w:r>
    </w:p>
    <w:p w14:paraId="7007F630" w14:textId="77777777" w:rsidR="00D35DD1" w:rsidRPr="00D35DD1" w:rsidRDefault="00D35DD1" w:rsidP="00D35DD1">
      <w:pPr>
        <w:spacing w:line="360" w:lineRule="auto"/>
        <w:jc w:val="center"/>
        <w:rPr>
          <w:rFonts w:ascii="Times New Roman" w:eastAsia="Calibri" w:hAnsi="Times New Roman" w:cs="Times New Roman"/>
          <w:b/>
          <w:bCs/>
          <w:kern w:val="0"/>
          <w:sz w:val="24"/>
          <w:szCs w:val="24"/>
          <w14:ligatures w14:val="none"/>
        </w:rPr>
      </w:pPr>
    </w:p>
    <w:p w14:paraId="0884B9C4" w14:textId="6E1ED646" w:rsidR="00E378CF" w:rsidRPr="006A0BF4" w:rsidRDefault="00D74070" w:rsidP="006A0BF4">
      <w:pPr>
        <w:spacing w:line="360" w:lineRule="auto"/>
        <w:jc w:val="center"/>
        <w:rPr>
          <w:rFonts w:ascii="Times New Roman" w:eastAsia="Calibri" w:hAnsi="Times New Roman" w:cs="Times New Roman"/>
          <w:b/>
          <w:bCs/>
          <w:kern w:val="0"/>
          <w:sz w:val="24"/>
          <w:szCs w:val="24"/>
          <w14:ligatures w14:val="none"/>
        </w:rPr>
      </w:pPr>
      <w:r w:rsidRPr="006A0BF4">
        <w:rPr>
          <w:rFonts w:ascii="Times New Roman" w:eastAsia="Calibri" w:hAnsi="Times New Roman" w:cs="Times New Roman"/>
          <w:b/>
          <w:bCs/>
          <w:kern w:val="0"/>
          <w:sz w:val="24"/>
          <w:szCs w:val="24"/>
          <w14:ligatures w14:val="none"/>
        </w:rPr>
        <w:t>Result</w:t>
      </w:r>
      <w:r w:rsidR="00E378CF" w:rsidRPr="006A0BF4">
        <w:rPr>
          <w:rFonts w:ascii="Times New Roman" w:eastAsia="Calibri" w:hAnsi="Times New Roman" w:cs="Times New Roman"/>
          <w:b/>
          <w:bCs/>
          <w:kern w:val="0"/>
          <w:sz w:val="24"/>
          <w:szCs w:val="24"/>
          <w14:ligatures w14:val="none"/>
        </w:rPr>
        <w:t xml:space="preserve">/ Discussion </w:t>
      </w:r>
    </w:p>
    <w:p w14:paraId="265BC157" w14:textId="21B4A742" w:rsidR="00F7323F" w:rsidRPr="00F7323F" w:rsidRDefault="00F7323F" w:rsidP="006A0BF4">
      <w:pPr>
        <w:spacing w:line="360" w:lineRule="auto"/>
        <w:rPr>
          <w:rFonts w:ascii="Times New Roman" w:eastAsia="Calibri" w:hAnsi="Times New Roman" w:cs="Times New Roman"/>
          <w:kern w:val="0"/>
          <w:sz w:val="24"/>
          <w:szCs w:val="24"/>
          <w14:ligatures w14:val="none"/>
        </w:rPr>
      </w:pPr>
      <w:r w:rsidRPr="00F7323F">
        <w:rPr>
          <w:rFonts w:ascii="Times New Roman" w:eastAsia="Calibri" w:hAnsi="Times New Roman" w:cs="Times New Roman"/>
          <w:kern w:val="0"/>
          <w:sz w:val="24"/>
          <w:szCs w:val="24"/>
          <w14:ligatures w14:val="none"/>
        </w:rPr>
        <w:t>Four remarkable themes were explored in the study:</w:t>
      </w:r>
      <w:r>
        <w:rPr>
          <w:rFonts w:ascii="Times New Roman" w:eastAsia="Calibri" w:hAnsi="Times New Roman" w:cs="Times New Roman"/>
          <w:kern w:val="0"/>
          <w:sz w:val="24"/>
          <w:szCs w:val="24"/>
          <w14:ligatures w14:val="none"/>
        </w:rPr>
        <w:t xml:space="preserve"> </w:t>
      </w:r>
      <w:bookmarkStart w:id="3" w:name="_Hlk152436117"/>
      <w:r w:rsidRPr="00F7323F">
        <w:rPr>
          <w:rFonts w:ascii="Times New Roman" w:eastAsia="Calibri" w:hAnsi="Times New Roman" w:cs="Times New Roman"/>
          <w:kern w:val="0"/>
          <w:sz w:val="24"/>
          <w:szCs w:val="24"/>
          <w14:ligatures w14:val="none"/>
        </w:rPr>
        <w:t xml:space="preserve">conflicting </w:t>
      </w:r>
      <w:r>
        <w:rPr>
          <w:rFonts w:ascii="Times New Roman" w:eastAsia="Calibri" w:hAnsi="Times New Roman" w:cs="Times New Roman"/>
          <w:kern w:val="0"/>
          <w:sz w:val="24"/>
          <w:szCs w:val="24"/>
          <w14:ligatures w14:val="none"/>
        </w:rPr>
        <w:t>feelings</w:t>
      </w:r>
      <w:r w:rsidRPr="00F7323F">
        <w:rPr>
          <w:rFonts w:ascii="Times New Roman" w:eastAsia="Calibri" w:hAnsi="Times New Roman" w:cs="Times New Roman"/>
          <w:kern w:val="0"/>
          <w:sz w:val="24"/>
          <w:szCs w:val="24"/>
          <w14:ligatures w14:val="none"/>
        </w:rPr>
        <w:t>,</w:t>
      </w:r>
      <w:r w:rsidRPr="00F7323F">
        <w:rPr>
          <w:rFonts w:ascii="Times New Roman" w:eastAsia="Calibri" w:hAnsi="Times New Roman" w:cs="Times New Roman"/>
          <w:kern w:val="0"/>
          <w:sz w:val="24"/>
          <w:szCs w:val="24"/>
          <w14:ligatures w14:val="none"/>
        </w:rPr>
        <w:t xml:space="preserve"> </w:t>
      </w:r>
      <w:r w:rsidRPr="00F7323F">
        <w:rPr>
          <w:rFonts w:ascii="Times New Roman" w:eastAsia="Calibri" w:hAnsi="Times New Roman" w:cs="Times New Roman"/>
          <w:kern w:val="0"/>
          <w:sz w:val="24"/>
          <w:szCs w:val="24"/>
          <w14:ligatures w14:val="none"/>
        </w:rPr>
        <w:t>self-control</w:t>
      </w:r>
      <w:r>
        <w:rPr>
          <w:rFonts w:ascii="Times New Roman" w:eastAsia="Calibri" w:hAnsi="Times New Roman" w:cs="Times New Roman"/>
          <w:kern w:val="0"/>
          <w:sz w:val="24"/>
          <w:szCs w:val="24"/>
          <w14:ligatures w14:val="none"/>
        </w:rPr>
        <w:t>,</w:t>
      </w:r>
      <w:r w:rsidRPr="00F7323F">
        <w:rPr>
          <w:rFonts w:ascii="Times New Roman" w:eastAsia="Calibri" w:hAnsi="Times New Roman" w:cs="Times New Roman"/>
          <w:kern w:val="0"/>
          <w:sz w:val="24"/>
          <w:szCs w:val="24"/>
          <w14:ligatures w14:val="none"/>
        </w:rPr>
        <w:t xml:space="preserve"> </w:t>
      </w:r>
      <w:r w:rsidRPr="00F7323F">
        <w:rPr>
          <w:rFonts w:ascii="Times New Roman" w:eastAsia="Calibri" w:hAnsi="Times New Roman" w:cs="Times New Roman"/>
          <w:kern w:val="0"/>
          <w:sz w:val="24"/>
          <w:szCs w:val="24"/>
          <w14:ligatures w14:val="none"/>
        </w:rPr>
        <w:t>voices</w:t>
      </w:r>
      <w:r w:rsidR="00D2661C">
        <w:rPr>
          <w:rFonts w:ascii="Times New Roman" w:eastAsia="Calibri" w:hAnsi="Times New Roman" w:cs="Times New Roman"/>
          <w:kern w:val="0"/>
          <w:sz w:val="24"/>
          <w:szCs w:val="24"/>
          <w14:ligatures w14:val="none"/>
        </w:rPr>
        <w:t>-</w:t>
      </w:r>
      <w:r w:rsidRPr="00F7323F">
        <w:rPr>
          <w:rFonts w:ascii="Times New Roman" w:eastAsia="Calibri" w:hAnsi="Times New Roman" w:cs="Times New Roman"/>
          <w:kern w:val="0"/>
          <w:sz w:val="24"/>
          <w:szCs w:val="24"/>
          <w14:ligatures w14:val="none"/>
        </w:rPr>
        <w:t>no control and support from friends and the care team</w:t>
      </w:r>
      <w:bookmarkEnd w:id="3"/>
      <w:r w:rsidRPr="00F7323F">
        <w:rPr>
          <w:rFonts w:ascii="Times New Roman" w:eastAsia="Calibri" w:hAnsi="Times New Roman" w:cs="Times New Roman"/>
          <w:kern w:val="0"/>
          <w:sz w:val="24"/>
          <w:szCs w:val="24"/>
          <w14:ligatures w14:val="none"/>
        </w:rPr>
        <w:t xml:space="preserve">. The data was carefully reviewed and scrutinised using a comprehensive qualitative thematic analysis, which revealed substantial themes and patterns about the effects of living with an eating problem. These revelations formed the basis of the final report, which deftly combines the conclusions of the study with the important findings from the data analysis. The paper </w:t>
      </w:r>
      <w:r w:rsidRPr="00F7323F">
        <w:rPr>
          <w:rFonts w:ascii="Times New Roman" w:eastAsia="Calibri" w:hAnsi="Times New Roman" w:cs="Times New Roman"/>
          <w:kern w:val="0"/>
          <w:sz w:val="24"/>
          <w:szCs w:val="24"/>
          <w14:ligatures w14:val="none"/>
        </w:rPr>
        <w:t>skilfully</w:t>
      </w:r>
      <w:r w:rsidRPr="00F7323F">
        <w:rPr>
          <w:rFonts w:ascii="Times New Roman" w:eastAsia="Calibri" w:hAnsi="Times New Roman" w:cs="Times New Roman"/>
          <w:kern w:val="0"/>
          <w:sz w:val="24"/>
          <w:szCs w:val="24"/>
          <w14:ligatures w14:val="none"/>
        </w:rPr>
        <w:t xml:space="preserve"> conveys the complex effects of battling an eating issue through a cogent narrative. The following themes—Conflicting </w:t>
      </w:r>
      <w:r w:rsidR="005E64BE">
        <w:rPr>
          <w:rFonts w:ascii="Times New Roman" w:eastAsia="Calibri" w:hAnsi="Times New Roman" w:cs="Times New Roman"/>
          <w:kern w:val="0"/>
          <w:sz w:val="24"/>
          <w:szCs w:val="24"/>
          <w14:ligatures w14:val="none"/>
        </w:rPr>
        <w:t>feelings</w:t>
      </w:r>
      <w:r w:rsidRPr="00F7323F">
        <w:rPr>
          <w:rFonts w:ascii="Times New Roman" w:eastAsia="Calibri" w:hAnsi="Times New Roman" w:cs="Times New Roman"/>
          <w:kern w:val="0"/>
          <w:sz w:val="24"/>
          <w:szCs w:val="24"/>
          <w14:ligatures w14:val="none"/>
        </w:rPr>
        <w:t xml:space="preserve">, Self-control, </w:t>
      </w:r>
      <w:r w:rsidR="005E64BE" w:rsidRPr="005E64BE">
        <w:rPr>
          <w:rFonts w:ascii="Times New Roman" w:eastAsia="Calibri" w:hAnsi="Times New Roman" w:cs="Times New Roman"/>
          <w:kern w:val="0"/>
          <w:sz w:val="24"/>
          <w:szCs w:val="24"/>
          <w14:ligatures w14:val="none"/>
        </w:rPr>
        <w:t>Voices - No control</w:t>
      </w:r>
      <w:r w:rsidR="005E64BE" w:rsidRPr="005E64BE">
        <w:rPr>
          <w:rFonts w:ascii="Times New Roman" w:eastAsia="Calibri" w:hAnsi="Times New Roman" w:cs="Times New Roman"/>
          <w:kern w:val="0"/>
          <w:sz w:val="24"/>
          <w:szCs w:val="24"/>
          <w14:ligatures w14:val="none"/>
        </w:rPr>
        <w:t xml:space="preserve"> </w:t>
      </w:r>
      <w:r w:rsidRPr="00F7323F">
        <w:rPr>
          <w:rFonts w:ascii="Times New Roman" w:eastAsia="Calibri" w:hAnsi="Times New Roman" w:cs="Times New Roman"/>
          <w:kern w:val="0"/>
          <w:sz w:val="24"/>
          <w:szCs w:val="24"/>
          <w14:ligatures w14:val="none"/>
        </w:rPr>
        <w:t xml:space="preserve">and Support from friends and the care team—each shed important light on </w:t>
      </w:r>
      <w:r w:rsidR="005E64BE">
        <w:rPr>
          <w:rFonts w:ascii="Times New Roman" w:eastAsia="Calibri" w:hAnsi="Times New Roman" w:cs="Times New Roman"/>
          <w:kern w:val="0"/>
          <w:sz w:val="24"/>
          <w:szCs w:val="24"/>
          <w14:ligatures w14:val="none"/>
        </w:rPr>
        <w:t>different</w:t>
      </w:r>
      <w:r w:rsidRPr="00F7323F">
        <w:rPr>
          <w:rFonts w:ascii="Times New Roman" w:eastAsia="Calibri" w:hAnsi="Times New Roman" w:cs="Times New Roman"/>
          <w:kern w:val="0"/>
          <w:sz w:val="24"/>
          <w:szCs w:val="24"/>
          <w14:ligatures w14:val="none"/>
        </w:rPr>
        <w:t xml:space="preserve"> aspects of this complicated problem and </w:t>
      </w:r>
      <w:r w:rsidRPr="00F7323F">
        <w:rPr>
          <w:rFonts w:ascii="Times New Roman" w:eastAsia="Calibri" w:hAnsi="Times New Roman" w:cs="Times New Roman"/>
          <w:kern w:val="0"/>
          <w:sz w:val="24"/>
          <w:szCs w:val="24"/>
          <w14:ligatures w14:val="none"/>
        </w:rPr>
        <w:lastRenderedPageBreak/>
        <w:t>provide priceless insights into the struggles and experiences of those who suffer from eating disorders.</w:t>
      </w:r>
      <w:r w:rsidR="00D2661C">
        <w:rPr>
          <w:rFonts w:ascii="Times New Roman" w:eastAsia="Calibri" w:hAnsi="Times New Roman" w:cs="Times New Roman"/>
          <w:kern w:val="0"/>
          <w:sz w:val="24"/>
          <w:szCs w:val="24"/>
          <w14:ligatures w14:val="none"/>
        </w:rPr>
        <w:t xml:space="preserve"> </w:t>
      </w:r>
    </w:p>
    <w:p w14:paraId="003AD92E" w14:textId="5C60A02D" w:rsidR="007302D5" w:rsidRPr="005E64BE" w:rsidRDefault="00207F90" w:rsidP="006A0BF4">
      <w:pPr>
        <w:spacing w:line="360" w:lineRule="auto"/>
        <w:rPr>
          <w:rFonts w:ascii="Times New Roman" w:eastAsia="Calibri" w:hAnsi="Times New Roman" w:cs="Times New Roman"/>
          <w:b/>
          <w:bCs/>
          <w:kern w:val="0"/>
          <w:sz w:val="24"/>
          <w:szCs w:val="24"/>
          <w14:ligatures w14:val="none"/>
        </w:rPr>
      </w:pPr>
      <w:r w:rsidRPr="006A0BF4">
        <w:rPr>
          <w:rFonts w:ascii="Times New Roman" w:eastAsia="Calibri" w:hAnsi="Times New Roman" w:cs="Times New Roman"/>
          <w:b/>
          <w:bCs/>
          <w:kern w:val="0"/>
          <w:sz w:val="24"/>
          <w:szCs w:val="24"/>
          <w14:ligatures w14:val="none"/>
        </w:rPr>
        <w:t>Theme 1</w:t>
      </w:r>
      <w:r w:rsidR="00D85616" w:rsidRPr="006A0BF4">
        <w:rPr>
          <w:rFonts w:ascii="Times New Roman" w:eastAsia="Calibri" w:hAnsi="Times New Roman" w:cs="Times New Roman"/>
          <w:b/>
          <w:bCs/>
          <w:kern w:val="0"/>
          <w:sz w:val="24"/>
          <w:szCs w:val="24"/>
          <w14:ligatures w14:val="none"/>
        </w:rPr>
        <w:t xml:space="preserve">. </w:t>
      </w:r>
      <w:bookmarkStart w:id="4" w:name="_Hlk152427453"/>
      <w:r w:rsidR="00D85616" w:rsidRPr="006A0BF4">
        <w:rPr>
          <w:rFonts w:ascii="Times New Roman" w:eastAsia="Calibri" w:hAnsi="Times New Roman" w:cs="Times New Roman"/>
          <w:b/>
          <w:bCs/>
          <w:kern w:val="0"/>
          <w:sz w:val="24"/>
          <w:szCs w:val="24"/>
          <w14:ligatures w14:val="none"/>
        </w:rPr>
        <w:t xml:space="preserve">Conflicting feelings </w:t>
      </w:r>
      <w:bookmarkEnd w:id="4"/>
      <w:r w:rsidR="00D85616" w:rsidRPr="006A0BF4">
        <w:rPr>
          <w:rFonts w:ascii="Times New Roman" w:eastAsia="Calibri" w:hAnsi="Times New Roman" w:cs="Times New Roman"/>
          <w:b/>
          <w:bCs/>
          <w:kern w:val="0"/>
          <w:sz w:val="24"/>
          <w:szCs w:val="24"/>
          <w14:ligatures w14:val="none"/>
        </w:rPr>
        <w:t>(nervous, concerned, happy, motivated, negative, worthless, ashamed, guilt, confusion of thoughts and feelings)</w:t>
      </w:r>
      <w:r w:rsidR="005E64BE">
        <w:rPr>
          <w:rFonts w:ascii="Times New Roman" w:eastAsia="Calibri" w:hAnsi="Times New Roman" w:cs="Times New Roman"/>
          <w:b/>
          <w:bCs/>
          <w:kern w:val="0"/>
          <w:sz w:val="24"/>
          <w:szCs w:val="24"/>
          <w14:ligatures w14:val="none"/>
        </w:rPr>
        <w:t xml:space="preserve">                                </w:t>
      </w:r>
      <w:r w:rsidR="0066350D" w:rsidRPr="006A0BF4">
        <w:rPr>
          <w:rFonts w:ascii="Times New Roman" w:hAnsi="Times New Roman" w:cs="Times New Roman"/>
          <w:sz w:val="24"/>
          <w:szCs w:val="24"/>
        </w:rPr>
        <w:t xml:space="preserve">Understanding the emotional landscape of individuals with anorexia nervosa reveals a juxtaposition of contrasting feelings. Achieving weight loss goals or exerting strict control overeating habits may trigger positive emotions like accomplishment and contentment. This accomplishment is often linked to a sense of self-worth, reinforcing the belief that weight loss signifies personal </w:t>
      </w:r>
      <w:r w:rsidR="00EB32E1" w:rsidRPr="006A0BF4">
        <w:rPr>
          <w:rFonts w:ascii="Times New Roman" w:hAnsi="Times New Roman" w:cs="Times New Roman"/>
          <w:sz w:val="24"/>
          <w:szCs w:val="24"/>
        </w:rPr>
        <w:t>success. Conversely</w:t>
      </w:r>
      <w:r w:rsidR="0066350D" w:rsidRPr="006A0BF4">
        <w:rPr>
          <w:rFonts w:ascii="Times New Roman" w:hAnsi="Times New Roman" w:cs="Times New Roman"/>
          <w:sz w:val="24"/>
          <w:szCs w:val="24"/>
        </w:rPr>
        <w:t>, negative emotions such as anxiety, worthlessness, guilt, and shame also dominate their experiences. Anxiety often stems from the fear of weight gain or loss of control overeating habits, intensifying internal distress. Moreover, societal ideals of thinness lead to feelings of inadequacy or worthlessness when individuals do not align with these standards. Guilt and shame arise from internalized notions regarding eating patterns and body image, exacerbating the struggle.</w:t>
      </w:r>
      <w:r w:rsidR="009B6469">
        <w:rPr>
          <w:rFonts w:ascii="Times New Roman" w:hAnsi="Times New Roman" w:cs="Times New Roman"/>
          <w:sz w:val="24"/>
          <w:szCs w:val="24"/>
        </w:rPr>
        <w:t xml:space="preserve"> </w:t>
      </w:r>
      <w:r w:rsidR="0066350D" w:rsidRPr="006A0BF4">
        <w:rPr>
          <w:rFonts w:ascii="Times New Roman" w:hAnsi="Times New Roman" w:cs="Times New Roman"/>
          <w:sz w:val="24"/>
          <w:szCs w:val="24"/>
        </w:rPr>
        <w:t>This intricate interplay of emotions showcases the complex mental processes of individuals with anorexia nervosa. Initially, achieving weight loss goals may evoke a sense of accomplishment, overshadowed by persisting guilt, shame, or anxiety related to eating behaviours, body image, and societal pressures.</w:t>
      </w:r>
      <w:r w:rsidR="006A0BF4">
        <w:rPr>
          <w:rFonts w:ascii="Times New Roman" w:hAnsi="Times New Roman" w:cs="Times New Roman"/>
          <w:sz w:val="24"/>
          <w:szCs w:val="24"/>
        </w:rPr>
        <w:t xml:space="preserve"> </w:t>
      </w:r>
      <w:r w:rsidR="0066350D" w:rsidRPr="006A0BF4">
        <w:rPr>
          <w:rFonts w:ascii="Times New Roman" w:hAnsi="Times New Roman" w:cs="Times New Roman"/>
          <w:sz w:val="24"/>
          <w:szCs w:val="24"/>
        </w:rPr>
        <w:t>Effectively aiding those with anorexia nervosa demands a comprehensive comprehension of these conflicting feelings. Treatment should address not only the physical aspects but also the emotional conflicts, distorted self-perception, and societal influences on mental health. Holistic therapeutic interventions acknowledging and addressing these contradictory emotions are imperative for the comprehensive recovery of individuals with anorexia nervosa.</w:t>
      </w:r>
      <w:r w:rsidR="005165AA" w:rsidRPr="006A0BF4">
        <w:rPr>
          <w:rFonts w:ascii="Times New Roman" w:hAnsi="Times New Roman" w:cs="Times New Roman"/>
          <w:sz w:val="24"/>
          <w:szCs w:val="24"/>
        </w:rPr>
        <w:t xml:space="preserve"> </w:t>
      </w:r>
      <w:r w:rsidR="005165AA" w:rsidRPr="006A0BF4">
        <w:rPr>
          <w:rFonts w:ascii="Times New Roman" w:eastAsia="Calibri" w:hAnsi="Times New Roman" w:cs="Times New Roman"/>
          <w:kern w:val="0"/>
          <w:sz w:val="24"/>
          <w:szCs w:val="24"/>
          <w14:ligatures w14:val="none"/>
        </w:rPr>
        <w:t>(Kolnes, 2016)</w:t>
      </w:r>
      <w:r w:rsidR="007302D5" w:rsidRPr="006A0BF4">
        <w:rPr>
          <w:rFonts w:ascii="Times New Roman" w:eastAsia="Calibri" w:hAnsi="Times New Roman" w:cs="Times New Roman"/>
          <w:kern w:val="0"/>
          <w:sz w:val="24"/>
          <w:szCs w:val="24"/>
          <w14:ligatures w14:val="none"/>
        </w:rPr>
        <w:t>.</w:t>
      </w:r>
    </w:p>
    <w:p w14:paraId="6F505DFE" w14:textId="43E63FF8" w:rsidR="00A34F67" w:rsidRPr="006A0BF4" w:rsidRDefault="007302D5" w:rsidP="006A0BF4">
      <w:pPr>
        <w:spacing w:line="360" w:lineRule="auto"/>
        <w:rPr>
          <w:rFonts w:ascii="Times New Roman" w:eastAsia="Calibri" w:hAnsi="Times New Roman" w:cs="Times New Roman"/>
          <w:kern w:val="0"/>
          <w:sz w:val="24"/>
          <w:szCs w:val="24"/>
          <w14:ligatures w14:val="none"/>
        </w:rPr>
      </w:pPr>
      <w:r w:rsidRPr="006A0BF4">
        <w:rPr>
          <w:rFonts w:ascii="Times New Roman" w:eastAsia="Calibri" w:hAnsi="Times New Roman" w:cs="Times New Roman"/>
          <w:kern w:val="0"/>
          <w:sz w:val="24"/>
          <w:szCs w:val="24"/>
          <w14:ligatures w14:val="none"/>
        </w:rPr>
        <w:t xml:space="preserve"> </w:t>
      </w:r>
      <w:r w:rsidR="00207F90" w:rsidRPr="006A0BF4">
        <w:rPr>
          <w:rFonts w:ascii="Times New Roman" w:eastAsia="Calibri" w:hAnsi="Times New Roman" w:cs="Times New Roman"/>
          <w:b/>
          <w:bCs/>
          <w:kern w:val="0"/>
          <w:sz w:val="24"/>
          <w:szCs w:val="24"/>
          <w14:ligatures w14:val="none"/>
        </w:rPr>
        <w:t>Theme</w:t>
      </w:r>
      <w:r w:rsidRPr="006A0BF4">
        <w:rPr>
          <w:rFonts w:ascii="Times New Roman" w:eastAsia="Calibri" w:hAnsi="Times New Roman" w:cs="Times New Roman"/>
          <w:b/>
          <w:bCs/>
          <w:kern w:val="0"/>
          <w:sz w:val="24"/>
          <w:szCs w:val="24"/>
          <w14:ligatures w14:val="none"/>
        </w:rPr>
        <w:t xml:space="preserve"> 2. </w:t>
      </w:r>
      <w:bookmarkStart w:id="5" w:name="_Hlk152427531"/>
      <w:r w:rsidRPr="006A0BF4">
        <w:rPr>
          <w:rFonts w:ascii="Times New Roman" w:eastAsia="Calibri" w:hAnsi="Times New Roman" w:cs="Times New Roman"/>
          <w:b/>
          <w:bCs/>
          <w:kern w:val="0"/>
          <w:sz w:val="24"/>
          <w:szCs w:val="24"/>
          <w14:ligatures w14:val="none"/>
        </w:rPr>
        <w:t xml:space="preserve">Self-control </w:t>
      </w:r>
      <w:bookmarkEnd w:id="5"/>
      <w:r w:rsidRPr="006A0BF4">
        <w:rPr>
          <w:rFonts w:ascii="Times New Roman" w:eastAsia="Calibri" w:hAnsi="Times New Roman" w:cs="Times New Roman"/>
          <w:b/>
          <w:bCs/>
          <w:kern w:val="0"/>
          <w:sz w:val="24"/>
          <w:szCs w:val="24"/>
          <w14:ligatures w14:val="none"/>
        </w:rPr>
        <w:t>(</w:t>
      </w:r>
      <w:r w:rsidRPr="006A0BF4">
        <w:rPr>
          <w:rFonts w:ascii="Times New Roman" w:eastAsia="Calibri" w:hAnsi="Times New Roman" w:cs="Times New Roman"/>
          <w:b/>
          <w:bCs/>
          <w:kern w:val="0"/>
          <w:sz w:val="24"/>
          <w:szCs w:val="24"/>
          <w:lang w:val="en-US"/>
          <w14:ligatures w14:val="none"/>
        </w:rPr>
        <w:t>need to lose weight, resisting the temptation of eating)</w:t>
      </w:r>
      <w:r w:rsidR="005E64BE">
        <w:rPr>
          <w:rFonts w:ascii="Times New Roman" w:eastAsia="Calibri" w:hAnsi="Times New Roman" w:cs="Times New Roman"/>
          <w:kern w:val="0"/>
          <w:sz w:val="24"/>
          <w:szCs w:val="24"/>
          <w14:ligatures w14:val="none"/>
        </w:rPr>
        <w:t xml:space="preserve">                    </w:t>
      </w:r>
      <w:r w:rsidR="0066350D" w:rsidRPr="006A0BF4">
        <w:rPr>
          <w:rFonts w:ascii="Times New Roman" w:eastAsia="Calibri" w:hAnsi="Times New Roman" w:cs="Times New Roman"/>
          <w:kern w:val="0"/>
          <w:sz w:val="24"/>
          <w:szCs w:val="24"/>
          <w14:ligatures w14:val="none"/>
        </w:rPr>
        <w:t>The struggle with self-control regarding weight loss and eating habits, particularly among those grappling with disorders like anorexia nervosa, is exacerbated by external pressures to conform to societal beauty standards and idealized body images. These external influences intensify the internal battle to abstain from food or adhere strictly to diet plans.</w:t>
      </w:r>
      <w:r w:rsidR="006A0BF4">
        <w:rPr>
          <w:rFonts w:ascii="Times New Roman" w:eastAsia="Calibri" w:hAnsi="Times New Roman" w:cs="Times New Roman"/>
          <w:kern w:val="0"/>
          <w:sz w:val="24"/>
          <w:szCs w:val="24"/>
          <w14:ligatures w14:val="none"/>
        </w:rPr>
        <w:t xml:space="preserve"> </w:t>
      </w:r>
      <w:r w:rsidR="0066350D" w:rsidRPr="006A0BF4">
        <w:rPr>
          <w:rFonts w:ascii="Times New Roman" w:eastAsia="Calibri" w:hAnsi="Times New Roman" w:cs="Times New Roman"/>
          <w:kern w:val="0"/>
          <w:sz w:val="24"/>
          <w:szCs w:val="24"/>
          <w14:ligatures w14:val="none"/>
        </w:rPr>
        <w:t>Persistent exposure to social media, advertising, and peer pressure amplifies the desire to regulate eating behaviours for achieving an ideal body image. However, this pursuit often takes a toll on mental health, leading to increased tension, anxiety, and compulsive thoughts.</w:t>
      </w:r>
      <w:r w:rsidR="006A0BF4">
        <w:rPr>
          <w:rFonts w:ascii="Times New Roman" w:eastAsia="Calibri" w:hAnsi="Times New Roman" w:cs="Times New Roman"/>
          <w:kern w:val="0"/>
          <w:sz w:val="24"/>
          <w:szCs w:val="24"/>
          <w14:ligatures w14:val="none"/>
        </w:rPr>
        <w:t xml:space="preserve"> </w:t>
      </w:r>
      <w:r w:rsidR="0066350D" w:rsidRPr="006A0BF4">
        <w:rPr>
          <w:rFonts w:ascii="Times New Roman" w:eastAsia="Calibri" w:hAnsi="Times New Roman" w:cs="Times New Roman"/>
          <w:kern w:val="0"/>
          <w:sz w:val="24"/>
          <w:szCs w:val="24"/>
          <w14:ligatures w14:val="none"/>
        </w:rPr>
        <w:t xml:space="preserve">Balancing between extreme control of eating habits and maintaining a healthy weight becomes challenging. Extreme dietary restrictions or severe dieting, while aiming for control, can </w:t>
      </w:r>
      <w:r w:rsidR="0066350D" w:rsidRPr="006A0BF4">
        <w:rPr>
          <w:rFonts w:ascii="Times New Roman" w:eastAsia="Calibri" w:hAnsi="Times New Roman" w:cs="Times New Roman"/>
          <w:kern w:val="0"/>
          <w:sz w:val="24"/>
          <w:szCs w:val="24"/>
          <w14:ligatures w14:val="none"/>
        </w:rPr>
        <w:lastRenderedPageBreak/>
        <w:t>severely compromise both physical and mental well-being.</w:t>
      </w:r>
      <w:r w:rsidR="006A0BF4">
        <w:rPr>
          <w:rFonts w:ascii="Times New Roman" w:eastAsia="Calibri" w:hAnsi="Times New Roman" w:cs="Times New Roman"/>
          <w:kern w:val="0"/>
          <w:sz w:val="24"/>
          <w:szCs w:val="24"/>
          <w14:ligatures w14:val="none"/>
        </w:rPr>
        <w:t xml:space="preserve"> </w:t>
      </w:r>
      <w:r w:rsidR="0066350D" w:rsidRPr="006A0BF4">
        <w:rPr>
          <w:rFonts w:ascii="Times New Roman" w:eastAsia="Calibri" w:hAnsi="Times New Roman" w:cs="Times New Roman"/>
          <w:kern w:val="0"/>
          <w:sz w:val="24"/>
          <w:szCs w:val="24"/>
          <w14:ligatures w14:val="none"/>
        </w:rPr>
        <w:t xml:space="preserve">Ultimately, the struggle for self-control in eating patterns and body weight involves a complex interplay of emotional challenges, cultural pressures, internal regulation, and mental health implications. It transcends mere dietary control, entangling individuals in a multifaceted battle at the convergence of psychological, emotional, and social factors </w:t>
      </w:r>
      <w:r w:rsidR="005165AA" w:rsidRPr="006A0BF4">
        <w:rPr>
          <w:rFonts w:ascii="Times New Roman" w:eastAsia="Calibri" w:hAnsi="Times New Roman" w:cs="Times New Roman"/>
          <w:kern w:val="0"/>
          <w:sz w:val="24"/>
          <w:szCs w:val="24"/>
          <w14:ligatures w14:val="none"/>
        </w:rPr>
        <w:t>(Dalton et al., 2020)</w:t>
      </w:r>
      <w:r w:rsidR="00A34F67" w:rsidRPr="006A0BF4">
        <w:rPr>
          <w:rFonts w:ascii="Times New Roman" w:eastAsia="Calibri" w:hAnsi="Times New Roman" w:cs="Times New Roman"/>
          <w:kern w:val="0"/>
          <w:sz w:val="24"/>
          <w:szCs w:val="24"/>
          <w14:ligatures w14:val="none"/>
        </w:rPr>
        <w:t>.</w:t>
      </w:r>
    </w:p>
    <w:p w14:paraId="4C7EEED5" w14:textId="6EBAAC44" w:rsidR="00A34F67" w:rsidRPr="005E64BE" w:rsidRDefault="00207F90" w:rsidP="006A0BF4">
      <w:pPr>
        <w:spacing w:line="360" w:lineRule="auto"/>
        <w:rPr>
          <w:rFonts w:ascii="Times New Roman" w:eastAsia="Calibri" w:hAnsi="Times New Roman" w:cs="Times New Roman"/>
          <w:b/>
          <w:bCs/>
          <w:kern w:val="0"/>
          <w:sz w:val="24"/>
          <w:szCs w:val="24"/>
          <w14:ligatures w14:val="none"/>
        </w:rPr>
      </w:pPr>
      <w:r w:rsidRPr="006A0BF4">
        <w:rPr>
          <w:rFonts w:ascii="Times New Roman" w:eastAsia="Calibri" w:hAnsi="Times New Roman" w:cs="Times New Roman"/>
          <w:b/>
          <w:bCs/>
          <w:kern w:val="0"/>
          <w:sz w:val="24"/>
          <w:szCs w:val="24"/>
          <w14:ligatures w14:val="none"/>
        </w:rPr>
        <w:t>Theme</w:t>
      </w:r>
      <w:r w:rsidR="00A34F67" w:rsidRPr="006A0BF4">
        <w:rPr>
          <w:rFonts w:ascii="Times New Roman" w:eastAsia="Calibri" w:hAnsi="Times New Roman" w:cs="Times New Roman"/>
          <w:b/>
          <w:bCs/>
          <w:kern w:val="0"/>
          <w:sz w:val="24"/>
          <w:szCs w:val="24"/>
          <w14:ligatures w14:val="none"/>
        </w:rPr>
        <w:t xml:space="preserve"> 3. </w:t>
      </w:r>
      <w:bookmarkStart w:id="6" w:name="_Hlk152427563"/>
      <w:r w:rsidR="00A34F67" w:rsidRPr="006A0BF4">
        <w:rPr>
          <w:rFonts w:ascii="Times New Roman" w:eastAsia="Calibri" w:hAnsi="Times New Roman" w:cs="Times New Roman"/>
          <w:b/>
          <w:bCs/>
          <w:kern w:val="0"/>
          <w:sz w:val="24"/>
          <w:szCs w:val="24"/>
          <w14:ligatures w14:val="none"/>
        </w:rPr>
        <w:t xml:space="preserve">Voices, no control </w:t>
      </w:r>
      <w:bookmarkEnd w:id="6"/>
      <w:r w:rsidR="00A34F67" w:rsidRPr="006A0BF4">
        <w:rPr>
          <w:rFonts w:ascii="Times New Roman" w:eastAsia="Calibri" w:hAnsi="Times New Roman" w:cs="Times New Roman"/>
          <w:b/>
          <w:bCs/>
          <w:kern w:val="0"/>
          <w:sz w:val="24"/>
          <w:szCs w:val="24"/>
          <w14:ligatures w14:val="none"/>
        </w:rPr>
        <w:t>(hearing voices, no control over illness)</w:t>
      </w:r>
      <w:r w:rsidR="005E64BE">
        <w:rPr>
          <w:rFonts w:ascii="Times New Roman" w:eastAsia="Calibri" w:hAnsi="Times New Roman" w:cs="Times New Roman"/>
          <w:b/>
          <w:bCs/>
          <w:kern w:val="0"/>
          <w:sz w:val="24"/>
          <w:szCs w:val="24"/>
          <w14:ligatures w14:val="none"/>
        </w:rPr>
        <w:t xml:space="preserve">                                        </w:t>
      </w:r>
      <w:r w:rsidR="0066350D" w:rsidRPr="0066350D">
        <w:rPr>
          <w:rFonts w:ascii="Times New Roman" w:eastAsia="Calibri" w:hAnsi="Times New Roman" w:cs="Times New Roman"/>
          <w:kern w:val="0"/>
          <w:sz w:val="24"/>
          <w:szCs w:val="24"/>
          <w14:ligatures w14:val="none"/>
        </w:rPr>
        <w:t>The "Voices, No Control" cluster encapsulates the distressing sensation of auditory hallucinations and the immense challenge in managing or comprehending these experiences. Auditory hallucinations manifest as uncontrollable voices or sounds, causing significant distress and bewilderment. Those affected often feel powerless against these unsettling voices, leading to heightened anguish and mental discomfort that disrupts daily functioning.</w:t>
      </w:r>
      <w:r w:rsidR="006A0BF4">
        <w:rPr>
          <w:rFonts w:ascii="Times New Roman" w:eastAsia="Calibri" w:hAnsi="Times New Roman" w:cs="Times New Roman"/>
          <w:kern w:val="0"/>
          <w:sz w:val="24"/>
          <w:szCs w:val="24"/>
          <w14:ligatures w14:val="none"/>
        </w:rPr>
        <w:t xml:space="preserve"> </w:t>
      </w:r>
      <w:r w:rsidR="0066350D" w:rsidRPr="0066350D">
        <w:rPr>
          <w:rFonts w:ascii="Times New Roman" w:eastAsia="Calibri" w:hAnsi="Times New Roman" w:cs="Times New Roman"/>
          <w:kern w:val="0"/>
          <w:sz w:val="24"/>
          <w:szCs w:val="24"/>
          <w14:ligatures w14:val="none"/>
        </w:rPr>
        <w:t>These hallucinations, perceived as loud and disorienting, deeply impact mental well-being, increasing feelings of isolation, anxiety, and sadness. Persistent exposure to such voices undermines one's sense of self and agency, fostering a weak perception of control over their mental state.</w:t>
      </w:r>
      <w:r w:rsidR="006A0BF4">
        <w:rPr>
          <w:rFonts w:ascii="Times New Roman" w:eastAsia="Calibri" w:hAnsi="Times New Roman" w:cs="Times New Roman"/>
          <w:kern w:val="0"/>
          <w:sz w:val="24"/>
          <w:szCs w:val="24"/>
          <w14:ligatures w14:val="none"/>
        </w:rPr>
        <w:t xml:space="preserve"> </w:t>
      </w:r>
      <w:r w:rsidR="0066350D" w:rsidRPr="0066350D">
        <w:rPr>
          <w:rFonts w:ascii="Times New Roman" w:eastAsia="Calibri" w:hAnsi="Times New Roman" w:cs="Times New Roman"/>
          <w:kern w:val="0"/>
          <w:sz w:val="24"/>
          <w:szCs w:val="24"/>
          <w14:ligatures w14:val="none"/>
        </w:rPr>
        <w:t>Managing auditory hallucinations proves challenging, as reasoning or making sense of these voices is often futile. Regaining mental clarity becomes arduous due to the distressing nature of these experiences.</w:t>
      </w:r>
      <w:r w:rsidR="006A0BF4">
        <w:rPr>
          <w:rFonts w:ascii="Times New Roman" w:eastAsia="Calibri" w:hAnsi="Times New Roman" w:cs="Times New Roman"/>
          <w:kern w:val="0"/>
          <w:sz w:val="24"/>
          <w:szCs w:val="24"/>
          <w14:ligatures w14:val="none"/>
        </w:rPr>
        <w:t xml:space="preserve"> </w:t>
      </w:r>
      <w:r w:rsidR="0066350D" w:rsidRPr="0066350D">
        <w:rPr>
          <w:rFonts w:ascii="Times New Roman" w:eastAsia="Calibri" w:hAnsi="Times New Roman" w:cs="Times New Roman"/>
          <w:kern w:val="0"/>
          <w:sz w:val="24"/>
          <w:szCs w:val="24"/>
          <w14:ligatures w14:val="none"/>
        </w:rPr>
        <w:t>In summary, the "Voices, No Control" cluster underscores the distress caused by auditory hallucinations, which significantly affect mental health and quality of life. Empowering and aiding individuals dealing with auditory hallucinations necessitates comprehensive understanding and support to navigate these challenging experiences</w:t>
      </w:r>
      <w:r w:rsidR="00BB273E" w:rsidRPr="006A0BF4">
        <w:rPr>
          <w:rFonts w:ascii="Times New Roman" w:eastAsia="Calibri" w:hAnsi="Times New Roman" w:cs="Times New Roman"/>
          <w:kern w:val="0"/>
          <w:sz w:val="24"/>
          <w:szCs w:val="24"/>
          <w14:ligatures w14:val="none"/>
        </w:rPr>
        <w:t xml:space="preserve"> </w:t>
      </w:r>
      <w:r w:rsidR="00BB273E" w:rsidRPr="006A0BF4">
        <w:rPr>
          <w:rFonts w:ascii="Times New Roman" w:hAnsi="Times New Roman" w:cs="Times New Roman"/>
          <w:sz w:val="24"/>
          <w:szCs w:val="24"/>
        </w:rPr>
        <w:t>(</w:t>
      </w:r>
      <w:r w:rsidR="006A0ADF" w:rsidRPr="006A0BF4">
        <w:rPr>
          <w:rFonts w:ascii="Times New Roman" w:eastAsia="Calibri" w:hAnsi="Times New Roman" w:cs="Times New Roman"/>
          <w:kern w:val="0"/>
          <w:sz w:val="24"/>
          <w:szCs w:val="24"/>
          <w14:ligatures w14:val="none"/>
        </w:rPr>
        <w:t>Pugh &amp; Waller, 2016)</w:t>
      </w:r>
      <w:r w:rsidR="00A34F67" w:rsidRPr="006A0BF4">
        <w:rPr>
          <w:rFonts w:ascii="Times New Roman" w:eastAsia="Calibri" w:hAnsi="Times New Roman" w:cs="Times New Roman"/>
          <w:kern w:val="0"/>
          <w:sz w:val="24"/>
          <w:szCs w:val="24"/>
          <w14:ligatures w14:val="none"/>
        </w:rPr>
        <w:t>.</w:t>
      </w:r>
    </w:p>
    <w:p w14:paraId="181EC677" w14:textId="77777777" w:rsidR="005E64BE" w:rsidRDefault="00207F90" w:rsidP="006A0BF4">
      <w:pPr>
        <w:spacing w:line="360" w:lineRule="auto"/>
        <w:rPr>
          <w:rFonts w:ascii="Times New Roman" w:eastAsia="Calibri" w:hAnsi="Times New Roman" w:cs="Times New Roman"/>
          <w:b/>
          <w:bCs/>
          <w:kern w:val="0"/>
          <w:sz w:val="24"/>
          <w:szCs w:val="24"/>
          <w14:ligatures w14:val="none"/>
        </w:rPr>
      </w:pPr>
      <w:r w:rsidRPr="006A0BF4">
        <w:rPr>
          <w:rFonts w:ascii="Times New Roman" w:eastAsia="Calibri" w:hAnsi="Times New Roman" w:cs="Times New Roman"/>
          <w:b/>
          <w:bCs/>
          <w:kern w:val="0"/>
          <w:sz w:val="24"/>
          <w:szCs w:val="24"/>
          <w14:ligatures w14:val="none"/>
        </w:rPr>
        <w:t>Theme</w:t>
      </w:r>
      <w:r w:rsidR="006A0ADF" w:rsidRPr="006A0BF4">
        <w:rPr>
          <w:rFonts w:ascii="Times New Roman" w:eastAsia="Calibri" w:hAnsi="Times New Roman" w:cs="Times New Roman"/>
          <w:b/>
          <w:bCs/>
          <w:kern w:val="0"/>
          <w:sz w:val="24"/>
          <w:szCs w:val="24"/>
          <w14:ligatures w14:val="none"/>
        </w:rPr>
        <w:t xml:space="preserve"> 4. </w:t>
      </w:r>
      <w:bookmarkStart w:id="7" w:name="_Hlk152427601"/>
      <w:r w:rsidR="006A0ADF" w:rsidRPr="006A0BF4">
        <w:rPr>
          <w:rFonts w:ascii="Times New Roman" w:eastAsia="Calibri" w:hAnsi="Times New Roman" w:cs="Times New Roman"/>
          <w:b/>
          <w:bCs/>
          <w:kern w:val="0"/>
          <w:sz w:val="24"/>
          <w:szCs w:val="24"/>
          <w14:ligatures w14:val="none"/>
        </w:rPr>
        <w:t xml:space="preserve">Support from care team and friends </w:t>
      </w:r>
      <w:bookmarkEnd w:id="7"/>
      <w:r w:rsidR="005E64BE">
        <w:rPr>
          <w:rFonts w:ascii="Times New Roman" w:eastAsia="Calibri" w:hAnsi="Times New Roman" w:cs="Times New Roman"/>
          <w:b/>
          <w:bCs/>
          <w:kern w:val="0"/>
          <w:sz w:val="24"/>
          <w:szCs w:val="24"/>
          <w14:ligatures w14:val="none"/>
        </w:rPr>
        <w:t xml:space="preserve">                                                                 </w:t>
      </w:r>
      <w:r w:rsidR="00FF20DC" w:rsidRPr="00FF20DC">
        <w:rPr>
          <w:rFonts w:ascii="Times New Roman" w:hAnsi="Times New Roman" w:cs="Times New Roman"/>
          <w:sz w:val="24"/>
          <w:szCs w:val="24"/>
        </w:rPr>
        <w:t>Support from</w:t>
      </w:r>
      <w:r w:rsidR="00FF20DC">
        <w:rPr>
          <w:rFonts w:ascii="Times New Roman" w:hAnsi="Times New Roman" w:cs="Times New Roman"/>
          <w:sz w:val="24"/>
          <w:szCs w:val="24"/>
        </w:rPr>
        <w:t xml:space="preserve"> family,</w:t>
      </w:r>
      <w:r w:rsidR="00FF20DC" w:rsidRPr="00FF20DC">
        <w:rPr>
          <w:rFonts w:ascii="Times New Roman" w:hAnsi="Times New Roman" w:cs="Times New Roman"/>
          <w:sz w:val="24"/>
          <w:szCs w:val="24"/>
        </w:rPr>
        <w:t xml:space="preserve"> friends and a care team are crucial for controlling anorexia nervosa.</w:t>
      </w:r>
      <w:r w:rsidR="00FF20DC">
        <w:rPr>
          <w:rFonts w:ascii="Times New Roman" w:hAnsi="Times New Roman" w:cs="Times New Roman"/>
          <w:sz w:val="24"/>
          <w:szCs w:val="24"/>
        </w:rPr>
        <w:t xml:space="preserve"> </w:t>
      </w:r>
      <w:r w:rsidR="00FF20DC" w:rsidRPr="00FF20DC">
        <w:rPr>
          <w:rFonts w:ascii="Times New Roman" w:hAnsi="Times New Roman" w:cs="Times New Roman"/>
          <w:sz w:val="24"/>
          <w:szCs w:val="24"/>
        </w:rPr>
        <w:t>The degree of dread related to gaining weight or becoming obese is a feature of anorexia nervosas, particularly in underweight patients.</w:t>
      </w:r>
      <w:r w:rsidR="00FF20DC">
        <w:rPr>
          <w:rFonts w:ascii="Times New Roman" w:hAnsi="Times New Roman" w:cs="Times New Roman"/>
          <w:sz w:val="24"/>
          <w:szCs w:val="24"/>
        </w:rPr>
        <w:t xml:space="preserve"> </w:t>
      </w:r>
      <w:r w:rsidR="00FF20DC" w:rsidRPr="00FF20DC">
        <w:rPr>
          <w:rFonts w:ascii="Times New Roman" w:hAnsi="Times New Roman" w:cs="Times New Roman"/>
          <w:sz w:val="24"/>
          <w:szCs w:val="24"/>
        </w:rPr>
        <w:t>This can be emotionally draining to treat, and a multidisciplinary approach is often necessary.</w:t>
      </w:r>
      <w:r w:rsidR="00FF20DC">
        <w:rPr>
          <w:rFonts w:ascii="Times New Roman" w:hAnsi="Times New Roman" w:cs="Times New Roman"/>
          <w:sz w:val="24"/>
          <w:szCs w:val="24"/>
        </w:rPr>
        <w:t xml:space="preserve"> </w:t>
      </w:r>
      <w:r w:rsidR="00FF20DC" w:rsidRPr="00FF20DC">
        <w:rPr>
          <w:rFonts w:ascii="Times New Roman" w:hAnsi="Times New Roman" w:cs="Times New Roman"/>
          <w:sz w:val="24"/>
          <w:szCs w:val="24"/>
        </w:rPr>
        <w:t>Receiving assistance from a care team—which may consist of physicians, nutritionists, therapists, and sometimes psychiatrists—is crucial.</w:t>
      </w:r>
      <w:r w:rsidR="00FF20DC">
        <w:rPr>
          <w:rFonts w:ascii="Times New Roman" w:hAnsi="Times New Roman" w:cs="Times New Roman"/>
          <w:sz w:val="24"/>
          <w:szCs w:val="24"/>
        </w:rPr>
        <w:t xml:space="preserve"> </w:t>
      </w:r>
      <w:r w:rsidR="00FF20DC" w:rsidRPr="00FF20DC">
        <w:rPr>
          <w:rFonts w:ascii="Times New Roman" w:hAnsi="Times New Roman" w:cs="Times New Roman"/>
          <w:sz w:val="24"/>
          <w:szCs w:val="24"/>
        </w:rPr>
        <w:t>They can provide individualised guidance, psychotherapy, dietary counselling, and medical support to address the psychological aspects of anorexia nervosa in addition to its physical manifestation. Maintaining a support system of friends and family is also crucial.</w:t>
      </w:r>
      <w:r w:rsidR="00FF20DC">
        <w:rPr>
          <w:rFonts w:ascii="Times New Roman" w:hAnsi="Times New Roman" w:cs="Times New Roman"/>
          <w:sz w:val="24"/>
          <w:szCs w:val="24"/>
        </w:rPr>
        <w:t xml:space="preserve"> </w:t>
      </w:r>
      <w:r w:rsidR="00FF20DC" w:rsidRPr="00FF20DC">
        <w:rPr>
          <w:rFonts w:ascii="Times New Roman" w:hAnsi="Times New Roman" w:cs="Times New Roman"/>
          <w:sz w:val="24"/>
          <w:szCs w:val="24"/>
        </w:rPr>
        <w:t>They can offer emotional support, company, and encouragement during the healing process. Their understanding and assistance can significantly speed up the healing process</w:t>
      </w:r>
      <w:r w:rsidR="00FF20DC">
        <w:rPr>
          <w:rFonts w:ascii="Times New Roman" w:hAnsi="Times New Roman" w:cs="Times New Roman"/>
          <w:sz w:val="24"/>
          <w:szCs w:val="24"/>
        </w:rPr>
        <w:t xml:space="preserve"> </w:t>
      </w:r>
      <w:r w:rsidR="004E3523" w:rsidRPr="006A0BF4">
        <w:rPr>
          <w:rFonts w:ascii="Times New Roman" w:eastAsia="Calibri" w:hAnsi="Times New Roman" w:cs="Times New Roman"/>
          <w:kern w:val="0"/>
          <w:sz w:val="24"/>
          <w:szCs w:val="24"/>
          <w14:ligatures w14:val="none"/>
        </w:rPr>
        <w:t>(Treasure et al., 2020)</w:t>
      </w:r>
      <w:r w:rsidR="00BB273E" w:rsidRPr="006A0BF4">
        <w:rPr>
          <w:rFonts w:ascii="Times New Roman" w:eastAsia="Calibri" w:hAnsi="Times New Roman" w:cs="Times New Roman"/>
          <w:kern w:val="0"/>
          <w:sz w:val="24"/>
          <w:szCs w:val="24"/>
          <w14:ligatures w14:val="none"/>
        </w:rPr>
        <w:t>.</w:t>
      </w:r>
    </w:p>
    <w:p w14:paraId="69055796" w14:textId="681F697D" w:rsidR="00E378CF" w:rsidRPr="006A0BF4" w:rsidRDefault="00E378CF" w:rsidP="006A0BF4">
      <w:pPr>
        <w:spacing w:line="360" w:lineRule="auto"/>
        <w:rPr>
          <w:rFonts w:ascii="Times New Roman" w:eastAsia="Calibri" w:hAnsi="Times New Roman" w:cs="Times New Roman"/>
          <w:b/>
          <w:bCs/>
          <w:kern w:val="0"/>
          <w:sz w:val="24"/>
          <w:szCs w:val="24"/>
          <w14:ligatures w14:val="none"/>
        </w:rPr>
      </w:pPr>
      <w:r w:rsidRPr="006A0BF4">
        <w:rPr>
          <w:rFonts w:ascii="Times New Roman" w:eastAsia="Calibri" w:hAnsi="Times New Roman" w:cs="Times New Roman"/>
          <w:b/>
          <w:bCs/>
          <w:kern w:val="0"/>
          <w:sz w:val="24"/>
          <w:szCs w:val="24"/>
          <w14:ligatures w14:val="none"/>
        </w:rPr>
        <w:lastRenderedPageBreak/>
        <w:t>Conclusion</w:t>
      </w:r>
    </w:p>
    <w:p w14:paraId="48DD88CB" w14:textId="4EF55F09" w:rsidR="00D00999" w:rsidRPr="001F156D" w:rsidRDefault="00207F90" w:rsidP="006A0BF4">
      <w:pPr>
        <w:spacing w:line="360" w:lineRule="auto"/>
        <w:rPr>
          <w:rFonts w:ascii="Times New Roman" w:eastAsia="Calibri" w:hAnsi="Times New Roman" w:cs="Times New Roman"/>
          <w:kern w:val="0"/>
          <w:sz w:val="24"/>
          <w:szCs w:val="24"/>
          <w14:ligatures w14:val="none"/>
        </w:rPr>
      </w:pPr>
      <w:r w:rsidRPr="006A0BF4">
        <w:rPr>
          <w:rFonts w:ascii="Times New Roman" w:eastAsia="Calibri" w:hAnsi="Times New Roman" w:cs="Times New Roman"/>
          <w:kern w:val="0"/>
          <w:sz w:val="24"/>
          <w:szCs w:val="24"/>
          <w14:ligatures w14:val="none"/>
        </w:rPr>
        <w:t>Constance Barter's diary provides a close-up view of the lives of young people struggling with anorexia nervosa. Through journal entries, Barter, who battled anorexia herself and spent seven months in the hospital, shares her own story. Her ideas, feelings, and daily experiences navigating life with anorexia are likely explored in the diary. Readers are probably able to observe the difficulties, victories, disappointments, and slow advancement in the healing process. It might shed light on the complex relationships, self-perception, and treatment issues that anorexics deal with in addition to the psychological and emotional upheaval they experience.</w:t>
      </w:r>
      <w:bookmarkEnd w:id="2"/>
      <w:r w:rsidR="001F156D">
        <w:rPr>
          <w:rFonts w:ascii="Times New Roman" w:eastAsia="Calibri" w:hAnsi="Times New Roman" w:cs="Times New Roman"/>
          <w:kern w:val="0"/>
          <w:sz w:val="24"/>
          <w:szCs w:val="24"/>
          <w14:ligatures w14:val="none"/>
        </w:rPr>
        <w:t xml:space="preserve">                                                                                                                 </w:t>
      </w:r>
      <w:r w:rsidR="00D00999" w:rsidRPr="006A0BF4">
        <w:rPr>
          <w:rFonts w:ascii="Times New Roman" w:hAnsi="Times New Roman" w:cs="Times New Roman"/>
          <w:sz w:val="24"/>
          <w:szCs w:val="24"/>
        </w:rPr>
        <w:t>In summary, living with an eating disorder is a difficult and complex journey that demands thorough knowledge, prompt intervention, and consistent support. Individualised treatment techniques, early detection, social support, acceptance of the difficulties encountered, and understanding of the impact on day-to-day functioning are all crucial in assisting people in navigating the intricacies of living with an eating disorder. Society can foster an atmosphere that empowers people with eating disorders to start the healing process and reclaim their lives by encouraging awareness, empathy, and access to the right tools.</w:t>
      </w:r>
    </w:p>
    <w:p w14:paraId="3CE0E668" w14:textId="77777777" w:rsidR="007F1392" w:rsidRDefault="007F1392" w:rsidP="00D35DD1">
      <w:pPr>
        <w:spacing w:line="360" w:lineRule="auto"/>
        <w:rPr>
          <w:rFonts w:ascii="Times New Roman" w:hAnsi="Times New Roman" w:cs="Times New Roman"/>
          <w:b/>
          <w:bCs/>
          <w:sz w:val="28"/>
          <w:szCs w:val="28"/>
        </w:rPr>
      </w:pPr>
    </w:p>
    <w:p w14:paraId="620B754D" w14:textId="77777777" w:rsidR="005E64BE" w:rsidRDefault="005E64BE" w:rsidP="00D35DD1">
      <w:pPr>
        <w:spacing w:line="360" w:lineRule="auto"/>
        <w:rPr>
          <w:rFonts w:ascii="Times New Roman" w:hAnsi="Times New Roman" w:cs="Times New Roman"/>
          <w:b/>
          <w:bCs/>
          <w:sz w:val="28"/>
          <w:szCs w:val="28"/>
        </w:rPr>
      </w:pPr>
    </w:p>
    <w:p w14:paraId="4EC33E18" w14:textId="77777777" w:rsidR="005E64BE" w:rsidRDefault="005E64BE" w:rsidP="00D35DD1">
      <w:pPr>
        <w:spacing w:line="360" w:lineRule="auto"/>
        <w:rPr>
          <w:rFonts w:ascii="Times New Roman" w:hAnsi="Times New Roman" w:cs="Times New Roman"/>
          <w:b/>
          <w:bCs/>
          <w:sz w:val="28"/>
          <w:szCs w:val="28"/>
        </w:rPr>
      </w:pPr>
    </w:p>
    <w:p w14:paraId="1FA3516A" w14:textId="77777777" w:rsidR="005E64BE" w:rsidRDefault="005E64BE" w:rsidP="00D35DD1">
      <w:pPr>
        <w:spacing w:line="360" w:lineRule="auto"/>
        <w:rPr>
          <w:rFonts w:ascii="Times New Roman" w:hAnsi="Times New Roman" w:cs="Times New Roman"/>
          <w:b/>
          <w:bCs/>
          <w:sz w:val="28"/>
          <w:szCs w:val="28"/>
        </w:rPr>
      </w:pPr>
    </w:p>
    <w:p w14:paraId="1082D821" w14:textId="77777777" w:rsidR="005E64BE" w:rsidRDefault="005E64BE" w:rsidP="00D35DD1">
      <w:pPr>
        <w:spacing w:line="360" w:lineRule="auto"/>
        <w:rPr>
          <w:rFonts w:ascii="Times New Roman" w:hAnsi="Times New Roman" w:cs="Times New Roman"/>
          <w:b/>
          <w:bCs/>
          <w:sz w:val="28"/>
          <w:szCs w:val="28"/>
        </w:rPr>
      </w:pPr>
    </w:p>
    <w:p w14:paraId="4886A0E6" w14:textId="77777777" w:rsidR="005E64BE" w:rsidRDefault="005E64BE" w:rsidP="00D35DD1">
      <w:pPr>
        <w:spacing w:line="360" w:lineRule="auto"/>
        <w:rPr>
          <w:rFonts w:ascii="Times New Roman" w:hAnsi="Times New Roman" w:cs="Times New Roman"/>
          <w:b/>
          <w:bCs/>
          <w:sz w:val="28"/>
          <w:szCs w:val="28"/>
        </w:rPr>
      </w:pPr>
    </w:p>
    <w:p w14:paraId="3A2E1E72" w14:textId="77777777" w:rsidR="005E64BE" w:rsidRDefault="005E64BE" w:rsidP="00D35DD1">
      <w:pPr>
        <w:spacing w:line="360" w:lineRule="auto"/>
        <w:rPr>
          <w:rFonts w:ascii="Times New Roman" w:hAnsi="Times New Roman" w:cs="Times New Roman"/>
          <w:b/>
          <w:bCs/>
          <w:sz w:val="28"/>
          <w:szCs w:val="28"/>
        </w:rPr>
      </w:pPr>
    </w:p>
    <w:p w14:paraId="02B4F153" w14:textId="77777777" w:rsidR="005E64BE" w:rsidRDefault="005E64BE" w:rsidP="00D35DD1">
      <w:pPr>
        <w:spacing w:line="360" w:lineRule="auto"/>
        <w:rPr>
          <w:rFonts w:ascii="Times New Roman" w:hAnsi="Times New Roman" w:cs="Times New Roman"/>
          <w:b/>
          <w:bCs/>
          <w:sz w:val="28"/>
          <w:szCs w:val="28"/>
        </w:rPr>
      </w:pPr>
    </w:p>
    <w:p w14:paraId="3296AC40" w14:textId="77777777" w:rsidR="005E64BE" w:rsidRDefault="005E64BE" w:rsidP="00D35DD1">
      <w:pPr>
        <w:spacing w:line="360" w:lineRule="auto"/>
        <w:rPr>
          <w:rFonts w:ascii="Times New Roman" w:hAnsi="Times New Roman" w:cs="Times New Roman"/>
          <w:b/>
          <w:bCs/>
          <w:sz w:val="28"/>
          <w:szCs w:val="28"/>
        </w:rPr>
      </w:pPr>
    </w:p>
    <w:p w14:paraId="10185F1A" w14:textId="77777777" w:rsidR="005E64BE" w:rsidRDefault="005E64BE" w:rsidP="00D35DD1">
      <w:pPr>
        <w:spacing w:line="360" w:lineRule="auto"/>
        <w:rPr>
          <w:rFonts w:ascii="Times New Roman" w:hAnsi="Times New Roman" w:cs="Times New Roman"/>
          <w:b/>
          <w:bCs/>
          <w:sz w:val="28"/>
          <w:szCs w:val="28"/>
        </w:rPr>
      </w:pPr>
    </w:p>
    <w:p w14:paraId="675DD1CE" w14:textId="77777777" w:rsidR="005E64BE" w:rsidRDefault="005E64BE" w:rsidP="00D35DD1">
      <w:pPr>
        <w:spacing w:line="360" w:lineRule="auto"/>
        <w:rPr>
          <w:rFonts w:ascii="Times New Roman" w:hAnsi="Times New Roman" w:cs="Times New Roman"/>
          <w:b/>
          <w:bCs/>
          <w:sz w:val="28"/>
          <w:szCs w:val="28"/>
        </w:rPr>
      </w:pPr>
    </w:p>
    <w:p w14:paraId="312A2AB0" w14:textId="120510AF" w:rsidR="009F6CC9" w:rsidRDefault="0047752A" w:rsidP="00D35DD1">
      <w:pPr>
        <w:spacing w:line="360" w:lineRule="auto"/>
        <w:rPr>
          <w:rFonts w:ascii="Times New Roman" w:hAnsi="Times New Roman" w:cs="Times New Roman"/>
          <w:b/>
          <w:bCs/>
          <w:sz w:val="28"/>
          <w:szCs w:val="28"/>
        </w:rPr>
      </w:pPr>
      <w:r w:rsidRPr="0047752A">
        <w:rPr>
          <w:rFonts w:ascii="Times New Roman" w:hAnsi="Times New Roman" w:cs="Times New Roman"/>
          <w:b/>
          <w:bCs/>
          <w:sz w:val="28"/>
          <w:szCs w:val="28"/>
        </w:rPr>
        <w:lastRenderedPageBreak/>
        <w:t>References</w:t>
      </w:r>
    </w:p>
    <w:p w14:paraId="6C47EF38"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American Psychiatric Association. (2013). </w:t>
      </w:r>
      <w:r w:rsidRPr="0047752A">
        <w:rPr>
          <w:rFonts w:ascii="Times New Roman" w:hAnsi="Times New Roman" w:cs="Times New Roman"/>
          <w:i/>
          <w:iCs/>
          <w:sz w:val="24"/>
          <w:szCs w:val="24"/>
        </w:rPr>
        <w:t>Diagnostic and Statistical Manual of Mental Disorders (5th Ed.).</w:t>
      </w:r>
    </w:p>
    <w:p w14:paraId="1EB135D3"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Bulik, C. M., Sullivan, P. F., &amp; Kendler, K. S. (1998). Heritability of binge-eating and broadly defined bulimia nervosa. </w:t>
      </w:r>
      <w:r w:rsidRPr="0047752A">
        <w:rPr>
          <w:rFonts w:ascii="Times New Roman" w:hAnsi="Times New Roman" w:cs="Times New Roman"/>
          <w:i/>
          <w:iCs/>
          <w:sz w:val="24"/>
          <w:szCs w:val="24"/>
        </w:rPr>
        <w:t>Biological Psychiatry</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44</w:t>
      </w:r>
      <w:r w:rsidRPr="0047752A">
        <w:rPr>
          <w:rFonts w:ascii="Times New Roman" w:hAnsi="Times New Roman" w:cs="Times New Roman"/>
          <w:sz w:val="24"/>
          <w:szCs w:val="24"/>
        </w:rPr>
        <w:t>(12), 1210–1218. https://doi.org/10.1016/s0006-3223(98)00280-7</w:t>
      </w:r>
    </w:p>
    <w:p w14:paraId="0F6AAA82"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Dalton, B., </w:t>
      </w:r>
      <w:proofErr w:type="spellStart"/>
      <w:r w:rsidRPr="0047752A">
        <w:rPr>
          <w:rFonts w:ascii="Times New Roman" w:hAnsi="Times New Roman" w:cs="Times New Roman"/>
          <w:sz w:val="24"/>
          <w:szCs w:val="24"/>
        </w:rPr>
        <w:t>Foerde</w:t>
      </w:r>
      <w:proofErr w:type="spellEnd"/>
      <w:r w:rsidRPr="0047752A">
        <w:rPr>
          <w:rFonts w:ascii="Times New Roman" w:hAnsi="Times New Roman" w:cs="Times New Roman"/>
          <w:sz w:val="24"/>
          <w:szCs w:val="24"/>
        </w:rPr>
        <w:t xml:space="preserve">, K., Bartholdy, S., McClelland, J., Kekic, M., </w:t>
      </w:r>
      <w:proofErr w:type="spellStart"/>
      <w:r w:rsidRPr="0047752A">
        <w:rPr>
          <w:rFonts w:ascii="Times New Roman" w:hAnsi="Times New Roman" w:cs="Times New Roman"/>
          <w:sz w:val="24"/>
          <w:szCs w:val="24"/>
        </w:rPr>
        <w:t>Grycuk</w:t>
      </w:r>
      <w:proofErr w:type="spellEnd"/>
      <w:r w:rsidRPr="0047752A">
        <w:rPr>
          <w:rFonts w:ascii="Times New Roman" w:hAnsi="Times New Roman" w:cs="Times New Roman"/>
          <w:sz w:val="24"/>
          <w:szCs w:val="24"/>
        </w:rPr>
        <w:t xml:space="preserve">, L., Campbell, I. C., Schmidt, U., &amp; </w:t>
      </w:r>
      <w:proofErr w:type="spellStart"/>
      <w:r w:rsidRPr="0047752A">
        <w:rPr>
          <w:rFonts w:ascii="Times New Roman" w:hAnsi="Times New Roman" w:cs="Times New Roman"/>
          <w:sz w:val="24"/>
          <w:szCs w:val="24"/>
        </w:rPr>
        <w:t>Steinglass</w:t>
      </w:r>
      <w:proofErr w:type="spellEnd"/>
      <w:r w:rsidRPr="0047752A">
        <w:rPr>
          <w:rFonts w:ascii="Times New Roman" w:hAnsi="Times New Roman" w:cs="Times New Roman"/>
          <w:sz w:val="24"/>
          <w:szCs w:val="24"/>
        </w:rPr>
        <w:t xml:space="preserve">, J. E. (2020). The effect of repetitive transcranial magnetic stimulation on food choice‐related self‐control in patients with severe, enduring anorexia nervosa. </w:t>
      </w:r>
      <w:r w:rsidRPr="0047752A">
        <w:rPr>
          <w:rFonts w:ascii="Times New Roman" w:hAnsi="Times New Roman" w:cs="Times New Roman"/>
          <w:i/>
          <w:iCs/>
          <w:sz w:val="24"/>
          <w:szCs w:val="24"/>
        </w:rPr>
        <w:t>International Journal of Eating Disorders</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53</w:t>
      </w:r>
      <w:r w:rsidRPr="0047752A">
        <w:rPr>
          <w:rFonts w:ascii="Times New Roman" w:hAnsi="Times New Roman" w:cs="Times New Roman"/>
          <w:sz w:val="24"/>
          <w:szCs w:val="24"/>
        </w:rPr>
        <w:t>(8), 1326–1336. https://doi.org/10.1002/eat.23267</w:t>
      </w:r>
    </w:p>
    <w:p w14:paraId="0A1C0250"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Fairburn, C. G., Cooper, Z., &amp; Shafran, R. (2003). Cognitive behaviour therapy for eating disorders: a “transdiagnostic” theory and treatment. </w:t>
      </w:r>
      <w:r w:rsidRPr="0047752A">
        <w:rPr>
          <w:rFonts w:ascii="Times New Roman" w:hAnsi="Times New Roman" w:cs="Times New Roman"/>
          <w:i/>
          <w:iCs/>
          <w:sz w:val="24"/>
          <w:szCs w:val="24"/>
        </w:rPr>
        <w:t>Behaviour Research and Therapy</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41</w:t>
      </w:r>
      <w:r w:rsidRPr="0047752A">
        <w:rPr>
          <w:rFonts w:ascii="Times New Roman" w:hAnsi="Times New Roman" w:cs="Times New Roman"/>
          <w:sz w:val="24"/>
          <w:szCs w:val="24"/>
        </w:rPr>
        <w:t>(5), 509–528. https://doi.org/10.1016/s0005-7967(02)00088-8</w:t>
      </w:r>
    </w:p>
    <w:p w14:paraId="6F917CAB"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Gustafsson, S. A., Edlund, </w:t>
      </w:r>
      <w:proofErr w:type="spellStart"/>
      <w:r w:rsidRPr="0047752A">
        <w:rPr>
          <w:rFonts w:ascii="Times New Roman" w:hAnsi="Times New Roman" w:cs="Times New Roman"/>
          <w:sz w:val="24"/>
          <w:szCs w:val="24"/>
        </w:rPr>
        <w:t>Davén</w:t>
      </w:r>
      <w:proofErr w:type="spellEnd"/>
      <w:r w:rsidRPr="0047752A">
        <w:rPr>
          <w:rFonts w:ascii="Times New Roman" w:hAnsi="Times New Roman" w:cs="Times New Roman"/>
          <w:sz w:val="24"/>
          <w:szCs w:val="24"/>
        </w:rPr>
        <w:t xml:space="preserve">, Kjellin, Norring, &amp; </w:t>
      </w:r>
      <w:proofErr w:type="spellStart"/>
      <w:r w:rsidRPr="0047752A">
        <w:rPr>
          <w:rFonts w:ascii="Times New Roman" w:hAnsi="Times New Roman" w:cs="Times New Roman"/>
          <w:sz w:val="24"/>
          <w:szCs w:val="24"/>
        </w:rPr>
        <w:t>Davén</w:t>
      </w:r>
      <w:proofErr w:type="spellEnd"/>
      <w:r w:rsidRPr="0047752A">
        <w:rPr>
          <w:rFonts w:ascii="Times New Roman" w:hAnsi="Times New Roman" w:cs="Times New Roman"/>
          <w:sz w:val="24"/>
          <w:szCs w:val="24"/>
        </w:rPr>
        <w:t xml:space="preserve">. (2011). How to deal with sociocultural pressures in daily life: reflections of adolescent girls suffering from eating disorders. </w:t>
      </w:r>
      <w:r w:rsidRPr="0047752A">
        <w:rPr>
          <w:rFonts w:ascii="Times New Roman" w:hAnsi="Times New Roman" w:cs="Times New Roman"/>
          <w:i/>
          <w:iCs/>
          <w:sz w:val="24"/>
          <w:szCs w:val="24"/>
        </w:rPr>
        <w:t>Journal of Multidisciplinary Healthcare</w:t>
      </w:r>
      <w:r w:rsidRPr="0047752A">
        <w:rPr>
          <w:rFonts w:ascii="Times New Roman" w:hAnsi="Times New Roman" w:cs="Times New Roman"/>
          <w:sz w:val="24"/>
          <w:szCs w:val="24"/>
        </w:rPr>
        <w:t>, 103. https://doi.org/10.2147/jmdh.s17319</w:t>
      </w:r>
    </w:p>
    <w:p w14:paraId="3B68A282"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Jessica Downey. (2014). </w:t>
      </w:r>
      <w:r w:rsidRPr="0047752A">
        <w:rPr>
          <w:rFonts w:ascii="Times New Roman" w:hAnsi="Times New Roman" w:cs="Times New Roman"/>
          <w:i/>
          <w:iCs/>
          <w:sz w:val="24"/>
          <w:szCs w:val="24"/>
        </w:rPr>
        <w:t>Group Therapy for Adolescents Living With an Eating Disorder: A Scoping Review</w:t>
      </w:r>
      <w:r w:rsidRPr="0047752A">
        <w:rPr>
          <w:rFonts w:ascii="Times New Roman" w:hAnsi="Times New Roman" w:cs="Times New Roman"/>
          <w:sz w:val="24"/>
          <w:szCs w:val="24"/>
        </w:rPr>
        <w:t>.</w:t>
      </w:r>
    </w:p>
    <w:p w14:paraId="382F2EC4"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Kolnes, L. (2016). ‘Feelings stronger than reason’: conflicting experiences of exercise in women with anorexia nervosa. </w:t>
      </w:r>
      <w:r w:rsidRPr="0047752A">
        <w:rPr>
          <w:rFonts w:ascii="Times New Roman" w:hAnsi="Times New Roman" w:cs="Times New Roman"/>
          <w:i/>
          <w:iCs/>
          <w:sz w:val="24"/>
          <w:szCs w:val="24"/>
        </w:rPr>
        <w:t>Journal of Eating Disorders</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4</w:t>
      </w:r>
      <w:r w:rsidRPr="0047752A">
        <w:rPr>
          <w:rFonts w:ascii="Times New Roman" w:hAnsi="Times New Roman" w:cs="Times New Roman"/>
          <w:sz w:val="24"/>
          <w:szCs w:val="24"/>
        </w:rPr>
        <w:t>(1). https://doi.org/10.1186/s40337-016-0100-8</w:t>
      </w:r>
    </w:p>
    <w:p w14:paraId="0521F15E"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Lock, J., Grange, D. L., Agras, W. S., Moye, A., Bryson, S. W., &amp; Jo, B. (2010). Randomized clinical trial comparing Family-Based Treatment with Adolescent-Focused individual therapy for adolescents with anorexia nervosa. </w:t>
      </w:r>
      <w:r w:rsidRPr="0047752A">
        <w:rPr>
          <w:rFonts w:ascii="Times New Roman" w:hAnsi="Times New Roman" w:cs="Times New Roman"/>
          <w:i/>
          <w:iCs/>
          <w:sz w:val="24"/>
          <w:szCs w:val="24"/>
        </w:rPr>
        <w:t>Archives of General Psychiatry</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67</w:t>
      </w:r>
      <w:r w:rsidRPr="0047752A">
        <w:rPr>
          <w:rFonts w:ascii="Times New Roman" w:hAnsi="Times New Roman" w:cs="Times New Roman"/>
          <w:sz w:val="24"/>
          <w:szCs w:val="24"/>
        </w:rPr>
        <w:t>(10), 1025. https://doi.org/10.1001/archgenpsychiatry.2010.128</w:t>
      </w:r>
    </w:p>
    <w:p w14:paraId="023566AA"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i/>
          <w:iCs/>
          <w:sz w:val="24"/>
          <w:szCs w:val="24"/>
        </w:rPr>
        <w:t>National Eating Disorders Association</w:t>
      </w:r>
      <w:r w:rsidRPr="0047752A">
        <w:rPr>
          <w:rFonts w:ascii="Times New Roman" w:hAnsi="Times New Roman" w:cs="Times New Roman"/>
          <w:sz w:val="24"/>
          <w:szCs w:val="24"/>
        </w:rPr>
        <w:t>. (2002).</w:t>
      </w:r>
    </w:p>
    <w:p w14:paraId="55B02E1F"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Perez, M., &amp; Warren, C. S. (2012). The relationship between quality of life, Binge‐Eating Disorder, and obesity status in an ethnically diverse sample. </w:t>
      </w:r>
      <w:r w:rsidRPr="0047752A">
        <w:rPr>
          <w:rFonts w:ascii="Times New Roman" w:hAnsi="Times New Roman" w:cs="Times New Roman"/>
          <w:i/>
          <w:iCs/>
          <w:sz w:val="24"/>
          <w:szCs w:val="24"/>
        </w:rPr>
        <w:t>Obesity</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20</w:t>
      </w:r>
      <w:r w:rsidRPr="0047752A">
        <w:rPr>
          <w:rFonts w:ascii="Times New Roman" w:hAnsi="Times New Roman" w:cs="Times New Roman"/>
          <w:sz w:val="24"/>
          <w:szCs w:val="24"/>
        </w:rPr>
        <w:t>(4), 879–885. https://doi.org/10.1038/oby.2011.89</w:t>
      </w:r>
    </w:p>
    <w:p w14:paraId="62E6351A"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lastRenderedPageBreak/>
        <w:t xml:space="preserve">Perloff, R. M. (2014). Social media Effects on Young Women’s Body Image Concerns: Theoretical Perspectives and an Agenda for research. </w:t>
      </w:r>
      <w:r w:rsidRPr="0047752A">
        <w:rPr>
          <w:rFonts w:ascii="Times New Roman" w:hAnsi="Times New Roman" w:cs="Times New Roman"/>
          <w:i/>
          <w:iCs/>
          <w:sz w:val="24"/>
          <w:szCs w:val="24"/>
        </w:rPr>
        <w:t>Sex Roles</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71</w:t>
      </w:r>
      <w:r w:rsidRPr="0047752A">
        <w:rPr>
          <w:rFonts w:ascii="Times New Roman" w:hAnsi="Times New Roman" w:cs="Times New Roman"/>
          <w:sz w:val="24"/>
          <w:szCs w:val="24"/>
        </w:rPr>
        <w:t>(11–12), 363–377. https://doi.org/10.1007/s11199-014-0384-6</w:t>
      </w:r>
    </w:p>
    <w:p w14:paraId="34900F1F"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Pugh, M., &amp; Waller, G. (2016). Understanding the ‘Anorexic voice’ in anorexia nervosa. </w:t>
      </w:r>
      <w:r w:rsidRPr="0047752A">
        <w:rPr>
          <w:rFonts w:ascii="Times New Roman" w:hAnsi="Times New Roman" w:cs="Times New Roman"/>
          <w:i/>
          <w:iCs/>
          <w:sz w:val="24"/>
          <w:szCs w:val="24"/>
        </w:rPr>
        <w:t>Clinical Psychology &amp; Psychotherapy</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24</w:t>
      </w:r>
      <w:r w:rsidRPr="0047752A">
        <w:rPr>
          <w:rFonts w:ascii="Times New Roman" w:hAnsi="Times New Roman" w:cs="Times New Roman"/>
          <w:sz w:val="24"/>
          <w:szCs w:val="24"/>
        </w:rPr>
        <w:t>(3), 670–676. https://doi.org/10.1002/cpp.2034</w:t>
      </w:r>
    </w:p>
    <w:p w14:paraId="15A0E896"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Strober, M., Freeman, R., &amp; Morrell, W. (1997). The long-term course of severe anorexia nervosa in adolescents: Survival analysis of recovery, relapse, and outcome predictors over 10-15 years in a prospective study. </w:t>
      </w:r>
      <w:r w:rsidRPr="0047752A">
        <w:rPr>
          <w:rFonts w:ascii="Times New Roman" w:hAnsi="Times New Roman" w:cs="Times New Roman"/>
          <w:i/>
          <w:iCs/>
          <w:sz w:val="24"/>
          <w:szCs w:val="24"/>
        </w:rPr>
        <w:t>International Journal of Eating Disorders</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22</w:t>
      </w:r>
      <w:r w:rsidRPr="0047752A">
        <w:rPr>
          <w:rFonts w:ascii="Times New Roman" w:hAnsi="Times New Roman" w:cs="Times New Roman"/>
          <w:sz w:val="24"/>
          <w:szCs w:val="24"/>
        </w:rPr>
        <w:t>(4), 339–360. https://doi.org/10.1002/(sici)1098-108x(199712)22:4</w:t>
      </w:r>
    </w:p>
    <w:p w14:paraId="5907918A"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Treasure, J., Claudino, A. M., &amp; Zucker, N. (2010). Eating disorders. </w:t>
      </w:r>
      <w:r w:rsidRPr="0047752A">
        <w:rPr>
          <w:rFonts w:ascii="Times New Roman" w:hAnsi="Times New Roman" w:cs="Times New Roman"/>
          <w:i/>
          <w:iCs/>
          <w:sz w:val="24"/>
          <w:szCs w:val="24"/>
        </w:rPr>
        <w:t>The Lancet</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375</w:t>
      </w:r>
      <w:r w:rsidRPr="0047752A">
        <w:rPr>
          <w:rFonts w:ascii="Times New Roman" w:hAnsi="Times New Roman" w:cs="Times New Roman"/>
          <w:sz w:val="24"/>
          <w:szCs w:val="24"/>
        </w:rPr>
        <w:t>(9714), 583–593. https://doi.org/10.1016/s0140-6736(09)61748-7</w:t>
      </w:r>
    </w:p>
    <w:p w14:paraId="12674D2D" w14:textId="77777777" w:rsidR="0047752A" w:rsidRPr="0047752A" w:rsidRDefault="0047752A" w:rsidP="0047752A">
      <w:pPr>
        <w:spacing w:line="360" w:lineRule="auto"/>
        <w:rPr>
          <w:rFonts w:ascii="Times New Roman" w:hAnsi="Times New Roman" w:cs="Times New Roman"/>
          <w:sz w:val="24"/>
          <w:szCs w:val="24"/>
        </w:rPr>
      </w:pPr>
      <w:r w:rsidRPr="0047752A">
        <w:rPr>
          <w:rFonts w:ascii="Times New Roman" w:hAnsi="Times New Roman" w:cs="Times New Roman"/>
          <w:sz w:val="24"/>
          <w:szCs w:val="24"/>
        </w:rPr>
        <w:t xml:space="preserve">Treasure, J., Parker, S. L., </w:t>
      </w:r>
      <w:proofErr w:type="spellStart"/>
      <w:r w:rsidRPr="0047752A">
        <w:rPr>
          <w:rFonts w:ascii="Times New Roman" w:hAnsi="Times New Roman" w:cs="Times New Roman"/>
          <w:sz w:val="24"/>
          <w:szCs w:val="24"/>
        </w:rPr>
        <w:t>Oyeleye</w:t>
      </w:r>
      <w:proofErr w:type="spellEnd"/>
      <w:r w:rsidRPr="0047752A">
        <w:rPr>
          <w:rFonts w:ascii="Times New Roman" w:hAnsi="Times New Roman" w:cs="Times New Roman"/>
          <w:sz w:val="24"/>
          <w:szCs w:val="24"/>
        </w:rPr>
        <w:t xml:space="preserve">, O., &amp; Harrison, A. (2020). The value of including families in the treatment of anorexia nervosa. </w:t>
      </w:r>
      <w:r w:rsidRPr="0047752A">
        <w:rPr>
          <w:rFonts w:ascii="Times New Roman" w:hAnsi="Times New Roman" w:cs="Times New Roman"/>
          <w:i/>
          <w:iCs/>
          <w:sz w:val="24"/>
          <w:szCs w:val="24"/>
        </w:rPr>
        <w:t>European Eating Disorders Review</w:t>
      </w:r>
      <w:r w:rsidRPr="0047752A">
        <w:rPr>
          <w:rFonts w:ascii="Times New Roman" w:hAnsi="Times New Roman" w:cs="Times New Roman"/>
          <w:sz w:val="24"/>
          <w:szCs w:val="24"/>
        </w:rPr>
        <w:t xml:space="preserve">, </w:t>
      </w:r>
      <w:r w:rsidRPr="0047752A">
        <w:rPr>
          <w:rFonts w:ascii="Times New Roman" w:hAnsi="Times New Roman" w:cs="Times New Roman"/>
          <w:i/>
          <w:iCs/>
          <w:sz w:val="24"/>
          <w:szCs w:val="24"/>
        </w:rPr>
        <w:t>29</w:t>
      </w:r>
      <w:r w:rsidRPr="0047752A">
        <w:rPr>
          <w:rFonts w:ascii="Times New Roman" w:hAnsi="Times New Roman" w:cs="Times New Roman"/>
          <w:sz w:val="24"/>
          <w:szCs w:val="24"/>
        </w:rPr>
        <w:t>(3), 393–401. https://doi.org/10.1002/erv.2816</w:t>
      </w:r>
    </w:p>
    <w:p w14:paraId="32A54CEB" w14:textId="77777777" w:rsidR="0047752A" w:rsidRDefault="0047752A" w:rsidP="0047752A">
      <w:pPr>
        <w:spacing w:line="360" w:lineRule="auto"/>
        <w:rPr>
          <w:rFonts w:ascii="Times New Roman" w:hAnsi="Times New Roman" w:cs="Times New Roman"/>
          <w:sz w:val="24"/>
          <w:szCs w:val="24"/>
        </w:rPr>
      </w:pPr>
    </w:p>
    <w:p w14:paraId="3C08EDC6" w14:textId="77777777" w:rsidR="0047752A" w:rsidRDefault="0047752A" w:rsidP="0047752A">
      <w:pPr>
        <w:spacing w:line="360" w:lineRule="auto"/>
        <w:rPr>
          <w:rFonts w:ascii="Times New Roman" w:hAnsi="Times New Roman" w:cs="Times New Roman"/>
          <w:sz w:val="24"/>
          <w:szCs w:val="24"/>
        </w:rPr>
      </w:pPr>
    </w:p>
    <w:p w14:paraId="752E6D35" w14:textId="77777777" w:rsidR="00D35DD1" w:rsidRDefault="00D35DD1" w:rsidP="0047752A">
      <w:pPr>
        <w:spacing w:line="360" w:lineRule="auto"/>
        <w:jc w:val="center"/>
        <w:rPr>
          <w:rFonts w:ascii="Times New Roman" w:hAnsi="Times New Roman" w:cs="Times New Roman"/>
          <w:b/>
          <w:bCs/>
          <w:sz w:val="24"/>
          <w:szCs w:val="24"/>
        </w:rPr>
      </w:pPr>
    </w:p>
    <w:p w14:paraId="2880A6D0" w14:textId="77777777" w:rsidR="00D35DD1" w:rsidRDefault="00D35DD1" w:rsidP="0047752A">
      <w:pPr>
        <w:spacing w:line="360" w:lineRule="auto"/>
        <w:jc w:val="center"/>
        <w:rPr>
          <w:rFonts w:ascii="Times New Roman" w:hAnsi="Times New Roman" w:cs="Times New Roman"/>
          <w:b/>
          <w:bCs/>
          <w:sz w:val="24"/>
          <w:szCs w:val="24"/>
        </w:rPr>
      </w:pPr>
    </w:p>
    <w:p w14:paraId="1FDC3C78" w14:textId="77777777" w:rsidR="00D35DD1" w:rsidRDefault="00D35DD1" w:rsidP="0047752A">
      <w:pPr>
        <w:spacing w:line="360" w:lineRule="auto"/>
        <w:jc w:val="center"/>
        <w:rPr>
          <w:rFonts w:ascii="Times New Roman" w:hAnsi="Times New Roman" w:cs="Times New Roman"/>
          <w:b/>
          <w:bCs/>
          <w:sz w:val="24"/>
          <w:szCs w:val="24"/>
        </w:rPr>
      </w:pPr>
    </w:p>
    <w:p w14:paraId="663D727D" w14:textId="77777777" w:rsidR="00D35DD1" w:rsidRDefault="00D35DD1" w:rsidP="0047752A">
      <w:pPr>
        <w:spacing w:line="360" w:lineRule="auto"/>
        <w:jc w:val="center"/>
        <w:rPr>
          <w:rFonts w:ascii="Times New Roman" w:hAnsi="Times New Roman" w:cs="Times New Roman"/>
          <w:b/>
          <w:bCs/>
          <w:sz w:val="24"/>
          <w:szCs w:val="24"/>
        </w:rPr>
      </w:pPr>
    </w:p>
    <w:p w14:paraId="5BBEF640" w14:textId="77777777" w:rsidR="00D35DD1" w:rsidRDefault="00D35DD1" w:rsidP="0047752A">
      <w:pPr>
        <w:spacing w:line="360" w:lineRule="auto"/>
        <w:jc w:val="center"/>
        <w:rPr>
          <w:rFonts w:ascii="Times New Roman" w:hAnsi="Times New Roman" w:cs="Times New Roman"/>
          <w:b/>
          <w:bCs/>
          <w:sz w:val="24"/>
          <w:szCs w:val="24"/>
        </w:rPr>
      </w:pPr>
    </w:p>
    <w:p w14:paraId="57E33BFF" w14:textId="77777777" w:rsidR="00D35DD1" w:rsidRDefault="00D35DD1" w:rsidP="0047752A">
      <w:pPr>
        <w:spacing w:line="360" w:lineRule="auto"/>
        <w:jc w:val="center"/>
        <w:rPr>
          <w:rFonts w:ascii="Times New Roman" w:hAnsi="Times New Roman" w:cs="Times New Roman"/>
          <w:b/>
          <w:bCs/>
          <w:sz w:val="24"/>
          <w:szCs w:val="24"/>
        </w:rPr>
      </w:pPr>
    </w:p>
    <w:p w14:paraId="5D1AB96D" w14:textId="77777777" w:rsidR="00D35DD1" w:rsidRDefault="00D35DD1" w:rsidP="0047752A">
      <w:pPr>
        <w:spacing w:line="360" w:lineRule="auto"/>
        <w:jc w:val="center"/>
        <w:rPr>
          <w:rFonts w:ascii="Times New Roman" w:hAnsi="Times New Roman" w:cs="Times New Roman"/>
          <w:b/>
          <w:bCs/>
          <w:sz w:val="24"/>
          <w:szCs w:val="24"/>
        </w:rPr>
      </w:pPr>
    </w:p>
    <w:p w14:paraId="27D430BF" w14:textId="77777777" w:rsidR="00D35DD1" w:rsidRDefault="00D35DD1" w:rsidP="0047752A">
      <w:pPr>
        <w:spacing w:line="360" w:lineRule="auto"/>
        <w:jc w:val="center"/>
        <w:rPr>
          <w:rFonts w:ascii="Times New Roman" w:hAnsi="Times New Roman" w:cs="Times New Roman"/>
          <w:b/>
          <w:bCs/>
          <w:sz w:val="24"/>
          <w:szCs w:val="24"/>
        </w:rPr>
      </w:pPr>
    </w:p>
    <w:p w14:paraId="5AA27038" w14:textId="77777777" w:rsidR="00D35DD1" w:rsidRDefault="00D35DD1" w:rsidP="0047752A">
      <w:pPr>
        <w:spacing w:line="360" w:lineRule="auto"/>
        <w:jc w:val="center"/>
        <w:rPr>
          <w:rFonts w:ascii="Times New Roman" w:hAnsi="Times New Roman" w:cs="Times New Roman"/>
          <w:b/>
          <w:bCs/>
          <w:sz w:val="24"/>
          <w:szCs w:val="24"/>
        </w:rPr>
      </w:pPr>
    </w:p>
    <w:p w14:paraId="42BD0A44" w14:textId="77777777" w:rsidR="00D35DD1" w:rsidRDefault="00D35DD1" w:rsidP="0047752A">
      <w:pPr>
        <w:spacing w:line="360" w:lineRule="auto"/>
        <w:jc w:val="center"/>
        <w:rPr>
          <w:rFonts w:ascii="Times New Roman" w:hAnsi="Times New Roman" w:cs="Times New Roman"/>
          <w:b/>
          <w:bCs/>
          <w:sz w:val="24"/>
          <w:szCs w:val="24"/>
        </w:rPr>
      </w:pPr>
    </w:p>
    <w:p w14:paraId="4CE4A9FC" w14:textId="77777777" w:rsidR="00D35DD1" w:rsidRDefault="00D35DD1" w:rsidP="0047752A">
      <w:pPr>
        <w:spacing w:line="360" w:lineRule="auto"/>
        <w:jc w:val="center"/>
        <w:rPr>
          <w:rFonts w:ascii="Times New Roman" w:hAnsi="Times New Roman" w:cs="Times New Roman"/>
          <w:b/>
          <w:bCs/>
          <w:sz w:val="24"/>
          <w:szCs w:val="24"/>
        </w:rPr>
      </w:pPr>
    </w:p>
    <w:p w14:paraId="53985CCB" w14:textId="693FBA8D" w:rsidR="0047752A" w:rsidRDefault="0047752A" w:rsidP="0047752A">
      <w:pPr>
        <w:spacing w:line="360" w:lineRule="auto"/>
        <w:jc w:val="center"/>
        <w:rPr>
          <w:rFonts w:ascii="Times New Roman" w:hAnsi="Times New Roman" w:cs="Times New Roman"/>
          <w:b/>
          <w:bCs/>
          <w:sz w:val="24"/>
          <w:szCs w:val="24"/>
        </w:rPr>
      </w:pPr>
      <w:r w:rsidRPr="0047752A">
        <w:rPr>
          <w:rFonts w:ascii="Times New Roman" w:hAnsi="Times New Roman" w:cs="Times New Roman"/>
          <w:b/>
          <w:bCs/>
          <w:sz w:val="24"/>
          <w:szCs w:val="24"/>
        </w:rPr>
        <w:lastRenderedPageBreak/>
        <w:t>Appendix</w:t>
      </w:r>
    </w:p>
    <w:p w14:paraId="28E5F8CA" w14:textId="2B159E46" w:rsidR="00C81E07" w:rsidRPr="00C81E07" w:rsidRDefault="00C81E07" w:rsidP="00C81E07">
      <w:pPr>
        <w:pStyle w:val="ListParagraph"/>
        <w:numPr>
          <w:ilvl w:val="0"/>
          <w:numId w:val="1"/>
        </w:numPr>
        <w:spacing w:line="360" w:lineRule="auto"/>
        <w:rPr>
          <w:rFonts w:ascii="Times New Roman" w:hAnsi="Times New Roman" w:cs="Times New Roman"/>
          <w:sz w:val="24"/>
          <w:szCs w:val="24"/>
        </w:rPr>
      </w:pPr>
      <w:r w:rsidRPr="00C81E07">
        <w:rPr>
          <w:rFonts w:ascii="Times New Roman" w:hAnsi="Times New Roman" w:cs="Times New Roman"/>
          <w:sz w:val="24"/>
          <w:szCs w:val="24"/>
        </w:rPr>
        <w:t>Thematic Analysis Transcript</w:t>
      </w:r>
    </w:p>
    <w:p w14:paraId="1EBB201E" w14:textId="7293EFCB" w:rsidR="00406093" w:rsidRDefault="00406093" w:rsidP="00406093">
      <w:pPr>
        <w:pStyle w:val="ListParagraph"/>
        <w:numPr>
          <w:ilvl w:val="0"/>
          <w:numId w:val="1"/>
        </w:numPr>
        <w:spacing w:line="360" w:lineRule="auto"/>
        <w:rPr>
          <w:rFonts w:ascii="Times New Roman" w:hAnsi="Times New Roman" w:cs="Times New Roman"/>
          <w:sz w:val="24"/>
          <w:szCs w:val="24"/>
        </w:rPr>
      </w:pPr>
      <w:r w:rsidRPr="00406093">
        <w:rPr>
          <w:rFonts w:ascii="Times New Roman" w:hAnsi="Times New Roman" w:cs="Times New Roman"/>
          <w:sz w:val="24"/>
          <w:szCs w:val="24"/>
        </w:rPr>
        <w:t>Codes</w:t>
      </w:r>
      <w:r>
        <w:rPr>
          <w:rFonts w:ascii="Times New Roman" w:hAnsi="Times New Roman" w:cs="Times New Roman"/>
          <w:sz w:val="24"/>
          <w:szCs w:val="24"/>
        </w:rPr>
        <w:t xml:space="preserve"> and Themes</w:t>
      </w:r>
      <w:r w:rsidRPr="00406093">
        <w:rPr>
          <w:rFonts w:ascii="Times New Roman" w:hAnsi="Times New Roman" w:cs="Times New Roman"/>
          <w:sz w:val="24"/>
          <w:szCs w:val="24"/>
        </w:rPr>
        <w:t xml:space="preserve"> from the Extract Thematic Analysis Transcript</w:t>
      </w:r>
    </w:p>
    <w:p w14:paraId="2FDFD3B0" w14:textId="77777777" w:rsidR="00406093" w:rsidRDefault="00406093" w:rsidP="00406093">
      <w:pPr>
        <w:spacing w:line="360" w:lineRule="auto"/>
        <w:rPr>
          <w:rFonts w:ascii="Times New Roman" w:hAnsi="Times New Roman" w:cs="Times New Roman"/>
          <w:sz w:val="24"/>
          <w:szCs w:val="24"/>
        </w:rPr>
      </w:pPr>
    </w:p>
    <w:p w14:paraId="00B08FF7" w14:textId="77777777" w:rsidR="00406093" w:rsidRDefault="00406093" w:rsidP="00406093">
      <w:pPr>
        <w:spacing w:line="360" w:lineRule="auto"/>
        <w:rPr>
          <w:rFonts w:ascii="Times New Roman" w:hAnsi="Times New Roman" w:cs="Times New Roman"/>
          <w:sz w:val="24"/>
          <w:szCs w:val="24"/>
        </w:rPr>
      </w:pPr>
    </w:p>
    <w:p w14:paraId="73369CC7" w14:textId="351AEBB4" w:rsidR="00406093" w:rsidRDefault="00C81E07" w:rsidP="00406093">
      <w:pPr>
        <w:spacing w:line="360" w:lineRule="auto"/>
        <w:rPr>
          <w:rFonts w:ascii="Times New Roman" w:hAnsi="Times New Roman" w:cs="Times New Roman"/>
          <w:sz w:val="24"/>
          <w:szCs w:val="24"/>
        </w:rPr>
      </w:pPr>
      <w:r w:rsidRPr="00C81E07">
        <w:rPr>
          <w:noProof/>
        </w:rPr>
        <w:drawing>
          <wp:inline distT="0" distB="0" distL="0" distR="0" wp14:anchorId="64D11FDF" wp14:editId="4502B788">
            <wp:extent cx="5731510" cy="2771775"/>
            <wp:effectExtent l="0" t="0" r="2540" b="9525"/>
            <wp:docPr id="595152856"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152856" name="Picture 1" descr="A screenshot of a text&#10;&#10;Description automatically generated"/>
                    <pic:cNvPicPr/>
                  </pic:nvPicPr>
                  <pic:blipFill>
                    <a:blip r:embed="rId6"/>
                    <a:stretch>
                      <a:fillRect/>
                    </a:stretch>
                  </pic:blipFill>
                  <pic:spPr>
                    <a:xfrm>
                      <a:off x="0" y="0"/>
                      <a:ext cx="5731510" cy="2771775"/>
                    </a:xfrm>
                    <a:prstGeom prst="rect">
                      <a:avLst/>
                    </a:prstGeom>
                  </pic:spPr>
                </pic:pic>
              </a:graphicData>
            </a:graphic>
          </wp:inline>
        </w:drawing>
      </w:r>
    </w:p>
    <w:p w14:paraId="1DD6E42F" w14:textId="4C22D0C1" w:rsidR="00C81E07" w:rsidRDefault="00C81E07" w:rsidP="00406093">
      <w:pPr>
        <w:spacing w:line="360" w:lineRule="auto"/>
        <w:rPr>
          <w:rFonts w:ascii="Times New Roman" w:hAnsi="Times New Roman" w:cs="Times New Roman"/>
          <w:sz w:val="24"/>
          <w:szCs w:val="24"/>
        </w:rPr>
      </w:pPr>
      <w:r>
        <w:rPr>
          <w:noProof/>
        </w:rPr>
        <w:lastRenderedPageBreak/>
        <w:drawing>
          <wp:inline distT="0" distB="0" distL="0" distR="0" wp14:anchorId="6EAF50DB" wp14:editId="6D1A4F17">
            <wp:extent cx="5731510" cy="7087235"/>
            <wp:effectExtent l="0" t="0" r="2540" b="0"/>
            <wp:docPr id="1736941488"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941488" name="Picture 1" descr="A paper with text on it&#10;&#10;Description automatically generated"/>
                    <pic:cNvPicPr/>
                  </pic:nvPicPr>
                  <pic:blipFill>
                    <a:blip r:embed="rId7"/>
                    <a:stretch>
                      <a:fillRect/>
                    </a:stretch>
                  </pic:blipFill>
                  <pic:spPr>
                    <a:xfrm>
                      <a:off x="0" y="0"/>
                      <a:ext cx="5731510" cy="7087235"/>
                    </a:xfrm>
                    <a:prstGeom prst="rect">
                      <a:avLst/>
                    </a:prstGeom>
                  </pic:spPr>
                </pic:pic>
              </a:graphicData>
            </a:graphic>
          </wp:inline>
        </w:drawing>
      </w:r>
    </w:p>
    <w:p w14:paraId="666D6301" w14:textId="5DD0F4E2" w:rsidR="00C81E07" w:rsidRDefault="00C81E07" w:rsidP="00406093">
      <w:pPr>
        <w:spacing w:line="360" w:lineRule="auto"/>
        <w:rPr>
          <w:rFonts w:ascii="Times New Roman" w:hAnsi="Times New Roman" w:cs="Times New Roman"/>
          <w:sz w:val="24"/>
          <w:szCs w:val="24"/>
        </w:rPr>
      </w:pPr>
      <w:r>
        <w:rPr>
          <w:noProof/>
        </w:rPr>
        <w:lastRenderedPageBreak/>
        <w:drawing>
          <wp:inline distT="0" distB="0" distL="0" distR="0" wp14:anchorId="344F6E13" wp14:editId="6EA4BB19">
            <wp:extent cx="5731510" cy="7212965"/>
            <wp:effectExtent l="0" t="0" r="2540" b="6985"/>
            <wp:docPr id="2124285508"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285508" name="Picture 1" descr="A paper with text on it&#10;&#10;Description automatically generated"/>
                    <pic:cNvPicPr/>
                  </pic:nvPicPr>
                  <pic:blipFill>
                    <a:blip r:embed="rId8"/>
                    <a:stretch>
                      <a:fillRect/>
                    </a:stretch>
                  </pic:blipFill>
                  <pic:spPr>
                    <a:xfrm>
                      <a:off x="0" y="0"/>
                      <a:ext cx="5731510" cy="7212965"/>
                    </a:xfrm>
                    <a:prstGeom prst="rect">
                      <a:avLst/>
                    </a:prstGeom>
                  </pic:spPr>
                </pic:pic>
              </a:graphicData>
            </a:graphic>
          </wp:inline>
        </w:drawing>
      </w:r>
    </w:p>
    <w:p w14:paraId="6F0C96EB" w14:textId="7B5F8ED2" w:rsidR="00C81E07" w:rsidRDefault="00C81E07" w:rsidP="00406093">
      <w:pPr>
        <w:spacing w:line="360" w:lineRule="auto"/>
        <w:rPr>
          <w:rFonts w:ascii="Times New Roman" w:hAnsi="Times New Roman" w:cs="Times New Roman"/>
          <w:sz w:val="24"/>
          <w:szCs w:val="24"/>
        </w:rPr>
      </w:pPr>
      <w:r>
        <w:rPr>
          <w:noProof/>
        </w:rPr>
        <w:lastRenderedPageBreak/>
        <w:drawing>
          <wp:inline distT="0" distB="0" distL="0" distR="0" wp14:anchorId="1BF70940" wp14:editId="6F2A9292">
            <wp:extent cx="5724525" cy="2714625"/>
            <wp:effectExtent l="0" t="0" r="9525" b="9525"/>
            <wp:docPr id="474873540" name="Picture 1" descr="A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873540" name="Picture 1" descr="A text on a white background&#10;&#10;Description automatically generated"/>
                    <pic:cNvPicPr/>
                  </pic:nvPicPr>
                  <pic:blipFill>
                    <a:blip r:embed="rId9"/>
                    <a:stretch>
                      <a:fillRect/>
                    </a:stretch>
                  </pic:blipFill>
                  <pic:spPr>
                    <a:xfrm>
                      <a:off x="0" y="0"/>
                      <a:ext cx="5724525" cy="2714625"/>
                    </a:xfrm>
                    <a:prstGeom prst="rect">
                      <a:avLst/>
                    </a:prstGeom>
                  </pic:spPr>
                </pic:pic>
              </a:graphicData>
            </a:graphic>
          </wp:inline>
        </w:drawing>
      </w:r>
    </w:p>
    <w:p w14:paraId="5FD484EB" w14:textId="77777777" w:rsidR="00C81E07" w:rsidRDefault="00C81E07" w:rsidP="00406093">
      <w:pPr>
        <w:spacing w:line="360" w:lineRule="auto"/>
        <w:rPr>
          <w:rFonts w:ascii="Times New Roman" w:hAnsi="Times New Roman" w:cs="Times New Roman"/>
          <w:sz w:val="24"/>
          <w:szCs w:val="24"/>
        </w:rPr>
      </w:pPr>
    </w:p>
    <w:p w14:paraId="41FB4544" w14:textId="77777777" w:rsidR="00C81E07" w:rsidRPr="00406093" w:rsidRDefault="00C81E07" w:rsidP="00406093">
      <w:pPr>
        <w:spacing w:line="360" w:lineRule="auto"/>
        <w:rPr>
          <w:rFonts w:ascii="Times New Roman" w:hAnsi="Times New Roman" w:cs="Times New Roman"/>
          <w:sz w:val="24"/>
          <w:szCs w:val="24"/>
        </w:rPr>
      </w:pPr>
    </w:p>
    <w:p w14:paraId="6F321FCD" w14:textId="7A5E6E23" w:rsidR="0047752A" w:rsidRPr="0047752A" w:rsidRDefault="00406093" w:rsidP="0047752A">
      <w:pPr>
        <w:spacing w:line="360" w:lineRule="auto"/>
        <w:rPr>
          <w:b/>
          <w:bCs/>
          <w:sz w:val="28"/>
          <w:szCs w:val="28"/>
        </w:rPr>
      </w:pPr>
      <w:r>
        <w:rPr>
          <w:noProof/>
        </w:rPr>
        <w:drawing>
          <wp:inline distT="0" distB="0" distL="0" distR="0" wp14:anchorId="13B433DF" wp14:editId="6D6847D1">
            <wp:extent cx="4210288" cy="2444262"/>
            <wp:effectExtent l="0" t="0" r="0" b="0"/>
            <wp:docPr id="1727737671"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737671" name="Picture 1" descr="A white sheet with black text&#10;&#10;Description automatically generated"/>
                    <pic:cNvPicPr/>
                  </pic:nvPicPr>
                  <pic:blipFill>
                    <a:blip r:embed="rId10"/>
                    <a:stretch>
                      <a:fillRect/>
                    </a:stretch>
                  </pic:blipFill>
                  <pic:spPr>
                    <a:xfrm>
                      <a:off x="0" y="0"/>
                      <a:ext cx="4239490" cy="2461215"/>
                    </a:xfrm>
                    <a:prstGeom prst="rect">
                      <a:avLst/>
                    </a:prstGeom>
                  </pic:spPr>
                </pic:pic>
              </a:graphicData>
            </a:graphic>
          </wp:inline>
        </w:drawing>
      </w:r>
    </w:p>
    <w:p w14:paraId="130F6465" w14:textId="54936991" w:rsidR="00D00999" w:rsidRDefault="00406093" w:rsidP="006A0BF4">
      <w:pPr>
        <w:spacing w:line="360" w:lineRule="auto"/>
        <w:rPr>
          <w:sz w:val="28"/>
          <w:szCs w:val="28"/>
        </w:rPr>
      </w:pPr>
      <w:r>
        <w:rPr>
          <w:noProof/>
        </w:rPr>
        <w:lastRenderedPageBreak/>
        <w:drawing>
          <wp:inline distT="0" distB="0" distL="0" distR="0" wp14:anchorId="3645CE32" wp14:editId="10623793">
            <wp:extent cx="4731533" cy="2807677"/>
            <wp:effectExtent l="0" t="0" r="0" b="0"/>
            <wp:docPr id="11985841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584168" name="Picture 1" descr="A screenshot of a computer&#10;&#10;Description automatically generated"/>
                    <pic:cNvPicPr/>
                  </pic:nvPicPr>
                  <pic:blipFill>
                    <a:blip r:embed="rId11"/>
                    <a:stretch>
                      <a:fillRect/>
                    </a:stretch>
                  </pic:blipFill>
                  <pic:spPr>
                    <a:xfrm>
                      <a:off x="0" y="0"/>
                      <a:ext cx="4745527" cy="2815981"/>
                    </a:xfrm>
                    <a:prstGeom prst="rect">
                      <a:avLst/>
                    </a:prstGeom>
                  </pic:spPr>
                </pic:pic>
              </a:graphicData>
            </a:graphic>
          </wp:inline>
        </w:drawing>
      </w:r>
    </w:p>
    <w:p w14:paraId="6B2C4686" w14:textId="1CBCDD92" w:rsidR="00406093" w:rsidRPr="00D00999" w:rsidRDefault="00406093" w:rsidP="006A0BF4">
      <w:pPr>
        <w:spacing w:line="360" w:lineRule="auto"/>
        <w:rPr>
          <w:sz w:val="28"/>
          <w:szCs w:val="28"/>
        </w:rPr>
      </w:pPr>
      <w:r>
        <w:rPr>
          <w:noProof/>
        </w:rPr>
        <w:drawing>
          <wp:inline distT="0" distB="0" distL="0" distR="0" wp14:anchorId="148CF2A6" wp14:editId="4AF49486">
            <wp:extent cx="5731510" cy="3086100"/>
            <wp:effectExtent l="0" t="0" r="2540" b="0"/>
            <wp:docPr id="21439640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964062" name="Picture 1" descr="A screenshot of a computer&#10;&#10;Description automatically generated"/>
                    <pic:cNvPicPr/>
                  </pic:nvPicPr>
                  <pic:blipFill>
                    <a:blip r:embed="rId12"/>
                    <a:stretch>
                      <a:fillRect/>
                    </a:stretch>
                  </pic:blipFill>
                  <pic:spPr>
                    <a:xfrm>
                      <a:off x="0" y="0"/>
                      <a:ext cx="5731510" cy="3086100"/>
                    </a:xfrm>
                    <a:prstGeom prst="rect">
                      <a:avLst/>
                    </a:prstGeom>
                  </pic:spPr>
                </pic:pic>
              </a:graphicData>
            </a:graphic>
          </wp:inline>
        </w:drawing>
      </w:r>
    </w:p>
    <w:sectPr w:rsidR="00406093" w:rsidRPr="00D009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5520B9"/>
    <w:multiLevelType w:val="hybridMultilevel"/>
    <w:tmpl w:val="8AFA0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863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999"/>
    <w:rsid w:val="0005761E"/>
    <w:rsid w:val="00072655"/>
    <w:rsid w:val="000C428A"/>
    <w:rsid w:val="001110B5"/>
    <w:rsid w:val="001F071F"/>
    <w:rsid w:val="001F156D"/>
    <w:rsid w:val="00207F90"/>
    <w:rsid w:val="00251615"/>
    <w:rsid w:val="00252A7C"/>
    <w:rsid w:val="002820D3"/>
    <w:rsid w:val="002B0396"/>
    <w:rsid w:val="002B661C"/>
    <w:rsid w:val="00367864"/>
    <w:rsid w:val="00391C32"/>
    <w:rsid w:val="003D4D5E"/>
    <w:rsid w:val="003D7A0C"/>
    <w:rsid w:val="003E4107"/>
    <w:rsid w:val="003F3AC2"/>
    <w:rsid w:val="00406093"/>
    <w:rsid w:val="004320B7"/>
    <w:rsid w:val="00442E4C"/>
    <w:rsid w:val="00467C16"/>
    <w:rsid w:val="0047752A"/>
    <w:rsid w:val="004E3523"/>
    <w:rsid w:val="00515CD1"/>
    <w:rsid w:val="005165AA"/>
    <w:rsid w:val="00594F19"/>
    <w:rsid w:val="005A5A4B"/>
    <w:rsid w:val="005E64BE"/>
    <w:rsid w:val="00611116"/>
    <w:rsid w:val="0063023F"/>
    <w:rsid w:val="006539D5"/>
    <w:rsid w:val="0066350D"/>
    <w:rsid w:val="00672EB5"/>
    <w:rsid w:val="0069289A"/>
    <w:rsid w:val="006A0ADF"/>
    <w:rsid w:val="006A0BF4"/>
    <w:rsid w:val="006D7E5A"/>
    <w:rsid w:val="007302D5"/>
    <w:rsid w:val="007F1392"/>
    <w:rsid w:val="008522E5"/>
    <w:rsid w:val="00862D64"/>
    <w:rsid w:val="008A24C3"/>
    <w:rsid w:val="008D721A"/>
    <w:rsid w:val="00921858"/>
    <w:rsid w:val="00954B57"/>
    <w:rsid w:val="009A734D"/>
    <w:rsid w:val="009B6469"/>
    <w:rsid w:val="009E6656"/>
    <w:rsid w:val="009F6CC9"/>
    <w:rsid w:val="00A243FB"/>
    <w:rsid w:val="00A2494E"/>
    <w:rsid w:val="00A34F67"/>
    <w:rsid w:val="00A37DC2"/>
    <w:rsid w:val="00A650D3"/>
    <w:rsid w:val="00A667B7"/>
    <w:rsid w:val="00A736F6"/>
    <w:rsid w:val="00A77C7A"/>
    <w:rsid w:val="00AE61F0"/>
    <w:rsid w:val="00AE771D"/>
    <w:rsid w:val="00BB273E"/>
    <w:rsid w:val="00C10B03"/>
    <w:rsid w:val="00C360D4"/>
    <w:rsid w:val="00C56B5D"/>
    <w:rsid w:val="00C74D93"/>
    <w:rsid w:val="00C81E07"/>
    <w:rsid w:val="00C93418"/>
    <w:rsid w:val="00CA25A8"/>
    <w:rsid w:val="00D00999"/>
    <w:rsid w:val="00D2661C"/>
    <w:rsid w:val="00D35DD1"/>
    <w:rsid w:val="00D4027B"/>
    <w:rsid w:val="00D54D63"/>
    <w:rsid w:val="00D71246"/>
    <w:rsid w:val="00D74070"/>
    <w:rsid w:val="00D85616"/>
    <w:rsid w:val="00DD5E80"/>
    <w:rsid w:val="00E378CF"/>
    <w:rsid w:val="00E430CE"/>
    <w:rsid w:val="00E9325F"/>
    <w:rsid w:val="00EB32E1"/>
    <w:rsid w:val="00ED3E50"/>
    <w:rsid w:val="00F23626"/>
    <w:rsid w:val="00F5143F"/>
    <w:rsid w:val="00F65E3B"/>
    <w:rsid w:val="00F7323F"/>
    <w:rsid w:val="00FC6743"/>
    <w:rsid w:val="00FF2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D40B3"/>
  <w15:chartTrackingRefBased/>
  <w15:docId w15:val="{B7C2831F-2345-45C1-85CF-00CEE6126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AC2"/>
  </w:style>
  <w:style w:type="paragraph" w:styleId="Heading1">
    <w:name w:val="heading 1"/>
    <w:basedOn w:val="Normal"/>
    <w:next w:val="Normal"/>
    <w:link w:val="Heading1Char"/>
    <w:uiPriority w:val="9"/>
    <w:qFormat/>
    <w:rsid w:val="003F3AC2"/>
    <w:pPr>
      <w:keepNext/>
      <w:keepLines/>
      <w:spacing w:before="240" w:after="0"/>
      <w:outlineLvl w:val="0"/>
    </w:pPr>
    <w:rPr>
      <w:rFonts w:asciiTheme="majorHAnsi" w:eastAsiaTheme="majorEastAsia" w:hAnsiTheme="majorHAnsi" w:cstheme="majorBidi"/>
      <w:color w:val="31479E" w:themeColor="accent1" w:themeShade="BF"/>
      <w:sz w:val="32"/>
      <w:szCs w:val="32"/>
    </w:rPr>
  </w:style>
  <w:style w:type="paragraph" w:styleId="Heading2">
    <w:name w:val="heading 2"/>
    <w:basedOn w:val="Normal"/>
    <w:next w:val="Normal"/>
    <w:link w:val="Heading2Char"/>
    <w:uiPriority w:val="9"/>
    <w:unhideWhenUsed/>
    <w:qFormat/>
    <w:rsid w:val="003F3AC2"/>
    <w:pPr>
      <w:keepNext/>
      <w:keepLines/>
      <w:spacing w:before="40" w:after="0"/>
      <w:outlineLvl w:val="1"/>
    </w:pPr>
    <w:rPr>
      <w:rFonts w:asciiTheme="majorHAnsi" w:eastAsiaTheme="majorEastAsia" w:hAnsiTheme="majorHAnsi" w:cstheme="majorBidi"/>
      <w:color w:val="31479E" w:themeColor="accent1" w:themeShade="BF"/>
      <w:sz w:val="26"/>
      <w:szCs w:val="26"/>
    </w:rPr>
  </w:style>
  <w:style w:type="paragraph" w:styleId="Heading3">
    <w:name w:val="heading 3"/>
    <w:basedOn w:val="Normal"/>
    <w:next w:val="Normal"/>
    <w:link w:val="Heading3Char"/>
    <w:uiPriority w:val="9"/>
    <w:unhideWhenUsed/>
    <w:qFormat/>
    <w:rsid w:val="003F3AC2"/>
    <w:pPr>
      <w:keepNext/>
      <w:keepLines/>
      <w:spacing w:before="40" w:after="0"/>
      <w:outlineLvl w:val="2"/>
    </w:pPr>
    <w:rPr>
      <w:rFonts w:asciiTheme="majorHAnsi" w:eastAsiaTheme="majorEastAsia" w:hAnsiTheme="majorHAnsi" w:cstheme="majorBidi"/>
      <w:color w:val="202F69" w:themeColor="accent1" w:themeShade="7F"/>
      <w:sz w:val="24"/>
      <w:szCs w:val="24"/>
    </w:rPr>
  </w:style>
  <w:style w:type="paragraph" w:styleId="Heading4">
    <w:name w:val="heading 4"/>
    <w:basedOn w:val="Normal"/>
    <w:next w:val="Normal"/>
    <w:link w:val="Heading4Char"/>
    <w:uiPriority w:val="9"/>
    <w:unhideWhenUsed/>
    <w:qFormat/>
    <w:rsid w:val="003F3AC2"/>
    <w:pPr>
      <w:keepNext/>
      <w:keepLines/>
      <w:spacing w:before="40" w:after="0"/>
      <w:outlineLvl w:val="3"/>
    </w:pPr>
    <w:rPr>
      <w:rFonts w:asciiTheme="majorHAnsi" w:eastAsiaTheme="majorEastAsia" w:hAnsiTheme="majorHAnsi" w:cstheme="majorBidi"/>
      <w:i/>
      <w:iCs/>
      <w:color w:val="31479E" w:themeColor="accent1" w:themeShade="BF"/>
    </w:rPr>
  </w:style>
  <w:style w:type="paragraph" w:styleId="Heading5">
    <w:name w:val="heading 5"/>
    <w:basedOn w:val="Normal"/>
    <w:next w:val="Normal"/>
    <w:link w:val="Heading5Char"/>
    <w:uiPriority w:val="9"/>
    <w:unhideWhenUsed/>
    <w:qFormat/>
    <w:rsid w:val="003F3AC2"/>
    <w:pPr>
      <w:keepNext/>
      <w:keepLines/>
      <w:spacing w:before="40" w:after="0"/>
      <w:outlineLvl w:val="4"/>
    </w:pPr>
    <w:rPr>
      <w:rFonts w:asciiTheme="majorHAnsi" w:eastAsiaTheme="majorEastAsia" w:hAnsiTheme="majorHAnsi" w:cstheme="majorBidi"/>
      <w:color w:val="31479E"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AC2"/>
    <w:rPr>
      <w:rFonts w:asciiTheme="majorHAnsi" w:eastAsiaTheme="majorEastAsia" w:hAnsiTheme="majorHAnsi" w:cstheme="majorBidi"/>
      <w:color w:val="31479E" w:themeColor="accent1" w:themeShade="BF"/>
      <w:sz w:val="32"/>
      <w:szCs w:val="32"/>
    </w:rPr>
  </w:style>
  <w:style w:type="character" w:customStyle="1" w:styleId="Heading2Char">
    <w:name w:val="Heading 2 Char"/>
    <w:basedOn w:val="DefaultParagraphFont"/>
    <w:link w:val="Heading2"/>
    <w:uiPriority w:val="9"/>
    <w:rsid w:val="003F3AC2"/>
    <w:rPr>
      <w:rFonts w:asciiTheme="majorHAnsi" w:eastAsiaTheme="majorEastAsia" w:hAnsiTheme="majorHAnsi" w:cstheme="majorBidi"/>
      <w:color w:val="31479E" w:themeColor="accent1" w:themeShade="BF"/>
      <w:sz w:val="26"/>
      <w:szCs w:val="26"/>
    </w:rPr>
  </w:style>
  <w:style w:type="character" w:customStyle="1" w:styleId="Heading3Char">
    <w:name w:val="Heading 3 Char"/>
    <w:basedOn w:val="DefaultParagraphFont"/>
    <w:link w:val="Heading3"/>
    <w:uiPriority w:val="9"/>
    <w:rsid w:val="003F3AC2"/>
    <w:rPr>
      <w:rFonts w:asciiTheme="majorHAnsi" w:eastAsiaTheme="majorEastAsia" w:hAnsiTheme="majorHAnsi" w:cstheme="majorBidi"/>
      <w:color w:val="202F69" w:themeColor="accent1" w:themeShade="7F"/>
      <w:sz w:val="24"/>
      <w:szCs w:val="24"/>
    </w:rPr>
  </w:style>
  <w:style w:type="character" w:customStyle="1" w:styleId="Heading4Char">
    <w:name w:val="Heading 4 Char"/>
    <w:basedOn w:val="DefaultParagraphFont"/>
    <w:link w:val="Heading4"/>
    <w:uiPriority w:val="9"/>
    <w:rsid w:val="003F3AC2"/>
    <w:rPr>
      <w:rFonts w:asciiTheme="majorHAnsi" w:eastAsiaTheme="majorEastAsia" w:hAnsiTheme="majorHAnsi" w:cstheme="majorBidi"/>
      <w:i/>
      <w:iCs/>
      <w:color w:val="31479E" w:themeColor="accent1" w:themeShade="BF"/>
    </w:rPr>
  </w:style>
  <w:style w:type="character" w:customStyle="1" w:styleId="Heading5Char">
    <w:name w:val="Heading 5 Char"/>
    <w:basedOn w:val="DefaultParagraphFont"/>
    <w:link w:val="Heading5"/>
    <w:uiPriority w:val="9"/>
    <w:rsid w:val="003F3AC2"/>
    <w:rPr>
      <w:rFonts w:asciiTheme="majorHAnsi" w:eastAsiaTheme="majorEastAsia" w:hAnsiTheme="majorHAnsi" w:cstheme="majorBidi"/>
      <w:color w:val="31479E" w:themeColor="accent1" w:themeShade="BF"/>
    </w:rPr>
  </w:style>
  <w:style w:type="paragraph" w:styleId="Caption">
    <w:name w:val="caption"/>
    <w:basedOn w:val="Normal"/>
    <w:next w:val="Normal"/>
    <w:uiPriority w:val="35"/>
    <w:semiHidden/>
    <w:unhideWhenUsed/>
    <w:qFormat/>
    <w:rsid w:val="003F3AC2"/>
    <w:pPr>
      <w:spacing w:after="200" w:line="240" w:lineRule="auto"/>
    </w:pPr>
    <w:rPr>
      <w:i/>
      <w:iCs/>
      <w:color w:val="212745" w:themeColor="text2"/>
      <w:sz w:val="18"/>
      <w:szCs w:val="18"/>
    </w:rPr>
  </w:style>
  <w:style w:type="paragraph" w:styleId="NoSpacing">
    <w:name w:val="No Spacing"/>
    <w:link w:val="NoSpacingChar"/>
    <w:uiPriority w:val="1"/>
    <w:qFormat/>
    <w:rsid w:val="003F3AC2"/>
    <w:pPr>
      <w:spacing w:after="0" w:line="240" w:lineRule="auto"/>
    </w:pPr>
  </w:style>
  <w:style w:type="character" w:customStyle="1" w:styleId="NoSpacingChar">
    <w:name w:val="No Spacing Char"/>
    <w:basedOn w:val="DefaultParagraphFont"/>
    <w:link w:val="NoSpacing"/>
    <w:uiPriority w:val="1"/>
    <w:rsid w:val="003F3AC2"/>
  </w:style>
  <w:style w:type="paragraph" w:styleId="ListParagraph">
    <w:name w:val="List Paragraph"/>
    <w:basedOn w:val="Normal"/>
    <w:uiPriority w:val="34"/>
    <w:qFormat/>
    <w:rsid w:val="003F3A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060435">
      <w:bodyDiv w:val="1"/>
      <w:marLeft w:val="0"/>
      <w:marRight w:val="0"/>
      <w:marTop w:val="0"/>
      <w:marBottom w:val="0"/>
      <w:divBdr>
        <w:top w:val="none" w:sz="0" w:space="0" w:color="auto"/>
        <w:left w:val="none" w:sz="0" w:space="0" w:color="auto"/>
        <w:bottom w:val="none" w:sz="0" w:space="0" w:color="auto"/>
        <w:right w:val="none" w:sz="0" w:space="0" w:color="auto"/>
      </w:divBdr>
    </w:div>
    <w:div w:id="606818324">
      <w:bodyDiv w:val="1"/>
      <w:marLeft w:val="0"/>
      <w:marRight w:val="0"/>
      <w:marTop w:val="0"/>
      <w:marBottom w:val="0"/>
      <w:divBdr>
        <w:top w:val="none" w:sz="0" w:space="0" w:color="auto"/>
        <w:left w:val="none" w:sz="0" w:space="0" w:color="auto"/>
        <w:bottom w:val="none" w:sz="0" w:space="0" w:color="auto"/>
        <w:right w:val="none" w:sz="0" w:space="0" w:color="auto"/>
      </w:divBdr>
    </w:div>
    <w:div w:id="997227572">
      <w:bodyDiv w:val="1"/>
      <w:marLeft w:val="0"/>
      <w:marRight w:val="0"/>
      <w:marTop w:val="0"/>
      <w:marBottom w:val="0"/>
      <w:divBdr>
        <w:top w:val="none" w:sz="0" w:space="0" w:color="auto"/>
        <w:left w:val="none" w:sz="0" w:space="0" w:color="auto"/>
        <w:bottom w:val="none" w:sz="0" w:space="0" w:color="auto"/>
        <w:right w:val="none" w:sz="0" w:space="0" w:color="auto"/>
      </w:divBdr>
      <w:divsChild>
        <w:div w:id="1923101908">
          <w:marLeft w:val="-720"/>
          <w:marRight w:val="0"/>
          <w:marTop w:val="0"/>
          <w:marBottom w:val="0"/>
          <w:divBdr>
            <w:top w:val="none" w:sz="0" w:space="0" w:color="auto"/>
            <w:left w:val="none" w:sz="0" w:space="0" w:color="auto"/>
            <w:bottom w:val="none" w:sz="0" w:space="0" w:color="auto"/>
            <w:right w:val="none" w:sz="0" w:space="0" w:color="auto"/>
          </w:divBdr>
        </w:div>
      </w:divsChild>
    </w:div>
    <w:div w:id="1665159869">
      <w:bodyDiv w:val="1"/>
      <w:marLeft w:val="0"/>
      <w:marRight w:val="0"/>
      <w:marTop w:val="0"/>
      <w:marBottom w:val="0"/>
      <w:divBdr>
        <w:top w:val="none" w:sz="0" w:space="0" w:color="auto"/>
        <w:left w:val="none" w:sz="0" w:space="0" w:color="auto"/>
        <w:bottom w:val="none" w:sz="0" w:space="0" w:color="auto"/>
        <w:right w:val="none" w:sz="0" w:space="0" w:color="auto"/>
      </w:divBdr>
    </w:div>
    <w:div w:id="2075732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Slipstream">
      <a:dk1>
        <a:sysClr val="windowText" lastClr="000000"/>
      </a:dk1>
      <a:lt1>
        <a:sysClr val="window" lastClr="FFFFFF"/>
      </a:lt1>
      <a:dk2>
        <a:srgbClr val="212745"/>
      </a:dk2>
      <a:lt2>
        <a:srgbClr val="B4DCFA"/>
      </a:lt2>
      <a:accent1>
        <a:srgbClr val="4E67C8"/>
      </a:accent1>
      <a:accent2>
        <a:srgbClr val="5ECCF3"/>
      </a:accent2>
      <a:accent3>
        <a:srgbClr val="A7EA52"/>
      </a:accent3>
      <a:accent4>
        <a:srgbClr val="5DCEAF"/>
      </a:accent4>
      <a:accent5>
        <a:srgbClr val="FF8021"/>
      </a:accent5>
      <a:accent6>
        <a:srgbClr val="F14124"/>
      </a:accent6>
      <a:hlink>
        <a:srgbClr val="56C7AA"/>
      </a:hlink>
      <a:folHlink>
        <a:srgbClr val="59A8D1"/>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EE2EC0-C74E-47D3-8120-C0F0C3F164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15</Pages>
  <Words>3335</Words>
  <Characters>19015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Lis (2219634)</dc:creator>
  <cp:keywords/>
  <dc:description/>
  <cp:lastModifiedBy>Alina Lis (2219634)</cp:lastModifiedBy>
  <cp:revision>2</cp:revision>
  <dcterms:created xsi:type="dcterms:W3CDTF">2023-12-02T18:16:00Z</dcterms:created>
  <dcterms:modified xsi:type="dcterms:W3CDTF">2023-12-02T18:16:00Z</dcterms:modified>
</cp:coreProperties>
</file>