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184878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43293">
              <w:rPr>
                <w:rFonts w:ascii="Times New Roman" w:hAnsi="Times New Roman" w:cs="Times New Roman"/>
                <w:b/>
                <w:color w:val="auto"/>
                <w:sz w:val="48"/>
              </w:rPr>
              <w:t xml:space="preserve">Sophie Walmsley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3243E2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43293">
              <w:rPr>
                <w:rFonts w:ascii="Times New Roman" w:hAnsi="Times New Roman" w:cs="Times New Roman"/>
                <w:b/>
                <w:color w:val="auto"/>
                <w:sz w:val="48"/>
              </w:rPr>
              <w:t xml:space="preserve"> </w:t>
            </w:r>
            <w:hyperlink r:id="rId11" w:history="1">
              <w:r w:rsidR="00743293" w:rsidRPr="00A06B05">
                <w:rPr>
                  <w:rStyle w:val="Hyperlink"/>
                  <w:rFonts w:ascii="Times New Roman" w:hAnsi="Times New Roman" w:cs="Times New Roman"/>
                  <w:b/>
                  <w:sz w:val="48"/>
                </w:rPr>
                <w:t>sophiewalmsley14@gmail.com</w:t>
              </w:r>
            </w:hyperlink>
            <w:r w:rsidR="00743293">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3D2E63E2" w14:textId="77777777" w:rsidR="00743293"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43293">
              <w:rPr>
                <w:rFonts w:ascii="Times New Roman" w:hAnsi="Times New Roman" w:cs="Times New Roman"/>
                <w:b/>
                <w:color w:val="auto"/>
                <w:sz w:val="48"/>
              </w:rPr>
              <w:t xml:space="preserve"> </w:t>
            </w:r>
          </w:p>
          <w:p w14:paraId="622FD17A" w14:textId="2602316A" w:rsidR="0085230E" w:rsidRDefault="0074329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2126240</w:t>
            </w:r>
          </w:p>
          <w:p w14:paraId="1680F115" w14:textId="77777777" w:rsidR="00743293" w:rsidRPr="005D3F07" w:rsidRDefault="00743293" w:rsidP="005D3F07">
            <w:pPr>
              <w:overflowPunct/>
              <w:autoSpaceDE/>
              <w:autoSpaceDN/>
              <w:adjustRightInd/>
              <w:ind w:right="-957"/>
              <w:textAlignment w:val="auto"/>
              <w:rPr>
                <w:rFonts w:ascii="Times New Roman" w:hAnsi="Times New Roman" w:cs="Times New Roman"/>
                <w:b/>
                <w:color w:val="auto"/>
                <w:sz w:val="48"/>
              </w:rPr>
            </w:pPr>
          </w:p>
          <w:p w14:paraId="5F84129B" w14:textId="37FAB31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B9D97B7" w14:textId="01AB5002"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lastRenderedPageBreak/>
        <w:t>WALES ACAD</w:t>
      </w:r>
      <w:r w:rsidR="6531D631" w:rsidRPr="00F15354">
        <w:rPr>
          <w:rFonts w:ascii="Times New Roman" w:hAnsi="Times New Roman" w:cs="Times New Roman"/>
          <w:b/>
          <w:bCs/>
          <w:color w:val="auto"/>
          <w:sz w:val="40"/>
          <w:szCs w:val="40"/>
        </w:rPr>
        <w:t xml:space="preserve">EMY OF PROFESSIONAL PRACTICE </w:t>
      </w:r>
    </w:p>
    <w:p w14:paraId="7EFE1FA8" w14:textId="5A80D811"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12C4254F"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09D80FDC" w14:textId="77777777" w:rsidR="0010312C" w:rsidRPr="0006581A" w:rsidRDefault="0010312C" w:rsidP="0040668F">
      <w:pPr>
        <w:rPr>
          <w:color w:val="auto"/>
          <w:sz w:val="24"/>
          <w:szCs w:val="24"/>
        </w:rPr>
      </w:pPr>
    </w:p>
    <w:p w14:paraId="40E51B5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0562608" w14:textId="77777777" w:rsidR="008B28E7" w:rsidRPr="0006581A" w:rsidRDefault="008B28E7" w:rsidP="008B28E7">
      <w:pPr>
        <w:rPr>
          <w:color w:val="auto"/>
          <w:sz w:val="24"/>
          <w:szCs w:val="24"/>
        </w:rPr>
      </w:pPr>
    </w:p>
    <w:p w14:paraId="73FDC371"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693FAB47" w14:textId="77777777" w:rsidR="0040668F" w:rsidRPr="0006581A" w:rsidRDefault="0040668F" w:rsidP="00FF7EBB">
      <w:pPr>
        <w:jc w:val="both"/>
        <w:rPr>
          <w:b/>
          <w:color w:val="auto"/>
          <w:sz w:val="24"/>
          <w:szCs w:val="24"/>
        </w:rPr>
      </w:pPr>
    </w:p>
    <w:p w14:paraId="4A9AABEB" w14:textId="1BEDEE4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2AC22A24" w14:textId="11DAD510" w:rsidR="0019496C" w:rsidRDefault="008F127E" w:rsidP="0019496C">
      <w:pPr>
        <w:numPr>
          <w:ilvl w:val="0"/>
          <w:numId w:val="52"/>
        </w:numPr>
        <w:jc w:val="both"/>
        <w:rPr>
          <w:sz w:val="24"/>
          <w:szCs w:val="24"/>
        </w:rPr>
      </w:pPr>
      <w:r>
        <w:rPr>
          <w:sz w:val="24"/>
          <w:szCs w:val="24"/>
        </w:rPr>
        <w:t>a</w:t>
      </w:r>
      <w:r w:rsidR="0019496C" w:rsidRPr="0098262C">
        <w:rPr>
          <w:sz w:val="24"/>
          <w:szCs w:val="24"/>
        </w:rPr>
        <w:t>pplying analysis in assessment to inform interventions</w:t>
      </w:r>
      <w:r>
        <w:rPr>
          <w:sz w:val="24"/>
          <w:szCs w:val="24"/>
        </w:rPr>
        <w:t>;</w:t>
      </w:r>
    </w:p>
    <w:p w14:paraId="75D783C3" w14:textId="132C944B"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492EEB">
        <w:rPr>
          <w:sz w:val="24"/>
          <w:szCs w:val="24"/>
        </w:rPr>
        <w:t>carers</w:t>
      </w:r>
      <w:proofErr w:type="spellEnd"/>
      <w:r w:rsidR="007D0F11">
        <w:rPr>
          <w:sz w:val="24"/>
          <w:szCs w:val="24"/>
        </w:rPr>
        <w:t xml:space="preserve"> </w:t>
      </w:r>
      <w:r w:rsidR="0019496C">
        <w:rPr>
          <w:sz w:val="24"/>
          <w:szCs w:val="24"/>
        </w:rPr>
        <w:t>and other professio</w:t>
      </w:r>
      <w:r w:rsidR="0019496C" w:rsidRPr="000D2ED2">
        <w:rPr>
          <w:sz w:val="24"/>
          <w:szCs w:val="24"/>
        </w:rPr>
        <w:t>nals</w:t>
      </w:r>
      <w:r>
        <w:rPr>
          <w:sz w:val="24"/>
          <w:szCs w:val="24"/>
        </w:rPr>
        <w:t>;</w:t>
      </w:r>
    </w:p>
    <w:p w14:paraId="67E6C420" w14:textId="3041ADAE"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1AFEFC3C" w14:textId="77777777" w:rsidR="008B28E7" w:rsidRPr="00E35112" w:rsidRDefault="008B28E7" w:rsidP="00FF7EBB">
      <w:pPr>
        <w:ind w:left="502"/>
        <w:jc w:val="both"/>
        <w:rPr>
          <w:color w:val="FF0000"/>
          <w:sz w:val="24"/>
          <w:szCs w:val="24"/>
        </w:rPr>
      </w:pPr>
    </w:p>
    <w:p w14:paraId="431F3FE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0E31394" w14:textId="77777777" w:rsidR="008B28E7" w:rsidRPr="0006581A" w:rsidRDefault="008B28E7" w:rsidP="00FF7EBB">
      <w:pPr>
        <w:numPr>
          <w:ilvl w:val="12"/>
          <w:numId w:val="0"/>
        </w:numPr>
        <w:jc w:val="both"/>
        <w:rPr>
          <w:color w:val="auto"/>
          <w:sz w:val="24"/>
          <w:szCs w:val="24"/>
        </w:rPr>
      </w:pPr>
    </w:p>
    <w:p w14:paraId="4272D102" w14:textId="44F6FDCB"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you will find a blank copy of a learning agreement that you need to read, discuss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49C91510" w14:textId="77777777" w:rsidR="008B28E7" w:rsidRPr="00E35112" w:rsidRDefault="008B28E7" w:rsidP="00FF7EBB">
      <w:pPr>
        <w:numPr>
          <w:ilvl w:val="12"/>
          <w:numId w:val="0"/>
        </w:numPr>
        <w:jc w:val="both"/>
        <w:rPr>
          <w:color w:val="FF0000"/>
          <w:sz w:val="24"/>
          <w:szCs w:val="24"/>
        </w:rPr>
      </w:pPr>
    </w:p>
    <w:p w14:paraId="4239F0C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43D63C89" w14:textId="77777777" w:rsidR="008B28E7" w:rsidRPr="0006581A" w:rsidRDefault="008B28E7" w:rsidP="00FF7EBB">
      <w:pPr>
        <w:numPr>
          <w:ilvl w:val="12"/>
          <w:numId w:val="0"/>
        </w:numPr>
        <w:jc w:val="both"/>
        <w:rPr>
          <w:color w:val="auto"/>
          <w:sz w:val="24"/>
          <w:szCs w:val="24"/>
        </w:rPr>
      </w:pPr>
    </w:p>
    <w:p w14:paraId="0CDD297E"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1B8D7276" w14:textId="77777777" w:rsidR="000E37C2" w:rsidRDefault="000E37C2" w:rsidP="006B5E67">
      <w:pPr>
        <w:overflowPunct/>
        <w:autoSpaceDE/>
        <w:autoSpaceDN/>
        <w:adjustRightInd/>
        <w:jc w:val="both"/>
        <w:textAlignment w:val="auto"/>
        <w:rPr>
          <w:color w:val="auto"/>
          <w:sz w:val="24"/>
          <w:szCs w:val="24"/>
        </w:rPr>
      </w:pPr>
    </w:p>
    <w:p w14:paraId="1C6CC860"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144FC47F" w14:textId="77777777" w:rsidR="000E37C2" w:rsidRPr="00EE5BC3" w:rsidRDefault="000E37C2" w:rsidP="006B5E67">
      <w:pPr>
        <w:overflowPunct/>
        <w:autoSpaceDE/>
        <w:autoSpaceDN/>
        <w:adjustRightInd/>
        <w:jc w:val="both"/>
        <w:textAlignment w:val="auto"/>
        <w:rPr>
          <w:b/>
          <w:color w:val="auto"/>
          <w:sz w:val="24"/>
          <w:szCs w:val="24"/>
        </w:rPr>
      </w:pPr>
    </w:p>
    <w:p w14:paraId="533209C3" w14:textId="4800550C"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0" w:name="_Hlk518637269"/>
      <w:r w:rsidRPr="00EE5BC3">
        <w:rPr>
          <w:rFonts w:eastAsia="Calibri"/>
          <w:color w:val="26282A"/>
          <w:sz w:val="24"/>
          <w:szCs w:val="24"/>
          <w:lang w:eastAsia="en-US"/>
        </w:rPr>
        <w:t>Local Authority Training Coordinator</w:t>
      </w:r>
      <w:bookmarkEnd w:id="0"/>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41AD5E93" w14:textId="77777777" w:rsidR="000E37C2" w:rsidRPr="00E35112" w:rsidRDefault="000E37C2" w:rsidP="00FF7EBB">
      <w:pPr>
        <w:numPr>
          <w:ilvl w:val="12"/>
          <w:numId w:val="0"/>
        </w:numPr>
        <w:jc w:val="both"/>
        <w:rPr>
          <w:i/>
          <w:color w:val="FF0000"/>
          <w:sz w:val="24"/>
          <w:szCs w:val="24"/>
        </w:rPr>
      </w:pPr>
    </w:p>
    <w:p w14:paraId="3311F3F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52C9E86E" w14:textId="77777777" w:rsidR="008B28E7" w:rsidRPr="00467F66" w:rsidRDefault="008B28E7" w:rsidP="00FF7EBB">
      <w:pPr>
        <w:jc w:val="both"/>
        <w:rPr>
          <w:b/>
          <w:color w:val="auto"/>
          <w:sz w:val="24"/>
          <w:szCs w:val="24"/>
        </w:rPr>
      </w:pPr>
    </w:p>
    <w:p w14:paraId="26E6B4A8" w14:textId="77B96760"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1EBFBFD8" w14:textId="3D2F7F96" w:rsidR="00DC2924" w:rsidRDefault="00DC2924" w:rsidP="00FF7EBB">
      <w:pPr>
        <w:jc w:val="both"/>
        <w:rPr>
          <w:color w:val="auto"/>
          <w:sz w:val="24"/>
          <w:szCs w:val="24"/>
        </w:rPr>
      </w:pPr>
    </w:p>
    <w:p w14:paraId="623E6738" w14:textId="50A54BE4" w:rsidR="00DC2924" w:rsidRPr="00DC2924" w:rsidRDefault="00DC2924" w:rsidP="00FF7EBB">
      <w:pPr>
        <w:jc w:val="both"/>
        <w:rPr>
          <w:color w:val="auto"/>
          <w:sz w:val="24"/>
          <w:szCs w:val="24"/>
        </w:rPr>
      </w:pPr>
      <w:r w:rsidRPr="00D3203C">
        <w:rPr>
          <w:sz w:val="24"/>
          <w:szCs w:val="24"/>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7BAD4BB2" w14:textId="77777777" w:rsidR="000325D9" w:rsidRPr="00467F66" w:rsidRDefault="000325D9" w:rsidP="00FF7EBB">
      <w:pPr>
        <w:jc w:val="both"/>
        <w:rPr>
          <w:color w:val="auto"/>
          <w:sz w:val="24"/>
          <w:szCs w:val="24"/>
        </w:rPr>
      </w:pPr>
    </w:p>
    <w:p w14:paraId="423DF47C" w14:textId="6CD5567D"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
    <w:p w14:paraId="5DD90699" w14:textId="77777777" w:rsidR="000325D9" w:rsidRPr="00E35112" w:rsidRDefault="000325D9" w:rsidP="00FF7EBB">
      <w:pPr>
        <w:jc w:val="both"/>
        <w:rPr>
          <w:color w:val="FF0000"/>
          <w:sz w:val="24"/>
          <w:szCs w:val="24"/>
        </w:rPr>
      </w:pPr>
    </w:p>
    <w:p w14:paraId="69DEF558"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2977220A" w14:textId="77777777" w:rsidR="008B28E7" w:rsidRPr="00467F66" w:rsidRDefault="008B28E7" w:rsidP="00FF7EBB">
      <w:pPr>
        <w:jc w:val="both"/>
        <w:rPr>
          <w:b/>
          <w:color w:val="auto"/>
          <w:sz w:val="24"/>
          <w:szCs w:val="24"/>
        </w:rPr>
      </w:pPr>
    </w:p>
    <w:p w14:paraId="5A6190C7"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BFC1681" w14:textId="77777777" w:rsidR="000325D9" w:rsidRPr="00467F66" w:rsidRDefault="000325D9" w:rsidP="00FF7EBB">
      <w:pPr>
        <w:jc w:val="both"/>
        <w:rPr>
          <w:color w:val="auto"/>
          <w:sz w:val="24"/>
          <w:szCs w:val="24"/>
        </w:rPr>
      </w:pPr>
    </w:p>
    <w:p w14:paraId="40F84880"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1002373C"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proofErr w:type="gramStart"/>
      <w:r w:rsidR="0085230E" w:rsidRPr="00467F66">
        <w:rPr>
          <w:color w:val="auto"/>
          <w:sz w:val="24"/>
          <w:szCs w:val="24"/>
        </w:rPr>
        <w:t>e.g.</w:t>
      </w:r>
      <w:proofErr w:type="gramEnd"/>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400DBF61" w14:textId="788D297F"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w:t>
      </w:r>
      <w:proofErr w:type="gramStart"/>
      <w:r w:rsidR="00492EEB">
        <w:rPr>
          <w:color w:val="auto"/>
          <w:sz w:val="24"/>
          <w:szCs w:val="24"/>
        </w:rPr>
        <w:t>e.g.</w:t>
      </w:r>
      <w:proofErr w:type="gramEnd"/>
      <w:r w:rsidR="00492EEB">
        <w:rPr>
          <w:color w:val="auto"/>
          <w:sz w:val="24"/>
          <w:szCs w:val="24"/>
        </w:rPr>
        <w:t xml:space="preserve">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xml:space="preserve">. </w:t>
      </w:r>
      <w:proofErr w:type="gramStart"/>
      <w:r w:rsidR="00467F66" w:rsidRPr="00467F66">
        <w:rPr>
          <w:color w:val="auto"/>
          <w:sz w:val="24"/>
          <w:szCs w:val="24"/>
        </w:rPr>
        <w:t>In</w:t>
      </w:r>
      <w:r w:rsidR="000325D9" w:rsidRPr="00467F66">
        <w:rPr>
          <w:color w:val="auto"/>
          <w:sz w:val="24"/>
          <w:szCs w:val="24"/>
        </w:rPr>
        <w:t>stead</w:t>
      </w:r>
      <w:proofErr w:type="gramEnd"/>
      <w:r w:rsidR="000325D9" w:rsidRPr="00467F66">
        <w:rPr>
          <w:color w:val="auto"/>
          <w:sz w:val="24"/>
          <w:szCs w:val="24"/>
        </w:rPr>
        <w:t xml:space="preserve">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6A73CA1F" w14:textId="30CC6FD8"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medical or other conditions</w:t>
      </w:r>
      <w:r w:rsidRPr="00467F66">
        <w:rPr>
          <w:color w:val="auto"/>
          <w:sz w:val="24"/>
          <w:szCs w:val="24"/>
        </w:rPr>
        <w:t>;</w:t>
      </w:r>
    </w:p>
    <w:p w14:paraId="771DF7F3" w14:textId="39F376DB"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53BE2CAC" w14:textId="77777777" w:rsidR="00FF7EBB" w:rsidRPr="00467F66" w:rsidRDefault="00FF7EBB" w:rsidP="00FF7EBB">
      <w:pPr>
        <w:jc w:val="both"/>
        <w:rPr>
          <w:color w:val="auto"/>
          <w:sz w:val="24"/>
          <w:szCs w:val="24"/>
        </w:rPr>
      </w:pPr>
    </w:p>
    <w:p w14:paraId="41C4A504" w14:textId="62B0BB09"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 xml:space="preserve">incur a penalty including a deduction of marks or a </w:t>
      </w:r>
      <w:proofErr w:type="gramStart"/>
      <w:r w:rsidR="0057780F" w:rsidRPr="008C7770">
        <w:rPr>
          <w:b/>
          <w:i/>
          <w:color w:val="FF0000"/>
          <w:sz w:val="24"/>
          <w:szCs w:val="24"/>
        </w:rPr>
        <w:t>fail</w:t>
      </w:r>
      <w:proofErr w:type="gramEnd"/>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3CDAAFD0" w14:textId="17EBB26F" w:rsidR="00373A36" w:rsidRDefault="00373A36" w:rsidP="00FF7EBB">
      <w:pPr>
        <w:jc w:val="both"/>
        <w:rPr>
          <w:b/>
          <w:i/>
          <w:color w:val="FF0000"/>
          <w:sz w:val="24"/>
          <w:szCs w:val="24"/>
        </w:rPr>
      </w:pPr>
    </w:p>
    <w:p w14:paraId="2FFB5ED3" w14:textId="77777777" w:rsidR="00390074" w:rsidRDefault="00390074" w:rsidP="00FF7EBB">
      <w:pPr>
        <w:ind w:left="360"/>
        <w:jc w:val="both"/>
        <w:rPr>
          <w:b/>
          <w:color w:val="auto"/>
          <w:sz w:val="24"/>
          <w:szCs w:val="24"/>
        </w:rPr>
      </w:pPr>
    </w:p>
    <w:p w14:paraId="59718C5C" w14:textId="77777777" w:rsidR="008C7770" w:rsidRPr="0075031F" w:rsidRDefault="008C7770" w:rsidP="00FF7EBB">
      <w:pPr>
        <w:ind w:left="360"/>
        <w:jc w:val="both"/>
        <w:rPr>
          <w:b/>
          <w:color w:val="auto"/>
          <w:sz w:val="24"/>
          <w:szCs w:val="24"/>
        </w:rPr>
      </w:pPr>
    </w:p>
    <w:p w14:paraId="742278BD"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697EEA43" w14:textId="77777777" w:rsidR="000325D9" w:rsidRPr="00E35112" w:rsidRDefault="000325D9" w:rsidP="00FF7EBB">
      <w:pPr>
        <w:jc w:val="both"/>
        <w:rPr>
          <w:b/>
          <w:color w:val="FF0000"/>
          <w:sz w:val="24"/>
          <w:szCs w:val="24"/>
          <w:u w:val="single"/>
        </w:rPr>
      </w:pPr>
    </w:p>
    <w:p w14:paraId="44EDF311" w14:textId="46CA7D05"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7792AE23" w14:textId="77777777" w:rsidR="00F030D4" w:rsidRDefault="00F030D4" w:rsidP="00FF7EBB">
      <w:pPr>
        <w:jc w:val="both"/>
        <w:rPr>
          <w:color w:val="FF0000"/>
          <w:sz w:val="24"/>
          <w:szCs w:val="24"/>
        </w:rPr>
      </w:pPr>
    </w:p>
    <w:p w14:paraId="512F622F" w14:textId="77777777" w:rsidR="000325D9" w:rsidRPr="00E35112" w:rsidRDefault="000325D9" w:rsidP="00FF7EBB">
      <w:pPr>
        <w:jc w:val="both"/>
        <w:rPr>
          <w:b/>
          <w:color w:val="FF0000"/>
          <w:sz w:val="24"/>
          <w:szCs w:val="24"/>
        </w:rPr>
      </w:pPr>
    </w:p>
    <w:p w14:paraId="21D68D74" w14:textId="77777777" w:rsidR="000325D9" w:rsidRPr="00E35112" w:rsidRDefault="000325D9" w:rsidP="00FF7EBB">
      <w:pPr>
        <w:jc w:val="both"/>
        <w:rPr>
          <w:b/>
          <w:color w:val="FF0000"/>
          <w:sz w:val="24"/>
          <w:szCs w:val="24"/>
        </w:rPr>
      </w:pPr>
    </w:p>
    <w:p w14:paraId="3EFD4F97"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16E33364" w14:textId="77777777" w:rsidR="004B600B" w:rsidRPr="00E97171" w:rsidRDefault="004B600B" w:rsidP="00FF7EBB">
      <w:pPr>
        <w:jc w:val="both"/>
        <w:rPr>
          <w:color w:val="auto"/>
          <w:sz w:val="24"/>
          <w:szCs w:val="24"/>
          <w:u w:val="single"/>
        </w:rPr>
      </w:pPr>
    </w:p>
    <w:p w14:paraId="25374D82"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5A54752"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40ADFF7D"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E2F2B0F" w14:textId="77777777" w:rsidR="004B600B" w:rsidRPr="00E97171" w:rsidRDefault="004B600B" w:rsidP="00FF7EBB">
      <w:pPr>
        <w:jc w:val="both"/>
        <w:rPr>
          <w:color w:val="auto"/>
          <w:sz w:val="24"/>
          <w:szCs w:val="24"/>
        </w:rPr>
      </w:pPr>
    </w:p>
    <w:p w14:paraId="2293D7A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CC62A85" w14:textId="77777777" w:rsidR="008B28E7" w:rsidRPr="00E97171" w:rsidRDefault="008B28E7" w:rsidP="00FF7EBB">
      <w:pPr>
        <w:jc w:val="both"/>
        <w:rPr>
          <w:i/>
          <w:color w:val="auto"/>
          <w:sz w:val="24"/>
          <w:szCs w:val="24"/>
        </w:rPr>
      </w:pPr>
    </w:p>
    <w:p w14:paraId="7959F0E7" w14:textId="31042568"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r w:rsidR="007C1D94" w:rsidRPr="00E97171">
        <w:rPr>
          <w:i/>
          <w:color w:val="auto"/>
          <w:sz w:val="24"/>
          <w:szCs w:val="24"/>
        </w:rPr>
        <w:t>)</w:t>
      </w:r>
      <w:r w:rsidR="00E76F60" w:rsidRPr="00E97171">
        <w:rPr>
          <w:i/>
          <w:color w:val="auto"/>
          <w:sz w:val="24"/>
          <w:szCs w:val="24"/>
        </w:rPr>
        <w:t>;</w:t>
      </w:r>
    </w:p>
    <w:p w14:paraId="0A7BBDCA" w14:textId="071BD828"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each section</w:t>
      </w:r>
      <w:r w:rsidR="00E76F60" w:rsidRPr="00E97171">
        <w:rPr>
          <w:i/>
          <w:color w:val="auto"/>
          <w:sz w:val="24"/>
          <w:szCs w:val="24"/>
        </w:rPr>
        <w:t>;</w:t>
      </w:r>
      <w:r w:rsidR="007C1D94" w:rsidRPr="00E97171">
        <w:rPr>
          <w:i/>
          <w:color w:val="auto"/>
          <w:sz w:val="24"/>
          <w:szCs w:val="24"/>
        </w:rPr>
        <w:t xml:space="preserve"> </w:t>
      </w:r>
    </w:p>
    <w:p w14:paraId="482CA934" w14:textId="5240340C"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7463F9EB" w14:textId="77777777" w:rsidR="00B12295" w:rsidRPr="00E97171" w:rsidRDefault="00B12295" w:rsidP="00FF7EBB">
      <w:pPr>
        <w:jc w:val="both"/>
        <w:rPr>
          <w:b/>
          <w:color w:val="auto"/>
          <w:sz w:val="24"/>
          <w:szCs w:val="24"/>
        </w:rPr>
      </w:pPr>
    </w:p>
    <w:p w14:paraId="3A7797E5"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190AF8D9"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782D6248" w14:textId="77777777" w:rsidTr="364AF8A5">
        <w:tc>
          <w:tcPr>
            <w:tcW w:w="7038" w:type="dxa"/>
            <w:shd w:val="clear" w:color="auto" w:fill="auto"/>
          </w:tcPr>
          <w:p w14:paraId="54F94957" w14:textId="77777777" w:rsidR="000E37C2" w:rsidRPr="00FF07C3" w:rsidRDefault="000E37C2" w:rsidP="00C368FA">
            <w:pPr>
              <w:jc w:val="both"/>
              <w:rPr>
                <w:b/>
                <w:color w:val="auto"/>
                <w:sz w:val="24"/>
                <w:szCs w:val="24"/>
              </w:rPr>
            </w:pPr>
            <w:r w:rsidRPr="00FF07C3">
              <w:rPr>
                <w:b/>
                <w:color w:val="auto"/>
                <w:sz w:val="24"/>
                <w:szCs w:val="24"/>
              </w:rPr>
              <w:t>Topic</w:t>
            </w:r>
          </w:p>
          <w:p w14:paraId="7A7F6465" w14:textId="77777777" w:rsidR="000E37C2" w:rsidRPr="00FF07C3" w:rsidRDefault="000E37C2" w:rsidP="00C368FA">
            <w:pPr>
              <w:jc w:val="both"/>
              <w:rPr>
                <w:b/>
                <w:color w:val="auto"/>
                <w:sz w:val="24"/>
                <w:szCs w:val="24"/>
              </w:rPr>
            </w:pPr>
          </w:p>
        </w:tc>
        <w:tc>
          <w:tcPr>
            <w:tcW w:w="1512" w:type="dxa"/>
          </w:tcPr>
          <w:p w14:paraId="043B7613"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7FF30156" w14:textId="77777777" w:rsidTr="364AF8A5">
        <w:tc>
          <w:tcPr>
            <w:tcW w:w="7038" w:type="dxa"/>
            <w:shd w:val="clear" w:color="auto" w:fill="auto"/>
          </w:tcPr>
          <w:p w14:paraId="00206AE2"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76B103FD" w14:textId="77777777" w:rsidR="000E37C2" w:rsidRPr="00FF07C3" w:rsidRDefault="000E37C2" w:rsidP="00C368FA">
            <w:pPr>
              <w:spacing w:line="360" w:lineRule="auto"/>
              <w:jc w:val="both"/>
              <w:rPr>
                <w:color w:val="auto"/>
                <w:sz w:val="24"/>
                <w:szCs w:val="24"/>
              </w:rPr>
            </w:pPr>
          </w:p>
        </w:tc>
      </w:tr>
      <w:tr w:rsidR="000E37C2" w:rsidRPr="00E35112" w14:paraId="346924A7" w14:textId="77777777" w:rsidTr="364AF8A5">
        <w:tc>
          <w:tcPr>
            <w:tcW w:w="7038" w:type="dxa"/>
            <w:shd w:val="clear" w:color="auto" w:fill="auto"/>
          </w:tcPr>
          <w:p w14:paraId="28873535"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6610FA8F"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1017F9F3" w14:textId="77777777" w:rsidTr="364AF8A5">
        <w:tc>
          <w:tcPr>
            <w:tcW w:w="7038" w:type="dxa"/>
            <w:shd w:val="clear" w:color="auto" w:fill="auto"/>
          </w:tcPr>
          <w:p w14:paraId="40AFF94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39FBE89F"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43BD835F" w14:textId="77777777" w:rsidTr="364AF8A5">
        <w:tc>
          <w:tcPr>
            <w:tcW w:w="7038" w:type="dxa"/>
            <w:shd w:val="clear" w:color="auto" w:fill="auto"/>
          </w:tcPr>
          <w:p w14:paraId="02DC9F1F"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4D11272"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27DDA9AE" w14:textId="77777777" w:rsidTr="364AF8A5">
        <w:tc>
          <w:tcPr>
            <w:tcW w:w="7038" w:type="dxa"/>
            <w:shd w:val="clear" w:color="auto" w:fill="auto"/>
          </w:tcPr>
          <w:p w14:paraId="5865A9D4"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4F310D72"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413140B9" w14:textId="77777777" w:rsidTr="364AF8A5">
        <w:tc>
          <w:tcPr>
            <w:tcW w:w="7038" w:type="dxa"/>
            <w:shd w:val="clear" w:color="auto" w:fill="auto"/>
          </w:tcPr>
          <w:p w14:paraId="7DC334D3"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44CE80D5"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017C8988" w14:textId="77777777" w:rsidTr="364AF8A5">
        <w:tc>
          <w:tcPr>
            <w:tcW w:w="7038" w:type="dxa"/>
            <w:shd w:val="clear" w:color="auto" w:fill="auto"/>
          </w:tcPr>
          <w:p w14:paraId="198CCEC7" w14:textId="07AD42CC"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49E56C67" w14:textId="77777777" w:rsidR="000E37C2" w:rsidRPr="000E38C3" w:rsidRDefault="000E37C2" w:rsidP="00C368FA">
            <w:pPr>
              <w:spacing w:line="360" w:lineRule="auto"/>
              <w:jc w:val="both"/>
              <w:rPr>
                <w:color w:val="auto"/>
                <w:sz w:val="24"/>
                <w:szCs w:val="24"/>
              </w:rPr>
            </w:pPr>
          </w:p>
        </w:tc>
      </w:tr>
      <w:tr w:rsidR="000E37C2" w:rsidRPr="00E35112" w14:paraId="6563D7C3" w14:textId="77777777" w:rsidTr="364AF8A5">
        <w:tc>
          <w:tcPr>
            <w:tcW w:w="7038" w:type="dxa"/>
            <w:shd w:val="clear" w:color="auto" w:fill="auto"/>
          </w:tcPr>
          <w:p w14:paraId="21B4DF4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32E67B77" w14:textId="07479585"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4F1B4CF3" w14:textId="77777777" w:rsidR="000E37C2" w:rsidRPr="000E38C3" w:rsidRDefault="000E37C2" w:rsidP="00C368FA">
            <w:pPr>
              <w:spacing w:line="360" w:lineRule="auto"/>
              <w:jc w:val="both"/>
              <w:rPr>
                <w:color w:val="auto"/>
                <w:sz w:val="24"/>
                <w:szCs w:val="24"/>
              </w:rPr>
            </w:pPr>
          </w:p>
        </w:tc>
      </w:tr>
      <w:tr w:rsidR="000E37C2" w:rsidRPr="00E35112" w14:paraId="1211E8A3" w14:textId="77777777" w:rsidTr="364AF8A5">
        <w:tc>
          <w:tcPr>
            <w:tcW w:w="7038" w:type="dxa"/>
            <w:shd w:val="clear" w:color="auto" w:fill="auto"/>
          </w:tcPr>
          <w:p w14:paraId="42592EF4"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26B1BAE" w14:textId="77777777" w:rsidR="000E37C2" w:rsidRPr="000E38C3" w:rsidRDefault="000E37C2" w:rsidP="00C368FA">
            <w:pPr>
              <w:spacing w:line="360" w:lineRule="auto"/>
              <w:jc w:val="both"/>
              <w:rPr>
                <w:color w:val="auto"/>
                <w:sz w:val="24"/>
                <w:szCs w:val="24"/>
              </w:rPr>
            </w:pPr>
          </w:p>
        </w:tc>
      </w:tr>
      <w:tr w:rsidR="000E37C2" w:rsidRPr="00E35112" w14:paraId="2D124C48" w14:textId="77777777" w:rsidTr="364AF8A5">
        <w:tc>
          <w:tcPr>
            <w:tcW w:w="7038" w:type="dxa"/>
            <w:shd w:val="clear" w:color="auto" w:fill="auto"/>
          </w:tcPr>
          <w:p w14:paraId="54166398"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79F7A8C3" w14:textId="77777777" w:rsidR="000E37C2" w:rsidRPr="000E38C3" w:rsidRDefault="000E37C2" w:rsidP="00C368FA">
            <w:pPr>
              <w:spacing w:line="360" w:lineRule="auto"/>
              <w:jc w:val="both"/>
              <w:rPr>
                <w:color w:val="auto"/>
                <w:sz w:val="24"/>
                <w:szCs w:val="24"/>
              </w:rPr>
            </w:pPr>
          </w:p>
        </w:tc>
      </w:tr>
      <w:tr w:rsidR="000E37C2" w:rsidRPr="00E35112" w14:paraId="7767811E" w14:textId="77777777" w:rsidTr="364AF8A5">
        <w:tc>
          <w:tcPr>
            <w:tcW w:w="7038" w:type="dxa"/>
            <w:shd w:val="clear" w:color="auto" w:fill="auto"/>
          </w:tcPr>
          <w:p w14:paraId="32054158"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0EA8A8FC" w14:textId="77777777" w:rsidR="000E37C2" w:rsidRDefault="000E37C2" w:rsidP="00C368FA">
            <w:pPr>
              <w:spacing w:line="360" w:lineRule="auto"/>
              <w:jc w:val="both"/>
              <w:rPr>
                <w:color w:val="auto"/>
                <w:sz w:val="24"/>
                <w:szCs w:val="24"/>
              </w:rPr>
            </w:pPr>
          </w:p>
        </w:tc>
      </w:tr>
    </w:tbl>
    <w:p w14:paraId="58D1573B" w14:textId="77777777" w:rsidR="00E83F91" w:rsidRDefault="00E83F91" w:rsidP="00FF7EBB">
      <w:pPr>
        <w:jc w:val="both"/>
        <w:rPr>
          <w:b/>
          <w:sz w:val="24"/>
          <w:szCs w:val="24"/>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1"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1"/>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6D4B3471" w14:textId="7927CA09" w:rsidR="00D3203C" w:rsidRDefault="00D3203C">
            <w:pPr>
              <w:jc w:val="both"/>
              <w:rPr>
                <w:i/>
                <w:iCs/>
                <w:sz w:val="24"/>
                <w:szCs w:val="24"/>
              </w:rPr>
            </w:pPr>
          </w:p>
          <w:p w14:paraId="026C69F3" w14:textId="77777777" w:rsidR="008F3039" w:rsidRPr="00D631F7" w:rsidRDefault="008F3039" w:rsidP="008F3039">
            <w:pPr>
              <w:rPr>
                <w:color w:val="000000" w:themeColor="text1"/>
                <w:sz w:val="24"/>
              </w:rPr>
            </w:pPr>
            <w:r>
              <w:rPr>
                <w:sz w:val="24"/>
              </w:rPr>
              <w:t xml:space="preserve">I qualified as a social worker in 2021 and have completed my first year of practice within the duty and assessment team of the </w:t>
            </w:r>
            <w:r w:rsidRPr="00D631F7">
              <w:rPr>
                <w:color w:val="000000" w:themeColor="text1"/>
                <w:sz w:val="24"/>
              </w:rPr>
              <w:t>children and family service. I have chosen the What? So What? Now What? Reflective model (</w:t>
            </w:r>
            <w:proofErr w:type="spellStart"/>
            <w:r w:rsidRPr="00D631F7">
              <w:rPr>
                <w:color w:val="000000" w:themeColor="text1"/>
                <w:sz w:val="24"/>
              </w:rPr>
              <w:t>Borton</w:t>
            </w:r>
            <w:proofErr w:type="spellEnd"/>
            <w:r w:rsidRPr="00D631F7">
              <w:rPr>
                <w:color w:val="000000" w:themeColor="text1"/>
                <w:sz w:val="24"/>
              </w:rPr>
              <w:t xml:space="preserve">, 1970) to </w:t>
            </w:r>
            <w:r>
              <w:rPr>
                <w:sz w:val="24"/>
              </w:rPr>
              <w:t xml:space="preserve">critically reflect on my professional development since I qualified. This model has three stages with the first stage being What? This section will provide a description of what has happened thus far. The second stage </w:t>
            </w:r>
            <w:r w:rsidRPr="00D631F7">
              <w:rPr>
                <w:color w:val="000000" w:themeColor="text1"/>
                <w:sz w:val="24"/>
              </w:rPr>
              <w:t>is the So What? Which is a reflection of what can be done to improve my practice further and the final stage is the Now What? This stage reflects on the actions required to improve future learning, improve outcomes and development (Skinner &amp; Mitchell, 2016). To further aid me in identifying these learning needs since qualifying, I have used this model as part of discussion</w:t>
            </w:r>
            <w:r>
              <w:rPr>
                <w:color w:val="000000" w:themeColor="text1"/>
                <w:sz w:val="24"/>
              </w:rPr>
              <w:t>s</w:t>
            </w:r>
            <w:r w:rsidRPr="00D631F7">
              <w:rPr>
                <w:color w:val="000000" w:themeColor="text1"/>
                <w:sz w:val="24"/>
              </w:rPr>
              <w:t xml:space="preserve"> with my line manager during supervision. </w:t>
            </w:r>
          </w:p>
          <w:p w14:paraId="142951AB" w14:textId="77777777" w:rsidR="008F3039" w:rsidRDefault="008F3039" w:rsidP="008F3039">
            <w:pPr>
              <w:rPr>
                <w:sz w:val="24"/>
              </w:rPr>
            </w:pPr>
          </w:p>
          <w:p w14:paraId="102EBE0E" w14:textId="77777777" w:rsidR="008F3039" w:rsidRDefault="008F3039" w:rsidP="008F3039">
            <w:pPr>
              <w:rPr>
                <w:sz w:val="24"/>
              </w:rPr>
            </w:pPr>
            <w:r>
              <w:rPr>
                <w:sz w:val="24"/>
              </w:rPr>
              <w:t xml:space="preserve">The first stage of the reflective model is What? For my first year in practice, a plan was completed with my supervisor to develop my practice. This plan included completing assessments with families to identify needs/services of support or any significant risk of harm towards the child/children. I was also given the opportunity to shadow individuals within my </w:t>
            </w:r>
            <w:r>
              <w:rPr>
                <w:sz w:val="24"/>
              </w:rPr>
              <w:lastRenderedPageBreak/>
              <w:t xml:space="preserve">team who are more experienced on complex cases and section 47 child protection enquiries. In addition, I have worked collaboratively with professionals from a wide variety of services and attended numerous training sessions to increase my understanding and knowledge of the area of social work I am currently based. This includes a diploma in trauma informed practice, Joint investigation training, substance misuse and violence against women. Finally, I have utilised professional supervision to reflect on my practice and discuss how I can further develop. </w:t>
            </w:r>
          </w:p>
          <w:p w14:paraId="6C3DDAA7" w14:textId="77777777" w:rsidR="008F3039" w:rsidRDefault="008F3039" w:rsidP="008F3039">
            <w:pPr>
              <w:rPr>
                <w:sz w:val="24"/>
              </w:rPr>
            </w:pPr>
          </w:p>
          <w:p w14:paraId="1BFA2205" w14:textId="77777777" w:rsidR="008F3039" w:rsidRDefault="008F3039" w:rsidP="008F3039">
            <w:pPr>
              <w:rPr>
                <w:sz w:val="24"/>
              </w:rPr>
            </w:pPr>
            <w:r>
              <w:rPr>
                <w:sz w:val="24"/>
              </w:rPr>
              <w:t xml:space="preserve">The second stage of the model is So What? What is the importance of this? Through the above, I feel that my confidence within my current role has grown over the last 12 months. This is because I have learnt how to assess family’s circumstances within a number of areas including domestic abuse, mental health, substance misuse and family relationships. I have developed my assessment and analysis skills in a range of different assessments; I have co-worked with a number of different professionals and been able to shadow increasingly complex cases. Although I feel, I have learnt and developed within the above areas, there is always room for improvement and continued development. Therefore, I have reflected on this individually and within professional supervision with my line manager and have identified three learning outcomes. </w:t>
            </w:r>
          </w:p>
          <w:p w14:paraId="65F7DC47" w14:textId="77777777" w:rsidR="008F3039" w:rsidRDefault="008F3039" w:rsidP="008F3039">
            <w:pPr>
              <w:rPr>
                <w:sz w:val="24"/>
              </w:rPr>
            </w:pPr>
          </w:p>
          <w:p w14:paraId="70CA6E0D" w14:textId="77777777" w:rsidR="008F3039" w:rsidRPr="00AE16B0" w:rsidRDefault="008F3039" w:rsidP="008F3039">
            <w:pPr>
              <w:rPr>
                <w:sz w:val="24"/>
              </w:rPr>
            </w:pPr>
            <w:r>
              <w:rPr>
                <w:sz w:val="24"/>
              </w:rPr>
              <w:t xml:space="preserve">The final stage of this model is the Now What? Now I have identified three areas of further development over the coming 12 months. My first learning outcome is in relation to applying analysis in assessments to inform interventions. I feel that I need to further develop the Trauma Informed Practice </w:t>
            </w:r>
            <w:r w:rsidRPr="00D631F7">
              <w:rPr>
                <w:color w:val="000000" w:themeColor="text1"/>
                <w:sz w:val="24"/>
              </w:rPr>
              <w:t xml:space="preserve">diploma (Trauma Informed Schools UK, 2022) I am completing through utilising it within my assessments </w:t>
            </w:r>
            <w:r>
              <w:rPr>
                <w:sz w:val="24"/>
              </w:rPr>
              <w:t xml:space="preserve">to identify the appropriate intervention for the child. My current role requires me to complete assessments with families where referrals have raised concerns that the family’s may be in need of support. My analytical skills upon completion of the assessment are what inform the intervention. The skills and techniques I have learnt on the diploma course will develop my analytical skills further and enable me to identify and outline the exact support needed. This will be developed through diploma supervision sessions, further research and developing skills such as identifying ACE’s. </w:t>
            </w:r>
          </w:p>
          <w:p w14:paraId="20ECD5E5" w14:textId="77777777" w:rsidR="008F3039" w:rsidRDefault="008F3039" w:rsidP="008F3039">
            <w:pPr>
              <w:rPr>
                <w:color w:val="FF0000"/>
                <w:sz w:val="24"/>
              </w:rPr>
            </w:pPr>
          </w:p>
          <w:p w14:paraId="38D67EB2" w14:textId="77777777" w:rsidR="008F3039" w:rsidRDefault="008F3039" w:rsidP="008F3039">
            <w:pPr>
              <w:rPr>
                <w:sz w:val="24"/>
              </w:rPr>
            </w:pPr>
            <w:r>
              <w:rPr>
                <w:sz w:val="24"/>
              </w:rPr>
              <w:t xml:space="preserve">My second learning outcome is in relation to working collaboratively with people in need of care and support, their </w:t>
            </w:r>
            <w:proofErr w:type="spellStart"/>
            <w:r>
              <w:rPr>
                <w:sz w:val="24"/>
              </w:rPr>
              <w:t>carers</w:t>
            </w:r>
            <w:proofErr w:type="spellEnd"/>
            <w:r>
              <w:rPr>
                <w:sz w:val="24"/>
              </w:rPr>
              <w:t xml:space="preserve"> and other professionals. Whilst I do believe I have been doing this well, I consider I can further develop on this through building my confidence in being assertive and holding difficult conversations, both with the families I support and the other professionals involved. This is </w:t>
            </w:r>
            <w:r w:rsidRPr="00D631F7">
              <w:rPr>
                <w:color w:val="000000" w:themeColor="text1"/>
                <w:sz w:val="24"/>
              </w:rPr>
              <w:t xml:space="preserve">imperative, as working collaboratively and co-production is one of the key principles of the Social Services and Wellbeing </w:t>
            </w:r>
            <w:r w:rsidRPr="00D631F7">
              <w:rPr>
                <w:color w:val="000000" w:themeColor="text1"/>
                <w:sz w:val="24"/>
                <w:szCs w:val="24"/>
              </w:rPr>
              <w:t xml:space="preserve">Wales (2014) Act. Being assertive, holding difficult conversations and advocating for families to themselves and other professionals is an essential component of </w:t>
            </w:r>
            <w:r>
              <w:rPr>
                <w:sz w:val="24"/>
                <w:szCs w:val="24"/>
              </w:rPr>
              <w:t xml:space="preserve">my role. My line manager and myself will identify the relevant training to support with this. </w:t>
            </w:r>
          </w:p>
          <w:p w14:paraId="17C7379A" w14:textId="77777777" w:rsidR="008F3039" w:rsidRDefault="008F3039" w:rsidP="008F3039">
            <w:pPr>
              <w:rPr>
                <w:sz w:val="24"/>
              </w:rPr>
            </w:pPr>
          </w:p>
          <w:p w14:paraId="50ACC69E" w14:textId="77777777" w:rsidR="008F3039" w:rsidRDefault="008F3039" w:rsidP="008F3039">
            <w:pPr>
              <w:rPr>
                <w:sz w:val="24"/>
              </w:rPr>
            </w:pPr>
            <w:r>
              <w:rPr>
                <w:sz w:val="24"/>
              </w:rPr>
              <w:t xml:space="preserve">My final identified learning outcome is in relation to intervention and application of professional judgement in increasingly complex situations. Within my current role if any risk of </w:t>
            </w:r>
            <w:r w:rsidRPr="00D631F7">
              <w:rPr>
                <w:color w:val="000000" w:themeColor="text1"/>
                <w:sz w:val="24"/>
              </w:rPr>
              <w:t xml:space="preserve">significant harm is identified then the child protection processes need to be followed </w:t>
            </w:r>
            <w:r w:rsidRPr="00D631F7">
              <w:rPr>
                <w:color w:val="000000" w:themeColor="text1"/>
                <w:sz w:val="24"/>
                <w:szCs w:val="24"/>
              </w:rPr>
              <w:t>(Children Act, 1989),</w:t>
            </w:r>
            <w:r w:rsidRPr="00D631F7">
              <w:rPr>
                <w:color w:val="000000" w:themeColor="text1"/>
                <w:sz w:val="24"/>
              </w:rPr>
              <w:t xml:space="preserve"> </w:t>
            </w:r>
            <w:r>
              <w:rPr>
                <w:sz w:val="24"/>
              </w:rPr>
              <w:t xml:space="preserve">Within my first twelve months, I have had to do this twice and have received a lot of input and support from my line manager. I would therefore like to further develop my experience, confidence and understanding of these processes, when they need to be initiated and what my </w:t>
            </w:r>
            <w:r>
              <w:rPr>
                <w:sz w:val="24"/>
              </w:rPr>
              <w:lastRenderedPageBreak/>
              <w:t xml:space="preserve">role is within these processes. Discussions with my line manager will ensure I am provided with shadowing opportunities and relevant case allocations to meet this outcome. </w:t>
            </w:r>
          </w:p>
          <w:p w14:paraId="0F4C73AB" w14:textId="77777777" w:rsidR="008F3039" w:rsidRDefault="008F3039" w:rsidP="008F3039">
            <w:pPr>
              <w:rPr>
                <w:sz w:val="24"/>
              </w:rPr>
            </w:pPr>
          </w:p>
          <w:p w14:paraId="02FE198D" w14:textId="77777777" w:rsidR="008F3039" w:rsidRDefault="008F3039" w:rsidP="008F3039">
            <w:pPr>
              <w:rPr>
                <w:sz w:val="24"/>
              </w:rPr>
            </w:pPr>
          </w:p>
          <w:p w14:paraId="067EB1BC" w14:textId="6926F310" w:rsidR="00D3203C" w:rsidRDefault="008F3039" w:rsidP="008F3039">
            <w:pPr>
              <w:jc w:val="both"/>
              <w:rPr>
                <w:i/>
                <w:iCs/>
                <w:sz w:val="24"/>
                <w:szCs w:val="24"/>
              </w:rPr>
            </w:pPr>
            <w:r>
              <w:rPr>
                <w:sz w:val="24"/>
              </w:rPr>
              <w:t>Word count: 818</w:t>
            </w:r>
          </w:p>
          <w:p w14:paraId="3C462DF6" w14:textId="6B5E1C7E" w:rsidR="00D3203C" w:rsidRDefault="00D3203C">
            <w:pPr>
              <w:jc w:val="both"/>
              <w:rPr>
                <w:i/>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77A0D671" w14:textId="77777777" w:rsidR="006A7043" w:rsidRDefault="006A7043" w:rsidP="00EE5BC3">
      <w:pPr>
        <w:jc w:val="center"/>
        <w:rPr>
          <w:b/>
          <w:sz w:val="28"/>
          <w:szCs w:val="28"/>
        </w:rPr>
      </w:pPr>
    </w:p>
    <w:p w14:paraId="39F31CBD" w14:textId="77777777" w:rsidR="006A7043" w:rsidRDefault="006A7043">
      <w:pPr>
        <w:overflowPunct/>
        <w:autoSpaceDE/>
        <w:autoSpaceDN/>
        <w:adjustRightInd/>
        <w:textAlignment w:val="auto"/>
        <w:rPr>
          <w:b/>
          <w:sz w:val="28"/>
          <w:szCs w:val="28"/>
        </w:rPr>
      </w:pPr>
      <w:r>
        <w:rPr>
          <w:b/>
          <w:sz w:val="28"/>
          <w:szCs w:val="28"/>
        </w:rPr>
        <w:br w:type="page"/>
      </w:r>
    </w:p>
    <w:p w14:paraId="7DFD6A18" w14:textId="704FA17D" w:rsidR="00F22AC5" w:rsidRPr="00EE5BC3" w:rsidRDefault="00337FEF" w:rsidP="00EE5BC3">
      <w:pPr>
        <w:jc w:val="center"/>
        <w:rPr>
          <w:b/>
          <w:sz w:val="28"/>
          <w:szCs w:val="28"/>
        </w:rPr>
      </w:pPr>
      <w:r w:rsidRPr="00EE5BC3">
        <w:rPr>
          <w:b/>
          <w:sz w:val="28"/>
          <w:szCs w:val="28"/>
        </w:rPr>
        <w:lastRenderedPageBreak/>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59802E0"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w:t>
      </w:r>
      <w:r w:rsidR="006A7043">
        <w:rPr>
          <w:sz w:val="24"/>
          <w:szCs w:val="24"/>
        </w:rPr>
        <w:t>17/02/23</w:t>
      </w:r>
      <w:r w:rsidR="00C7108B">
        <w:rPr>
          <w:sz w:val="24"/>
          <w:szCs w:val="24"/>
        </w:rPr>
        <w:t xml:space="preserve">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lastRenderedPageBreak/>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37548D2C" w14:textId="77777777" w:rsidR="006A7043" w:rsidRDefault="006A7043" w:rsidP="006A7043">
            <w:pPr>
              <w:jc w:val="both"/>
              <w:rPr>
                <w:i/>
                <w:sz w:val="24"/>
                <w:szCs w:val="24"/>
              </w:rPr>
            </w:pPr>
            <w:r>
              <w:rPr>
                <w:i/>
                <w:sz w:val="24"/>
                <w:szCs w:val="24"/>
              </w:rPr>
              <w:t xml:space="preserve">2 – Mother </w:t>
            </w:r>
          </w:p>
          <w:p w14:paraId="41B89FBC" w14:textId="77777777" w:rsidR="006A7043" w:rsidRDefault="006A7043" w:rsidP="006A7043">
            <w:pPr>
              <w:jc w:val="both"/>
              <w:rPr>
                <w:i/>
                <w:sz w:val="24"/>
                <w:szCs w:val="24"/>
              </w:rPr>
            </w:pPr>
            <w:r>
              <w:rPr>
                <w:i/>
                <w:sz w:val="24"/>
                <w:szCs w:val="24"/>
              </w:rPr>
              <w:t xml:space="preserve">3 – father </w:t>
            </w:r>
          </w:p>
          <w:p w14:paraId="62D4C576" w14:textId="77777777" w:rsidR="006A7043" w:rsidRDefault="006A7043" w:rsidP="006A7043">
            <w:pPr>
              <w:jc w:val="both"/>
              <w:rPr>
                <w:i/>
                <w:sz w:val="24"/>
                <w:szCs w:val="24"/>
              </w:rPr>
            </w:pPr>
          </w:p>
          <w:p w14:paraId="17A83BBA" w14:textId="77777777" w:rsidR="006A7043" w:rsidRDefault="006A7043" w:rsidP="006A7043">
            <w:pPr>
              <w:jc w:val="both"/>
              <w:rPr>
                <w:i/>
                <w:sz w:val="24"/>
                <w:szCs w:val="24"/>
              </w:rPr>
            </w:pPr>
          </w:p>
          <w:p w14:paraId="2C080BB7" w14:textId="77777777" w:rsidR="006A7043" w:rsidRDefault="006A7043" w:rsidP="006A7043">
            <w:pPr>
              <w:jc w:val="both"/>
              <w:rPr>
                <w:iCs/>
                <w:sz w:val="24"/>
                <w:szCs w:val="24"/>
              </w:rPr>
            </w:pPr>
            <w:r>
              <w:rPr>
                <w:iCs/>
                <w:sz w:val="24"/>
                <w:szCs w:val="24"/>
              </w:rPr>
              <w:t xml:space="preserve">2 is in her mid-20’s and is pregnant with her first child. 3 has two older children who were removed from his and ex-partner’s care approx. 6 years ago. They are now living with family members in a different country. Both 2 and 3 are white Welsh who speak some Welsh and English fluently, requesting to speak in English as their preference. Both are currently living separately in two separate very small and rural villages. Both villages have a small primary school and a small shop but little else. Public transport is sparse but both can drive and have access to a car. The family are known to the department previously, firstly due to 3’s older children and secondly due to a verbal domestic between the two. </w:t>
            </w:r>
          </w:p>
          <w:p w14:paraId="4BB62759" w14:textId="77777777" w:rsidR="006A7043" w:rsidRDefault="006A7043" w:rsidP="006A7043">
            <w:pPr>
              <w:jc w:val="both"/>
              <w:rPr>
                <w:iCs/>
                <w:sz w:val="24"/>
                <w:szCs w:val="24"/>
              </w:rPr>
            </w:pPr>
          </w:p>
          <w:p w14:paraId="26106031" w14:textId="77777777" w:rsidR="006A7043" w:rsidRDefault="006A7043" w:rsidP="006A7043">
            <w:pPr>
              <w:jc w:val="both"/>
              <w:rPr>
                <w:iCs/>
                <w:sz w:val="24"/>
                <w:szCs w:val="24"/>
              </w:rPr>
            </w:pPr>
            <w:r>
              <w:rPr>
                <w:iCs/>
                <w:sz w:val="24"/>
                <w:szCs w:val="24"/>
              </w:rPr>
              <w:t xml:space="preserve">Current involvement is to complete a pre-birth assessment due to concerns around 3’s mental health, drug usage and domestic abuse in his previous relationship that led to the removal of his older children. In addition, the verbal incident between the two last year whilst 2 was pregnant. Raising concerns that 3 may not have changed. This assessment in in line with Part 3 of Social Service and Well-being (Wales) Act 2014. The pre-birth assessment is currently underway having completed 3 visits to 2 ad 3 together and a visit to see 3 alone. The purpose of this visit was to complete an awareness session on domestic abuse with 2 via tools. </w:t>
            </w:r>
          </w:p>
          <w:p w14:paraId="5D470FFD" w14:textId="77777777" w:rsidR="006A7043" w:rsidRDefault="006A7043" w:rsidP="006A7043">
            <w:pPr>
              <w:jc w:val="both"/>
              <w:rPr>
                <w:iCs/>
                <w:sz w:val="24"/>
                <w:szCs w:val="24"/>
              </w:rPr>
            </w:pPr>
          </w:p>
          <w:p w14:paraId="0A3D5519" w14:textId="77777777" w:rsidR="006A7043" w:rsidRPr="00EB796C" w:rsidRDefault="006A7043" w:rsidP="006A7043">
            <w:pPr>
              <w:jc w:val="both"/>
              <w:rPr>
                <w:iCs/>
                <w:sz w:val="24"/>
                <w:szCs w:val="24"/>
              </w:rPr>
            </w:pPr>
            <w:r>
              <w:rPr>
                <w:iCs/>
                <w:sz w:val="24"/>
                <w:szCs w:val="24"/>
              </w:rPr>
              <w:t>Prior to the observation, I had explained to 2 that its purpose was to support my professional development and obtain feedback on my practice. 2 consented and was happy for the observation to go ahead. The importance of attaining this consent is outlined in the Code of Professional Practice for Social Care (</w:t>
            </w:r>
            <w:r w:rsidRPr="006E1307">
              <w:rPr>
                <w:iCs/>
                <w:sz w:val="24"/>
                <w:szCs w:val="24"/>
              </w:rPr>
              <w:t>Social Care Wales, 2017).</w:t>
            </w:r>
            <w:r>
              <w:rPr>
                <w:iCs/>
                <w:sz w:val="24"/>
                <w:szCs w:val="24"/>
              </w:rPr>
              <w:t xml:space="preserve"> Ultimately, attaining this consent prior helps support the working relationship and maintain their trust and confidence in social work practice. </w:t>
            </w:r>
          </w:p>
          <w:p w14:paraId="6DF6610B" w14:textId="77777777" w:rsidR="006A7043" w:rsidRPr="00EB53A9" w:rsidRDefault="006A7043" w:rsidP="006A7043">
            <w:pPr>
              <w:rPr>
                <w:sz w:val="22"/>
              </w:rPr>
            </w:pPr>
          </w:p>
          <w:p w14:paraId="1FF5CF58" w14:textId="77777777" w:rsidR="006A7043" w:rsidRPr="00EB53A9" w:rsidRDefault="006A7043" w:rsidP="006A7043">
            <w:pPr>
              <w:rPr>
                <w:sz w:val="22"/>
              </w:rPr>
            </w:pPr>
          </w:p>
          <w:p w14:paraId="34202F9F" w14:textId="77777777" w:rsidR="006A7043" w:rsidRPr="00EB53A9" w:rsidRDefault="006A7043" w:rsidP="006A7043">
            <w:pPr>
              <w:rPr>
                <w:sz w:val="22"/>
              </w:rPr>
            </w:pPr>
          </w:p>
          <w:p w14:paraId="51CFB9A2" w14:textId="77777777" w:rsidR="006A7043" w:rsidRDefault="006A7043" w:rsidP="006A7043">
            <w:pPr>
              <w:jc w:val="both"/>
              <w:rPr>
                <w:i/>
                <w:sz w:val="24"/>
                <w:szCs w:val="24"/>
              </w:rPr>
            </w:pPr>
          </w:p>
          <w:p w14:paraId="440488E5" w14:textId="291151A5" w:rsidR="00D3203C" w:rsidRDefault="006A7043" w:rsidP="006A7043">
            <w:pPr>
              <w:jc w:val="both"/>
              <w:rPr>
                <w:i/>
                <w:sz w:val="24"/>
                <w:szCs w:val="24"/>
              </w:rPr>
            </w:pPr>
            <w:r>
              <w:rPr>
                <w:iCs/>
                <w:sz w:val="24"/>
                <w:szCs w:val="24"/>
              </w:rPr>
              <w:t>Word count: 314</w:t>
            </w: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183BB95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46420410" w14:textId="6DA2C243" w:rsidR="006A7043" w:rsidRDefault="006A7043" w:rsidP="00243DB0">
            <w:pPr>
              <w:jc w:val="both"/>
              <w:rPr>
                <w:i/>
                <w:sz w:val="24"/>
                <w:szCs w:val="24"/>
              </w:rPr>
            </w:pPr>
          </w:p>
          <w:p w14:paraId="430AD92C" w14:textId="77777777" w:rsidR="006A7043" w:rsidRDefault="006A7043" w:rsidP="006A7043">
            <w:pPr>
              <w:jc w:val="both"/>
              <w:rPr>
                <w:iCs/>
                <w:sz w:val="24"/>
                <w:szCs w:val="24"/>
              </w:rPr>
            </w:pPr>
            <w:r>
              <w:rPr>
                <w:iCs/>
                <w:sz w:val="24"/>
                <w:szCs w:val="24"/>
              </w:rPr>
              <w:t>As stated above, this is the 5</w:t>
            </w:r>
            <w:r w:rsidRPr="00532162">
              <w:rPr>
                <w:iCs/>
                <w:sz w:val="24"/>
                <w:szCs w:val="24"/>
                <w:vertAlign w:val="superscript"/>
              </w:rPr>
              <w:t>th</w:t>
            </w:r>
            <w:r>
              <w:rPr>
                <w:iCs/>
                <w:sz w:val="24"/>
                <w:szCs w:val="24"/>
              </w:rPr>
              <w:t xml:space="preserve"> visit completed with this family. During the initial visit I provided 2 and 3 individually with the Active Offer ensuring I communicated both in verbal and written forms, in their language preference, a key principle of the More Than Just Words framework </w:t>
            </w:r>
            <w:r w:rsidRPr="002B378C">
              <w:rPr>
                <w:iCs/>
                <w:sz w:val="24"/>
                <w:szCs w:val="24"/>
              </w:rPr>
              <w:t>(Welsh Government, 2012</w:t>
            </w:r>
            <w:r>
              <w:rPr>
                <w:iCs/>
                <w:sz w:val="24"/>
                <w:szCs w:val="24"/>
              </w:rPr>
              <w:t xml:space="preserve">). Both are able to speak Welsh but expressed their preference is English as this is their first language and the </w:t>
            </w:r>
            <w:proofErr w:type="gramStart"/>
            <w:r>
              <w:rPr>
                <w:iCs/>
                <w:sz w:val="24"/>
                <w:szCs w:val="24"/>
              </w:rPr>
              <w:t>language</w:t>
            </w:r>
            <w:proofErr w:type="gramEnd"/>
            <w:r>
              <w:rPr>
                <w:iCs/>
                <w:sz w:val="24"/>
                <w:szCs w:val="24"/>
              </w:rPr>
              <w:t xml:space="preserve"> they are most able to understand and communicate effectively in. Therefore, English was respected and utilised throughout my engagement with them, in turn using the person-centred approach by being sensitive to the individuals and promoting their right to use their preferred language. The importance of providing the service within a family’s choice of language cannot be underestimated and glazed over. In addition to More Than Just Words (Welsh Government, 212), it is also a principle of the Code of Professional Practice (Social Care Wales, 2017). Furthermore, a core principle of the Social Service and Well-Being (Wales) Act (2014) are providing individuals with voice, choice and control. Finally, research states that language is the most important communication tool for human beings, with language being the carrier of information (Kong, 2020). Providing a service in a person’s language of choice is seen as a method of delivering safe, dignified and quality care and support (</w:t>
            </w:r>
            <w:proofErr w:type="spellStart"/>
            <w:r>
              <w:rPr>
                <w:iCs/>
                <w:sz w:val="24"/>
                <w:szCs w:val="24"/>
              </w:rPr>
              <w:t>Prys</w:t>
            </w:r>
            <w:proofErr w:type="spellEnd"/>
            <w:r>
              <w:rPr>
                <w:iCs/>
                <w:sz w:val="24"/>
                <w:szCs w:val="24"/>
              </w:rPr>
              <w:t xml:space="preserve"> et al., 2021). </w:t>
            </w:r>
          </w:p>
          <w:p w14:paraId="123A51C4" w14:textId="77777777" w:rsidR="006A7043" w:rsidRDefault="006A7043" w:rsidP="006A7043">
            <w:pPr>
              <w:jc w:val="both"/>
              <w:rPr>
                <w:i/>
                <w:sz w:val="24"/>
                <w:szCs w:val="24"/>
              </w:rPr>
            </w:pPr>
          </w:p>
          <w:p w14:paraId="625F8B71" w14:textId="1CE18C04" w:rsidR="006A7043" w:rsidRDefault="006A7043" w:rsidP="006A7043">
            <w:pPr>
              <w:jc w:val="both"/>
              <w:rPr>
                <w:iCs/>
                <w:sz w:val="24"/>
                <w:szCs w:val="24"/>
              </w:rPr>
            </w:pPr>
            <w:r>
              <w:rPr>
                <w:iCs/>
                <w:sz w:val="24"/>
                <w:szCs w:val="24"/>
              </w:rPr>
              <w:t xml:space="preserve">The purpose of this visit for the pre-birth assessment was to complete an awareness session on domestic abuse with 2. 3 has a history of being a domestic abuse perpetrator with his previous </w:t>
            </w:r>
            <w:r w:rsidR="00D971B7">
              <w:rPr>
                <w:iCs/>
                <w:sz w:val="24"/>
                <w:szCs w:val="24"/>
              </w:rPr>
              <w:t>relationship</w:t>
            </w:r>
            <w:r>
              <w:rPr>
                <w:iCs/>
                <w:sz w:val="24"/>
                <w:szCs w:val="24"/>
              </w:rPr>
              <w:t>. Research worldwide documents the impact on children growing up in a domestically abusive environment (</w:t>
            </w:r>
            <w:proofErr w:type="spellStart"/>
            <w:r>
              <w:rPr>
                <w:iCs/>
                <w:sz w:val="24"/>
                <w:szCs w:val="24"/>
              </w:rPr>
              <w:t>Peckover</w:t>
            </w:r>
            <w:proofErr w:type="spellEnd"/>
            <w:r>
              <w:rPr>
                <w:iCs/>
                <w:sz w:val="24"/>
                <w:szCs w:val="24"/>
              </w:rPr>
              <w:t xml:space="preserve"> &amp; Trotter, 2014), with the effects continuing to be felt into adulthood (Millar et al., 2018). It was felt by raising 2’s awareness of domestic abuse, it’s potential impact on children and the signs to be aware of, it would raise 2’s ability to protect the unborn baby from any harm posed by domestic abuse. A plan had been organised prior to the visit of what would be completed. The plan was to provide mother with an opportunity initially to have a catch up and discuss anything she wished, following which the topic of domestic abuse would be introduced and the reason for the session. Thirdly, the power and control wheel </w:t>
            </w:r>
            <w:proofErr w:type="gramStart"/>
            <w:r>
              <w:rPr>
                <w:iCs/>
                <w:sz w:val="24"/>
                <w:szCs w:val="24"/>
              </w:rPr>
              <w:t>was</w:t>
            </w:r>
            <w:proofErr w:type="gramEnd"/>
            <w:r>
              <w:rPr>
                <w:iCs/>
                <w:sz w:val="24"/>
                <w:szCs w:val="24"/>
              </w:rPr>
              <w:t xml:space="preserve"> introduced and explained (Pence, 1993), before finally, the Adverse Childhood Experience (ACE) video (Public Health Network Cymru, 2017) would be explained and shown to mother. The session would then end with a check in. </w:t>
            </w:r>
          </w:p>
          <w:p w14:paraId="06755395" w14:textId="77777777" w:rsidR="006A7043" w:rsidRDefault="006A7043" w:rsidP="006A7043">
            <w:pPr>
              <w:jc w:val="both"/>
              <w:rPr>
                <w:iCs/>
                <w:sz w:val="24"/>
                <w:szCs w:val="24"/>
              </w:rPr>
            </w:pPr>
          </w:p>
          <w:p w14:paraId="5E143353" w14:textId="77777777" w:rsidR="006A7043" w:rsidRDefault="006A7043" w:rsidP="006A7043">
            <w:pPr>
              <w:jc w:val="both"/>
              <w:rPr>
                <w:iCs/>
                <w:sz w:val="24"/>
                <w:szCs w:val="24"/>
              </w:rPr>
            </w:pPr>
            <w:r>
              <w:rPr>
                <w:iCs/>
                <w:sz w:val="24"/>
                <w:szCs w:val="24"/>
              </w:rPr>
              <w:lastRenderedPageBreak/>
              <w:t xml:space="preserve">When we arrived at the house 2 led us to the living room with a sofa and chair. We ensured to ask 2 whether she would like us to remove our shoes and where she would like us to sit. In doing so, not only for a demonstration of respect but also reflecting on the power imbalance. As social workers entering 2’s home I was very aware of the power imbalance often spoken about between professionals and individuals, often with professionals being viewed as people in power (Howe, 2009). To further ease 2 and create a calm and respectful atmosphere I checked in with 2, asking after her, the baby and her job that is going into administration. I was able to see 2 get comfier on the chair and she began chatting away. I also ensure that I remained professional, open and respectful with all of my communication forms. Not only through utilising the language 2 requested, the choice of the words I used but also though my non-verbal communications. These included gestures, eye contact to reflect my engagement in the conversation and nodding to convey my understanding of what was being communicated (Maloney et al., 2020). </w:t>
            </w:r>
          </w:p>
          <w:p w14:paraId="4801D9D5" w14:textId="77777777" w:rsidR="006A7043" w:rsidRDefault="006A7043" w:rsidP="006A7043">
            <w:pPr>
              <w:jc w:val="both"/>
              <w:rPr>
                <w:iCs/>
                <w:sz w:val="24"/>
                <w:szCs w:val="24"/>
              </w:rPr>
            </w:pPr>
          </w:p>
          <w:p w14:paraId="0A0EA2B0" w14:textId="77777777" w:rsidR="006A7043" w:rsidRDefault="006A7043" w:rsidP="006A7043">
            <w:pPr>
              <w:jc w:val="both"/>
              <w:rPr>
                <w:iCs/>
                <w:sz w:val="24"/>
                <w:szCs w:val="24"/>
              </w:rPr>
            </w:pPr>
            <w:r>
              <w:rPr>
                <w:iCs/>
                <w:sz w:val="24"/>
                <w:szCs w:val="24"/>
              </w:rPr>
              <w:t>Following the initial check-in, I reminded mother why I was there and the purpose of the session being domestic abuse. After explaining the departments concern for domestic abuse and the impact of domestic abuse on children, I asked mother to provide further information on the verbal incident we have on record due to the police being called. At this point mother spent approx. 20 minutes offloading about her and 3’s relationship, describing emotional, controlling and mentally draining behaviours perpetrated by 3 towards her. During this time, I spoke very little, only asking the odd question, instead listening wholeheartedly to 2. Empathy via active listening is a fundamental concept within social work, playing a central role (</w:t>
            </w:r>
            <w:proofErr w:type="spellStart"/>
            <w:r>
              <w:rPr>
                <w:iCs/>
                <w:sz w:val="24"/>
                <w:szCs w:val="24"/>
              </w:rPr>
              <w:t>Rodat</w:t>
            </w:r>
            <w:proofErr w:type="spellEnd"/>
            <w:r>
              <w:rPr>
                <w:iCs/>
                <w:sz w:val="24"/>
                <w:szCs w:val="24"/>
              </w:rPr>
              <w:t>, 2020). Active listening requires actively following the full message in all forms of communication, and providing a response that demonstrates an understanding of the thoughts and feelings behind the message (</w:t>
            </w:r>
            <w:proofErr w:type="spellStart"/>
            <w:r>
              <w:rPr>
                <w:iCs/>
                <w:sz w:val="24"/>
                <w:szCs w:val="24"/>
              </w:rPr>
              <w:t>Rodat</w:t>
            </w:r>
            <w:proofErr w:type="spellEnd"/>
            <w:r>
              <w:rPr>
                <w:iCs/>
                <w:sz w:val="24"/>
                <w:szCs w:val="24"/>
              </w:rPr>
              <w:t xml:space="preserve">, 2020). Upon reflection, it felt as though mother had held on to all of the information and chosen this time to offload. During this period mother was able to reflect and identify reasons why the baby may experience harm from the behaviours she was describing. Following which mother became upset so a break was agreed so mother could step away from the conversation. Upon mother’s return she wished to continue with the session and it was felt now was an appropriate time to turn to the tools, taking the focus off mother from sharing her own story. </w:t>
            </w:r>
          </w:p>
          <w:p w14:paraId="6E83F966" w14:textId="77777777" w:rsidR="006A7043" w:rsidRPr="002A5A72" w:rsidRDefault="006A7043" w:rsidP="006A7043">
            <w:pPr>
              <w:jc w:val="both"/>
              <w:rPr>
                <w:iCs/>
                <w:sz w:val="24"/>
                <w:szCs w:val="24"/>
              </w:rPr>
            </w:pPr>
          </w:p>
          <w:p w14:paraId="5803B87D" w14:textId="77777777" w:rsidR="006A7043" w:rsidRDefault="006A7043" w:rsidP="006A7043">
            <w:pPr>
              <w:rPr>
                <w:sz w:val="24"/>
                <w:szCs w:val="24"/>
              </w:rPr>
            </w:pPr>
            <w:r w:rsidRPr="00A44E63">
              <w:rPr>
                <w:sz w:val="24"/>
                <w:szCs w:val="24"/>
              </w:rPr>
              <w:t>The Power and Control Wheel is one of the most recognisable and widely used tools that represents the lived experiences of individuals who have been harmed by an intimate partner whilst also describing some of the tactics used by these partners to gain and maintain the power and control (</w:t>
            </w:r>
            <w:r>
              <w:rPr>
                <w:sz w:val="24"/>
                <w:szCs w:val="24"/>
              </w:rPr>
              <w:t>Levenson, 2021</w:t>
            </w:r>
            <w:r w:rsidRPr="00A44E63">
              <w:rPr>
                <w:sz w:val="24"/>
                <w:szCs w:val="24"/>
              </w:rPr>
              <w:t xml:space="preserve">). </w:t>
            </w:r>
            <w:r>
              <w:rPr>
                <w:sz w:val="24"/>
                <w:szCs w:val="24"/>
              </w:rPr>
              <w:t xml:space="preserve">The tool provided me with the ability to discuss domestic abuse, the numerous forms and themes associated and possible signs to 2 in a non-threatening manner, further aiding my communication with 2. This provided 2 with the opportunity to process and reflect upon her own experiences in conjunction with what was presented on the wheel. To further aid this reflection, I slowly read out the details of the wheel, moving from section to section. Ensuring I paused between each section and looked towards 2 to ensure she was engaging and assess her reactions. This was worthwhile as I was able to see mother’s facial expressions and identify how she would look to the television, and away from the worksheet, when discussing a theme/sign that 2 had disclosed and/or alluded to earlier on in the visit. After the completion of going through the wheel I asked mother what her thoughts where on what I had just read out. </w:t>
            </w:r>
          </w:p>
          <w:p w14:paraId="21C965C2" w14:textId="77777777" w:rsidR="006A7043" w:rsidRDefault="006A7043" w:rsidP="006A7043">
            <w:pPr>
              <w:rPr>
                <w:sz w:val="24"/>
                <w:szCs w:val="24"/>
              </w:rPr>
            </w:pPr>
          </w:p>
          <w:p w14:paraId="46518EDB" w14:textId="77777777" w:rsidR="006A7043" w:rsidRDefault="006A7043" w:rsidP="006A7043">
            <w:pPr>
              <w:rPr>
                <w:sz w:val="24"/>
                <w:szCs w:val="24"/>
              </w:rPr>
            </w:pPr>
            <w:r>
              <w:rPr>
                <w:sz w:val="24"/>
                <w:szCs w:val="24"/>
              </w:rPr>
              <w:t xml:space="preserve">Following on from the signs of domestic abuse I introduced the ace’s video and explained its purpose. 2 understood and was happy to watch the video. However, after approx. 1 minute 2 placed the phone down, covered her eyes and stated she was not able to watch it. 2 had become very upset and stated a number of times that she could not watch it. 2 was reassured that she did not need to and the phone was put away, utilising both spoken and non-verbal communication skills. Although this video is a very powerful and useful tool, and as part of my assessment would have been valuable for mother to watch it. The assessment has a person-centred approach at the heart of it, putting individuals at the centre of the assessment and working with the individual not against them (Symonds et al., 2019). By asking 2 to continue watching the video it would have been working against her not in conjunction with her. Upon reflection, 2 had demonstrated a few non-verbal cues suggesting her distress and overwhelmingness to the session. 2 had begun to clench her fists and had provided fewer episodes of eye contact. Had I of identified these sooner I would not have suggested moving on to the ace’s video, and perhaps ended the session there. </w:t>
            </w:r>
          </w:p>
          <w:p w14:paraId="41E2370F" w14:textId="77777777" w:rsidR="006A7043" w:rsidRPr="00596228" w:rsidRDefault="006A7043" w:rsidP="006A7043">
            <w:pPr>
              <w:rPr>
                <w:sz w:val="24"/>
                <w:szCs w:val="24"/>
              </w:rPr>
            </w:pPr>
          </w:p>
          <w:p w14:paraId="1E670993" w14:textId="77777777" w:rsidR="006A7043" w:rsidRPr="00596228" w:rsidRDefault="006A7043" w:rsidP="006A7043">
            <w:pPr>
              <w:rPr>
                <w:sz w:val="24"/>
                <w:szCs w:val="24"/>
              </w:rPr>
            </w:pPr>
            <w:r w:rsidRPr="00596228">
              <w:rPr>
                <w:sz w:val="24"/>
                <w:szCs w:val="24"/>
              </w:rPr>
              <w:t>I</w:t>
            </w:r>
            <w:r>
              <w:rPr>
                <w:sz w:val="24"/>
                <w:szCs w:val="24"/>
              </w:rPr>
              <w:t xml:space="preserve">n summary I fell the visit with 2 went well, despite 2 becoming upset. I believe the tools I chose to utilise in the session were very powerful and resulted in mother processing and reflecting upon her current relationship and how it could potentially impact the baby. I believe I was able to support this through the use of some good communication skills, maintaining a working relationship and responding well to unexpected events. I feel I have identified that I could have noticed some of 2’s non-verbal communications sooner, and perhaps not pushed the session by attempting to show her the ace’s video. This is something I can reflect further on during professional supervision. </w:t>
            </w:r>
            <w:r w:rsidRPr="00596228">
              <w:rPr>
                <w:sz w:val="24"/>
                <w:szCs w:val="24"/>
              </w:rPr>
              <w:t xml:space="preserve"> </w:t>
            </w:r>
          </w:p>
          <w:p w14:paraId="18036620" w14:textId="093FB9BB" w:rsidR="006A7043" w:rsidRDefault="006A7043" w:rsidP="00243DB0">
            <w:pPr>
              <w:jc w:val="both"/>
              <w:rPr>
                <w:i/>
                <w:sz w:val="24"/>
                <w:szCs w:val="24"/>
              </w:rPr>
            </w:pPr>
          </w:p>
          <w:p w14:paraId="6CC4FED1" w14:textId="5C70877E" w:rsidR="006A7043" w:rsidRDefault="006A7043" w:rsidP="00243DB0">
            <w:pPr>
              <w:jc w:val="both"/>
              <w:rPr>
                <w:i/>
                <w:sz w:val="24"/>
                <w:szCs w:val="24"/>
              </w:rPr>
            </w:pPr>
          </w:p>
          <w:p w14:paraId="640AD872" w14:textId="0F1E67EE" w:rsidR="006A7043" w:rsidRDefault="006A7043" w:rsidP="00243DB0">
            <w:pPr>
              <w:jc w:val="both"/>
              <w:rPr>
                <w:i/>
                <w:sz w:val="24"/>
                <w:szCs w:val="24"/>
              </w:rPr>
            </w:pPr>
          </w:p>
          <w:p w14:paraId="1C85D920" w14:textId="5F85FECF" w:rsidR="006A7043" w:rsidRPr="006A7043" w:rsidRDefault="006A7043" w:rsidP="00243DB0">
            <w:pPr>
              <w:jc w:val="both"/>
              <w:rPr>
                <w:iCs/>
                <w:sz w:val="24"/>
                <w:szCs w:val="24"/>
              </w:rPr>
            </w:pPr>
            <w:r>
              <w:rPr>
                <w:iCs/>
                <w:sz w:val="24"/>
                <w:szCs w:val="24"/>
              </w:rPr>
              <w:t>Word count: 1406</w:t>
            </w:r>
          </w:p>
          <w:p w14:paraId="32CFD395" w14:textId="6CFC551A" w:rsidR="002F2185" w:rsidRPr="008B28E7" w:rsidRDefault="002F2185" w:rsidP="00243DB0">
            <w:pPr>
              <w:jc w:val="both"/>
              <w:rPr>
                <w:sz w:val="24"/>
                <w:szCs w:val="24"/>
              </w:rPr>
            </w:pPr>
          </w:p>
        </w:tc>
      </w:tr>
    </w:tbl>
    <w:p w14:paraId="20F969DC" w14:textId="77777777" w:rsidR="00EB695F" w:rsidRDefault="00EB695F" w:rsidP="00FF7EBB">
      <w:pPr>
        <w:jc w:val="both"/>
        <w:rPr>
          <w:sz w:val="24"/>
          <w:szCs w:val="24"/>
        </w:rPr>
      </w:pPr>
    </w:p>
    <w:p w14:paraId="1B5EEE12" w14:textId="5AE57D6E" w:rsidR="00EB695F" w:rsidRDefault="00EB695F" w:rsidP="00FF7EBB">
      <w:pPr>
        <w:jc w:val="both"/>
        <w:rPr>
          <w:sz w:val="24"/>
          <w:szCs w:val="24"/>
        </w:rPr>
      </w:pPr>
    </w:p>
    <w:p w14:paraId="3109DA99" w14:textId="6214002A" w:rsidR="00E91C49" w:rsidRDefault="00E91C49">
      <w:pPr>
        <w:overflowPunct/>
        <w:autoSpaceDE/>
        <w:autoSpaceDN/>
        <w:adjustRightInd/>
        <w:textAlignment w:val="auto"/>
        <w:rPr>
          <w:sz w:val="24"/>
          <w:szCs w:val="24"/>
        </w:rPr>
      </w:pPr>
      <w:r>
        <w:rPr>
          <w:sz w:val="24"/>
          <w:szCs w:val="24"/>
        </w:rPr>
        <w:br w:type="page"/>
      </w: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0DE84253" w14:textId="77777777" w:rsidR="00CA3593" w:rsidRDefault="00CA3593" w:rsidP="00FF7EBB">
            <w:pPr>
              <w:jc w:val="both"/>
              <w:rPr>
                <w:sz w:val="24"/>
                <w:szCs w:val="24"/>
              </w:rPr>
            </w:pPr>
          </w:p>
          <w:p w14:paraId="6F3F794D" w14:textId="6B1AC72B" w:rsidR="00D971B7" w:rsidRPr="00D971B7" w:rsidRDefault="00D971B7" w:rsidP="00FF7EBB">
            <w:pPr>
              <w:jc w:val="both"/>
              <w:rPr>
                <w:rFonts w:asciiTheme="minorHAnsi" w:hAnsiTheme="minorHAnsi" w:cstheme="minorHAnsi"/>
                <w:sz w:val="22"/>
                <w:szCs w:val="22"/>
              </w:rPr>
            </w:pPr>
            <w:r w:rsidRPr="00D971B7">
              <w:rPr>
                <w:rFonts w:asciiTheme="minorHAnsi" w:hAnsiTheme="minorHAnsi" w:cstheme="minorHAnsi"/>
                <w:sz w:val="22"/>
                <w:szCs w:val="22"/>
              </w:rPr>
              <w:t xml:space="preserve">Sophie was on time to the </w:t>
            </w:r>
            <w:proofErr w:type="gramStart"/>
            <w:r w:rsidRPr="00D971B7">
              <w:rPr>
                <w:rFonts w:asciiTheme="minorHAnsi" w:hAnsiTheme="minorHAnsi" w:cstheme="minorHAnsi"/>
                <w:sz w:val="22"/>
                <w:szCs w:val="22"/>
              </w:rPr>
              <w:t>visit,</w:t>
            </w:r>
            <w:proofErr w:type="gramEnd"/>
            <w:r w:rsidRPr="00D971B7">
              <w:rPr>
                <w:rFonts w:asciiTheme="minorHAnsi" w:hAnsiTheme="minorHAnsi" w:cstheme="minorHAnsi"/>
                <w:sz w:val="22"/>
                <w:szCs w:val="22"/>
              </w:rPr>
              <w:t xml:space="preserve"> I knew when to expect her.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4ECBA4D8" w14:textId="77777777" w:rsidR="00CA3593" w:rsidRDefault="00CA3593" w:rsidP="00FF7EBB">
            <w:pPr>
              <w:jc w:val="both"/>
              <w:rPr>
                <w:sz w:val="24"/>
                <w:szCs w:val="24"/>
              </w:rPr>
            </w:pPr>
          </w:p>
          <w:p w14:paraId="3BC0675E" w14:textId="77777777" w:rsidR="00D971B7" w:rsidRDefault="00D971B7" w:rsidP="00FF7EBB">
            <w:pPr>
              <w:jc w:val="both"/>
              <w:rPr>
                <w:rFonts w:asciiTheme="minorHAnsi" w:hAnsiTheme="minorHAnsi" w:cstheme="minorHAnsi"/>
                <w:sz w:val="22"/>
                <w:szCs w:val="22"/>
              </w:rPr>
            </w:pPr>
            <w:proofErr w:type="gramStart"/>
            <w:r>
              <w:rPr>
                <w:rFonts w:asciiTheme="minorHAnsi" w:hAnsiTheme="minorHAnsi" w:cstheme="minorHAnsi"/>
                <w:sz w:val="22"/>
                <w:szCs w:val="22"/>
              </w:rPr>
              <w:t>Yes</w:t>
            </w:r>
            <w:proofErr w:type="gramEnd"/>
            <w:r>
              <w:rPr>
                <w:rFonts w:asciiTheme="minorHAnsi" w:hAnsiTheme="minorHAnsi" w:cstheme="minorHAnsi"/>
                <w:sz w:val="22"/>
                <w:szCs w:val="22"/>
              </w:rPr>
              <w:t xml:space="preserve"> she did.</w:t>
            </w:r>
          </w:p>
          <w:p w14:paraId="43AB20E8" w14:textId="77777777" w:rsidR="00D971B7" w:rsidRDefault="00D971B7" w:rsidP="00FF7EBB">
            <w:pPr>
              <w:jc w:val="both"/>
              <w:rPr>
                <w:rFonts w:asciiTheme="minorHAnsi" w:hAnsiTheme="minorHAnsi" w:cstheme="minorHAnsi"/>
                <w:sz w:val="22"/>
                <w:szCs w:val="22"/>
              </w:rPr>
            </w:pPr>
          </w:p>
          <w:p w14:paraId="317F0CB3" w14:textId="77777777" w:rsidR="00D971B7" w:rsidRDefault="00D971B7" w:rsidP="00FF7EBB">
            <w:pPr>
              <w:jc w:val="both"/>
              <w:rPr>
                <w:rFonts w:asciiTheme="minorHAnsi" w:hAnsiTheme="minorHAnsi" w:cstheme="minorHAnsi"/>
                <w:sz w:val="22"/>
                <w:szCs w:val="22"/>
              </w:rPr>
            </w:pPr>
            <w:r>
              <w:rPr>
                <w:rFonts w:asciiTheme="minorHAnsi" w:hAnsiTheme="minorHAnsi" w:cstheme="minorHAnsi"/>
                <w:sz w:val="22"/>
                <w:szCs w:val="22"/>
              </w:rPr>
              <w:t xml:space="preserve">She told me that as part of her learning she needed to be observed in her practise. I was happy to allow this to happen in our session. </w:t>
            </w:r>
          </w:p>
          <w:p w14:paraId="781545D1" w14:textId="77777777" w:rsidR="00D971B7" w:rsidRDefault="00D971B7" w:rsidP="00FF7EBB">
            <w:pPr>
              <w:jc w:val="both"/>
              <w:rPr>
                <w:rFonts w:asciiTheme="minorHAnsi" w:hAnsiTheme="minorHAnsi" w:cstheme="minorHAnsi"/>
                <w:sz w:val="22"/>
                <w:szCs w:val="22"/>
              </w:rPr>
            </w:pPr>
          </w:p>
          <w:p w14:paraId="350B52A8" w14:textId="77777777" w:rsidR="00D971B7" w:rsidRDefault="00D971B7" w:rsidP="00FF7EBB">
            <w:pPr>
              <w:jc w:val="both"/>
              <w:rPr>
                <w:rFonts w:asciiTheme="minorHAnsi" w:hAnsiTheme="minorHAnsi" w:cstheme="minorHAnsi"/>
                <w:sz w:val="22"/>
                <w:szCs w:val="22"/>
              </w:rPr>
            </w:pPr>
            <w:r>
              <w:rPr>
                <w:rFonts w:asciiTheme="minorHAnsi" w:hAnsiTheme="minorHAnsi" w:cstheme="minorHAnsi"/>
                <w:sz w:val="22"/>
                <w:szCs w:val="22"/>
              </w:rPr>
              <w:t xml:space="preserve">She explained that her manager was coming with her to the visit to observe her and reassured me that this was to observe her and not me so I was ok with this. </w:t>
            </w:r>
          </w:p>
          <w:p w14:paraId="0F0363A9" w14:textId="5FCF76BE" w:rsidR="003B0779" w:rsidRPr="00D971B7" w:rsidRDefault="003B0779" w:rsidP="00FF7EBB">
            <w:pPr>
              <w:jc w:val="both"/>
              <w:rPr>
                <w:rFonts w:asciiTheme="minorHAnsi" w:hAnsiTheme="minorHAnsi" w:cstheme="minorHAnsi"/>
                <w:sz w:val="22"/>
                <w:szCs w:val="22"/>
              </w:rPr>
            </w:pP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4AA0A015" w14:textId="77777777" w:rsidR="00CA3593" w:rsidRDefault="00CA3593" w:rsidP="00FF7EBB">
            <w:pPr>
              <w:jc w:val="both"/>
              <w:rPr>
                <w:sz w:val="24"/>
                <w:szCs w:val="24"/>
              </w:rPr>
            </w:pPr>
          </w:p>
          <w:p w14:paraId="47CA789B" w14:textId="77777777" w:rsidR="003B0779" w:rsidRDefault="003B0779" w:rsidP="00FF7EBB">
            <w:pPr>
              <w:jc w:val="both"/>
              <w:rPr>
                <w:rFonts w:asciiTheme="minorHAnsi" w:hAnsiTheme="minorHAnsi" w:cstheme="minorHAnsi"/>
                <w:sz w:val="22"/>
                <w:szCs w:val="22"/>
              </w:rPr>
            </w:pPr>
            <w:proofErr w:type="gramStart"/>
            <w:r>
              <w:rPr>
                <w:rFonts w:asciiTheme="minorHAnsi" w:hAnsiTheme="minorHAnsi" w:cstheme="minorHAnsi"/>
                <w:sz w:val="22"/>
                <w:szCs w:val="22"/>
              </w:rPr>
              <w:t>Yes</w:t>
            </w:r>
            <w:proofErr w:type="gramEnd"/>
            <w:r>
              <w:rPr>
                <w:rFonts w:asciiTheme="minorHAnsi" w:hAnsiTheme="minorHAnsi" w:cstheme="minorHAnsi"/>
                <w:sz w:val="22"/>
                <w:szCs w:val="22"/>
              </w:rPr>
              <w:t xml:space="preserve"> she is supporting us with our baby and because of everything that has happened in the past with my partners past children she wanted to complete work with me around risk. </w:t>
            </w:r>
          </w:p>
          <w:p w14:paraId="077B6E9E" w14:textId="0F944FEA" w:rsidR="003B0779" w:rsidRPr="003B0779" w:rsidRDefault="003B0779" w:rsidP="00FF7EBB">
            <w:pPr>
              <w:jc w:val="both"/>
              <w:rPr>
                <w:rFonts w:asciiTheme="minorHAnsi" w:hAnsiTheme="minorHAnsi" w:cstheme="minorHAnsi"/>
                <w:sz w:val="22"/>
                <w:szCs w:val="22"/>
              </w:rPr>
            </w:pP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2E2938E8" w14:textId="77777777" w:rsidR="00CA3593" w:rsidRDefault="00CA3593" w:rsidP="00FF7EBB">
            <w:pPr>
              <w:jc w:val="both"/>
              <w:rPr>
                <w:rFonts w:asciiTheme="minorHAnsi" w:hAnsiTheme="minorHAnsi" w:cstheme="minorHAnsi"/>
                <w:sz w:val="22"/>
                <w:szCs w:val="22"/>
              </w:rPr>
            </w:pPr>
          </w:p>
          <w:p w14:paraId="3A375EC5" w14:textId="454D944D" w:rsidR="003B0779" w:rsidRPr="003B0779" w:rsidRDefault="003B0779" w:rsidP="00FF7EBB">
            <w:pPr>
              <w:jc w:val="both"/>
              <w:rPr>
                <w:rFonts w:asciiTheme="minorHAnsi" w:hAnsiTheme="minorHAnsi" w:cstheme="minorHAnsi"/>
                <w:sz w:val="22"/>
                <w:szCs w:val="22"/>
              </w:rPr>
            </w:pPr>
            <w:r>
              <w:rPr>
                <w:rFonts w:asciiTheme="minorHAnsi" w:hAnsiTheme="minorHAnsi" w:cstheme="minorHAnsi"/>
                <w:sz w:val="22"/>
                <w:szCs w:val="22"/>
              </w:rPr>
              <w:t xml:space="preserve">Well prepared. She had brought with her things to use, and show me. She explained them and their purpose before using them. </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 xml:space="preserve">o you </w:t>
            </w:r>
            <w:r w:rsidR="00C7108B">
              <w:rPr>
                <w:sz w:val="22"/>
                <w:szCs w:val="22"/>
              </w:rPr>
              <w:lastRenderedPageBreak/>
              <w:t>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2BC500CF" w14:textId="77777777" w:rsidR="00CA3593" w:rsidRDefault="00CA3593" w:rsidP="00FF7EBB">
            <w:pPr>
              <w:jc w:val="both"/>
              <w:rPr>
                <w:sz w:val="24"/>
                <w:szCs w:val="24"/>
              </w:rPr>
            </w:pPr>
          </w:p>
          <w:p w14:paraId="7761BD15" w14:textId="454C2A6A" w:rsidR="003B0779" w:rsidRPr="003B0779" w:rsidRDefault="003B0779" w:rsidP="00FF7EBB">
            <w:pPr>
              <w:jc w:val="both"/>
              <w:rPr>
                <w:rFonts w:asciiTheme="minorHAnsi" w:hAnsiTheme="minorHAnsi" w:cstheme="minorHAnsi"/>
                <w:sz w:val="22"/>
                <w:szCs w:val="22"/>
              </w:rPr>
            </w:pPr>
            <w:r>
              <w:rPr>
                <w:rFonts w:asciiTheme="minorHAnsi" w:hAnsiTheme="minorHAnsi" w:cstheme="minorHAnsi"/>
                <w:sz w:val="22"/>
                <w:szCs w:val="22"/>
              </w:rPr>
              <w:t xml:space="preserve">Yes, seeing Sophie alone without my partner there meant I was able to open up a lot more than I thought I was going to. It was a good opportunity for me to </w:t>
            </w:r>
            <w:r>
              <w:rPr>
                <w:rFonts w:asciiTheme="minorHAnsi" w:hAnsiTheme="minorHAnsi" w:cstheme="minorHAnsi"/>
                <w:sz w:val="22"/>
                <w:szCs w:val="22"/>
              </w:rPr>
              <w:lastRenderedPageBreak/>
              <w:t xml:space="preserve">share what has been going on, and then I was also able to relate to the things she was showing me which was quite upsetting.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0A66080" w14:textId="77777777" w:rsidR="00A12F22" w:rsidRDefault="00A12F22" w:rsidP="00FF7EBB">
            <w:pPr>
              <w:jc w:val="both"/>
              <w:rPr>
                <w:sz w:val="24"/>
                <w:szCs w:val="24"/>
              </w:rPr>
            </w:pPr>
          </w:p>
          <w:p w14:paraId="551D3D0B" w14:textId="77777777" w:rsidR="003B0779" w:rsidRDefault="003B0779" w:rsidP="00FF7EBB">
            <w:pPr>
              <w:jc w:val="both"/>
              <w:rPr>
                <w:rFonts w:asciiTheme="minorHAnsi" w:hAnsiTheme="minorHAnsi" w:cstheme="minorHAnsi"/>
                <w:sz w:val="22"/>
                <w:szCs w:val="22"/>
              </w:rPr>
            </w:pPr>
            <w:r>
              <w:rPr>
                <w:rFonts w:asciiTheme="minorHAnsi" w:hAnsiTheme="minorHAnsi" w:cstheme="minorHAnsi"/>
                <w:sz w:val="22"/>
                <w:szCs w:val="22"/>
              </w:rPr>
              <w:t xml:space="preserve">Yes. She mainly listened to me and reassured me that I was ok, she was listening and that there was help and support there for me. </w:t>
            </w:r>
          </w:p>
          <w:p w14:paraId="02B37225" w14:textId="77777777" w:rsidR="003B0779" w:rsidRDefault="003B0779" w:rsidP="00FF7EBB">
            <w:pPr>
              <w:jc w:val="both"/>
              <w:rPr>
                <w:rFonts w:asciiTheme="minorHAnsi" w:hAnsiTheme="minorHAnsi" w:cstheme="minorHAnsi"/>
                <w:sz w:val="22"/>
                <w:szCs w:val="22"/>
              </w:rPr>
            </w:pPr>
          </w:p>
          <w:p w14:paraId="203A7B7E" w14:textId="3D575392" w:rsidR="003B0779" w:rsidRPr="003B0779" w:rsidRDefault="003B0779" w:rsidP="00FF7EBB">
            <w:pPr>
              <w:jc w:val="both"/>
              <w:rPr>
                <w:rFonts w:asciiTheme="minorHAnsi" w:hAnsiTheme="minorHAnsi" w:cstheme="minorHAnsi"/>
                <w:sz w:val="22"/>
                <w:szCs w:val="22"/>
              </w:rPr>
            </w:pPr>
            <w:r>
              <w:rPr>
                <w:rFonts w:asciiTheme="minorHAnsi" w:hAnsiTheme="minorHAnsi" w:cstheme="minorHAnsi"/>
                <w:sz w:val="22"/>
                <w:szCs w:val="22"/>
              </w:rPr>
              <w:t xml:space="preserve">Yes, we spoke English although she did say if I preferred </w:t>
            </w:r>
            <w:proofErr w:type="gramStart"/>
            <w:r>
              <w:rPr>
                <w:rFonts w:asciiTheme="minorHAnsi" w:hAnsiTheme="minorHAnsi" w:cstheme="minorHAnsi"/>
                <w:sz w:val="22"/>
                <w:szCs w:val="22"/>
              </w:rPr>
              <w:t>Welsh</w:t>
            </w:r>
            <w:proofErr w:type="gramEnd"/>
            <w:r>
              <w:rPr>
                <w:rFonts w:asciiTheme="minorHAnsi" w:hAnsiTheme="minorHAnsi" w:cstheme="minorHAnsi"/>
                <w:sz w:val="22"/>
                <w:szCs w:val="22"/>
              </w:rPr>
              <w:t xml:space="preserve"> she was able to offer her service in Welsh.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2EA6963F" w14:textId="77777777" w:rsidR="00D0503D" w:rsidRDefault="00D0503D" w:rsidP="00D0503D">
            <w:pPr>
              <w:jc w:val="both"/>
              <w:rPr>
                <w:sz w:val="24"/>
                <w:szCs w:val="24"/>
              </w:rPr>
            </w:pPr>
          </w:p>
          <w:p w14:paraId="0EEC1DE2" w14:textId="310389C1" w:rsidR="003B0779" w:rsidRPr="003B0779" w:rsidRDefault="003B0779" w:rsidP="00D0503D">
            <w:pPr>
              <w:jc w:val="both"/>
              <w:rPr>
                <w:rFonts w:asciiTheme="minorHAnsi" w:hAnsiTheme="minorHAnsi" w:cstheme="minorHAnsi"/>
                <w:sz w:val="22"/>
                <w:szCs w:val="22"/>
              </w:rPr>
            </w:pPr>
            <w:r>
              <w:rPr>
                <w:rFonts w:asciiTheme="minorHAnsi" w:hAnsiTheme="minorHAnsi" w:cstheme="minorHAnsi"/>
                <w:sz w:val="22"/>
                <w:szCs w:val="22"/>
              </w:rPr>
              <w:t xml:space="preserve">Yes, I was very nervous about having a social worker assessing us but would prefer if her support carried on now to make sure were all ok and safe when the baby arrives.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7BAA02C2" w14:textId="77777777" w:rsidR="00D0503D" w:rsidRDefault="00D0503D" w:rsidP="00D0503D">
            <w:pPr>
              <w:jc w:val="both"/>
              <w:rPr>
                <w:sz w:val="24"/>
                <w:szCs w:val="24"/>
              </w:rPr>
            </w:pPr>
          </w:p>
          <w:p w14:paraId="18CB2DE2" w14:textId="45D1FA47" w:rsidR="003B0779" w:rsidRPr="003B0779" w:rsidRDefault="003B0779" w:rsidP="00D0503D">
            <w:pPr>
              <w:jc w:val="both"/>
              <w:rPr>
                <w:rFonts w:asciiTheme="minorHAnsi" w:hAnsiTheme="minorHAnsi" w:cstheme="minorHAnsi"/>
                <w:sz w:val="22"/>
                <w:szCs w:val="22"/>
              </w:rPr>
            </w:pPr>
            <w:r>
              <w:rPr>
                <w:rFonts w:asciiTheme="minorHAnsi" w:hAnsiTheme="minorHAnsi" w:cstheme="minorHAnsi"/>
                <w:sz w:val="22"/>
                <w:szCs w:val="22"/>
              </w:rPr>
              <w:t xml:space="preserve">No.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49121FA9" w14:textId="5A95B009" w:rsidR="008B28E7"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3B8F2E6C" w14:textId="7EF4C750" w:rsidR="00D3203C" w:rsidRDefault="00D3203C" w:rsidP="00FF7EBB">
            <w:pPr>
              <w:jc w:val="both"/>
              <w:rPr>
                <w:i/>
                <w:sz w:val="24"/>
                <w:szCs w:val="24"/>
              </w:rPr>
            </w:pPr>
          </w:p>
          <w:p w14:paraId="0F8F3F5A" w14:textId="057E19C5" w:rsidR="00D3203C" w:rsidRDefault="00D3203C" w:rsidP="00FF7EBB">
            <w:pPr>
              <w:jc w:val="both"/>
              <w:rPr>
                <w:i/>
                <w:sz w:val="24"/>
                <w:szCs w:val="24"/>
              </w:rPr>
            </w:pPr>
          </w:p>
          <w:p w14:paraId="718B1582" w14:textId="77777777" w:rsidR="00E84133" w:rsidRDefault="00E84133" w:rsidP="00E84133">
            <w:pPr>
              <w:jc w:val="both"/>
              <w:rPr>
                <w:iCs/>
                <w:sz w:val="24"/>
                <w:szCs w:val="24"/>
              </w:rPr>
            </w:pPr>
            <w:r>
              <w:rPr>
                <w:iCs/>
                <w:sz w:val="24"/>
                <w:szCs w:val="24"/>
              </w:rPr>
              <w:t>2</w:t>
            </w:r>
            <w:r w:rsidRPr="002869E4">
              <w:rPr>
                <w:iCs/>
                <w:sz w:val="24"/>
                <w:szCs w:val="24"/>
              </w:rPr>
              <w:t xml:space="preserve"> is a mother in her 40’s living within a rural area within Wales. </w:t>
            </w:r>
            <w:r>
              <w:rPr>
                <w:iCs/>
                <w:sz w:val="24"/>
                <w:szCs w:val="24"/>
              </w:rPr>
              <w:t>2</w:t>
            </w:r>
            <w:r w:rsidRPr="002869E4">
              <w:rPr>
                <w:iCs/>
                <w:sz w:val="24"/>
                <w:szCs w:val="24"/>
              </w:rPr>
              <w:t>’s first language is English but she is part of</w:t>
            </w:r>
            <w:r>
              <w:rPr>
                <w:iCs/>
                <w:sz w:val="24"/>
                <w:szCs w:val="24"/>
              </w:rPr>
              <w:t>,</w:t>
            </w:r>
            <w:r w:rsidRPr="002869E4">
              <w:rPr>
                <w:iCs/>
                <w:sz w:val="24"/>
                <w:szCs w:val="24"/>
              </w:rPr>
              <w:t xml:space="preserve"> and follows the Welsh culture. </w:t>
            </w:r>
            <w:r>
              <w:rPr>
                <w:iCs/>
                <w:sz w:val="24"/>
                <w:szCs w:val="24"/>
              </w:rPr>
              <w:t>2</w:t>
            </w:r>
            <w:r w:rsidRPr="002869E4">
              <w:rPr>
                <w:iCs/>
                <w:sz w:val="24"/>
                <w:szCs w:val="24"/>
              </w:rPr>
              <w:t xml:space="preserve"> has 5 children, all of whom have been removed from her care. The eldest two are in residential settings, the middle child was adopted and the younger two are living with family members under SGO’s. Mother has differing levels of contact with the children who were not adopted. The youngest child to be removed from mother’s care is 4 years old. Mother contacted children’s services to inform them that she was 6 weeks pregnant with the same father as the youngest child (</w:t>
            </w:r>
            <w:r>
              <w:rPr>
                <w:iCs/>
                <w:sz w:val="24"/>
                <w:szCs w:val="24"/>
              </w:rPr>
              <w:t>3</w:t>
            </w:r>
            <w:r w:rsidRPr="002869E4">
              <w:rPr>
                <w:iCs/>
                <w:sz w:val="24"/>
                <w:szCs w:val="24"/>
              </w:rPr>
              <w:t xml:space="preserve">), which consequently triggered a manager’s decision of the need to complete a pre-birth assessment. This would require a social worker to complete an updated assessment on mother and father’s current situation and whether the baby would be placed at significant risk of harm within their care. </w:t>
            </w:r>
            <w:r>
              <w:rPr>
                <w:iCs/>
                <w:sz w:val="24"/>
                <w:szCs w:val="24"/>
              </w:rPr>
              <w:t xml:space="preserve">The decision to re-assess was made due to 4 years having passed and the family having a right to a new assessment to assess the current situation. </w:t>
            </w:r>
          </w:p>
          <w:p w14:paraId="7FC50127" w14:textId="77777777" w:rsidR="00E84133" w:rsidRDefault="00E84133" w:rsidP="00E84133">
            <w:pPr>
              <w:jc w:val="both"/>
              <w:rPr>
                <w:iCs/>
                <w:sz w:val="24"/>
                <w:szCs w:val="24"/>
              </w:rPr>
            </w:pPr>
          </w:p>
          <w:p w14:paraId="43CA28C8" w14:textId="77777777" w:rsidR="00E84133" w:rsidRPr="002869E4" w:rsidRDefault="00E84133" w:rsidP="00E84133">
            <w:pPr>
              <w:jc w:val="both"/>
              <w:rPr>
                <w:iCs/>
                <w:sz w:val="24"/>
                <w:szCs w:val="24"/>
              </w:rPr>
            </w:pPr>
            <w:r w:rsidRPr="006C545A">
              <w:rPr>
                <w:iCs/>
                <w:sz w:val="24"/>
                <w:szCs w:val="24"/>
              </w:rPr>
              <w:t xml:space="preserve">Upon reflection it became clear that I had used motivational interviewing (MI) theory throughout this assessment. MI was originally developed by Miller and Rollnick (2013) in the 1980’s. As a theory it can be described as a collaborative conversation enabling individuals to identify and resolve fluctuation regarding </w:t>
            </w:r>
            <w:proofErr w:type="spellStart"/>
            <w:r w:rsidRPr="006C545A">
              <w:rPr>
                <w:iCs/>
                <w:sz w:val="24"/>
                <w:szCs w:val="24"/>
              </w:rPr>
              <w:t>behavioral</w:t>
            </w:r>
            <w:proofErr w:type="spellEnd"/>
            <w:r w:rsidRPr="006C545A">
              <w:rPr>
                <w:iCs/>
                <w:sz w:val="24"/>
                <w:szCs w:val="24"/>
              </w:rPr>
              <w:t xml:space="preserve"> changes (Boyle et al., 2019). Through the use of open-ended questions this approach encourages empathy and respect by recognizing and exploring individual’s thoughts on their behaviour (Boyle et al., 2019). </w:t>
            </w:r>
            <w:r>
              <w:rPr>
                <w:iCs/>
                <w:sz w:val="24"/>
                <w:szCs w:val="24"/>
              </w:rPr>
              <w:t xml:space="preserve">In order to effectively use MI within sessions with individuals four processes are required. These processes are engaging, focusing, evoking and planning (Miller &amp; Rollnick, 2013). </w:t>
            </w:r>
            <w:r w:rsidRPr="006C545A">
              <w:rPr>
                <w:sz w:val="24"/>
                <w:szCs w:val="24"/>
              </w:rPr>
              <w:t xml:space="preserve">Research </w:t>
            </w:r>
            <w:r w:rsidRPr="006C545A">
              <w:rPr>
                <w:sz w:val="24"/>
                <w:szCs w:val="24"/>
              </w:rPr>
              <w:lastRenderedPageBreak/>
              <w:t xml:space="preserve">suggests that utilizing MI can improve a social worker’s skills consequently increasing parental engagement and family outcomes (Forrester et al., 2018). This family have a history of non-engagement with services and disguised compliance when they do engage. A theory that will improve my skills in engagement would only further benefit this assessment. </w:t>
            </w:r>
            <w:r>
              <w:rPr>
                <w:sz w:val="24"/>
                <w:szCs w:val="24"/>
              </w:rPr>
              <w:t xml:space="preserve">Furthermore, research states that MI is viewed as a useful tool in social work as the values of MI are aligned with the values of social work (Hohman., 2016). Some examples of these values include empathy, respect and empowerment. I believe that for the majority of the sessions with this family I utilised MI very well and evoked thoughtful responses from both 2 and 3. However, I believe that my professional usage of MI improved with each session as I was practicing it more and more, resulting more enhanced responses from the family. </w:t>
            </w:r>
          </w:p>
          <w:p w14:paraId="3D8B64FC" w14:textId="77777777" w:rsidR="00E84133" w:rsidRPr="002869E4" w:rsidRDefault="00E84133" w:rsidP="00E84133">
            <w:pPr>
              <w:jc w:val="both"/>
              <w:rPr>
                <w:iCs/>
                <w:sz w:val="24"/>
                <w:szCs w:val="24"/>
              </w:rPr>
            </w:pPr>
          </w:p>
          <w:p w14:paraId="27ADF9B4" w14:textId="77777777" w:rsidR="00E84133" w:rsidRDefault="00E84133" w:rsidP="00E84133">
            <w:pPr>
              <w:jc w:val="both"/>
              <w:rPr>
                <w:color w:val="000000" w:themeColor="text1"/>
                <w:sz w:val="24"/>
                <w:szCs w:val="24"/>
              </w:rPr>
            </w:pPr>
            <w:r>
              <w:rPr>
                <w:iCs/>
                <w:sz w:val="24"/>
                <w:szCs w:val="24"/>
              </w:rPr>
              <w:t>2</w:t>
            </w:r>
            <w:r w:rsidRPr="002869E4">
              <w:rPr>
                <w:iCs/>
                <w:sz w:val="24"/>
                <w:szCs w:val="24"/>
              </w:rPr>
              <w:t xml:space="preserve"> contacted a social worker form the children’s department who is involved with her two eldest children to inform </w:t>
            </w:r>
            <w:r>
              <w:rPr>
                <w:iCs/>
                <w:sz w:val="24"/>
                <w:szCs w:val="24"/>
              </w:rPr>
              <w:t>them</w:t>
            </w:r>
            <w:r w:rsidRPr="002869E4">
              <w:rPr>
                <w:iCs/>
                <w:sz w:val="24"/>
                <w:szCs w:val="24"/>
              </w:rPr>
              <w:t xml:space="preserve"> as soon as she found out she was pregnant. </w:t>
            </w:r>
            <w:r>
              <w:rPr>
                <w:iCs/>
                <w:sz w:val="24"/>
                <w:szCs w:val="24"/>
              </w:rPr>
              <w:t>2</w:t>
            </w:r>
            <w:r w:rsidRPr="002869E4">
              <w:rPr>
                <w:iCs/>
                <w:sz w:val="24"/>
                <w:szCs w:val="24"/>
              </w:rPr>
              <w:t xml:space="preserve"> was requesting an updated assessment as she believes she has made a number of</w:t>
            </w:r>
            <w:r>
              <w:rPr>
                <w:iCs/>
                <w:sz w:val="24"/>
                <w:szCs w:val="24"/>
              </w:rPr>
              <w:t xml:space="preserve"> significant</w:t>
            </w:r>
            <w:r w:rsidRPr="002869E4">
              <w:rPr>
                <w:iCs/>
                <w:sz w:val="24"/>
                <w:szCs w:val="24"/>
              </w:rPr>
              <w:t xml:space="preserve"> changes over the last four years. </w:t>
            </w:r>
            <w:r>
              <w:rPr>
                <w:iCs/>
                <w:sz w:val="24"/>
                <w:szCs w:val="24"/>
              </w:rPr>
              <w:t>2</w:t>
            </w:r>
            <w:r w:rsidRPr="002869E4">
              <w:rPr>
                <w:iCs/>
                <w:sz w:val="24"/>
                <w:szCs w:val="24"/>
              </w:rPr>
              <w:t>’s older children had been removed at different stages due to domestic abuse (DA) from ex-partners towards mother, mother’s decline in her mental health, neglect towards the children, continuously poor home conditions and drug usage</w:t>
            </w:r>
            <w:r>
              <w:rPr>
                <w:iCs/>
                <w:sz w:val="24"/>
                <w:szCs w:val="24"/>
              </w:rPr>
              <w:t>. A</w:t>
            </w:r>
            <w:r w:rsidRPr="002869E4">
              <w:rPr>
                <w:iCs/>
                <w:sz w:val="24"/>
                <w:szCs w:val="24"/>
              </w:rPr>
              <w:t xml:space="preserve">ll of which the children were exposed to. </w:t>
            </w:r>
            <w:r>
              <w:rPr>
                <w:iCs/>
                <w:sz w:val="24"/>
                <w:szCs w:val="24"/>
              </w:rPr>
              <w:t>3</w:t>
            </w:r>
            <w:r w:rsidRPr="002869E4">
              <w:rPr>
                <w:iCs/>
                <w:sz w:val="24"/>
                <w:szCs w:val="24"/>
              </w:rPr>
              <w:t xml:space="preserve"> was also a drug user and they both attempted to conseil the pregnancy of the youngest child by not attending heath appointments, placing the baby at risk. Following the report from mother, in accordance with </w:t>
            </w:r>
            <w:r w:rsidRPr="004E775F">
              <w:rPr>
                <w:iCs/>
                <w:color w:val="000000" w:themeColor="text1"/>
                <w:sz w:val="24"/>
                <w:szCs w:val="24"/>
              </w:rPr>
              <w:t xml:space="preserve">Wales Safeguarding Procedures (Wales Safeguarding, 2019), which have replaced the </w:t>
            </w:r>
            <w:proofErr w:type="gramStart"/>
            <w:r w:rsidRPr="004E775F">
              <w:rPr>
                <w:iCs/>
                <w:color w:val="000000" w:themeColor="text1"/>
                <w:sz w:val="24"/>
                <w:szCs w:val="24"/>
              </w:rPr>
              <w:t>All Wales Child</w:t>
            </w:r>
            <w:proofErr w:type="gramEnd"/>
            <w:r w:rsidRPr="004E775F">
              <w:rPr>
                <w:iCs/>
                <w:color w:val="000000" w:themeColor="text1"/>
                <w:sz w:val="24"/>
                <w:szCs w:val="24"/>
              </w:rPr>
              <w:t xml:space="preserve"> Protection Procedures (2008), </w:t>
            </w:r>
            <w:r w:rsidRPr="002869E4">
              <w:rPr>
                <w:iCs/>
                <w:sz w:val="24"/>
                <w:szCs w:val="24"/>
              </w:rPr>
              <w:t xml:space="preserve">the information was reviewed by a manager within 24 </w:t>
            </w:r>
            <w:r>
              <w:rPr>
                <w:iCs/>
                <w:sz w:val="24"/>
                <w:szCs w:val="24"/>
              </w:rPr>
              <w:t xml:space="preserve">working </w:t>
            </w:r>
            <w:r w:rsidRPr="002869E4">
              <w:rPr>
                <w:iCs/>
                <w:sz w:val="24"/>
                <w:szCs w:val="24"/>
              </w:rPr>
              <w:t>hours.</w:t>
            </w:r>
            <w:r>
              <w:rPr>
                <w:iCs/>
                <w:sz w:val="24"/>
                <w:szCs w:val="24"/>
              </w:rPr>
              <w:t xml:space="preserve"> As part of this process the duty manager completed initial checks on information held by the department which identified the history with the family. After analysing this information, in line with Part 3 of Social Services &amp;Well-Being (Wales) Act 2014, Section 21, a duty to assess a child’s needs for care and support, the decision was to complete a pre-birth assessment</w:t>
            </w:r>
            <w:r w:rsidRPr="00FE12AC">
              <w:rPr>
                <w:iCs/>
                <w:color w:val="000000" w:themeColor="text1"/>
                <w:sz w:val="24"/>
                <w:szCs w:val="24"/>
              </w:rPr>
              <w:t>. A</w:t>
            </w:r>
            <w:r>
              <w:rPr>
                <w:iCs/>
                <w:color w:val="000000" w:themeColor="text1"/>
                <w:sz w:val="24"/>
                <w:szCs w:val="24"/>
              </w:rPr>
              <w:t xml:space="preserve"> child protection</w:t>
            </w:r>
            <w:r w:rsidRPr="00FE12AC">
              <w:rPr>
                <w:iCs/>
                <w:color w:val="000000" w:themeColor="text1"/>
                <w:sz w:val="24"/>
                <w:szCs w:val="24"/>
              </w:rPr>
              <w:t xml:space="preserve"> S.47 enquiry was not required at this point as there was no eviden</w:t>
            </w:r>
            <w:r>
              <w:rPr>
                <w:iCs/>
                <w:color w:val="000000" w:themeColor="text1"/>
                <w:sz w:val="24"/>
                <w:szCs w:val="24"/>
              </w:rPr>
              <w:t>ce</w:t>
            </w:r>
            <w:r w:rsidRPr="00FE12AC">
              <w:rPr>
                <w:iCs/>
                <w:color w:val="000000" w:themeColor="text1"/>
                <w:sz w:val="24"/>
                <w:szCs w:val="24"/>
              </w:rPr>
              <w:t xml:space="preserve"> to suggest the unborn baby was at immediate significant risk of harm (Cardiff University., 2023). </w:t>
            </w:r>
            <w:r w:rsidRPr="00AC1CC1">
              <w:rPr>
                <w:sz w:val="24"/>
                <w:szCs w:val="24"/>
              </w:rPr>
              <w:t xml:space="preserve">Harm is defined as ‘abuse or the impairment of physical or mental health or physical, intellectual, emotional, social or behavioural </w:t>
            </w:r>
            <w:r w:rsidRPr="004E775F">
              <w:rPr>
                <w:color w:val="000000" w:themeColor="text1"/>
                <w:sz w:val="24"/>
                <w:szCs w:val="24"/>
              </w:rPr>
              <w:t xml:space="preserve">development’ (Social Services and Well-Being Act (Wales) 2014). A s.47 enquiry relates to section 47 of the 1989 Children Act which requires the local authority to make enquiries to determine </w:t>
            </w:r>
            <w:r>
              <w:rPr>
                <w:color w:val="000000" w:themeColor="text1"/>
                <w:sz w:val="24"/>
                <w:szCs w:val="24"/>
              </w:rPr>
              <w:t xml:space="preserve">whether action to safeguard and indorse the welfare of the child is necessitated (Barlow et al., 2015). The Children Act 1989 is a UK wide legislation that all countries within abide. </w:t>
            </w:r>
          </w:p>
          <w:p w14:paraId="58514648" w14:textId="77777777" w:rsidR="00E84133" w:rsidRDefault="00E84133" w:rsidP="00E84133">
            <w:pPr>
              <w:shd w:val="clear" w:color="auto" w:fill="FFFFFF"/>
              <w:spacing w:before="100" w:beforeAutospacing="1" w:after="100" w:afterAutospacing="1"/>
              <w:jc w:val="both"/>
              <w:rPr>
                <w:iCs/>
                <w:sz w:val="24"/>
                <w:szCs w:val="24"/>
              </w:rPr>
            </w:pPr>
            <w:r w:rsidRPr="006B243D">
              <w:rPr>
                <w:iCs/>
                <w:sz w:val="24"/>
                <w:szCs w:val="24"/>
              </w:rPr>
              <w:t xml:space="preserve">The North Wales Safeguarding Board (NSB) </w:t>
            </w:r>
            <w:r w:rsidRPr="006B243D">
              <w:rPr>
                <w:sz w:val="24"/>
                <w:szCs w:val="24"/>
              </w:rPr>
              <w:t>i</w:t>
            </w:r>
            <w:r w:rsidRPr="006B243D">
              <w:rPr>
                <w:color w:val="333333"/>
                <w:sz w:val="24"/>
                <w:szCs w:val="24"/>
              </w:rPr>
              <w:t xml:space="preserve">s a statutory body which co-ordinates, monitors and challenges the </w:t>
            </w:r>
            <w:r w:rsidRPr="004E775F">
              <w:rPr>
                <w:color w:val="000000" w:themeColor="text1"/>
                <w:sz w:val="24"/>
                <w:szCs w:val="24"/>
              </w:rPr>
              <w:t xml:space="preserve">relevant agencies within adults at risk and children’s safeguarding within North Wales </w:t>
            </w:r>
            <w:r w:rsidRPr="004E775F">
              <w:rPr>
                <w:iCs/>
                <w:color w:val="000000" w:themeColor="text1"/>
                <w:sz w:val="24"/>
                <w:szCs w:val="24"/>
              </w:rPr>
              <w:t>(</w:t>
            </w:r>
            <w:r w:rsidRPr="004E775F">
              <w:rPr>
                <w:color w:val="000000" w:themeColor="text1"/>
                <w:sz w:val="24"/>
                <w:szCs w:val="24"/>
              </w:rPr>
              <w:t xml:space="preserve">Isle of </w:t>
            </w:r>
            <w:r w:rsidRPr="00634BA8">
              <w:rPr>
                <w:color w:val="000000" w:themeColor="text1"/>
                <w:sz w:val="24"/>
                <w:szCs w:val="24"/>
              </w:rPr>
              <w:t>Anglesey County Council (2023). The board has a number of r</w:t>
            </w:r>
            <w:r>
              <w:rPr>
                <w:color w:val="000000" w:themeColor="text1"/>
                <w:sz w:val="24"/>
                <w:szCs w:val="24"/>
              </w:rPr>
              <w:t>oles</w:t>
            </w:r>
            <w:r w:rsidRPr="00634BA8">
              <w:rPr>
                <w:color w:val="000000" w:themeColor="text1"/>
                <w:sz w:val="24"/>
                <w:szCs w:val="24"/>
              </w:rPr>
              <w:t xml:space="preserve"> such as contributing to the work of developing national and regional policies and procedures, rais</w:t>
            </w:r>
            <w:r>
              <w:rPr>
                <w:color w:val="000000" w:themeColor="text1"/>
                <w:sz w:val="24"/>
                <w:szCs w:val="24"/>
              </w:rPr>
              <w:t>ing</w:t>
            </w:r>
            <w:r w:rsidRPr="00634BA8">
              <w:rPr>
                <w:color w:val="000000" w:themeColor="text1"/>
                <w:sz w:val="24"/>
                <w:szCs w:val="24"/>
              </w:rPr>
              <w:t xml:space="preserve"> awareness of safeguarding matters and disseminates information regarding learning and best practice from reviews</w:t>
            </w:r>
            <w:r>
              <w:rPr>
                <w:color w:val="000000" w:themeColor="text1"/>
                <w:sz w:val="24"/>
                <w:szCs w:val="24"/>
              </w:rPr>
              <w:t>,</w:t>
            </w:r>
            <w:r w:rsidRPr="00634BA8">
              <w:rPr>
                <w:color w:val="000000" w:themeColor="text1"/>
                <w:sz w:val="24"/>
                <w:szCs w:val="24"/>
              </w:rPr>
              <w:t xml:space="preserve"> to name a few (isle of Anglesey County Council (2023). The NSB </w:t>
            </w:r>
            <w:r w:rsidRPr="00634BA8">
              <w:rPr>
                <w:iCs/>
                <w:color w:val="000000" w:themeColor="text1"/>
                <w:sz w:val="24"/>
                <w:szCs w:val="24"/>
              </w:rPr>
              <w:t xml:space="preserve">explain the significance of a Pre-Birth assessment due to a high proportion </w:t>
            </w:r>
            <w:r>
              <w:rPr>
                <w:iCs/>
                <w:sz w:val="24"/>
                <w:szCs w:val="24"/>
              </w:rPr>
              <w:t xml:space="preserve">of the Child Practice Reviews (CPR) in Wales and Serious Case Reviews in England involving children within their first year of life (NWSCB, 2016). The NSB state this is noticeably due to the physical vulnerability of the baby, the baby’s invisibility within the wider community, the baby’s inability to speak for themselves and the physical and psychological strain for caring for a baby in relation to the capacity of the caregivers (NWSCB, 2016). The NSB go further by </w:t>
            </w:r>
            <w:r>
              <w:rPr>
                <w:iCs/>
                <w:sz w:val="24"/>
                <w:szCs w:val="24"/>
              </w:rPr>
              <w:lastRenderedPageBreak/>
              <w:t xml:space="preserve">stating the most effective prevention action is agencies working together to identify and manage a response to this high-risk group via a pre-birth assessment (NWSCB, 2016). Consequently, multi-agency working is crucial as part of this assessment. Throughout the pre-birth process agency checks were requested regularly, both the social worker sharing updates with health and health sharing updates with the social worker. This is imperative in all pre-birth’s but especially in this case as 2 and 3 attempted to conceal their last pregnancy despite using drugs. </w:t>
            </w:r>
          </w:p>
          <w:p w14:paraId="41021478" w14:textId="77777777" w:rsidR="00E84133" w:rsidRDefault="00E84133" w:rsidP="00E84133">
            <w:pPr>
              <w:jc w:val="both"/>
              <w:rPr>
                <w:iCs/>
                <w:sz w:val="24"/>
                <w:szCs w:val="24"/>
              </w:rPr>
            </w:pPr>
            <w:r>
              <w:rPr>
                <w:iCs/>
                <w:sz w:val="24"/>
                <w:szCs w:val="24"/>
              </w:rPr>
              <w:t xml:space="preserve">The fact that this baby was baby number two for 2 and 3 is very important. It is known that fathers are often not heavily focused on within the pre-birth assessment with Critchley (2018) stating that fathers are often in the shadows of child protection assessments and procedures. Baby number one was removed from both of their care due to both of their actions. Therefore, it was extremely important to me when completing this pre-birth assessment that father was included and jointly assessed alongside mother. They are both the unborn baby’s parents, in a relationship and planning to raise the child together. </w:t>
            </w:r>
          </w:p>
          <w:p w14:paraId="07D8110B" w14:textId="77777777" w:rsidR="00E84133" w:rsidRDefault="00E84133" w:rsidP="00E84133">
            <w:pPr>
              <w:jc w:val="both"/>
              <w:rPr>
                <w:iCs/>
                <w:sz w:val="24"/>
                <w:szCs w:val="24"/>
              </w:rPr>
            </w:pPr>
          </w:p>
          <w:p w14:paraId="0712977C" w14:textId="77777777" w:rsidR="00E84133" w:rsidRDefault="00E84133" w:rsidP="00E84133">
            <w:pPr>
              <w:jc w:val="both"/>
              <w:rPr>
                <w:color w:val="000000" w:themeColor="text1"/>
                <w:sz w:val="24"/>
                <w:szCs w:val="24"/>
              </w:rPr>
            </w:pPr>
            <w:r>
              <w:rPr>
                <w:color w:val="000000" w:themeColor="text1"/>
                <w:sz w:val="24"/>
                <w:szCs w:val="24"/>
              </w:rPr>
              <w:t xml:space="preserve">The typical route the department initiates a pre-birth assessment is following a referral from the health department; following a pre-birth assessment completed by a midwife and health visitor. They will identify risk factors such as domestic abuse, drug usage and/or serious mental health to name a few. This will trigger a referral into the department. Harrison and O’Callaghan (2014) explain that this is the same process within Australia. However, the procedures and policies in place with Australia take the co-working further by dictating that multi-agency meetings are to take part at 20 weeks, 26 weeks and then again at 32-34 weeks. Providing all agencies involved with regular opportunities to provide updates, share any concerns or positives and support each other with assessments. Harrison and O’Callaghan (2014) also state that it is common practice under Australian guidelines to have a decision about the extent of the support that will be provided following birth by 36 weeks gestation, especially if the social worker has assessed that statutory action is required. In comparison, the new All Wales Child Protection Procedures do not provide a specific timescale as to when statutory proceedings can be initiated (Social Care Wales, 2023). Instead, it is common practice to wait until 24 weeks gestation when the pregnancy is classed as medically viable and an abortion is no longer an option. </w:t>
            </w:r>
          </w:p>
          <w:p w14:paraId="6F4A2445" w14:textId="77777777" w:rsidR="00E84133" w:rsidRDefault="00E84133" w:rsidP="00E84133">
            <w:pPr>
              <w:jc w:val="both"/>
              <w:rPr>
                <w:color w:val="000000" w:themeColor="text1"/>
                <w:sz w:val="24"/>
                <w:szCs w:val="24"/>
              </w:rPr>
            </w:pPr>
          </w:p>
          <w:p w14:paraId="0A5E5C10" w14:textId="6AA43740" w:rsidR="00E84133" w:rsidRDefault="00E84133" w:rsidP="00E84133">
            <w:pPr>
              <w:jc w:val="both"/>
              <w:rPr>
                <w:iCs/>
                <w:sz w:val="24"/>
                <w:szCs w:val="24"/>
              </w:rPr>
            </w:pPr>
            <w:r>
              <w:rPr>
                <w:color w:val="000000" w:themeColor="text1"/>
                <w:sz w:val="24"/>
                <w:szCs w:val="24"/>
              </w:rPr>
              <w:t>Following 2 contacting the department a number of home visits were completed. These visits included joint visits to both 2 and 3 and visits to 2 alone. A number of tools were used during these visits in order to ascertain as much information as possible. During some of these visits s</w:t>
            </w:r>
            <w:r>
              <w:rPr>
                <w:iCs/>
                <w:sz w:val="24"/>
                <w:szCs w:val="24"/>
              </w:rPr>
              <w:t>caling sessions were completed with both 2 and 3 as part of this assessment. Upon reflection I was able to identify that I had utilised</w:t>
            </w:r>
            <w:r w:rsidRPr="00834D90">
              <w:rPr>
                <w:iCs/>
                <w:color w:val="000000" w:themeColor="text1"/>
                <w:sz w:val="24"/>
                <w:szCs w:val="24"/>
              </w:rPr>
              <w:t xml:space="preserve"> the solution focused theory (SFT) (Toros et al., 2015) within th</w:t>
            </w:r>
            <w:r>
              <w:rPr>
                <w:iCs/>
                <w:color w:val="000000" w:themeColor="text1"/>
                <w:sz w:val="24"/>
                <w:szCs w:val="24"/>
              </w:rPr>
              <w:t>ese</w:t>
            </w:r>
            <w:r w:rsidRPr="00834D90">
              <w:rPr>
                <w:iCs/>
                <w:color w:val="000000" w:themeColor="text1"/>
                <w:sz w:val="24"/>
                <w:szCs w:val="24"/>
              </w:rPr>
              <w:t xml:space="preserve"> session</w:t>
            </w:r>
            <w:r w:rsidR="002F33B9">
              <w:rPr>
                <w:iCs/>
                <w:color w:val="000000" w:themeColor="text1"/>
                <w:sz w:val="24"/>
                <w:szCs w:val="24"/>
              </w:rPr>
              <w:t>s</w:t>
            </w:r>
            <w:r w:rsidRPr="00834D90">
              <w:rPr>
                <w:iCs/>
                <w:color w:val="000000" w:themeColor="text1"/>
                <w:sz w:val="24"/>
                <w:szCs w:val="24"/>
              </w:rPr>
              <w:t xml:space="preserve">. </w:t>
            </w:r>
            <w:r>
              <w:rPr>
                <w:iCs/>
                <w:sz w:val="24"/>
                <w:szCs w:val="24"/>
              </w:rPr>
              <w:t xml:space="preserve">For this session we looked at each individual concerns raised regarding the older children whereby 2 and 3 were able to reflect and score from a scale of 0 (the worst it could be) to 10 (the best it can be) as well as noting the reasons why. 2 and 3 were asked to reflect on where they were, where they are now and ultimately were they would like to be. By completing this it provided the assessment with evidence that 2 and 3 had reflected and understood the previous concerns, noticed their willingness to change and enabled the parents in collaboration with the social worker to create solutions to move them closer to where they want to be. They were able to identify solutions and changes they had made and needed to continue to make in order to safeguard the child. </w:t>
            </w:r>
          </w:p>
          <w:p w14:paraId="60FE81FD" w14:textId="77777777" w:rsidR="00E84133" w:rsidRDefault="00E84133" w:rsidP="00E84133">
            <w:pPr>
              <w:jc w:val="both"/>
              <w:rPr>
                <w:iCs/>
                <w:sz w:val="24"/>
                <w:szCs w:val="24"/>
              </w:rPr>
            </w:pPr>
          </w:p>
          <w:p w14:paraId="1ECDBF3F" w14:textId="77777777" w:rsidR="00E84133" w:rsidRDefault="00E84133" w:rsidP="00E84133">
            <w:pPr>
              <w:jc w:val="both"/>
              <w:rPr>
                <w:iCs/>
                <w:sz w:val="24"/>
                <w:szCs w:val="24"/>
              </w:rPr>
            </w:pPr>
            <w:r>
              <w:rPr>
                <w:iCs/>
                <w:sz w:val="24"/>
                <w:szCs w:val="24"/>
              </w:rPr>
              <w:t>An additional tool was used in further visits with both 2 and 3 regarding drug usage. It was evident that both had a long history of substance misuse with 2 openly stating that she struggled with amphetamine use for a number of years; with it becoming her sole focus and priority. In addition, 3 openly stated that he had an issue with cocaine and would spend all of his money on cocaine forgoing basic needs such as food, bills and rent. In order to aid a MI session around their previous drug usage, current drug usage and how this impacts parenting, the Cycle of Change model was utilised (Prochaska &amp; DiClemente., 1984). This model has been the central focus of frameworks to help understand and examine the process of ending problematic behaviours such as drug usage (DiClemente et al., 1991). This model uses six stages to outline problematic behaviour. Ignacio et al., (2018) state that these are precontemplation whereby an individual has no intention of changing; The contemplation stage whereby an individual is aware of the problem but no commitment to change is evident; The preparation stage, whereby the individual is intent on addressing the problem; The action stage whereby the individual is actively modifying their behaviour; The maintenance stage, whereby the individual has sustained the changes and new behaviours have replaced the old behaviours; The final stage is the relapse stage whereby the individual falls back into old patterns of behaviours. This model states the cycle is an upward spiral whereby the individual learns from each relapse. DiClemente et al., (1991) describe relapse as an event that dismisses the maintenance stage stimulating a movement back through the first stages of the model, spending less time in each stage every time an individual goes back through it. During this session all stages were explained to 2 and 3 to discuss their own journeys with drug usage. 2 and 3 were able to identify periods in their lives where they had been in each stage, how this had affected them and their older children who are no longer in their care. This model provided me with the ability to analyse not only what stage parents are now but how many times they have been through each stage, how much they had learnt from each stage and ultimately if they had been able to reflect on how their problematic behaviours had impacted them, their children and their lives.</w:t>
            </w:r>
          </w:p>
          <w:p w14:paraId="562EA2C9" w14:textId="77777777" w:rsidR="00E84133" w:rsidRDefault="00E84133" w:rsidP="00E84133">
            <w:pPr>
              <w:jc w:val="both"/>
              <w:rPr>
                <w:iCs/>
                <w:sz w:val="24"/>
                <w:szCs w:val="24"/>
              </w:rPr>
            </w:pPr>
          </w:p>
          <w:p w14:paraId="5627DD1F" w14:textId="77777777" w:rsidR="00E84133" w:rsidRDefault="00E84133" w:rsidP="00E84133">
            <w:pPr>
              <w:jc w:val="both"/>
              <w:rPr>
                <w:iCs/>
                <w:sz w:val="24"/>
                <w:szCs w:val="24"/>
              </w:rPr>
            </w:pPr>
            <w:r>
              <w:rPr>
                <w:iCs/>
                <w:sz w:val="24"/>
                <w:szCs w:val="24"/>
              </w:rPr>
              <w:t xml:space="preserve">In addition to the above sessions, visits were completed in order to assess parents’ capability to meet the unborn baby’s basic care needs, safety needs and emotional needs all of which are key aspects within the pre-birth assessment. The discussions, again in the form of MI were aimed at understanding parents grasp on what the unborn baby needs and how they would ensure the baby had these needs despite the fact they had been unable to provide these needs to their older children. This was particularly important as 3 has never had a child in his full-time care and it has been a significant number of years since 2 had a child in her full-time care. Both were able to provide a typical daily routine for a baby including how they would meet its basic care needs such as nutrition, fluids, warmth and shelter. This discussion had demonstrated that parents had made numerous preparations for the baby’s arrival and basic care needs. Including bottles for milk, clothes and blankets, an age-appropriate place to sleep including a next to me and a cot as well as upgrading the house and clearing all debts in order to provide safe and appropriate shelter. Upgrading the house to ensure each room is safe, ensuring the child will be safe in the day and night and engaging in discussions around how their behaviour has placed their older children at risk and how they would ensure this did not happen for this child were all relevant to the unborn baby’s safety needs. Finally, the conversation of ‘what a child needs’ ensured that parents understood the emotional and love </w:t>
            </w:r>
            <w:r>
              <w:rPr>
                <w:iCs/>
                <w:sz w:val="24"/>
                <w:szCs w:val="24"/>
              </w:rPr>
              <w:lastRenderedPageBreak/>
              <w:t xml:space="preserve">requirements a new-born baby has. 2 and 3 were able to discuss the importance of spending time with the baby to bond with it, interacting with the baby and the importance of the baby being within a family. </w:t>
            </w:r>
          </w:p>
          <w:p w14:paraId="525AE1E0" w14:textId="77777777" w:rsidR="00E84133" w:rsidRDefault="00E84133" w:rsidP="00E84133">
            <w:pPr>
              <w:jc w:val="both"/>
              <w:rPr>
                <w:iCs/>
                <w:sz w:val="24"/>
                <w:szCs w:val="24"/>
              </w:rPr>
            </w:pPr>
          </w:p>
          <w:p w14:paraId="039832A2" w14:textId="77777777" w:rsidR="00E84133" w:rsidRDefault="00E84133" w:rsidP="00E84133">
            <w:pPr>
              <w:jc w:val="both"/>
              <w:rPr>
                <w:iCs/>
                <w:sz w:val="24"/>
                <w:szCs w:val="24"/>
              </w:rPr>
            </w:pPr>
            <w:r>
              <w:rPr>
                <w:iCs/>
                <w:sz w:val="24"/>
                <w:szCs w:val="24"/>
              </w:rPr>
              <w:t xml:space="preserve">These sessions identifying whether parents were able to meet the child’s basic needs and whether they understood the importance of them are in keeping with Maslow’s hierarchy of needs model (Maslow, 1943). This theory argues that all humans have a hierarchy of need. Maslow suggests that individuals need to satisfy their basic biological needs before they are able to meet their higher level of needs. Maslow created a pyramid to explain and indicate these 7 hierarchies of needs. The bottom level comprises of physiological/biological needs; followed by safety and security needs; next comes belongingness and love; The middle levels comprise of esteem needs and self-actualisation needs; with the top two levels including knowing/understanding and aesthetic needs. Maslow (1943) suggested that you cannot move higher in the pyramid without having the lower levels met. This is ultimately what a pre-birth assesses. I was required to analyse whether parents were able to meet the child’s needs discussed on the lower levels of Maslow’s pyramid as a new-born baby cannot attain these needs alone. Bowen (2021) further discusses and amend Maslow’s hierarchy of needs. Bowen refers to these needs as Core needs that are the initial needs to be met within the first minutes, days and weeks of life, supporting the second level of needs. With core needs such as food, warmth, shelter, attaching relationships and safety, the foundation is laid for psychological and emotional development (Bowen, 2021). </w:t>
            </w:r>
          </w:p>
          <w:p w14:paraId="00DB25AE" w14:textId="77777777" w:rsidR="00E84133" w:rsidRDefault="00E84133" w:rsidP="00E84133">
            <w:pPr>
              <w:jc w:val="both"/>
              <w:rPr>
                <w:iCs/>
                <w:sz w:val="24"/>
                <w:szCs w:val="24"/>
              </w:rPr>
            </w:pPr>
          </w:p>
          <w:p w14:paraId="724139DB" w14:textId="77777777" w:rsidR="00E84133" w:rsidRDefault="00E84133" w:rsidP="00E84133">
            <w:pPr>
              <w:jc w:val="both"/>
              <w:rPr>
                <w:iCs/>
                <w:sz w:val="24"/>
                <w:szCs w:val="24"/>
              </w:rPr>
            </w:pPr>
            <w:r>
              <w:rPr>
                <w:iCs/>
                <w:sz w:val="24"/>
                <w:szCs w:val="24"/>
              </w:rPr>
              <w:t>Discussions with parents around a child’s needs, the importance of them and how they can impact adulthood was vital for 2 and 3 due to their history. All older children who have been removed have experienced a lack of needs being met by 2 and/or 3 resulting in them being removed from the care of their parents. 2’s eldest children experienced a lot of neglect as mother was not able to meet their fundamental basic/core needs. They spent a period of time without having access to a lot of the basic care needs outlined above which consequently resulted in them being removed from 2’s care for their own safety.  The two eldest children remain under the care of the local authority and despite being placed in environments that did meet their basic care needs, in conversations with their current social workers it became clear that they are experiencing issues with their psychological and emotional development. Further expressing the importance of this pre-birth assessment analysing how much positive changes 2 and 3 have made.</w:t>
            </w:r>
          </w:p>
          <w:p w14:paraId="4B5588DC" w14:textId="77777777" w:rsidR="00E84133" w:rsidRDefault="00E84133" w:rsidP="00E84133">
            <w:pPr>
              <w:jc w:val="both"/>
              <w:rPr>
                <w:iCs/>
                <w:sz w:val="24"/>
                <w:szCs w:val="24"/>
              </w:rPr>
            </w:pPr>
          </w:p>
          <w:p w14:paraId="2B704082" w14:textId="77777777" w:rsidR="00E84133" w:rsidRPr="0097675E" w:rsidRDefault="00E84133" w:rsidP="00E84133">
            <w:pPr>
              <w:jc w:val="both"/>
              <w:rPr>
                <w:iCs/>
                <w:sz w:val="24"/>
                <w:szCs w:val="24"/>
              </w:rPr>
            </w:pPr>
            <w:r>
              <w:rPr>
                <w:iCs/>
                <w:sz w:val="24"/>
                <w:szCs w:val="24"/>
              </w:rPr>
              <w:t xml:space="preserve">Alongside the sessions with 2 and 3, constant updates were requested from other agencies involved with the family. This included the midwife, the health visitor and the social worker/s involved with the older children. All shared throughout the assessment that 2 and 3’s engagement continues to be positive; they share with all that they are willing to do all they can to safeguard and keep this baby in their care and request support when needed from them. However, concerns were raised by the social worker that 2 was not putting the older children first when it came to sharing the news of the pregnancy with them. Preferring to do it over text message than face to face, due to feeling anxious and scared over their reactions. </w:t>
            </w:r>
          </w:p>
          <w:p w14:paraId="0C6773E0" w14:textId="77777777" w:rsidR="00E84133" w:rsidRDefault="00E84133" w:rsidP="00E84133">
            <w:pPr>
              <w:jc w:val="both"/>
              <w:rPr>
                <w:iCs/>
                <w:sz w:val="24"/>
                <w:szCs w:val="24"/>
              </w:rPr>
            </w:pPr>
          </w:p>
          <w:p w14:paraId="77D51823" w14:textId="77777777" w:rsidR="00E84133" w:rsidRDefault="00E84133" w:rsidP="00E84133">
            <w:pPr>
              <w:jc w:val="both"/>
              <w:rPr>
                <w:iCs/>
                <w:sz w:val="24"/>
                <w:szCs w:val="24"/>
              </w:rPr>
            </w:pPr>
            <w:r>
              <w:rPr>
                <w:iCs/>
                <w:sz w:val="24"/>
                <w:szCs w:val="24"/>
              </w:rPr>
              <w:t xml:space="preserve">Following the gathering of all of this information I was required to analyse it in order to come to a conclusion. This required me to analyse the concerns raised regarding the older children </w:t>
            </w:r>
            <w:r>
              <w:rPr>
                <w:iCs/>
                <w:sz w:val="24"/>
                <w:szCs w:val="24"/>
              </w:rPr>
              <w:lastRenderedPageBreak/>
              <w:t>and the reason for the pre-birth assessment, the sessions and work completed with parents as part of this assessment and the information from the agency checks. As well as utilising my professional judgement to analyse how much 2 and 3 understood the impact on the children their previous behaviours and actions caused, how they have reflected on this and whether they have made significant changes. To further aid this I completed a Risk 2 assessment. This is a risk assessment tool which can aid a practitioner to focus the information and assess the risk. Research states that assessment tools are better that clinical judgement alone, are heuristic and help with quick and frugal decision making (</w:t>
            </w:r>
            <w:proofErr w:type="spellStart"/>
            <w:r>
              <w:rPr>
                <w:iCs/>
                <w:sz w:val="24"/>
                <w:szCs w:val="24"/>
              </w:rPr>
              <w:t>Lonne</w:t>
            </w:r>
            <w:proofErr w:type="spellEnd"/>
            <w:r>
              <w:rPr>
                <w:iCs/>
                <w:sz w:val="24"/>
                <w:szCs w:val="24"/>
              </w:rPr>
              <w:t xml:space="preserve"> et al., 2020). Subsequently, despite the significant changes parents have made, the outcome of the assessment was the potential risk of harm was identified due to the concerns raised with the older children and parents having not had their positive coping mechanisms tested in a stressful situation and with children in their care. Thus, child protection proceedings were initiated. My practice lead agreed with the recommendation of my assessment and conveyed a strategy discussion with the police. A formal agreement was attained, stating threshold had been met for child protection, so an initial child protection conference could be arranged to formally present my concerns in a multi-agency meeting to determine if all were in agreement and whether the baby would be placed on the child protection register following birth. </w:t>
            </w:r>
          </w:p>
          <w:p w14:paraId="450BE6A8" w14:textId="77777777" w:rsidR="00E84133" w:rsidRDefault="00E84133" w:rsidP="00E84133">
            <w:pPr>
              <w:jc w:val="both"/>
              <w:rPr>
                <w:iCs/>
                <w:sz w:val="24"/>
                <w:szCs w:val="24"/>
              </w:rPr>
            </w:pPr>
          </w:p>
          <w:p w14:paraId="749CA341" w14:textId="77777777" w:rsidR="00E84133" w:rsidRDefault="00E84133" w:rsidP="00E84133">
            <w:pPr>
              <w:jc w:val="both"/>
              <w:rPr>
                <w:iCs/>
                <w:sz w:val="24"/>
                <w:szCs w:val="24"/>
              </w:rPr>
            </w:pPr>
            <w:r w:rsidRPr="009D4068">
              <w:rPr>
                <w:iCs/>
                <w:sz w:val="24"/>
                <w:szCs w:val="24"/>
              </w:rPr>
              <w:t>As discussed above, this pre-birth assessment was conducted in Wales under the dissolved legislations and</w:t>
            </w:r>
            <w:r>
              <w:rPr>
                <w:iCs/>
                <w:sz w:val="24"/>
                <w:szCs w:val="24"/>
              </w:rPr>
              <w:t xml:space="preserve"> </w:t>
            </w:r>
            <w:r w:rsidRPr="009D4068">
              <w:rPr>
                <w:iCs/>
                <w:sz w:val="24"/>
                <w:szCs w:val="24"/>
              </w:rPr>
              <w:t xml:space="preserve">policies. Although </w:t>
            </w:r>
            <w:r>
              <w:rPr>
                <w:iCs/>
                <w:sz w:val="24"/>
                <w:szCs w:val="24"/>
              </w:rPr>
              <w:t xml:space="preserve">the legislations are similar differences do exist between the UK nations in terms of the models for child welfare. Despite these differences, the child protection systems of the UK nations remain comparable to countries such as Australia and Canada (Critchley, 2018). Scotland child welfare and child protection practices stem from the Children and Young People (Scotland) Act 2014, the Children (Scotland) Act 1995) and the National Guidance for child protection in Scotland (Scottish Government, 2021). </w:t>
            </w:r>
          </w:p>
          <w:p w14:paraId="382FE7DB" w14:textId="77777777" w:rsidR="00E84133" w:rsidRDefault="00E84133" w:rsidP="00E84133">
            <w:pPr>
              <w:jc w:val="both"/>
              <w:rPr>
                <w:iCs/>
                <w:sz w:val="24"/>
                <w:szCs w:val="24"/>
              </w:rPr>
            </w:pPr>
          </w:p>
          <w:p w14:paraId="20DE7E20" w14:textId="77777777" w:rsidR="00E84133" w:rsidRDefault="00E84133" w:rsidP="00E84133">
            <w:pPr>
              <w:jc w:val="both"/>
              <w:rPr>
                <w:iCs/>
                <w:sz w:val="24"/>
                <w:szCs w:val="24"/>
              </w:rPr>
            </w:pPr>
            <w:r>
              <w:rPr>
                <w:iCs/>
                <w:sz w:val="24"/>
                <w:szCs w:val="24"/>
              </w:rPr>
              <w:t xml:space="preserve">Both Wales and Scotland’s practices also comply with the United Nations Convention of the Right of the Child (1992). This is imperative for all assessments including a pre-birth assessment as the assessment analysis whether the parents are able to meet the rights set out within the convention. For example, best interest of the child, life, survival and development and be protected from violence, abuse and neglect (United Nations Convention of the Right of the Child, 1992). In addition, both countries must work with the Human Rights Acts 1998. For example, Article 8 of this Act discusses the right to a private family life. However, although Wales works within these two imperative legislations the safeguarding legislations will intervene and override these legislations if a child is at risk of significant harm. For this pre-birth, I was required to analyse the risk whilst working within the above legislations so as not to infringe on these acts. </w:t>
            </w:r>
          </w:p>
          <w:p w14:paraId="129942A2" w14:textId="77777777" w:rsidR="00E84133" w:rsidRDefault="00E84133" w:rsidP="00E84133">
            <w:pPr>
              <w:jc w:val="both"/>
              <w:rPr>
                <w:iCs/>
                <w:sz w:val="24"/>
                <w:szCs w:val="24"/>
              </w:rPr>
            </w:pPr>
          </w:p>
          <w:p w14:paraId="1C9DEC63" w14:textId="77777777" w:rsidR="00E84133" w:rsidRDefault="00E84133" w:rsidP="00E84133">
            <w:pPr>
              <w:jc w:val="both"/>
              <w:rPr>
                <w:iCs/>
                <w:sz w:val="24"/>
                <w:szCs w:val="24"/>
              </w:rPr>
            </w:pPr>
            <w:r>
              <w:rPr>
                <w:iCs/>
                <w:sz w:val="24"/>
                <w:szCs w:val="24"/>
              </w:rPr>
              <w:t xml:space="preserve">Reflection is a core quality of social work practice including a practitioner’s ability to be self-aware of their practice when engaging and interacting with families (Ferguson, 2018).  Due to this a number of models have been created to further aid the reflection process. For this task I shall use the Kolb Experiential Learning Cycle (1984) to reflect on this pre-birth assessment. This model is made up of three stages. The first stage is to discuss the experience. Personally, I have a genuine interest in completing pre-birth assessments with families as they have the potential to be very rewarding and positive. I particularly found this to be the case with 2 and 3. Completing sessions and interventions with them around reflecting on where they were and </w:t>
            </w:r>
            <w:r>
              <w:rPr>
                <w:iCs/>
                <w:sz w:val="24"/>
                <w:szCs w:val="24"/>
              </w:rPr>
              <w:lastRenderedPageBreak/>
              <w:t xml:space="preserve">where they are now, observing how many positive changes they had made and the strategies they thought of with support to manage the stress of a new born baby; I found to be very reassuring that positive change is possible. </w:t>
            </w:r>
          </w:p>
          <w:p w14:paraId="718259E5" w14:textId="77777777" w:rsidR="00E84133" w:rsidRDefault="00E84133" w:rsidP="00E84133">
            <w:pPr>
              <w:jc w:val="both"/>
              <w:rPr>
                <w:iCs/>
                <w:sz w:val="24"/>
                <w:szCs w:val="24"/>
              </w:rPr>
            </w:pPr>
          </w:p>
          <w:p w14:paraId="30BF8E6B" w14:textId="77777777" w:rsidR="00E84133" w:rsidRPr="004415A3" w:rsidRDefault="00E84133" w:rsidP="00E84133">
            <w:pPr>
              <w:jc w:val="both"/>
              <w:rPr>
                <w:iCs/>
                <w:sz w:val="24"/>
                <w:szCs w:val="24"/>
              </w:rPr>
            </w:pPr>
            <w:r>
              <w:rPr>
                <w:iCs/>
                <w:sz w:val="24"/>
                <w:szCs w:val="24"/>
              </w:rPr>
              <w:t>The second stage of the model is to review the experience. A pre-birth assessment brings about a lot of fear and anxiety for all involved. Fear and anxiety of the practitioner for the unborn baby and the risk presented towards it and fear and anxiety for the family as to what this means for them and their unborn baby (Critchley, 2018). This was the most complex pre-birth assessment I had completed in my career thus far as the family had a long history of placing the children at imminent risk, not engaging with services and when they did, disguise compliance was often assumed. This was an imperative factor I felt essential to remember when completing this pre-birth assessment, especially as mother had openly shared her anxiety and fears over losing another child. As a pre-birth assessment had been requested, my anxieties and fears needed to be managed professionally via supervision in order for me to sensitively support and manage mothers, whilst focusing on the unborn baby. I believe I was able to complete this well by being honest with parents from the start about the process, requirements and talking them through every step. I also ensured that I built a working relationship with both parents so they felt able to contact me outside of visits to discuss any on-going or new anxieties around the assessment and pregnancy.</w:t>
            </w:r>
          </w:p>
          <w:p w14:paraId="3FC76BD3" w14:textId="77777777" w:rsidR="00E84133" w:rsidRDefault="00E84133" w:rsidP="00E84133">
            <w:pPr>
              <w:jc w:val="both"/>
              <w:rPr>
                <w:i/>
                <w:sz w:val="24"/>
                <w:szCs w:val="24"/>
              </w:rPr>
            </w:pPr>
          </w:p>
          <w:p w14:paraId="60804608" w14:textId="77777777" w:rsidR="00E84133" w:rsidRDefault="00E84133" w:rsidP="00E84133">
            <w:pPr>
              <w:jc w:val="both"/>
              <w:rPr>
                <w:iCs/>
                <w:sz w:val="24"/>
                <w:szCs w:val="24"/>
              </w:rPr>
            </w:pPr>
            <w:r>
              <w:rPr>
                <w:iCs/>
                <w:sz w:val="24"/>
                <w:szCs w:val="24"/>
              </w:rPr>
              <w:t xml:space="preserve">The final stage of this model is what can be taken away from the situation. Upon reflection, utilising supervision throughout this pre-birth assessment and completing it in stages increased my knowledge and skills within this area of social work. However, in keeping with the Code of Professional Practice (Social Care Wales, 2017) of maintaining and improving knowledge and skills I believe additional training on the public law outline would be of a great benefit for me. I had to rely on supervision and the experience of my manager to guide and teach me through this part of the process. As I continue to complete challenging and complex assessments further developing my knowledge of this area will only be of value. Finally, I believe that this pre-birth concluded with the correct decision, placing relevant and appropriate safeguards in place to protect the unborn child whilst allowing the family to remain as a unit with the correct support in place. Supporting the family to meet their overall outcome of having the child in their care. </w:t>
            </w:r>
          </w:p>
          <w:p w14:paraId="340B8C94" w14:textId="77777777" w:rsidR="00E84133" w:rsidRDefault="00E84133" w:rsidP="00E84133">
            <w:pPr>
              <w:jc w:val="both"/>
              <w:rPr>
                <w:iCs/>
                <w:sz w:val="24"/>
                <w:szCs w:val="24"/>
              </w:rPr>
            </w:pPr>
          </w:p>
          <w:p w14:paraId="3A1CE448" w14:textId="77777777" w:rsidR="00E84133" w:rsidRPr="0044402C" w:rsidRDefault="00E84133" w:rsidP="00E84133">
            <w:pPr>
              <w:jc w:val="both"/>
              <w:rPr>
                <w:iCs/>
                <w:sz w:val="24"/>
                <w:szCs w:val="24"/>
              </w:rPr>
            </w:pPr>
            <w:r>
              <w:rPr>
                <w:iCs/>
                <w:sz w:val="24"/>
                <w:szCs w:val="24"/>
              </w:rPr>
              <w:t>Word count: 3915</w:t>
            </w:r>
          </w:p>
          <w:p w14:paraId="51AF4546" w14:textId="4C017CCC" w:rsidR="00D3203C" w:rsidRDefault="00D3203C" w:rsidP="00FF7EBB">
            <w:pPr>
              <w:jc w:val="both"/>
              <w:rPr>
                <w:i/>
                <w:sz w:val="24"/>
                <w:szCs w:val="24"/>
              </w:rPr>
            </w:pP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0EF984DF" w14:textId="0E349FD1" w:rsidR="000D0BB6" w:rsidRPr="00EE5BC3" w:rsidRDefault="00337FEF" w:rsidP="00F72C61">
      <w:pPr>
        <w:ind w:left="4320"/>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w:t>
      </w:r>
      <w:proofErr w:type="gramStart"/>
      <w:r w:rsidR="00D60F88" w:rsidRPr="00706BB5">
        <w:rPr>
          <w:i/>
          <w:iCs/>
          <w:sz w:val="24"/>
          <w:szCs w:val="24"/>
        </w:rPr>
        <w:t>children</w:t>
      </w:r>
      <w:proofErr w:type="gramEnd"/>
      <w:r w:rsidR="00D60F88" w:rsidRPr="00706BB5">
        <w:rPr>
          <w:i/>
          <w:iCs/>
          <w:sz w:val="24"/>
          <w:szCs w:val="24"/>
        </w:rPr>
        <w:t xml:space="preserve">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206514B9" w14:textId="39B5FFF2" w:rsidR="00FC0334"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1628B55E"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32C29172" w14:textId="6D528207" w:rsidR="00E84133" w:rsidRDefault="00E84133" w:rsidP="00FF7EBB">
            <w:pPr>
              <w:jc w:val="both"/>
              <w:rPr>
                <w:sz w:val="24"/>
                <w:szCs w:val="24"/>
              </w:rPr>
            </w:pPr>
          </w:p>
          <w:p w14:paraId="1153288D" w14:textId="3E47732D" w:rsidR="00E84133" w:rsidRDefault="00E84133" w:rsidP="00FF7EBB">
            <w:pPr>
              <w:jc w:val="both"/>
              <w:rPr>
                <w:sz w:val="24"/>
                <w:szCs w:val="24"/>
              </w:rPr>
            </w:pPr>
          </w:p>
          <w:p w14:paraId="364F654E" w14:textId="77777777" w:rsidR="003F3A00" w:rsidRPr="004124CA" w:rsidRDefault="003F3A00" w:rsidP="003F3A00">
            <w:pPr>
              <w:jc w:val="both"/>
              <w:rPr>
                <w:color w:val="000000" w:themeColor="text1"/>
                <w:sz w:val="24"/>
              </w:rPr>
            </w:pPr>
            <w:r w:rsidRPr="004124CA">
              <w:rPr>
                <w:color w:val="000000" w:themeColor="text1"/>
                <w:sz w:val="24"/>
                <w:szCs w:val="24"/>
              </w:rPr>
              <w:t xml:space="preserve">Safeguarding adults is based within the </w:t>
            </w:r>
            <w:r w:rsidRPr="004124CA">
              <w:rPr>
                <w:color w:val="000000" w:themeColor="text1"/>
                <w:sz w:val="24"/>
              </w:rPr>
              <w:t xml:space="preserve">Social Services and Wellbeing (Wales) Act (2014), part 7. An adult at risk is outlined as someone who is experiencing/at risk of abuse or neglect; has a need for care and support (whether or not the authority is meeting any of those needs); and as a result of those needs is unable to protect themselves against the abuse, neglect or risk. The Working Together to Safeguard People Welsh Government Guidance (2015) outline the duty to report adults at risk to a local authority. Once reported the local authority have a responsibility under Section 126 of the Act to make enquiries to assess if action should be taken to investigate the concerns raised, echoed within the Welsh Government Guidance (2018). </w:t>
            </w:r>
          </w:p>
          <w:p w14:paraId="1EEE3542" w14:textId="77777777" w:rsidR="003F3A00" w:rsidRPr="004124CA" w:rsidRDefault="003F3A00" w:rsidP="003F3A00">
            <w:pPr>
              <w:jc w:val="both"/>
              <w:rPr>
                <w:color w:val="000000" w:themeColor="text1"/>
                <w:sz w:val="24"/>
              </w:rPr>
            </w:pPr>
          </w:p>
          <w:p w14:paraId="337DE93D" w14:textId="77777777" w:rsidR="003F3A00" w:rsidRPr="004124CA" w:rsidRDefault="003F3A00" w:rsidP="003F3A00">
            <w:pPr>
              <w:jc w:val="both"/>
              <w:rPr>
                <w:color w:val="000000" w:themeColor="text1"/>
                <w:sz w:val="24"/>
              </w:rPr>
            </w:pPr>
            <w:r w:rsidRPr="004124CA">
              <w:rPr>
                <w:color w:val="000000" w:themeColor="text1"/>
                <w:sz w:val="24"/>
              </w:rPr>
              <w:t xml:space="preserve">This duty is reverberated within The Wales Safeguarding Procedures (2019) as it provides guidance to practitioners in applying legislation into practice when in contact with adults at risk of abuse or neglect. By ensuring that </w:t>
            </w:r>
            <w:proofErr w:type="gramStart"/>
            <w:r w:rsidRPr="004124CA">
              <w:rPr>
                <w:color w:val="000000" w:themeColor="text1"/>
                <w:sz w:val="24"/>
              </w:rPr>
              <w:t>practitioner’s</w:t>
            </w:r>
            <w:proofErr w:type="gramEnd"/>
            <w:r w:rsidRPr="004124CA">
              <w:rPr>
                <w:color w:val="000000" w:themeColor="text1"/>
                <w:sz w:val="24"/>
              </w:rPr>
              <w:t xml:space="preserve"> understand their role and responsibilities, are working in accordance to the legislation requirements and recognises the significance of engaging with adults at risk, their family and carers throughout the process of safeguarding. </w:t>
            </w:r>
          </w:p>
          <w:p w14:paraId="00698ED9" w14:textId="77777777" w:rsidR="003F3A00" w:rsidRPr="004124CA" w:rsidRDefault="003F3A00" w:rsidP="003F3A00">
            <w:pPr>
              <w:jc w:val="both"/>
              <w:rPr>
                <w:color w:val="000000" w:themeColor="text1"/>
                <w:sz w:val="24"/>
              </w:rPr>
            </w:pPr>
          </w:p>
          <w:p w14:paraId="6C99CB75" w14:textId="77777777" w:rsidR="003F3A00" w:rsidRPr="004124CA" w:rsidRDefault="003F3A00" w:rsidP="003F3A00">
            <w:pPr>
              <w:jc w:val="both"/>
              <w:rPr>
                <w:color w:val="000000" w:themeColor="text1"/>
                <w:sz w:val="24"/>
              </w:rPr>
            </w:pPr>
            <w:r w:rsidRPr="004124CA">
              <w:rPr>
                <w:color w:val="000000" w:themeColor="text1"/>
                <w:sz w:val="24"/>
              </w:rPr>
              <w:t xml:space="preserve">The Social Services and Wellbeing (Wales) Act (2014) also implemented the Regional Safeguarding Boards. Their purpose is to improve social work practice, ensure consistency and collaboration between agencies and partners regionally. </w:t>
            </w:r>
          </w:p>
          <w:p w14:paraId="631F4349" w14:textId="77777777" w:rsidR="003F3A00" w:rsidRPr="004124CA" w:rsidRDefault="003F3A00" w:rsidP="003F3A00">
            <w:pPr>
              <w:jc w:val="both"/>
              <w:rPr>
                <w:color w:val="000000" w:themeColor="text1"/>
                <w:sz w:val="24"/>
              </w:rPr>
            </w:pPr>
          </w:p>
          <w:p w14:paraId="41653271" w14:textId="77777777" w:rsidR="003F3A00" w:rsidRPr="004124CA" w:rsidRDefault="003F3A00" w:rsidP="003F3A00">
            <w:pPr>
              <w:jc w:val="both"/>
              <w:rPr>
                <w:color w:val="000000" w:themeColor="text1"/>
                <w:sz w:val="24"/>
                <w:szCs w:val="24"/>
              </w:rPr>
            </w:pPr>
            <w:r w:rsidRPr="004124CA">
              <w:rPr>
                <w:color w:val="000000" w:themeColor="text1"/>
                <w:sz w:val="24"/>
              </w:rPr>
              <w:t xml:space="preserve">In addition to Welsh legislation/policy wider legislation/policy can also have a ripple effect on safeguarding adults. The Human Rights Act (1998) explicitly states that individuals have a right to not be subjected to inhuman or degrading treatment and have a right to enjoy a private life, family and a home life without justified interference from public authorities. This justified interference brings about a further legislation, The Mental Capacity Act (2005). This is due to individuals having a choice to engage in support within adult social work, providing they have </w:t>
            </w:r>
            <w:r w:rsidRPr="004124CA">
              <w:rPr>
                <w:color w:val="000000" w:themeColor="text1"/>
                <w:sz w:val="24"/>
              </w:rPr>
              <w:lastRenderedPageBreak/>
              <w:t>capacity. The ACT outlines five principles that underpin decision-making, the presumption of capacity, supporting individuals to make their own decisions, unwise or eccentric decisions, best interests and the least restrictive interventions. If an individual is considered to be lacking capacity, a best interest’s assessment and a Deprivation of Liberty Safeguards (Dols) can be applied to guarantee that individual is still protected and safeguarded notwithstanding their lack of capacity. Following on from the Mental Capacity Act (2205) Dols will be replaced with the Liberty Protection Safeguards (LPS) which will include individuals from the age of 16 and will transfer responsibility not only from the local authority but to any commissioning body. The Welsh Government are out to consultation currently to implement LPS imminently (</w:t>
            </w:r>
            <w:r w:rsidRPr="004124CA">
              <w:rPr>
                <w:color w:val="000000" w:themeColor="text1"/>
                <w:sz w:val="24"/>
                <w:szCs w:val="24"/>
                <w:lang w:val="en-US"/>
              </w:rPr>
              <w:t>Department of Health &amp; Social care (2021).</w:t>
            </w:r>
          </w:p>
          <w:p w14:paraId="624CFA9B" w14:textId="77777777" w:rsidR="003F3A00" w:rsidRPr="004124CA" w:rsidRDefault="003F3A00" w:rsidP="003F3A00">
            <w:pPr>
              <w:jc w:val="both"/>
              <w:rPr>
                <w:color w:val="000000" w:themeColor="text1"/>
                <w:sz w:val="24"/>
                <w:szCs w:val="24"/>
              </w:rPr>
            </w:pPr>
          </w:p>
          <w:p w14:paraId="3E36F92E" w14:textId="77777777" w:rsidR="003F3A00" w:rsidRPr="004124CA" w:rsidRDefault="003F3A00" w:rsidP="003F3A00">
            <w:pPr>
              <w:jc w:val="both"/>
              <w:rPr>
                <w:color w:val="000000" w:themeColor="text1"/>
                <w:sz w:val="24"/>
                <w:szCs w:val="24"/>
              </w:rPr>
            </w:pPr>
            <w:r w:rsidRPr="004124CA">
              <w:rPr>
                <w:color w:val="000000" w:themeColor="text1"/>
                <w:sz w:val="24"/>
                <w:szCs w:val="24"/>
              </w:rPr>
              <w:t xml:space="preserve">As with those mentioned above, specific legislation and polices for issues have also been published in order to safeguard adults. These include The European convention of Human Rights, The United Nations Principles of Older Persons and the Domestic Abuse (Violence against Women, Domestic Abuse and Sexual Violence (Wales)) Act of 2015, to name a few. </w:t>
            </w:r>
          </w:p>
          <w:p w14:paraId="5E0230A0" w14:textId="77777777" w:rsidR="003F3A00" w:rsidRPr="004124CA" w:rsidRDefault="003F3A00" w:rsidP="003F3A00">
            <w:pPr>
              <w:jc w:val="both"/>
              <w:rPr>
                <w:color w:val="000000" w:themeColor="text1"/>
                <w:sz w:val="24"/>
                <w:szCs w:val="24"/>
              </w:rPr>
            </w:pPr>
          </w:p>
          <w:p w14:paraId="15105EF1" w14:textId="77777777" w:rsidR="003F3A00" w:rsidRPr="004124CA" w:rsidRDefault="003F3A00" w:rsidP="003F3A00">
            <w:pPr>
              <w:jc w:val="both"/>
              <w:rPr>
                <w:color w:val="000000" w:themeColor="text1"/>
                <w:sz w:val="24"/>
                <w:szCs w:val="24"/>
              </w:rPr>
            </w:pPr>
            <w:r w:rsidRPr="004124CA">
              <w:rPr>
                <w:color w:val="000000" w:themeColor="text1"/>
                <w:sz w:val="24"/>
                <w:szCs w:val="24"/>
              </w:rPr>
              <w:t xml:space="preserve">As with any focus of social work practice, the Data Protection Act (2018) is also relevant within safeguarding adults. It states that it is imperative that practitioners share information in line with this Act, only sharing without the consent in the event of prevention of abuse or serious harm to others. </w:t>
            </w:r>
          </w:p>
          <w:p w14:paraId="3016FDD9" w14:textId="77777777" w:rsidR="003F3A00" w:rsidRPr="004124CA" w:rsidRDefault="003F3A00" w:rsidP="003F3A00">
            <w:pPr>
              <w:jc w:val="both"/>
              <w:rPr>
                <w:color w:val="000000" w:themeColor="text1"/>
                <w:sz w:val="24"/>
                <w:szCs w:val="24"/>
              </w:rPr>
            </w:pPr>
          </w:p>
          <w:p w14:paraId="7D152D71" w14:textId="77777777" w:rsidR="003F3A00" w:rsidRPr="004124CA" w:rsidRDefault="003F3A00" w:rsidP="003F3A00">
            <w:pPr>
              <w:jc w:val="both"/>
              <w:rPr>
                <w:color w:val="000000" w:themeColor="text1"/>
                <w:sz w:val="24"/>
                <w:szCs w:val="24"/>
              </w:rPr>
            </w:pPr>
          </w:p>
          <w:p w14:paraId="307D506C" w14:textId="77777777" w:rsidR="003F3A00" w:rsidRPr="004124CA" w:rsidRDefault="003F3A00" w:rsidP="003F3A00">
            <w:pPr>
              <w:jc w:val="both"/>
              <w:rPr>
                <w:color w:val="000000" w:themeColor="text1"/>
                <w:sz w:val="24"/>
                <w:szCs w:val="24"/>
              </w:rPr>
            </w:pPr>
          </w:p>
          <w:p w14:paraId="561A69E7" w14:textId="52830930" w:rsidR="00E84133" w:rsidRDefault="003F3A00" w:rsidP="003F3A00">
            <w:pPr>
              <w:jc w:val="both"/>
              <w:rPr>
                <w:sz w:val="24"/>
                <w:szCs w:val="24"/>
              </w:rPr>
            </w:pPr>
            <w:r w:rsidRPr="004124CA">
              <w:rPr>
                <w:color w:val="000000" w:themeColor="text1"/>
                <w:sz w:val="24"/>
                <w:szCs w:val="24"/>
              </w:rPr>
              <w:t>Word count: 548.</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1AA3081F" w14:textId="3EB9B16D"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74D872C5"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2EB7D70B" w14:textId="5DC194FD" w:rsidR="003F3A00" w:rsidRDefault="003F3A00" w:rsidP="00FC0334">
            <w:pPr>
              <w:jc w:val="both"/>
              <w:rPr>
                <w:i/>
                <w:sz w:val="24"/>
                <w:szCs w:val="24"/>
              </w:rPr>
            </w:pPr>
          </w:p>
          <w:p w14:paraId="667D9F80" w14:textId="7C5CD96C" w:rsidR="003F3A00" w:rsidRDefault="003F3A00" w:rsidP="00FC0334">
            <w:pPr>
              <w:jc w:val="both"/>
              <w:rPr>
                <w:i/>
                <w:sz w:val="24"/>
                <w:szCs w:val="24"/>
              </w:rPr>
            </w:pPr>
          </w:p>
          <w:p w14:paraId="113ACED4" w14:textId="77777777" w:rsidR="003F3A00" w:rsidRDefault="003F3A00" w:rsidP="003F3A00">
            <w:pPr>
              <w:jc w:val="both"/>
              <w:rPr>
                <w:sz w:val="24"/>
                <w:szCs w:val="24"/>
              </w:rPr>
            </w:pPr>
            <w:r>
              <w:rPr>
                <w:sz w:val="24"/>
                <w:szCs w:val="24"/>
              </w:rPr>
              <w:t xml:space="preserve">Through reflection on the legislations and policies that engulf adult safeguarding, an essential difference between safeguarding in adults and children is the issue of capacity, and the protection of an adult’s capacity. Within the arena of adults, </w:t>
            </w:r>
            <w:proofErr w:type="gramStart"/>
            <w:r>
              <w:rPr>
                <w:sz w:val="24"/>
                <w:szCs w:val="24"/>
              </w:rPr>
              <w:t>practitioner’s</w:t>
            </w:r>
            <w:proofErr w:type="gramEnd"/>
            <w:r>
              <w:rPr>
                <w:sz w:val="24"/>
                <w:szCs w:val="24"/>
              </w:rPr>
              <w:t xml:space="preserve"> must work within the </w:t>
            </w:r>
            <w:r w:rsidRPr="00DF0E9A">
              <w:rPr>
                <w:color w:val="000000" w:themeColor="text1"/>
                <w:sz w:val="24"/>
                <w:szCs w:val="24"/>
              </w:rPr>
              <w:t xml:space="preserve">Mental Capacity Act (2005) which </w:t>
            </w:r>
            <w:r>
              <w:rPr>
                <w:sz w:val="24"/>
                <w:szCs w:val="24"/>
              </w:rPr>
              <w:t>dictates that an adult has the right to make choices and decisions, even when other’s may deem them unwise, when they are considered to have capacity. A common example of where this occurs is when an adult chooses to remain in an abusive relationship. It is states within the Human Rights Act (1998) that an individual has the right to live their life free from coercion, intimidation and any form of abuse or harm. If an adult chose to remain in this relationship and have capacity, it may be considered an unwise decision.</w:t>
            </w:r>
          </w:p>
          <w:p w14:paraId="181D595C" w14:textId="77777777" w:rsidR="003F3A00" w:rsidRDefault="003F3A00" w:rsidP="003F3A00">
            <w:pPr>
              <w:jc w:val="both"/>
              <w:rPr>
                <w:sz w:val="24"/>
                <w:szCs w:val="24"/>
              </w:rPr>
            </w:pPr>
          </w:p>
          <w:p w14:paraId="38F9D6B2" w14:textId="77777777" w:rsidR="003F3A00" w:rsidRDefault="003F3A00" w:rsidP="003F3A00">
            <w:pPr>
              <w:jc w:val="both"/>
              <w:rPr>
                <w:sz w:val="24"/>
                <w:szCs w:val="24"/>
              </w:rPr>
            </w:pPr>
            <w:r>
              <w:rPr>
                <w:sz w:val="24"/>
                <w:szCs w:val="24"/>
              </w:rPr>
              <w:lastRenderedPageBreak/>
              <w:t xml:space="preserve">Within The Mental Capacity Act and the Social Services and Wellbeing (Wales) Act (2014) it states that it is to be presumed that adults have mental capacity unless information or evidence implies that they are lacking capacity. Thus, if an adult has </w:t>
            </w:r>
            <w:proofErr w:type="gramStart"/>
            <w:r>
              <w:rPr>
                <w:sz w:val="24"/>
                <w:szCs w:val="24"/>
              </w:rPr>
              <w:t>capacity</w:t>
            </w:r>
            <w:proofErr w:type="gramEnd"/>
            <w:r>
              <w:rPr>
                <w:sz w:val="24"/>
                <w:szCs w:val="24"/>
              </w:rPr>
              <w:t xml:space="preserve"> they are able to choose to consent to an assessment and/or support from services. Notwithstanding any risks, refusing an assessment or support may cause. </w:t>
            </w:r>
          </w:p>
          <w:p w14:paraId="63AE2DF3" w14:textId="77777777" w:rsidR="003F3A00" w:rsidRDefault="003F3A00" w:rsidP="003F3A00">
            <w:pPr>
              <w:jc w:val="both"/>
              <w:rPr>
                <w:sz w:val="24"/>
                <w:szCs w:val="24"/>
              </w:rPr>
            </w:pPr>
          </w:p>
          <w:p w14:paraId="2C25A177" w14:textId="77777777" w:rsidR="003F3A00" w:rsidRDefault="003F3A00" w:rsidP="003F3A00">
            <w:pPr>
              <w:jc w:val="both"/>
              <w:rPr>
                <w:sz w:val="24"/>
                <w:szCs w:val="24"/>
              </w:rPr>
            </w:pPr>
            <w:r>
              <w:rPr>
                <w:sz w:val="24"/>
                <w:szCs w:val="24"/>
              </w:rPr>
              <w:t xml:space="preserve">Conversely, within children’s social work an assessment and/or support can be implemented without the child and/or their parent’s consent. Under the United Nations Convention on the Rights of the Child (1989) a child has the right to life, survival, development and the right to be protected from violence, abuse or neglect. Therefore, a child cannot consent to being abused or neglected (NSPCC, 2021). If a child was to enter an abusive relationship or witness domestic abuse they cannot consent to the abuse or neglect they will experience. The Social Services and Wellbeing (Wales) Act (2014) places a duty on the local authority to safeguard a child at risk of significant harm. </w:t>
            </w:r>
          </w:p>
          <w:p w14:paraId="3AB01212" w14:textId="77777777" w:rsidR="003F3A00" w:rsidRDefault="003F3A00" w:rsidP="003F3A00">
            <w:pPr>
              <w:jc w:val="both"/>
              <w:rPr>
                <w:sz w:val="24"/>
                <w:szCs w:val="24"/>
              </w:rPr>
            </w:pPr>
          </w:p>
          <w:p w14:paraId="0FB20D17" w14:textId="77777777" w:rsidR="003F3A00" w:rsidRDefault="003F3A00" w:rsidP="003F3A00">
            <w:pPr>
              <w:jc w:val="both"/>
              <w:rPr>
                <w:sz w:val="24"/>
                <w:szCs w:val="24"/>
              </w:rPr>
            </w:pPr>
            <w:r>
              <w:rPr>
                <w:sz w:val="24"/>
                <w:szCs w:val="24"/>
              </w:rPr>
              <w:t>There are powers available within children social work such as commencing a Section 47 child protection enquiry to explore any concerns, identify any risks and conclude what actions are needed to ensure the child is kept safe. This can range from initiating child protection procedures, a Police Protection Order under Section 46 of the Children Act (1989) or an Emergency Protection Order if immediate risks were identified. Adult social work can make attempts through the court but has limited/if any powers to overturn an adult’s decision when they are deemed to have capacity. Despite intervention</w:t>
            </w:r>
            <w:r w:rsidRPr="00DF0E9A">
              <w:rPr>
                <w:color w:val="000000" w:themeColor="text1"/>
                <w:sz w:val="24"/>
                <w:szCs w:val="24"/>
              </w:rPr>
              <w:t xml:space="preserve">s occurring without consent it is still crucial that the child’s wishes and feelings considered as per the United Nations Convention on the Rights of the Child (1989). </w:t>
            </w:r>
          </w:p>
          <w:p w14:paraId="3CACE8F2" w14:textId="77777777" w:rsidR="003F3A00" w:rsidRDefault="003F3A00" w:rsidP="003F3A00">
            <w:pPr>
              <w:jc w:val="both"/>
              <w:rPr>
                <w:sz w:val="24"/>
                <w:szCs w:val="24"/>
              </w:rPr>
            </w:pPr>
          </w:p>
          <w:p w14:paraId="50717197" w14:textId="77777777" w:rsidR="003F3A00" w:rsidRDefault="003F3A00" w:rsidP="003F3A00">
            <w:pPr>
              <w:jc w:val="both"/>
              <w:rPr>
                <w:sz w:val="24"/>
                <w:szCs w:val="24"/>
              </w:rPr>
            </w:pPr>
          </w:p>
          <w:p w14:paraId="2B1F9A5A" w14:textId="77777777" w:rsidR="003F3A00" w:rsidRPr="003E19BE" w:rsidRDefault="003F3A00" w:rsidP="003F3A00">
            <w:pPr>
              <w:jc w:val="both"/>
              <w:rPr>
                <w:sz w:val="24"/>
                <w:szCs w:val="24"/>
              </w:rPr>
            </w:pPr>
            <w:r>
              <w:rPr>
                <w:sz w:val="24"/>
                <w:szCs w:val="24"/>
              </w:rPr>
              <w:t>Word count: 440</w:t>
            </w:r>
          </w:p>
          <w:p w14:paraId="110E01F8" w14:textId="77777777" w:rsidR="003F3A00" w:rsidRDefault="003F3A00" w:rsidP="00FC0334">
            <w:pPr>
              <w:jc w:val="both"/>
              <w:rPr>
                <w:i/>
                <w:sz w:val="24"/>
                <w:szCs w:val="24"/>
              </w:rPr>
            </w:pPr>
          </w:p>
          <w:p w14:paraId="08760B3D" w14:textId="77777777" w:rsidR="00FC0334" w:rsidRPr="006108C9" w:rsidRDefault="00FC0334" w:rsidP="00FC0334">
            <w:pPr>
              <w:jc w:val="both"/>
              <w:rPr>
                <w:sz w:val="24"/>
                <w:szCs w:val="24"/>
              </w:rPr>
            </w:pPr>
          </w:p>
        </w:tc>
      </w:tr>
    </w:tbl>
    <w:p w14:paraId="324FDFEB" w14:textId="77777777" w:rsidR="008B28E7" w:rsidRDefault="008B28E7" w:rsidP="00FF7EBB">
      <w:pPr>
        <w:jc w:val="both"/>
        <w:rPr>
          <w:sz w:val="24"/>
          <w:szCs w:val="24"/>
        </w:rPr>
      </w:pPr>
    </w:p>
    <w:p w14:paraId="3D4E115D" w14:textId="77777777" w:rsidR="008B28E7" w:rsidRDefault="008B28E7" w:rsidP="00FF7EBB">
      <w:pPr>
        <w:jc w:val="both"/>
        <w:rPr>
          <w:sz w:val="24"/>
          <w:szCs w:val="24"/>
        </w:rPr>
      </w:pPr>
    </w:p>
    <w:p w14:paraId="76FCF233" w14:textId="77777777" w:rsidR="00FC0334" w:rsidRDefault="00FC0334" w:rsidP="00FC0334">
      <w:pPr>
        <w:rPr>
          <w:sz w:val="24"/>
          <w:szCs w:val="24"/>
        </w:rPr>
      </w:pPr>
    </w:p>
    <w:p w14:paraId="1808C634" w14:textId="77777777" w:rsidR="003F3A00" w:rsidRDefault="003F3A00">
      <w:pPr>
        <w:overflowPunct/>
        <w:autoSpaceDE/>
        <w:autoSpaceDN/>
        <w:adjustRightInd/>
        <w:textAlignment w:val="auto"/>
        <w:rPr>
          <w:b/>
          <w:sz w:val="28"/>
          <w:szCs w:val="28"/>
        </w:rPr>
      </w:pPr>
      <w:r>
        <w:rPr>
          <w:b/>
          <w:sz w:val="28"/>
          <w:szCs w:val="28"/>
        </w:rPr>
        <w:br w:type="page"/>
      </w:r>
    </w:p>
    <w:p w14:paraId="3BABE906" w14:textId="778DDA9E" w:rsidR="00092970" w:rsidRPr="00EE5BC3" w:rsidRDefault="00337FEF" w:rsidP="000E37C2">
      <w:pPr>
        <w:jc w:val="center"/>
        <w:rPr>
          <w:b/>
          <w:sz w:val="28"/>
          <w:szCs w:val="28"/>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240BE512" w14:textId="58A94C2D" w:rsidR="000820E5" w:rsidRDefault="000820E5" w:rsidP="000820E5">
            <w:pPr>
              <w:jc w:val="both"/>
              <w:rPr>
                <w:color w:val="000000" w:themeColor="text1"/>
                <w:sz w:val="24"/>
              </w:rPr>
            </w:pPr>
            <w:r>
              <w:rPr>
                <w:iCs/>
                <w:sz w:val="24"/>
                <w:szCs w:val="24"/>
              </w:rPr>
              <w:t xml:space="preserve">Upon reflecting on my practice over the last 12 months and the learning needs identified using the What? So What? And What now? Model of reflection </w:t>
            </w:r>
            <w:r w:rsidRPr="00D631F7">
              <w:rPr>
                <w:color w:val="000000" w:themeColor="text1"/>
                <w:sz w:val="24"/>
              </w:rPr>
              <w:t>(</w:t>
            </w:r>
            <w:proofErr w:type="spellStart"/>
            <w:r w:rsidRPr="00D631F7">
              <w:rPr>
                <w:color w:val="000000" w:themeColor="text1"/>
                <w:sz w:val="24"/>
              </w:rPr>
              <w:t>Borton</w:t>
            </w:r>
            <w:proofErr w:type="spellEnd"/>
            <w:r w:rsidRPr="00D631F7">
              <w:rPr>
                <w:color w:val="000000" w:themeColor="text1"/>
                <w:sz w:val="24"/>
              </w:rPr>
              <w:t>, 1970)</w:t>
            </w:r>
            <w:r>
              <w:rPr>
                <w:color w:val="000000" w:themeColor="text1"/>
                <w:sz w:val="24"/>
              </w:rPr>
              <w:t xml:space="preserve"> used in part A; The What section of this model refers to where I am now. I consider I have achieved parts of the learning needs identified and have areas that I can continue to develop as part of my continued professional development. I feel as though my confidence within areas has grown as has my experience. I have completed the Joint investigation training and been placed on the S.47 duty rota requiring me to complete single and joint enquiries with the police where significant harm is suspected. </w:t>
            </w:r>
            <w:r w:rsidR="00F72C61">
              <w:rPr>
                <w:color w:val="000000" w:themeColor="text1"/>
                <w:sz w:val="24"/>
              </w:rPr>
              <w:t xml:space="preserve">It was pleasant to read the feedback from the individual in task 2, how she felt listened to and supported. I feel over the last 12 months I have further developed my engagement, listening and working relationship skills. </w:t>
            </w:r>
          </w:p>
          <w:p w14:paraId="775FBA61" w14:textId="77777777" w:rsidR="000820E5" w:rsidRDefault="000820E5" w:rsidP="000820E5">
            <w:pPr>
              <w:jc w:val="both"/>
              <w:rPr>
                <w:color w:val="000000" w:themeColor="text1"/>
                <w:sz w:val="24"/>
              </w:rPr>
            </w:pPr>
          </w:p>
          <w:p w14:paraId="2E7E0916" w14:textId="77777777" w:rsidR="000820E5" w:rsidRDefault="000820E5" w:rsidP="000820E5">
            <w:pPr>
              <w:jc w:val="both"/>
              <w:rPr>
                <w:color w:val="000000" w:themeColor="text1"/>
                <w:sz w:val="24"/>
              </w:rPr>
            </w:pPr>
            <w:r>
              <w:rPr>
                <w:color w:val="000000" w:themeColor="text1"/>
                <w:sz w:val="24"/>
              </w:rPr>
              <w:t xml:space="preserve">The So What? Section of this model refers to what is the importance of this? In part A three areas for further development were identified for the last 12 months. The first learning outcome identified was in relation to applying analysis in assessments to inform interventions. I aimed to further develop the Trauma Informed Practice diploma (Trauma Informed Schools UK, 2022) I completed through utilising it in my assessments to identify the appropriate intervention for the child/family. I feel I have further developed the skills and techniques I learnt on the diploma course and have been provided with the opportunity to develop my analytical skills further. I have partaken in further research around trauma, it’s impact on children and the relevant support that can aid this. I have also spent time completing work with families around the ACE’s, identifying them and analysing the support needed. This has enabled me to better analyse what is going on for the child, what support service can help the child and instruct the service on this. </w:t>
            </w:r>
          </w:p>
          <w:p w14:paraId="342F4F8F" w14:textId="77777777" w:rsidR="000820E5" w:rsidRDefault="000820E5" w:rsidP="000820E5">
            <w:pPr>
              <w:jc w:val="both"/>
              <w:rPr>
                <w:color w:val="000000" w:themeColor="text1"/>
                <w:sz w:val="24"/>
              </w:rPr>
            </w:pPr>
          </w:p>
          <w:p w14:paraId="160BEE21" w14:textId="77777777" w:rsidR="000820E5" w:rsidRDefault="000820E5" w:rsidP="000820E5">
            <w:pPr>
              <w:jc w:val="both"/>
              <w:rPr>
                <w:color w:val="000000" w:themeColor="text1"/>
                <w:sz w:val="24"/>
              </w:rPr>
            </w:pPr>
            <w:r>
              <w:rPr>
                <w:color w:val="000000" w:themeColor="text1"/>
                <w:sz w:val="24"/>
              </w:rPr>
              <w:lastRenderedPageBreak/>
              <w:t xml:space="preserve">My second learning outcome was in relation to working collaboratively with people in need of care and support, their </w:t>
            </w:r>
            <w:proofErr w:type="spellStart"/>
            <w:r>
              <w:rPr>
                <w:color w:val="000000" w:themeColor="text1"/>
                <w:sz w:val="24"/>
              </w:rPr>
              <w:t>carers</w:t>
            </w:r>
            <w:proofErr w:type="spellEnd"/>
            <w:r>
              <w:rPr>
                <w:color w:val="000000" w:themeColor="text1"/>
                <w:sz w:val="24"/>
              </w:rPr>
              <w:t xml:space="preserve"> and other professionals. I felt I would be able to develop this through building my confidence in being assertive and holding difficult conversations, both with the families I support and the other professionals involved. This collaborative working is in line with the Social Services and Wellbeing (Wales) Act (2014). In order to further develop this outcome, I attended training on assertiveness and holding difficult conversations. Both of which taught me useful skills and provided me with the opportunity to reflect on how I have been doing this and how I will do it differently with peers from the council. In addition, when my line manager has completed difficult conversations requiring her to use her assertiveness skills, I have been able to shadow her to learn and develop from her practice. I have since been able to hold a difficult conversation and was able to utilise the tips and skills I observed. </w:t>
            </w:r>
          </w:p>
          <w:p w14:paraId="62BB1EE9" w14:textId="77777777" w:rsidR="000820E5" w:rsidRDefault="000820E5" w:rsidP="000820E5">
            <w:pPr>
              <w:jc w:val="both"/>
              <w:rPr>
                <w:color w:val="000000" w:themeColor="text1"/>
                <w:sz w:val="24"/>
              </w:rPr>
            </w:pPr>
          </w:p>
          <w:p w14:paraId="3F9DAFF4" w14:textId="77777777" w:rsidR="000820E5" w:rsidRDefault="000820E5" w:rsidP="000820E5">
            <w:pPr>
              <w:jc w:val="both"/>
              <w:rPr>
                <w:iCs/>
                <w:color w:val="000000" w:themeColor="text1"/>
                <w:sz w:val="24"/>
              </w:rPr>
            </w:pPr>
            <w:r>
              <w:rPr>
                <w:color w:val="000000" w:themeColor="text1"/>
                <w:sz w:val="24"/>
              </w:rPr>
              <w:t xml:space="preserve">My final identified learning outcome was in relation to intervention and application of professional judgement in increasingly complex situations. I identified the need to further develop my experience, confidence and understanding of the child protection processes (Children Act, 1989). Including when they need to be initiated and what my role within these processes will be. Within the last 12 months my caseload has increased in number and complexity. As mentioned above I have been placed on the duty rota requiring me to complete enquiries where significant harm is suspected. Consequently, as at risk of significant harm is the threshold for child protection (Children Act 1989), I have been required to follow the processes numerous times. I have completed the S.47 enquiry that has recommended initiating child protection procedures, my manager has held a strategy discussion with the police that has confirmed this and then I have completed a report and presented it within the initial case conference, outlining the threshold and the risk of harm the child/ren are exposed to. Within the last 12 months I have completed this with less and less support and intervention required from my practice lead. </w:t>
            </w:r>
          </w:p>
          <w:p w14:paraId="1F73FF48" w14:textId="77777777" w:rsidR="000820E5" w:rsidRDefault="000820E5" w:rsidP="000820E5">
            <w:pPr>
              <w:jc w:val="both"/>
              <w:rPr>
                <w:iCs/>
                <w:color w:val="000000" w:themeColor="text1"/>
                <w:sz w:val="24"/>
              </w:rPr>
            </w:pPr>
          </w:p>
          <w:p w14:paraId="40152640" w14:textId="77777777" w:rsidR="000820E5" w:rsidRDefault="000820E5" w:rsidP="000820E5">
            <w:pPr>
              <w:jc w:val="both"/>
              <w:rPr>
                <w:iCs/>
                <w:color w:val="000000" w:themeColor="text1"/>
                <w:sz w:val="24"/>
              </w:rPr>
            </w:pPr>
            <w:r>
              <w:rPr>
                <w:iCs/>
                <w:color w:val="000000" w:themeColor="text1"/>
                <w:sz w:val="24"/>
              </w:rPr>
              <w:t xml:space="preserve">The final stage of the model is the Now What? This portfolio is not the completion of my continued professional development. I consider that ongoing supervision and opportunities to reflect on my experiences in practice is a vital aspect of this continued development. It has been agreed with my practice lead that this will be implemented and on-going discussions around the next stages of my development will continue. Moving forward, I would appreciate the opportunity to mentor newly qualified social workers and complete the practice educator course to develop my skills in this area. </w:t>
            </w:r>
          </w:p>
          <w:p w14:paraId="63752E5B" w14:textId="682906C0" w:rsidR="00D3203C" w:rsidRDefault="00D3203C" w:rsidP="00FF7EBB">
            <w:pPr>
              <w:jc w:val="both"/>
              <w:rPr>
                <w:i/>
                <w:sz w:val="24"/>
                <w:szCs w:val="24"/>
              </w:rPr>
            </w:pPr>
          </w:p>
          <w:p w14:paraId="08F4D6CF" w14:textId="41DE0ABF" w:rsidR="000820E5" w:rsidRDefault="000820E5" w:rsidP="00FF7EBB">
            <w:pPr>
              <w:jc w:val="both"/>
              <w:rPr>
                <w:iCs/>
                <w:sz w:val="24"/>
                <w:szCs w:val="24"/>
              </w:rPr>
            </w:pPr>
          </w:p>
          <w:p w14:paraId="39B9A019" w14:textId="0B0ECA0B" w:rsidR="00F72C61" w:rsidRPr="002F33B9" w:rsidRDefault="000820E5" w:rsidP="00FF7EBB">
            <w:pPr>
              <w:jc w:val="both"/>
              <w:rPr>
                <w:iCs/>
                <w:sz w:val="24"/>
                <w:szCs w:val="24"/>
              </w:rPr>
            </w:pPr>
            <w:r>
              <w:rPr>
                <w:iCs/>
                <w:sz w:val="24"/>
                <w:szCs w:val="24"/>
              </w:rPr>
              <w:t xml:space="preserve">Word count: </w:t>
            </w:r>
            <w:r w:rsidR="00F72C61">
              <w:rPr>
                <w:i/>
                <w:sz w:val="24"/>
                <w:szCs w:val="24"/>
              </w:rPr>
              <w:t>782</w:t>
            </w:r>
          </w:p>
          <w:p w14:paraId="11055BF6" w14:textId="32DAF37E" w:rsidR="007A628F" w:rsidRPr="008B28E7" w:rsidRDefault="007A628F" w:rsidP="00FF7EBB">
            <w:pPr>
              <w:jc w:val="both"/>
              <w:rPr>
                <w:i/>
                <w:sz w:val="24"/>
                <w:szCs w:val="24"/>
              </w:rPr>
            </w:pPr>
          </w:p>
        </w:tc>
      </w:tr>
      <w:tr w:rsidR="00F72C61" w:rsidRPr="008B28E7" w14:paraId="7592B338" w14:textId="77777777" w:rsidTr="24D4E93A">
        <w:tc>
          <w:tcPr>
            <w:tcW w:w="10188" w:type="dxa"/>
            <w:shd w:val="clear" w:color="auto" w:fill="auto"/>
          </w:tcPr>
          <w:p w14:paraId="5B1FFF51" w14:textId="77777777" w:rsidR="00F72C61" w:rsidRPr="00064063" w:rsidRDefault="00F72C61" w:rsidP="00FF7EBB">
            <w:pPr>
              <w:jc w:val="both"/>
              <w:rPr>
                <w:b/>
                <w:sz w:val="24"/>
                <w:szCs w:val="24"/>
              </w:rPr>
            </w:pPr>
          </w:p>
        </w:tc>
      </w:tr>
    </w:tbl>
    <w:p w14:paraId="0DD8144F" w14:textId="77777777" w:rsidR="00AA666E" w:rsidRPr="008B28E7" w:rsidRDefault="00AA666E" w:rsidP="00FF7EBB">
      <w:pPr>
        <w:jc w:val="both"/>
        <w:rPr>
          <w:sz w:val="24"/>
          <w:szCs w:val="24"/>
        </w:rPr>
      </w:pPr>
    </w:p>
    <w:p w14:paraId="01B059B8" w14:textId="77777777" w:rsidR="00822B44" w:rsidRDefault="00822B44" w:rsidP="00FF7EBB">
      <w:pPr>
        <w:jc w:val="both"/>
        <w:rPr>
          <w:sz w:val="24"/>
          <w:szCs w:val="24"/>
        </w:rPr>
      </w:pP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4444576E" w14:textId="77777777" w:rsidR="00D532A0" w:rsidRPr="00E704B3" w:rsidRDefault="00D532A0" w:rsidP="00D532A0">
      <w:pPr>
        <w:ind w:left="720" w:hanging="720"/>
        <w:rPr>
          <w:sz w:val="24"/>
          <w:szCs w:val="24"/>
          <w:lang w:val="en-US"/>
        </w:rPr>
      </w:pPr>
      <w:r w:rsidRPr="00E704B3">
        <w:rPr>
          <w:sz w:val="24"/>
          <w:szCs w:val="24"/>
          <w:lang w:val="en-US"/>
        </w:rPr>
        <w:t xml:space="preserve">Barlow, J. </w:t>
      </w:r>
      <w:r w:rsidRPr="00E704B3">
        <w:rPr>
          <w:i/>
          <w:iCs/>
          <w:sz w:val="24"/>
          <w:szCs w:val="24"/>
          <w:lang w:val="en-US"/>
        </w:rPr>
        <w:t>et al.</w:t>
      </w:r>
      <w:r w:rsidRPr="00E704B3">
        <w:rPr>
          <w:sz w:val="24"/>
          <w:szCs w:val="24"/>
          <w:lang w:val="en-US"/>
        </w:rPr>
        <w:t xml:space="preserve"> (2015) “An evidence-based, Pre-Birth Assessment Pathway for vulnerable pregnant women,” </w:t>
      </w:r>
      <w:r w:rsidRPr="00E704B3">
        <w:rPr>
          <w:i/>
          <w:iCs/>
          <w:sz w:val="24"/>
          <w:szCs w:val="24"/>
          <w:lang w:val="en-US"/>
        </w:rPr>
        <w:t>British Journal of Social Work</w:t>
      </w:r>
      <w:r w:rsidRPr="00E704B3">
        <w:rPr>
          <w:sz w:val="24"/>
          <w:szCs w:val="24"/>
          <w:lang w:val="en-US"/>
        </w:rPr>
        <w:t xml:space="preserve">, 46(4), pp. 960–973. Available at: https://doi.org/10.1093/bjsw/bcu150. </w:t>
      </w:r>
    </w:p>
    <w:p w14:paraId="0CDAF72C" w14:textId="77777777" w:rsidR="00D532A0" w:rsidRDefault="00D532A0" w:rsidP="00D532A0">
      <w:pPr>
        <w:pStyle w:val="NormalWeb"/>
        <w:spacing w:before="0" w:beforeAutospacing="0" w:after="0" w:afterAutospacing="0"/>
        <w:ind w:left="720" w:hanging="720"/>
        <w:rPr>
          <w:rFonts w:ascii="Arial" w:hAnsi="Arial" w:cs="Arial"/>
        </w:rPr>
      </w:pPr>
      <w:r w:rsidRPr="00E704B3">
        <w:rPr>
          <w:rFonts w:ascii="Arial" w:hAnsi="Arial" w:cs="Arial"/>
        </w:rPr>
        <w:t xml:space="preserve">Bowen, B. (2021) “The matrix of needs: Reframing </w:t>
      </w:r>
      <w:proofErr w:type="spellStart"/>
      <w:r w:rsidRPr="00E704B3">
        <w:rPr>
          <w:rFonts w:ascii="Arial" w:hAnsi="Arial" w:cs="Arial"/>
        </w:rPr>
        <w:t>maslow’s</w:t>
      </w:r>
      <w:proofErr w:type="spellEnd"/>
      <w:r w:rsidRPr="00E704B3">
        <w:rPr>
          <w:rFonts w:ascii="Arial" w:hAnsi="Arial" w:cs="Arial"/>
        </w:rPr>
        <w:t xml:space="preserve"> hierarchy,” </w:t>
      </w:r>
      <w:r w:rsidRPr="00E704B3">
        <w:rPr>
          <w:rFonts w:ascii="Arial" w:hAnsi="Arial" w:cs="Arial"/>
          <w:i/>
          <w:iCs/>
        </w:rPr>
        <w:t>Health</w:t>
      </w:r>
      <w:r w:rsidRPr="00E704B3">
        <w:rPr>
          <w:rFonts w:ascii="Arial" w:hAnsi="Arial" w:cs="Arial"/>
        </w:rPr>
        <w:t xml:space="preserve"> 13(05), pp. 538–563. Available at: https://doi.org/10.4236/health.2021.135041. </w:t>
      </w:r>
    </w:p>
    <w:p w14:paraId="47490F27" w14:textId="77777777" w:rsidR="00D532A0" w:rsidRPr="002647FA" w:rsidRDefault="00D532A0" w:rsidP="00D532A0">
      <w:pPr>
        <w:pStyle w:val="NormalWeb"/>
        <w:spacing w:before="0" w:beforeAutospacing="0" w:after="0" w:afterAutospacing="0"/>
        <w:ind w:left="720" w:hanging="720"/>
        <w:rPr>
          <w:rFonts w:ascii="Arial" w:hAnsi="Arial" w:cs="Arial"/>
        </w:rPr>
      </w:pPr>
      <w:proofErr w:type="spellStart"/>
      <w:r w:rsidRPr="002647FA">
        <w:rPr>
          <w:rFonts w:ascii="Arial" w:hAnsi="Arial" w:cs="Arial"/>
          <w:color w:val="333333"/>
          <w:shd w:val="clear" w:color="auto" w:fill="FCFCFC"/>
        </w:rPr>
        <w:t>Borton</w:t>
      </w:r>
      <w:proofErr w:type="spellEnd"/>
      <w:r w:rsidRPr="002647FA">
        <w:rPr>
          <w:rFonts w:ascii="Arial" w:hAnsi="Arial" w:cs="Arial"/>
          <w:color w:val="333333"/>
          <w:shd w:val="clear" w:color="auto" w:fill="FCFCFC"/>
        </w:rPr>
        <w:t xml:space="preserve"> T. Reach, Touch and Teach. London: Hutchinson; 1970.</w:t>
      </w:r>
    </w:p>
    <w:p w14:paraId="58D71F89" w14:textId="12C44950" w:rsidR="00D532A0" w:rsidRPr="00E704B3" w:rsidRDefault="00D532A0" w:rsidP="00D532A0">
      <w:pPr>
        <w:ind w:left="720" w:hanging="720"/>
        <w:rPr>
          <w:sz w:val="24"/>
          <w:szCs w:val="24"/>
          <w:lang w:val="en-US"/>
        </w:rPr>
      </w:pPr>
      <w:r w:rsidRPr="00E704B3">
        <w:rPr>
          <w:sz w:val="24"/>
          <w:szCs w:val="24"/>
          <w:lang w:val="en-US"/>
        </w:rPr>
        <w:t xml:space="preserve">Boyle, S., </w:t>
      </w:r>
      <w:proofErr w:type="spellStart"/>
      <w:r w:rsidRPr="00E704B3">
        <w:rPr>
          <w:sz w:val="24"/>
          <w:szCs w:val="24"/>
          <w:lang w:val="en-US"/>
        </w:rPr>
        <w:t>Vseteckova</w:t>
      </w:r>
      <w:proofErr w:type="spellEnd"/>
      <w:r w:rsidRPr="00E704B3">
        <w:rPr>
          <w:sz w:val="24"/>
          <w:szCs w:val="24"/>
          <w:lang w:val="en-US"/>
        </w:rPr>
        <w:t xml:space="preserve">, J. and Higgins, M. (2019) “Impact of motivational interviewing by social workers on Service Users: A systematic review,” </w:t>
      </w:r>
      <w:r w:rsidRPr="00E704B3">
        <w:rPr>
          <w:i/>
          <w:iCs/>
          <w:sz w:val="24"/>
          <w:szCs w:val="24"/>
          <w:lang w:val="en-US"/>
        </w:rPr>
        <w:t>Research on Social Work Practice</w:t>
      </w:r>
      <w:r w:rsidRPr="00E704B3">
        <w:rPr>
          <w:sz w:val="24"/>
          <w:szCs w:val="24"/>
          <w:lang w:val="en-US"/>
        </w:rPr>
        <w:t>, 29(8), pp. 863–875. Available at: https://doi.org/10.1177/1049731519827377.</w:t>
      </w:r>
      <w:r>
        <w:rPr>
          <w:sz w:val="24"/>
          <w:szCs w:val="24"/>
          <w:lang w:val="en-US"/>
        </w:rPr>
        <w:t xml:space="preserve"> </w:t>
      </w:r>
      <w:r w:rsidRPr="00E704B3">
        <w:rPr>
          <w:sz w:val="24"/>
          <w:szCs w:val="24"/>
          <w:lang w:val="en-US"/>
        </w:rPr>
        <w:t xml:space="preserve"> </w:t>
      </w:r>
    </w:p>
    <w:p w14:paraId="4FE1B8D7" w14:textId="306AF84C" w:rsidR="00D532A0" w:rsidRPr="00E704B3" w:rsidRDefault="00D532A0" w:rsidP="00D532A0">
      <w:pPr>
        <w:ind w:left="720" w:hanging="720"/>
        <w:rPr>
          <w:sz w:val="24"/>
          <w:szCs w:val="24"/>
          <w:lang w:val="en-US"/>
        </w:rPr>
      </w:pPr>
      <w:r w:rsidRPr="00E704B3">
        <w:rPr>
          <w:sz w:val="24"/>
          <w:szCs w:val="24"/>
          <w:lang w:val="en-US"/>
        </w:rPr>
        <w:t xml:space="preserve">Cardiff University (2023) </w:t>
      </w:r>
      <w:r w:rsidRPr="00E704B3">
        <w:rPr>
          <w:i/>
          <w:iCs/>
          <w:sz w:val="24"/>
          <w:szCs w:val="24"/>
          <w:lang w:val="en-US"/>
        </w:rPr>
        <w:t>Child protection</w:t>
      </w:r>
      <w:r w:rsidRPr="00E704B3">
        <w:rPr>
          <w:sz w:val="24"/>
          <w:szCs w:val="24"/>
          <w:lang w:val="en-US"/>
        </w:rPr>
        <w:t xml:space="preserve">, </w:t>
      </w:r>
      <w:r w:rsidRPr="00E704B3">
        <w:rPr>
          <w:i/>
          <w:iCs/>
          <w:sz w:val="24"/>
          <w:szCs w:val="24"/>
          <w:lang w:val="en-US"/>
        </w:rPr>
        <w:t>Children's social care law in Wales For social workers</w:t>
      </w:r>
      <w:r w:rsidRPr="00E704B3">
        <w:rPr>
          <w:sz w:val="24"/>
          <w:szCs w:val="24"/>
          <w:lang w:val="en-US"/>
        </w:rPr>
        <w:t xml:space="preserve">. Cardiff </w:t>
      </w:r>
      <w:proofErr w:type="gramStart"/>
      <w:r w:rsidRPr="00E704B3">
        <w:rPr>
          <w:sz w:val="24"/>
          <w:szCs w:val="24"/>
          <w:lang w:val="en-US"/>
        </w:rPr>
        <w:t>University .</w:t>
      </w:r>
      <w:proofErr w:type="gramEnd"/>
      <w:r w:rsidRPr="00E704B3">
        <w:rPr>
          <w:sz w:val="24"/>
          <w:szCs w:val="24"/>
          <w:lang w:val="en-US"/>
        </w:rPr>
        <w:t xml:space="preserve"> Available at: https://sites.cardiff.ac.uk/childrens-social-care-law/for-social-workers/child-protection/ (Accessed: January 30, 2023). </w:t>
      </w:r>
    </w:p>
    <w:p w14:paraId="217CE36E" w14:textId="77777777" w:rsidR="00D532A0" w:rsidRPr="00E704B3" w:rsidRDefault="00D532A0" w:rsidP="00D532A0">
      <w:pPr>
        <w:ind w:left="720" w:hanging="720"/>
        <w:rPr>
          <w:sz w:val="24"/>
          <w:szCs w:val="24"/>
          <w:shd w:val="clear" w:color="auto" w:fill="FFFFFF"/>
        </w:rPr>
      </w:pPr>
      <w:r w:rsidRPr="00E704B3">
        <w:rPr>
          <w:sz w:val="24"/>
          <w:szCs w:val="24"/>
          <w:shd w:val="clear" w:color="auto" w:fill="FFFFFF"/>
        </w:rPr>
        <w:t>Children Act (1989). Available online at:</w:t>
      </w:r>
      <w:r w:rsidRPr="00E704B3">
        <w:rPr>
          <w:sz w:val="24"/>
          <w:szCs w:val="24"/>
        </w:rPr>
        <w:t xml:space="preserve"> </w:t>
      </w:r>
      <w:hyperlink r:id="rId12" w:history="1">
        <w:r w:rsidRPr="00E704B3">
          <w:rPr>
            <w:rStyle w:val="Hyperlink"/>
            <w:sz w:val="24"/>
            <w:szCs w:val="24"/>
          </w:rPr>
          <w:t>http://www.legislation.gov.uk/ukpga/1989/41/contents</w:t>
        </w:r>
      </w:hyperlink>
      <w:r w:rsidRPr="00E704B3">
        <w:rPr>
          <w:sz w:val="24"/>
          <w:szCs w:val="24"/>
        </w:rPr>
        <w:t xml:space="preserve">. [Accessed 15/08/2022]. </w:t>
      </w:r>
    </w:p>
    <w:p w14:paraId="4F2DA5D6" w14:textId="77777777" w:rsidR="00D532A0" w:rsidRPr="00E704B3" w:rsidRDefault="00D532A0" w:rsidP="00D532A0">
      <w:pPr>
        <w:pStyle w:val="NormalWeb"/>
        <w:spacing w:before="0" w:beforeAutospacing="0" w:after="0" w:afterAutospacing="0"/>
        <w:ind w:left="720" w:hanging="720"/>
        <w:rPr>
          <w:rFonts w:ascii="Arial" w:hAnsi="Arial" w:cs="Arial"/>
        </w:rPr>
      </w:pPr>
      <w:r w:rsidRPr="00E704B3">
        <w:rPr>
          <w:rFonts w:ascii="Arial" w:hAnsi="Arial" w:cs="Arial"/>
        </w:rPr>
        <w:t xml:space="preserve">Critchley, A. (2018). </w:t>
      </w:r>
      <w:r w:rsidRPr="00E704B3">
        <w:rPr>
          <w:rFonts w:ascii="Arial" w:hAnsi="Arial" w:cs="Arial"/>
          <w:i/>
          <w:iCs/>
        </w:rPr>
        <w:t xml:space="preserve">Quickening Steps </w:t>
      </w:r>
      <w:proofErr w:type="gramStart"/>
      <w:r w:rsidRPr="00E704B3">
        <w:rPr>
          <w:rFonts w:ascii="Arial" w:hAnsi="Arial" w:cs="Arial"/>
          <w:i/>
          <w:iCs/>
        </w:rPr>
        <w:t>An</w:t>
      </w:r>
      <w:proofErr w:type="gramEnd"/>
      <w:r w:rsidRPr="00E704B3">
        <w:rPr>
          <w:rFonts w:ascii="Arial" w:hAnsi="Arial" w:cs="Arial"/>
          <w:i/>
          <w:iCs/>
        </w:rPr>
        <w:t xml:space="preserve"> Ethnography of Pre-birth Child Protection</w:t>
      </w:r>
      <w:r w:rsidRPr="00E704B3">
        <w:rPr>
          <w:rFonts w:ascii="Arial" w:hAnsi="Arial" w:cs="Arial"/>
        </w:rPr>
        <w:t xml:space="preserve">. [PhD Thesis] pp.1–237. Available at: </w:t>
      </w:r>
      <w:hyperlink r:id="rId13" w:history="1">
        <w:r w:rsidRPr="00E704B3">
          <w:rPr>
            <w:rStyle w:val="Hyperlink"/>
            <w:rFonts w:ascii="Arial" w:hAnsi="Arial" w:cs="Arial"/>
          </w:rPr>
          <w:t>https://era.ed.ac.uk/bitstream/handle/1842/36134/Critchley-Morris2019.pdf?sequence=1&amp;isAllowed=y</w:t>
        </w:r>
      </w:hyperlink>
      <w:r w:rsidRPr="00E704B3">
        <w:rPr>
          <w:rFonts w:ascii="Arial" w:hAnsi="Arial" w:cs="Arial"/>
        </w:rPr>
        <w:t>.</w:t>
      </w:r>
    </w:p>
    <w:p w14:paraId="253FE965" w14:textId="77777777" w:rsidR="00D532A0" w:rsidRPr="00E704B3" w:rsidRDefault="00D532A0" w:rsidP="00D532A0">
      <w:pPr>
        <w:pStyle w:val="NormalWeb"/>
        <w:spacing w:before="0" w:beforeAutospacing="0" w:after="0" w:afterAutospacing="0"/>
        <w:ind w:left="720" w:hanging="720"/>
        <w:rPr>
          <w:rFonts w:ascii="Arial" w:hAnsi="Arial" w:cs="Arial"/>
        </w:rPr>
      </w:pPr>
      <w:r w:rsidRPr="00E704B3">
        <w:rPr>
          <w:rFonts w:ascii="Arial" w:hAnsi="Arial" w:cs="Arial"/>
        </w:rPr>
        <w:t xml:space="preserve">Data Protection Act 2019, Available at: </w:t>
      </w:r>
      <w:hyperlink r:id="rId14" w:history="1">
        <w:r w:rsidRPr="00E704B3">
          <w:rPr>
            <w:rStyle w:val="Hyperlink"/>
            <w:rFonts w:ascii="Arial" w:hAnsi="Arial" w:cs="Arial"/>
          </w:rPr>
          <w:t>Data Protection Act 2018 (legislation.gov.uk)</w:t>
        </w:r>
      </w:hyperlink>
      <w:r w:rsidRPr="00E704B3">
        <w:rPr>
          <w:rFonts w:ascii="Arial" w:hAnsi="Arial" w:cs="Arial"/>
        </w:rPr>
        <w:t xml:space="preserve"> (Accessed 17 December 2022). </w:t>
      </w:r>
    </w:p>
    <w:p w14:paraId="1FE99BB0" w14:textId="1310BF89" w:rsidR="00D532A0" w:rsidRPr="00E704B3" w:rsidRDefault="00D532A0" w:rsidP="00D532A0">
      <w:pPr>
        <w:ind w:left="720" w:hanging="720"/>
        <w:rPr>
          <w:sz w:val="24"/>
          <w:szCs w:val="24"/>
          <w:lang w:val="en-US"/>
        </w:rPr>
      </w:pPr>
      <w:r w:rsidRPr="00E704B3">
        <w:rPr>
          <w:sz w:val="24"/>
          <w:szCs w:val="24"/>
          <w:lang w:val="en-US"/>
        </w:rPr>
        <w:t xml:space="preserve">Department of Health &amp; Social care (2021). </w:t>
      </w:r>
      <w:r w:rsidRPr="00E704B3">
        <w:rPr>
          <w:i/>
          <w:iCs/>
          <w:sz w:val="24"/>
          <w:szCs w:val="24"/>
          <w:lang w:val="en-US"/>
        </w:rPr>
        <w:t>Liberty Protection Safeguards: what they are</w:t>
      </w:r>
      <w:r w:rsidRPr="00E704B3">
        <w:rPr>
          <w:sz w:val="24"/>
          <w:szCs w:val="24"/>
          <w:lang w:val="en-US"/>
        </w:rPr>
        <w:t xml:space="preserve">. [online] GOV.UK. Available at: </w:t>
      </w:r>
      <w:hyperlink r:id="rId15" w:history="1">
        <w:r w:rsidRPr="00A06B05">
          <w:rPr>
            <w:rStyle w:val="Hyperlink"/>
            <w:sz w:val="24"/>
            <w:szCs w:val="24"/>
            <w:lang w:val="en-US"/>
          </w:rPr>
          <w:t>https://www.gov.uk/government/publications/liberty-protection-safeguards-factsheets/liberty-protection-safeguards-what-they-are</w:t>
        </w:r>
      </w:hyperlink>
      <w:r w:rsidRPr="00E704B3">
        <w:rPr>
          <w:sz w:val="24"/>
          <w:szCs w:val="24"/>
          <w:lang w:val="en-US"/>
        </w:rPr>
        <w:t>.</w:t>
      </w:r>
      <w:r>
        <w:rPr>
          <w:sz w:val="24"/>
          <w:szCs w:val="24"/>
          <w:lang w:val="en-US"/>
        </w:rPr>
        <w:t xml:space="preserve"> </w:t>
      </w:r>
    </w:p>
    <w:p w14:paraId="60067A2A" w14:textId="77777777" w:rsidR="00D532A0" w:rsidRPr="00E704B3" w:rsidRDefault="00D532A0" w:rsidP="00D532A0">
      <w:pPr>
        <w:ind w:left="720" w:hanging="720"/>
        <w:rPr>
          <w:sz w:val="24"/>
          <w:szCs w:val="24"/>
          <w:lang w:val="en-US"/>
        </w:rPr>
      </w:pPr>
      <w:r w:rsidRPr="00E704B3">
        <w:rPr>
          <w:sz w:val="24"/>
          <w:szCs w:val="24"/>
          <w:lang w:val="en-US"/>
        </w:rPr>
        <w:t xml:space="preserve">DiClemente, C.C. </w:t>
      </w:r>
      <w:r w:rsidRPr="00E704B3">
        <w:rPr>
          <w:i/>
          <w:iCs/>
          <w:sz w:val="24"/>
          <w:szCs w:val="24"/>
          <w:lang w:val="en-US"/>
        </w:rPr>
        <w:t>et al.</w:t>
      </w:r>
      <w:r w:rsidRPr="00E704B3">
        <w:rPr>
          <w:sz w:val="24"/>
          <w:szCs w:val="24"/>
          <w:lang w:val="en-US"/>
        </w:rPr>
        <w:t xml:space="preserve"> (1991) “The process of smoking cessation: An analysis of precontemplation, contemplation, and preparation stages of change.,” </w:t>
      </w:r>
      <w:r w:rsidRPr="00E704B3">
        <w:rPr>
          <w:i/>
          <w:iCs/>
          <w:sz w:val="24"/>
          <w:szCs w:val="24"/>
          <w:lang w:val="en-US"/>
        </w:rPr>
        <w:t>Journal of Consulting and Clinical Psychology</w:t>
      </w:r>
      <w:r w:rsidRPr="00E704B3">
        <w:rPr>
          <w:sz w:val="24"/>
          <w:szCs w:val="24"/>
          <w:lang w:val="en-US"/>
        </w:rPr>
        <w:t xml:space="preserve">, 59(2), pp. 295–304. Available at: </w:t>
      </w:r>
      <w:hyperlink r:id="rId16" w:history="1">
        <w:r w:rsidRPr="00E704B3">
          <w:rPr>
            <w:rStyle w:val="Hyperlink"/>
            <w:sz w:val="24"/>
            <w:szCs w:val="24"/>
            <w:lang w:val="en-US"/>
          </w:rPr>
          <w:t>https://doi.org/10.1037/0022-006x.59.2.295</w:t>
        </w:r>
      </w:hyperlink>
      <w:r w:rsidRPr="00E704B3">
        <w:rPr>
          <w:sz w:val="24"/>
          <w:szCs w:val="24"/>
          <w:lang w:val="en-US"/>
        </w:rPr>
        <w:t xml:space="preserve">. </w:t>
      </w:r>
    </w:p>
    <w:p w14:paraId="7389852E" w14:textId="77777777" w:rsidR="00D532A0" w:rsidRPr="00E704B3" w:rsidRDefault="00D532A0" w:rsidP="00D532A0">
      <w:pPr>
        <w:ind w:left="720" w:hanging="720"/>
        <w:rPr>
          <w:sz w:val="24"/>
          <w:szCs w:val="24"/>
        </w:rPr>
      </w:pPr>
      <w:r w:rsidRPr="00E704B3">
        <w:rPr>
          <w:sz w:val="24"/>
          <w:szCs w:val="24"/>
        </w:rPr>
        <w:t xml:space="preserve">Forrester, D., Westlake, D., Killian, M., </w:t>
      </w:r>
      <w:proofErr w:type="spellStart"/>
      <w:r w:rsidRPr="00E704B3">
        <w:rPr>
          <w:sz w:val="24"/>
          <w:szCs w:val="24"/>
        </w:rPr>
        <w:t>Antonopolou</w:t>
      </w:r>
      <w:proofErr w:type="spellEnd"/>
      <w:r w:rsidRPr="00E704B3">
        <w:rPr>
          <w:sz w:val="24"/>
          <w:szCs w:val="24"/>
        </w:rPr>
        <w:t>, V., McCann, M., Thomas, R., Waits, C &amp; Whittaker, C. (2018) A randomised controlled trial of training in motivational interviewing for child protection. Children and Youth Services Review, 88, 180-190</w:t>
      </w:r>
    </w:p>
    <w:p w14:paraId="7DC73370" w14:textId="77777777" w:rsidR="00D532A0" w:rsidRPr="00E704B3" w:rsidRDefault="00D532A0" w:rsidP="00D532A0">
      <w:pPr>
        <w:pStyle w:val="NormalWeb"/>
        <w:spacing w:before="0" w:beforeAutospacing="0" w:after="0" w:afterAutospacing="0"/>
        <w:ind w:left="720" w:hanging="720"/>
        <w:rPr>
          <w:rFonts w:ascii="Arial" w:hAnsi="Arial" w:cs="Arial"/>
        </w:rPr>
      </w:pPr>
      <w:r w:rsidRPr="00E704B3">
        <w:rPr>
          <w:rFonts w:ascii="Arial" w:hAnsi="Arial" w:cs="Arial"/>
        </w:rPr>
        <w:t xml:space="preserve">Government, S. (2021). </w:t>
      </w:r>
      <w:r w:rsidRPr="00E704B3">
        <w:rPr>
          <w:rFonts w:ascii="Arial" w:hAnsi="Arial" w:cs="Arial"/>
          <w:i/>
          <w:iCs/>
        </w:rPr>
        <w:t>National guidance for child protection 2021: consultation report</w:t>
      </w:r>
      <w:r w:rsidRPr="00E704B3">
        <w:rPr>
          <w:rFonts w:ascii="Arial" w:hAnsi="Arial" w:cs="Arial"/>
        </w:rPr>
        <w:t xml:space="preserve">. </w:t>
      </w:r>
      <w:proofErr w:type="spellStart"/>
      <w:proofErr w:type="gramStart"/>
      <w:r w:rsidRPr="00E704B3">
        <w:rPr>
          <w:rFonts w:ascii="Arial" w:hAnsi="Arial" w:cs="Arial"/>
        </w:rPr>
        <w:t>p.Scottish</w:t>
      </w:r>
      <w:proofErr w:type="spellEnd"/>
      <w:proofErr w:type="gramEnd"/>
      <w:r w:rsidRPr="00E704B3">
        <w:rPr>
          <w:rFonts w:ascii="Arial" w:hAnsi="Arial" w:cs="Arial"/>
        </w:rPr>
        <w:t xml:space="preserve"> Government.</w:t>
      </w:r>
    </w:p>
    <w:p w14:paraId="5E0D4819" w14:textId="77777777" w:rsidR="00D532A0" w:rsidRPr="00E704B3" w:rsidRDefault="00D532A0" w:rsidP="00D532A0">
      <w:pPr>
        <w:ind w:left="720" w:hanging="720"/>
        <w:rPr>
          <w:sz w:val="24"/>
          <w:szCs w:val="24"/>
          <w:lang w:val="en-US"/>
        </w:rPr>
      </w:pPr>
      <w:r w:rsidRPr="00E704B3">
        <w:rPr>
          <w:sz w:val="24"/>
          <w:szCs w:val="24"/>
          <w:lang w:val="en-US"/>
        </w:rPr>
        <w:t xml:space="preserve">Harrison, C. and O'Callaghan, J. (2014) “A REVIEW OF PRE-BIRTH CHILD PROTECTION PLANNING IN A TERTIARY MATERNITY HOSPITAL: ENGAGING VULNERABLE PREGNANT WOMEN,” </w:t>
      </w:r>
      <w:r w:rsidRPr="00E704B3">
        <w:rPr>
          <w:i/>
          <w:iCs/>
          <w:sz w:val="24"/>
          <w:szCs w:val="24"/>
          <w:lang w:val="en-US"/>
        </w:rPr>
        <w:t>Developing practice: The child and family work journal</w:t>
      </w:r>
      <w:r w:rsidRPr="00E704B3">
        <w:rPr>
          <w:sz w:val="24"/>
          <w:szCs w:val="24"/>
          <w:lang w:val="en-US"/>
        </w:rPr>
        <w:t xml:space="preserve">, 39, pp. 82–86. </w:t>
      </w:r>
    </w:p>
    <w:p w14:paraId="3E93BD06" w14:textId="77777777" w:rsidR="00D532A0" w:rsidRPr="00E704B3" w:rsidRDefault="00D532A0" w:rsidP="00D532A0">
      <w:pPr>
        <w:ind w:left="720" w:hanging="720"/>
        <w:rPr>
          <w:sz w:val="24"/>
          <w:szCs w:val="24"/>
        </w:rPr>
      </w:pPr>
      <w:r w:rsidRPr="00E704B3">
        <w:rPr>
          <w:sz w:val="24"/>
          <w:szCs w:val="24"/>
        </w:rPr>
        <w:t>Hohman, M. (2016). Motivational interviewing in social work practice. New York: the Guildford Press.</w:t>
      </w:r>
    </w:p>
    <w:p w14:paraId="44C77622" w14:textId="77777777" w:rsidR="00D532A0" w:rsidRDefault="00D532A0" w:rsidP="00D532A0">
      <w:pPr>
        <w:ind w:left="720" w:hanging="720"/>
        <w:rPr>
          <w:sz w:val="24"/>
          <w:szCs w:val="24"/>
          <w:lang w:val="en-US"/>
        </w:rPr>
      </w:pPr>
      <w:r w:rsidRPr="00E704B3">
        <w:rPr>
          <w:sz w:val="24"/>
          <w:szCs w:val="24"/>
          <w:lang w:val="en-US"/>
        </w:rPr>
        <w:lastRenderedPageBreak/>
        <w:t xml:space="preserve">Howe, D. (2009) </w:t>
      </w:r>
      <w:r w:rsidRPr="00E704B3">
        <w:rPr>
          <w:i/>
          <w:iCs/>
          <w:sz w:val="24"/>
          <w:szCs w:val="24"/>
          <w:lang w:val="en-US"/>
        </w:rPr>
        <w:t>A brief introduction to social work theory</w:t>
      </w:r>
      <w:r w:rsidRPr="00E704B3">
        <w:rPr>
          <w:sz w:val="24"/>
          <w:szCs w:val="24"/>
          <w:lang w:val="en-US"/>
        </w:rPr>
        <w:t xml:space="preserve">. </w:t>
      </w:r>
      <w:proofErr w:type="gramStart"/>
      <w:r w:rsidRPr="00E704B3">
        <w:rPr>
          <w:sz w:val="24"/>
          <w:szCs w:val="24"/>
          <w:lang w:val="en-US"/>
        </w:rPr>
        <w:t>London ,</w:t>
      </w:r>
      <w:proofErr w:type="gramEnd"/>
      <w:r w:rsidRPr="00E704B3">
        <w:rPr>
          <w:sz w:val="24"/>
          <w:szCs w:val="24"/>
          <w:lang w:val="en-US"/>
        </w:rPr>
        <w:t xml:space="preserve"> England : Palgrave Macmillan. </w:t>
      </w:r>
    </w:p>
    <w:p w14:paraId="330BBFDB" w14:textId="77777777" w:rsidR="00D532A0" w:rsidRPr="00DA1F2A" w:rsidRDefault="00D532A0" w:rsidP="00D532A0">
      <w:pPr>
        <w:ind w:left="720" w:hanging="720"/>
        <w:rPr>
          <w:rStyle w:val="hlfld-contribauthor"/>
          <w:sz w:val="24"/>
          <w:szCs w:val="24"/>
          <w:lang w:val="en"/>
        </w:rPr>
      </w:pPr>
      <w:r w:rsidRPr="00DA1F2A">
        <w:rPr>
          <w:rStyle w:val="hlfld-contribauthor"/>
          <w:sz w:val="24"/>
          <w:szCs w:val="24"/>
          <w:lang w:val="en"/>
        </w:rPr>
        <w:t xml:space="preserve">Human Rights Act (1998). Last Accessed: 02/01/2023. Available online at: </w:t>
      </w:r>
      <w:hyperlink r:id="rId17" w:history="1">
        <w:r w:rsidRPr="00DA1F2A">
          <w:rPr>
            <w:rStyle w:val="Hyperlink"/>
            <w:sz w:val="24"/>
            <w:szCs w:val="24"/>
            <w:lang w:val="en"/>
          </w:rPr>
          <w:t>https://www.legislation.gov.uk/ukpga/1998/42/schedule/1</w:t>
        </w:r>
      </w:hyperlink>
    </w:p>
    <w:p w14:paraId="64CC15AA" w14:textId="77777777" w:rsidR="00D532A0" w:rsidRPr="00E704B3" w:rsidRDefault="00D532A0" w:rsidP="00D532A0">
      <w:pPr>
        <w:ind w:left="720" w:hanging="720"/>
        <w:rPr>
          <w:sz w:val="24"/>
          <w:szCs w:val="24"/>
          <w:lang w:val="en-US"/>
        </w:rPr>
      </w:pPr>
    </w:p>
    <w:p w14:paraId="04680430" w14:textId="742DB943" w:rsidR="00D532A0" w:rsidRPr="00E704B3" w:rsidRDefault="00D532A0" w:rsidP="00D532A0">
      <w:pPr>
        <w:ind w:left="720" w:hanging="720"/>
        <w:rPr>
          <w:sz w:val="24"/>
          <w:szCs w:val="24"/>
          <w:lang w:val="en-US"/>
        </w:rPr>
      </w:pPr>
      <w:bookmarkStart w:id="3" w:name="_Hlk125980588"/>
      <w:r w:rsidRPr="00E704B3">
        <w:rPr>
          <w:sz w:val="24"/>
          <w:szCs w:val="24"/>
          <w:lang w:val="en-US"/>
        </w:rPr>
        <w:t xml:space="preserve">Ignacio </w:t>
      </w:r>
      <w:r w:rsidRPr="00E704B3">
        <w:rPr>
          <w:i/>
          <w:iCs/>
          <w:sz w:val="24"/>
          <w:szCs w:val="24"/>
          <w:lang w:val="en-US"/>
        </w:rPr>
        <w:t>et al.</w:t>
      </w:r>
      <w:r w:rsidRPr="00E704B3">
        <w:rPr>
          <w:sz w:val="24"/>
          <w:szCs w:val="24"/>
          <w:lang w:val="en-US"/>
        </w:rPr>
        <w:t xml:space="preserve"> (2018) </w:t>
      </w:r>
      <w:bookmarkEnd w:id="3"/>
      <w:r w:rsidRPr="00E704B3">
        <w:rPr>
          <w:i/>
          <w:iCs/>
          <w:sz w:val="24"/>
          <w:szCs w:val="24"/>
          <w:lang w:val="en-US"/>
        </w:rPr>
        <w:t>The Stages of Change (Prochaska &amp; DiClemente)</w:t>
      </w:r>
      <w:r w:rsidRPr="00E704B3">
        <w:rPr>
          <w:sz w:val="24"/>
          <w:szCs w:val="24"/>
          <w:lang w:val="en-US"/>
        </w:rPr>
        <w:t xml:space="preserve">, </w:t>
      </w:r>
      <w:r w:rsidRPr="00E704B3">
        <w:rPr>
          <w:i/>
          <w:iCs/>
          <w:sz w:val="24"/>
          <w:szCs w:val="24"/>
          <w:lang w:val="en-US"/>
        </w:rPr>
        <w:t>stages-of-change-</w:t>
      </w:r>
      <w:proofErr w:type="spellStart"/>
      <w:r w:rsidRPr="00E704B3">
        <w:rPr>
          <w:i/>
          <w:iCs/>
          <w:sz w:val="24"/>
          <w:szCs w:val="24"/>
          <w:lang w:val="en-US"/>
        </w:rPr>
        <w:t>prochaska</w:t>
      </w:r>
      <w:proofErr w:type="spellEnd"/>
      <w:r w:rsidRPr="00E704B3">
        <w:rPr>
          <w:i/>
          <w:iCs/>
          <w:sz w:val="24"/>
          <w:szCs w:val="24"/>
          <w:lang w:val="en-US"/>
        </w:rPr>
        <w:t>-</w:t>
      </w:r>
      <w:proofErr w:type="spellStart"/>
      <w:proofErr w:type="gramStart"/>
      <w:r w:rsidRPr="00E704B3">
        <w:rPr>
          <w:i/>
          <w:iCs/>
          <w:sz w:val="24"/>
          <w:szCs w:val="24"/>
          <w:lang w:val="en-US"/>
        </w:rPr>
        <w:t>diclemente</w:t>
      </w:r>
      <w:proofErr w:type="spellEnd"/>
      <w:r w:rsidRPr="00E704B3">
        <w:rPr>
          <w:i/>
          <w:iCs/>
          <w:sz w:val="24"/>
          <w:szCs w:val="24"/>
          <w:lang w:val="en-US"/>
        </w:rPr>
        <w:t xml:space="preserve"> </w:t>
      </w:r>
      <w:r w:rsidRPr="00E704B3">
        <w:rPr>
          <w:sz w:val="24"/>
          <w:szCs w:val="24"/>
          <w:lang w:val="en-US"/>
        </w:rPr>
        <w:t>.</w:t>
      </w:r>
      <w:proofErr w:type="gramEnd"/>
      <w:r w:rsidRPr="00E704B3">
        <w:rPr>
          <w:sz w:val="24"/>
          <w:szCs w:val="24"/>
          <w:lang w:val="en-US"/>
        </w:rPr>
        <w:t xml:space="preserve"> Social Work </w:t>
      </w:r>
      <w:proofErr w:type="gramStart"/>
      <w:r w:rsidRPr="00E704B3">
        <w:rPr>
          <w:sz w:val="24"/>
          <w:szCs w:val="24"/>
          <w:lang w:val="en-US"/>
        </w:rPr>
        <w:t>Tech .</w:t>
      </w:r>
      <w:proofErr w:type="gramEnd"/>
      <w:r w:rsidRPr="00E704B3">
        <w:rPr>
          <w:sz w:val="24"/>
          <w:szCs w:val="24"/>
          <w:lang w:val="en-US"/>
        </w:rPr>
        <w:t xml:space="preserve"> Available at: http://socialworktech.com/2012/01/09/stages-of-change-prochaska-diclemente/ (Accessed: January 30, 2023). </w:t>
      </w:r>
    </w:p>
    <w:p w14:paraId="2575485B" w14:textId="6A5935CD" w:rsidR="00D532A0" w:rsidRPr="00E704B3" w:rsidRDefault="00D532A0" w:rsidP="00D532A0">
      <w:pPr>
        <w:pStyle w:val="NormalWeb"/>
        <w:spacing w:before="0" w:beforeAutospacing="0" w:after="0" w:afterAutospacing="0"/>
        <w:ind w:left="720" w:hanging="720"/>
        <w:rPr>
          <w:rFonts w:ascii="Arial" w:hAnsi="Arial" w:cs="Arial"/>
        </w:rPr>
      </w:pPr>
      <w:r w:rsidRPr="00E704B3">
        <w:rPr>
          <w:rFonts w:ascii="Arial" w:hAnsi="Arial" w:cs="Arial"/>
        </w:rPr>
        <w:t xml:space="preserve">Isle of Anglesey County Council (2023). </w:t>
      </w:r>
      <w:r w:rsidRPr="00E704B3">
        <w:rPr>
          <w:rFonts w:ascii="Arial" w:hAnsi="Arial" w:cs="Arial"/>
          <w:i/>
          <w:iCs/>
        </w:rPr>
        <w:t>North Wales Safeguarding Board</w:t>
      </w:r>
      <w:r w:rsidRPr="00E704B3">
        <w:rPr>
          <w:rFonts w:ascii="Arial" w:hAnsi="Arial" w:cs="Arial"/>
        </w:rPr>
        <w:t xml:space="preserve">. [online] Available at: </w:t>
      </w:r>
      <w:hyperlink r:id="rId18" w:anchor=":~:text=North%20Wales%20Safeguarding%20Board%20%28NWSB%29%20is%20a%20statutory" w:history="1">
        <w:r w:rsidRPr="00A06B05">
          <w:rPr>
            <w:rStyle w:val="Hyperlink"/>
            <w:rFonts w:ascii="Arial" w:hAnsi="Arial" w:cs="Arial"/>
          </w:rPr>
          <w:t>https://www.anglesey.gov.wales/en/Residents/Children-and-families/North-Wales-Safeguarding-Board/North-Wales-Safeguarding-Board.aspx#:~:text=North%20Wales%20Safeguarding%20Board%20%28NWSB%29%20is%20a%20statutory</w:t>
        </w:r>
      </w:hyperlink>
      <w:r>
        <w:rPr>
          <w:rFonts w:ascii="Arial" w:hAnsi="Arial" w:cs="Arial"/>
        </w:rPr>
        <w:t xml:space="preserve"> </w:t>
      </w:r>
      <w:r w:rsidRPr="00E704B3">
        <w:rPr>
          <w:rFonts w:ascii="Arial" w:hAnsi="Arial" w:cs="Arial"/>
        </w:rPr>
        <w:t xml:space="preserve"> [Accessed 26 Jan. 2023].</w:t>
      </w:r>
    </w:p>
    <w:p w14:paraId="1F659743" w14:textId="14919CA7" w:rsidR="00D532A0" w:rsidRPr="00E704B3" w:rsidRDefault="00D532A0" w:rsidP="00D532A0">
      <w:pPr>
        <w:ind w:left="720" w:hanging="720"/>
        <w:rPr>
          <w:sz w:val="24"/>
          <w:szCs w:val="24"/>
          <w:lang w:val="en-US"/>
        </w:rPr>
      </w:pPr>
      <w:r w:rsidRPr="00E704B3">
        <w:rPr>
          <w:sz w:val="24"/>
          <w:szCs w:val="24"/>
          <w:lang w:val="en-US"/>
        </w:rPr>
        <w:t xml:space="preserve">Kong, X. (2020) “Research on language ability assessment method based on computer contextualization,” </w:t>
      </w:r>
      <w:r w:rsidRPr="00E704B3">
        <w:rPr>
          <w:i/>
          <w:iCs/>
          <w:sz w:val="24"/>
          <w:szCs w:val="24"/>
          <w:lang w:val="en-US"/>
        </w:rPr>
        <w:t>IOP Conference Series: Materials Science and Engineering</w:t>
      </w:r>
      <w:r w:rsidRPr="00E704B3">
        <w:rPr>
          <w:sz w:val="24"/>
          <w:szCs w:val="24"/>
          <w:lang w:val="en-US"/>
        </w:rPr>
        <w:t xml:space="preserve">, 750(1), p. 012043. Available at: </w:t>
      </w:r>
      <w:hyperlink r:id="rId19" w:history="1">
        <w:r w:rsidRPr="00A06B05">
          <w:rPr>
            <w:rStyle w:val="Hyperlink"/>
            <w:sz w:val="24"/>
            <w:szCs w:val="24"/>
            <w:lang w:val="en-US"/>
          </w:rPr>
          <w:t>https://doi.org/10.1088/1757-899x/750/1/012043</w:t>
        </w:r>
      </w:hyperlink>
      <w:r w:rsidRPr="00E704B3">
        <w:rPr>
          <w:sz w:val="24"/>
          <w:szCs w:val="24"/>
          <w:lang w:val="en-US"/>
        </w:rPr>
        <w:t>.</w:t>
      </w:r>
      <w:r>
        <w:rPr>
          <w:sz w:val="24"/>
          <w:szCs w:val="24"/>
          <w:lang w:val="en-US"/>
        </w:rPr>
        <w:t xml:space="preserve"> </w:t>
      </w:r>
      <w:r w:rsidRPr="00E704B3">
        <w:rPr>
          <w:sz w:val="24"/>
          <w:szCs w:val="24"/>
          <w:lang w:val="en-US"/>
        </w:rPr>
        <w:t xml:space="preserve"> </w:t>
      </w:r>
    </w:p>
    <w:p w14:paraId="1768B4C4" w14:textId="77777777" w:rsidR="00D532A0" w:rsidRDefault="00D532A0" w:rsidP="00D532A0">
      <w:pPr>
        <w:pStyle w:val="NormalWeb"/>
        <w:spacing w:before="0" w:beforeAutospacing="0" w:after="0" w:afterAutospacing="0"/>
        <w:ind w:left="720" w:hanging="720"/>
        <w:rPr>
          <w:rFonts w:ascii="Arial" w:hAnsi="Arial" w:cs="Arial"/>
        </w:rPr>
      </w:pPr>
      <w:r w:rsidRPr="00E704B3">
        <w:rPr>
          <w:rFonts w:ascii="Arial" w:hAnsi="Arial" w:cs="Arial"/>
        </w:rPr>
        <w:t>Levenson, M. (2021). Pasifika Power and Control Wheel translation project report. Asian Pacific Institute on Gender-Based Violence.</w:t>
      </w:r>
    </w:p>
    <w:p w14:paraId="26EB8B5C" w14:textId="77777777" w:rsidR="00D532A0" w:rsidRPr="007F65FB" w:rsidRDefault="00D532A0" w:rsidP="00D532A0">
      <w:pPr>
        <w:ind w:left="680" w:hanging="680"/>
        <w:rPr>
          <w:sz w:val="24"/>
          <w:szCs w:val="24"/>
          <w:lang w:val="en-US"/>
        </w:rPr>
      </w:pPr>
      <w:proofErr w:type="spellStart"/>
      <w:r w:rsidRPr="007F65FB">
        <w:rPr>
          <w:sz w:val="24"/>
          <w:szCs w:val="24"/>
          <w:lang w:val="en-US"/>
        </w:rPr>
        <w:t>Lonne</w:t>
      </w:r>
      <w:proofErr w:type="spellEnd"/>
      <w:r w:rsidRPr="007F65FB">
        <w:rPr>
          <w:sz w:val="24"/>
          <w:szCs w:val="24"/>
          <w:lang w:val="en-US"/>
        </w:rPr>
        <w:t xml:space="preserve">, B. </w:t>
      </w:r>
      <w:r w:rsidRPr="007F65FB">
        <w:rPr>
          <w:i/>
          <w:iCs/>
          <w:sz w:val="24"/>
          <w:szCs w:val="24"/>
          <w:lang w:val="en-US"/>
        </w:rPr>
        <w:t>et al.</w:t>
      </w:r>
      <w:r w:rsidRPr="007F65FB">
        <w:rPr>
          <w:sz w:val="24"/>
          <w:szCs w:val="24"/>
          <w:lang w:val="en-US"/>
        </w:rPr>
        <w:t xml:space="preserve"> (2020) “The ‘front door’ to child protection—issues and Innovations,” </w:t>
      </w:r>
      <w:r w:rsidRPr="007F65FB">
        <w:rPr>
          <w:i/>
          <w:iCs/>
          <w:sz w:val="24"/>
          <w:szCs w:val="24"/>
          <w:lang w:val="en-US"/>
        </w:rPr>
        <w:t>International Journal on Child Maltreatment: Research, Policy and Practice</w:t>
      </w:r>
      <w:r w:rsidRPr="007F65FB">
        <w:rPr>
          <w:sz w:val="24"/>
          <w:szCs w:val="24"/>
          <w:lang w:val="en-US"/>
        </w:rPr>
        <w:t xml:space="preserve">, 3(4), pp. 351–367. Available at: https://doi.org/10.1007/s42448-020-00051-9. </w:t>
      </w:r>
    </w:p>
    <w:p w14:paraId="354E1F31" w14:textId="77777777" w:rsidR="00D532A0" w:rsidRPr="00E704B3" w:rsidRDefault="00D532A0" w:rsidP="00D532A0">
      <w:pPr>
        <w:ind w:left="720" w:hanging="720"/>
        <w:rPr>
          <w:sz w:val="24"/>
          <w:szCs w:val="24"/>
          <w:lang w:val="en-US"/>
        </w:rPr>
      </w:pPr>
      <w:r w:rsidRPr="00E704B3">
        <w:rPr>
          <w:sz w:val="24"/>
          <w:szCs w:val="24"/>
          <w:lang w:val="en-US"/>
        </w:rPr>
        <w:t xml:space="preserve">Maloney, D., Freeman, G. and </w:t>
      </w:r>
      <w:proofErr w:type="spellStart"/>
      <w:r w:rsidRPr="00E704B3">
        <w:rPr>
          <w:sz w:val="24"/>
          <w:szCs w:val="24"/>
          <w:lang w:val="en-US"/>
        </w:rPr>
        <w:t>Wohn</w:t>
      </w:r>
      <w:proofErr w:type="spellEnd"/>
      <w:r w:rsidRPr="00E704B3">
        <w:rPr>
          <w:sz w:val="24"/>
          <w:szCs w:val="24"/>
          <w:lang w:val="en-US"/>
        </w:rPr>
        <w:t xml:space="preserve">, D.Y. (2020) “‘Talking without a voice,’” </w:t>
      </w:r>
      <w:r w:rsidRPr="00E704B3">
        <w:rPr>
          <w:i/>
          <w:iCs/>
          <w:sz w:val="24"/>
          <w:szCs w:val="24"/>
          <w:lang w:val="en-US"/>
        </w:rPr>
        <w:t>Proceedings of the ACM on Human-Computer Interaction</w:t>
      </w:r>
      <w:r w:rsidRPr="00E704B3">
        <w:rPr>
          <w:sz w:val="24"/>
          <w:szCs w:val="24"/>
          <w:lang w:val="en-US"/>
        </w:rPr>
        <w:t xml:space="preserve">, 4(CSCW2), pp. 1–25. Available at: https://doi.org/10.1145/3415246. </w:t>
      </w:r>
    </w:p>
    <w:p w14:paraId="110F5B51" w14:textId="77777777" w:rsidR="00D532A0" w:rsidRDefault="00D532A0" w:rsidP="00D532A0">
      <w:pPr>
        <w:ind w:left="720" w:hanging="720"/>
        <w:rPr>
          <w:sz w:val="24"/>
          <w:szCs w:val="24"/>
        </w:rPr>
      </w:pPr>
      <w:r w:rsidRPr="00E704B3">
        <w:rPr>
          <w:sz w:val="24"/>
          <w:szCs w:val="24"/>
        </w:rPr>
        <w:t>Maslow, A. H. (1943). A Theory of Human Motivation. Psychological Review, 50, 370–396.</w:t>
      </w:r>
    </w:p>
    <w:p w14:paraId="152EF4F7" w14:textId="77777777" w:rsidR="00D532A0" w:rsidRPr="00E704B3" w:rsidRDefault="00D532A0" w:rsidP="00D532A0">
      <w:pPr>
        <w:ind w:left="720" w:hanging="720"/>
        <w:rPr>
          <w:sz w:val="24"/>
          <w:szCs w:val="24"/>
        </w:rPr>
      </w:pPr>
      <w:r w:rsidRPr="003D26B5">
        <w:rPr>
          <w:rStyle w:val="None"/>
          <w:i/>
          <w:sz w:val="24"/>
          <w:szCs w:val="24"/>
        </w:rPr>
        <w:t>Mental Capacity Act (2005)</w:t>
      </w:r>
      <w:r w:rsidRPr="003D26B5">
        <w:rPr>
          <w:sz w:val="24"/>
          <w:szCs w:val="24"/>
        </w:rPr>
        <w:t xml:space="preserve">. Last Accessed 04/02/2023. Available online at: </w:t>
      </w:r>
      <w:hyperlink r:id="rId20" w:history="1">
        <w:r w:rsidRPr="003D26B5">
          <w:rPr>
            <w:rStyle w:val="Hyperlink"/>
            <w:sz w:val="24"/>
            <w:szCs w:val="24"/>
          </w:rPr>
          <w:t>http://www.legislation.gov.uk/ukpga/2005/9/contents</w:t>
        </w:r>
      </w:hyperlink>
      <w:r w:rsidRPr="003D26B5">
        <w:rPr>
          <w:sz w:val="24"/>
          <w:szCs w:val="24"/>
        </w:rPr>
        <w:t xml:space="preserve">. </w:t>
      </w:r>
    </w:p>
    <w:p w14:paraId="45786698" w14:textId="77777777" w:rsidR="00D532A0" w:rsidRPr="00E704B3" w:rsidRDefault="00D532A0" w:rsidP="00D532A0">
      <w:pPr>
        <w:ind w:left="720" w:hanging="720"/>
        <w:rPr>
          <w:sz w:val="24"/>
          <w:szCs w:val="24"/>
          <w:lang w:val="en-US"/>
        </w:rPr>
      </w:pPr>
      <w:r w:rsidRPr="00E704B3">
        <w:rPr>
          <w:sz w:val="24"/>
          <w:szCs w:val="24"/>
          <w:lang w:val="en-US"/>
        </w:rPr>
        <w:t xml:space="preserve">Millar, A., Devaney, J. and Butler, M. (2018) “Emotional intelligence: Challenging the perceptions and efficacy of ‘soft skills’ in policing incidents of domestic abuse involving children,” </w:t>
      </w:r>
      <w:r w:rsidRPr="00E704B3">
        <w:rPr>
          <w:i/>
          <w:iCs/>
          <w:sz w:val="24"/>
          <w:szCs w:val="24"/>
          <w:lang w:val="en-US"/>
        </w:rPr>
        <w:t>Journal of Family Violence</w:t>
      </w:r>
      <w:r w:rsidRPr="00E704B3">
        <w:rPr>
          <w:sz w:val="24"/>
          <w:szCs w:val="24"/>
          <w:lang w:val="en-US"/>
        </w:rPr>
        <w:t xml:space="preserve">, 34(6), pp. 577–588. Available at: https://doi.org/10.1007/s10896-018-0018-9. </w:t>
      </w:r>
    </w:p>
    <w:p w14:paraId="3704BE45" w14:textId="77777777" w:rsidR="00D532A0" w:rsidRPr="00E704B3" w:rsidRDefault="00D532A0" w:rsidP="00D532A0">
      <w:pPr>
        <w:ind w:left="720" w:hanging="720"/>
        <w:rPr>
          <w:sz w:val="24"/>
          <w:szCs w:val="24"/>
        </w:rPr>
      </w:pPr>
      <w:r w:rsidRPr="00E704B3">
        <w:rPr>
          <w:sz w:val="24"/>
          <w:szCs w:val="24"/>
        </w:rPr>
        <w:t>Miller, W. R., Rollnick, S. (2013). Motivational interviewing: Preparing people for change (3rd ed.). New York, NY: Guilford.</w:t>
      </w:r>
    </w:p>
    <w:p w14:paraId="4C0429DE" w14:textId="77777777" w:rsidR="00D532A0" w:rsidRPr="00E704B3" w:rsidRDefault="00D532A0" w:rsidP="00D532A0">
      <w:pPr>
        <w:ind w:left="720" w:hanging="720"/>
        <w:rPr>
          <w:sz w:val="24"/>
          <w:szCs w:val="24"/>
          <w:lang w:val="en-US"/>
        </w:rPr>
      </w:pPr>
      <w:r w:rsidRPr="00E704B3">
        <w:rPr>
          <w:sz w:val="24"/>
          <w:szCs w:val="24"/>
          <w:lang w:val="en-US"/>
        </w:rPr>
        <w:t xml:space="preserve">NSPCC (2021). </w:t>
      </w:r>
      <w:proofErr w:type="spellStart"/>
      <w:r w:rsidRPr="00E704B3">
        <w:rPr>
          <w:i/>
          <w:iCs/>
          <w:sz w:val="24"/>
          <w:szCs w:val="24"/>
          <w:lang w:val="en-US"/>
        </w:rPr>
        <w:t>Recognising</w:t>
      </w:r>
      <w:proofErr w:type="spellEnd"/>
      <w:r w:rsidRPr="00E704B3">
        <w:rPr>
          <w:i/>
          <w:iCs/>
          <w:sz w:val="24"/>
          <w:szCs w:val="24"/>
          <w:lang w:val="en-US"/>
        </w:rPr>
        <w:t xml:space="preserve"> and responding to child abuse and neglect</w:t>
      </w:r>
      <w:r w:rsidRPr="00E704B3">
        <w:rPr>
          <w:sz w:val="24"/>
          <w:szCs w:val="24"/>
          <w:lang w:val="en-US"/>
        </w:rPr>
        <w:t xml:space="preserve">. [online] NSPCC Learning. Available at: </w:t>
      </w:r>
      <w:hyperlink r:id="rId21" w:anchor="skip-to-content" w:history="1">
        <w:r w:rsidRPr="00E704B3">
          <w:rPr>
            <w:rStyle w:val="Hyperlink"/>
            <w:sz w:val="24"/>
            <w:szCs w:val="24"/>
            <w:lang w:val="en-US"/>
          </w:rPr>
          <w:t>https://learning.nspcc.org.uk/child-abuse-and-neglect/recognising-and-responding-to-abuse#skip-to-content</w:t>
        </w:r>
      </w:hyperlink>
      <w:r w:rsidRPr="00E704B3">
        <w:rPr>
          <w:sz w:val="24"/>
          <w:szCs w:val="24"/>
          <w:lang w:val="en-US"/>
        </w:rPr>
        <w:t>.</w:t>
      </w:r>
    </w:p>
    <w:p w14:paraId="56C70A74" w14:textId="77777777" w:rsidR="00D532A0" w:rsidRPr="00E704B3" w:rsidRDefault="00D532A0" w:rsidP="00D532A0">
      <w:pPr>
        <w:pStyle w:val="NormalWeb"/>
        <w:spacing w:before="0" w:beforeAutospacing="0" w:after="0" w:afterAutospacing="0"/>
        <w:ind w:left="720" w:hanging="720"/>
        <w:rPr>
          <w:rFonts w:ascii="Arial" w:hAnsi="Arial" w:cs="Arial"/>
        </w:rPr>
      </w:pPr>
      <w:r w:rsidRPr="00E704B3">
        <w:rPr>
          <w:rFonts w:ascii="Arial" w:hAnsi="Arial" w:cs="Arial"/>
        </w:rPr>
        <w:t xml:space="preserve">NWSCB (2016). </w:t>
      </w:r>
      <w:r w:rsidRPr="00E704B3">
        <w:rPr>
          <w:rFonts w:ascii="Arial" w:hAnsi="Arial" w:cs="Arial"/>
          <w:i/>
          <w:iCs/>
        </w:rPr>
        <w:t xml:space="preserve">Multi Agency </w:t>
      </w:r>
      <w:proofErr w:type="gramStart"/>
      <w:r w:rsidRPr="00E704B3">
        <w:rPr>
          <w:rFonts w:ascii="Arial" w:hAnsi="Arial" w:cs="Arial"/>
          <w:i/>
          <w:iCs/>
        </w:rPr>
        <w:t>Pre Birth</w:t>
      </w:r>
      <w:proofErr w:type="gramEnd"/>
      <w:r w:rsidRPr="00E704B3">
        <w:rPr>
          <w:rFonts w:ascii="Arial" w:hAnsi="Arial" w:cs="Arial"/>
          <w:i/>
          <w:iCs/>
        </w:rPr>
        <w:t xml:space="preserve"> Pathway</w:t>
      </w:r>
      <w:r w:rsidRPr="00E704B3">
        <w:rPr>
          <w:rFonts w:ascii="Arial" w:hAnsi="Arial" w:cs="Arial"/>
        </w:rPr>
        <w:t>.</w:t>
      </w:r>
    </w:p>
    <w:p w14:paraId="2CE8F80E" w14:textId="77777777" w:rsidR="00D532A0" w:rsidRPr="00E704B3" w:rsidRDefault="00D532A0" w:rsidP="00D532A0">
      <w:pPr>
        <w:ind w:left="720" w:hanging="720"/>
        <w:rPr>
          <w:sz w:val="24"/>
          <w:szCs w:val="24"/>
          <w:lang w:val="en-US"/>
        </w:rPr>
      </w:pPr>
      <w:proofErr w:type="spellStart"/>
      <w:r w:rsidRPr="00E704B3">
        <w:rPr>
          <w:sz w:val="24"/>
          <w:szCs w:val="24"/>
          <w:lang w:val="en-US"/>
        </w:rPr>
        <w:t>Peckover</w:t>
      </w:r>
      <w:proofErr w:type="spellEnd"/>
      <w:r w:rsidRPr="00E704B3">
        <w:rPr>
          <w:sz w:val="24"/>
          <w:szCs w:val="24"/>
          <w:lang w:val="en-US"/>
        </w:rPr>
        <w:t xml:space="preserve">, S. and Trotter, F. (2014) “Keeping the focus on children: The challenges of safeguarding children affected by domestic abuse,” </w:t>
      </w:r>
      <w:r w:rsidRPr="00E704B3">
        <w:rPr>
          <w:i/>
          <w:iCs/>
          <w:sz w:val="24"/>
          <w:szCs w:val="24"/>
          <w:lang w:val="en-US"/>
        </w:rPr>
        <w:t>Health &amp; Social Care in the Community</w:t>
      </w:r>
      <w:r w:rsidRPr="00E704B3">
        <w:rPr>
          <w:sz w:val="24"/>
          <w:szCs w:val="24"/>
          <w:lang w:val="en-US"/>
        </w:rPr>
        <w:t xml:space="preserve">, 23(4), pp. 399–407. Available at: https://doi.org/10.1111/hsc.12160. </w:t>
      </w:r>
    </w:p>
    <w:p w14:paraId="00810ADB" w14:textId="77777777" w:rsidR="00D532A0" w:rsidRPr="00E704B3" w:rsidRDefault="00D532A0" w:rsidP="00D532A0">
      <w:pPr>
        <w:pStyle w:val="NormalWeb"/>
        <w:spacing w:before="0" w:beforeAutospacing="0" w:after="0" w:afterAutospacing="0"/>
        <w:ind w:left="720" w:hanging="720"/>
        <w:rPr>
          <w:rFonts w:ascii="Arial" w:hAnsi="Arial" w:cs="Arial"/>
        </w:rPr>
      </w:pPr>
      <w:r w:rsidRPr="00E704B3">
        <w:rPr>
          <w:rFonts w:ascii="Arial" w:hAnsi="Arial" w:cs="Arial"/>
        </w:rPr>
        <w:t xml:space="preserve">Pence E. &amp; </w:t>
      </w:r>
      <w:proofErr w:type="spellStart"/>
      <w:r w:rsidRPr="00E704B3">
        <w:rPr>
          <w:rFonts w:ascii="Arial" w:hAnsi="Arial" w:cs="Arial"/>
        </w:rPr>
        <w:t>Paymar</w:t>
      </w:r>
      <w:proofErr w:type="spellEnd"/>
      <w:r w:rsidRPr="00E704B3">
        <w:rPr>
          <w:rFonts w:ascii="Arial" w:hAnsi="Arial" w:cs="Arial"/>
        </w:rPr>
        <w:t xml:space="preserve"> M. (1993) Education groups for men who batter: the Duluth model. New York. Springer publishing company.</w:t>
      </w:r>
    </w:p>
    <w:p w14:paraId="718A17E5" w14:textId="77777777" w:rsidR="00D532A0" w:rsidRPr="00E704B3" w:rsidRDefault="00D532A0" w:rsidP="00D532A0">
      <w:pPr>
        <w:ind w:left="720" w:hanging="720"/>
        <w:rPr>
          <w:sz w:val="24"/>
          <w:szCs w:val="24"/>
        </w:rPr>
      </w:pPr>
      <w:r w:rsidRPr="00E704B3">
        <w:rPr>
          <w:sz w:val="24"/>
          <w:szCs w:val="24"/>
        </w:rPr>
        <w:t>Prochaska, J. O., &amp; DiClemente, C. C. (1984). The transtheoretical approach: Crossing traditional boundaries of therapy. Homewood, IL: Dow Jones Irwin</w:t>
      </w:r>
    </w:p>
    <w:p w14:paraId="59C3B011" w14:textId="77777777" w:rsidR="00D532A0" w:rsidRPr="00E704B3" w:rsidRDefault="00D532A0" w:rsidP="00D532A0">
      <w:pPr>
        <w:ind w:left="720" w:hanging="720"/>
        <w:rPr>
          <w:sz w:val="24"/>
          <w:szCs w:val="24"/>
          <w:lang w:val="en-US"/>
        </w:rPr>
      </w:pPr>
      <w:proofErr w:type="spellStart"/>
      <w:r w:rsidRPr="00E704B3">
        <w:rPr>
          <w:sz w:val="24"/>
          <w:szCs w:val="24"/>
          <w:lang w:val="en-US"/>
        </w:rPr>
        <w:lastRenderedPageBreak/>
        <w:t>Prys</w:t>
      </w:r>
      <w:proofErr w:type="spellEnd"/>
      <w:r w:rsidRPr="00E704B3">
        <w:rPr>
          <w:sz w:val="24"/>
          <w:szCs w:val="24"/>
          <w:lang w:val="en-US"/>
        </w:rPr>
        <w:t xml:space="preserve">, C., Hodges, R. and Roberts, G.W. (2021) “Rhetoric and reality: A critical review of language policy and legislation governing official minority language use in health and Social Care in Wales,” </w:t>
      </w:r>
      <w:r w:rsidRPr="00E704B3">
        <w:rPr>
          <w:i/>
          <w:iCs/>
          <w:sz w:val="24"/>
          <w:szCs w:val="24"/>
          <w:lang w:val="en-US"/>
        </w:rPr>
        <w:t>Articles</w:t>
      </w:r>
      <w:r w:rsidRPr="00E704B3">
        <w:rPr>
          <w:sz w:val="24"/>
          <w:szCs w:val="24"/>
          <w:lang w:val="en-US"/>
        </w:rPr>
        <w:t xml:space="preserve">, (15-16), pp. 87–110. Available at: https://doi.org/10.7202/1078478ar. </w:t>
      </w:r>
    </w:p>
    <w:p w14:paraId="43465591" w14:textId="77777777" w:rsidR="00D532A0" w:rsidRPr="00E704B3" w:rsidRDefault="00D532A0" w:rsidP="00D532A0">
      <w:pPr>
        <w:ind w:left="720" w:hanging="720"/>
        <w:rPr>
          <w:sz w:val="24"/>
          <w:szCs w:val="24"/>
          <w:lang w:val="en-US"/>
        </w:rPr>
      </w:pPr>
      <w:r w:rsidRPr="00E704B3">
        <w:rPr>
          <w:sz w:val="24"/>
          <w:szCs w:val="24"/>
        </w:rPr>
        <w:t xml:space="preserve">Public Health Network Cymru (2017) </w:t>
      </w:r>
      <w:r w:rsidRPr="00E704B3">
        <w:rPr>
          <w:i/>
          <w:iCs/>
          <w:sz w:val="24"/>
          <w:szCs w:val="24"/>
        </w:rPr>
        <w:t>Adverse Childhood Experiences (aces)</w:t>
      </w:r>
      <w:r w:rsidRPr="00E704B3">
        <w:rPr>
          <w:sz w:val="24"/>
          <w:szCs w:val="24"/>
          <w:lang w:val="en-US"/>
        </w:rPr>
        <w:t xml:space="preserve">. Available at: </w:t>
      </w:r>
      <w:hyperlink r:id="rId22" w:history="1">
        <w:r w:rsidRPr="00E704B3">
          <w:rPr>
            <w:rStyle w:val="Hyperlink"/>
            <w:sz w:val="24"/>
            <w:szCs w:val="24"/>
            <w:lang w:val="en-US"/>
          </w:rPr>
          <w:t>https://www.youtube.com/watch?v=XHgLYI9KZ-A</w:t>
        </w:r>
      </w:hyperlink>
      <w:r w:rsidRPr="00E704B3">
        <w:rPr>
          <w:sz w:val="24"/>
          <w:szCs w:val="24"/>
          <w:lang w:val="en-US"/>
        </w:rPr>
        <w:t xml:space="preserve">  (Accessed: February 20, 2023). </w:t>
      </w:r>
    </w:p>
    <w:p w14:paraId="7C4D69E6" w14:textId="77777777" w:rsidR="00D532A0" w:rsidRPr="00E704B3" w:rsidRDefault="00D532A0" w:rsidP="00D532A0">
      <w:pPr>
        <w:ind w:left="720" w:hanging="720"/>
        <w:rPr>
          <w:sz w:val="24"/>
          <w:szCs w:val="24"/>
          <w:lang w:val="en-US"/>
        </w:rPr>
      </w:pPr>
      <w:proofErr w:type="spellStart"/>
      <w:r w:rsidRPr="00E704B3">
        <w:rPr>
          <w:sz w:val="24"/>
          <w:szCs w:val="24"/>
          <w:lang w:val="en-US"/>
        </w:rPr>
        <w:t>Rodat</w:t>
      </w:r>
      <w:proofErr w:type="spellEnd"/>
      <w:r w:rsidRPr="00E704B3">
        <w:rPr>
          <w:sz w:val="24"/>
          <w:szCs w:val="24"/>
          <w:lang w:val="en-US"/>
        </w:rPr>
        <w:t xml:space="preserve">, S. (2020) </w:t>
      </w:r>
      <w:r w:rsidRPr="00E704B3">
        <w:rPr>
          <w:i/>
          <w:iCs/>
          <w:sz w:val="24"/>
          <w:szCs w:val="24"/>
          <w:lang w:val="en-US"/>
        </w:rPr>
        <w:t>EMPATHY AND ACTIVE LISTENING IN THE HUMANISTIC SOCIAL WORK</w:t>
      </w:r>
      <w:r w:rsidRPr="00E704B3">
        <w:rPr>
          <w:sz w:val="24"/>
          <w:szCs w:val="24"/>
          <w:lang w:val="en-US"/>
        </w:rPr>
        <w:t xml:space="preserve">. Craiova, Romani: SITECH Publishing House. </w:t>
      </w:r>
    </w:p>
    <w:p w14:paraId="40E48EAC" w14:textId="77777777" w:rsidR="00D532A0" w:rsidRPr="00E704B3" w:rsidRDefault="00D532A0" w:rsidP="00D532A0">
      <w:pPr>
        <w:ind w:left="720" w:hanging="720"/>
        <w:rPr>
          <w:sz w:val="24"/>
          <w:szCs w:val="24"/>
          <w:shd w:val="clear" w:color="auto" w:fill="FFFFFF"/>
        </w:rPr>
      </w:pPr>
      <w:r w:rsidRPr="00E704B3">
        <w:rPr>
          <w:sz w:val="24"/>
          <w:szCs w:val="24"/>
          <w:shd w:val="clear" w:color="auto" w:fill="FFFFFF"/>
        </w:rPr>
        <w:t xml:space="preserve">Skinner, M. and Mitchell, D. (2016) “‘What? So What? Now What?’: Applying </w:t>
      </w:r>
      <w:proofErr w:type="spellStart"/>
      <w:r w:rsidRPr="00E704B3">
        <w:rPr>
          <w:sz w:val="24"/>
          <w:szCs w:val="24"/>
          <w:shd w:val="clear" w:color="auto" w:fill="FFFFFF"/>
        </w:rPr>
        <w:t>Borton</w:t>
      </w:r>
      <w:proofErr w:type="spellEnd"/>
      <w:r w:rsidRPr="00E704B3">
        <w:rPr>
          <w:sz w:val="24"/>
          <w:szCs w:val="24"/>
          <w:shd w:val="clear" w:color="auto" w:fill="FFFFFF"/>
        </w:rPr>
        <w:t xml:space="preserve"> and Rolfe’s Models of Reflexive Practice in Healthcare Contexts”, </w:t>
      </w:r>
      <w:r w:rsidRPr="00E704B3">
        <w:rPr>
          <w:i/>
          <w:iCs/>
          <w:sz w:val="24"/>
          <w:szCs w:val="24"/>
          <w:shd w:val="clear" w:color="auto" w:fill="FFFFFF"/>
        </w:rPr>
        <w:t>Health and Social Care Chaplaincy</w:t>
      </w:r>
      <w:r w:rsidRPr="00E704B3">
        <w:rPr>
          <w:sz w:val="24"/>
          <w:szCs w:val="24"/>
          <w:shd w:val="clear" w:color="auto" w:fill="FFFFFF"/>
        </w:rPr>
        <w:t xml:space="preserve">, 4(1), pp. 10–19. </w:t>
      </w:r>
    </w:p>
    <w:p w14:paraId="1B42288A" w14:textId="77777777" w:rsidR="00D532A0" w:rsidRDefault="00D532A0" w:rsidP="00D532A0">
      <w:pPr>
        <w:ind w:left="720" w:hanging="720"/>
        <w:rPr>
          <w:sz w:val="24"/>
          <w:szCs w:val="24"/>
        </w:rPr>
      </w:pPr>
      <w:r w:rsidRPr="00E704B3">
        <w:rPr>
          <w:sz w:val="24"/>
          <w:szCs w:val="24"/>
        </w:rPr>
        <w:t>Social Care Wales (20</w:t>
      </w:r>
      <w:r>
        <w:rPr>
          <w:sz w:val="24"/>
          <w:szCs w:val="24"/>
        </w:rPr>
        <w:t>17</w:t>
      </w:r>
      <w:r w:rsidRPr="00E704B3">
        <w:rPr>
          <w:sz w:val="24"/>
          <w:szCs w:val="24"/>
        </w:rPr>
        <w:t xml:space="preserve">) </w:t>
      </w:r>
      <w:r w:rsidRPr="00E704B3">
        <w:rPr>
          <w:rStyle w:val="None"/>
          <w:i/>
          <w:sz w:val="24"/>
          <w:szCs w:val="24"/>
        </w:rPr>
        <w:t>Code of Professional Practice for Social Care</w:t>
      </w:r>
      <w:r w:rsidRPr="00E704B3">
        <w:rPr>
          <w:i/>
          <w:sz w:val="24"/>
          <w:szCs w:val="24"/>
        </w:rPr>
        <w:t>.</w:t>
      </w:r>
      <w:r w:rsidRPr="00E704B3">
        <w:rPr>
          <w:sz w:val="24"/>
          <w:szCs w:val="24"/>
        </w:rPr>
        <w:t xml:space="preserve"> Last accessed 19/02/2023. Available online at: </w:t>
      </w:r>
      <w:hyperlink r:id="rId23" w:history="1">
        <w:r w:rsidRPr="00E704B3">
          <w:rPr>
            <w:rStyle w:val="Hyperlink"/>
            <w:sz w:val="24"/>
            <w:szCs w:val="24"/>
          </w:rPr>
          <w:t>https://socialcare.wales/cms_assets/file-uploads/Code-of-Professional-Practice-for-Social-Care-web-version.pdf</w:t>
        </w:r>
      </w:hyperlink>
      <w:r w:rsidRPr="00E704B3">
        <w:rPr>
          <w:sz w:val="24"/>
          <w:szCs w:val="24"/>
        </w:rPr>
        <w:t xml:space="preserve"> </w:t>
      </w:r>
    </w:p>
    <w:p w14:paraId="5419F79F" w14:textId="77777777" w:rsidR="00D532A0" w:rsidRPr="00435BBA" w:rsidRDefault="00D532A0" w:rsidP="00D532A0">
      <w:pPr>
        <w:ind w:left="720" w:hanging="720"/>
        <w:rPr>
          <w:sz w:val="24"/>
          <w:szCs w:val="24"/>
        </w:rPr>
      </w:pPr>
      <w:r w:rsidRPr="00435BBA">
        <w:rPr>
          <w:sz w:val="24"/>
          <w:szCs w:val="24"/>
          <w:lang w:val="en-US"/>
        </w:rPr>
        <w:t>Social Care Wales (</w:t>
      </w:r>
      <w:r>
        <w:rPr>
          <w:sz w:val="24"/>
          <w:szCs w:val="24"/>
          <w:lang w:val="en-US"/>
        </w:rPr>
        <w:t>2023</w:t>
      </w:r>
      <w:r w:rsidRPr="00435BBA">
        <w:rPr>
          <w:sz w:val="24"/>
          <w:szCs w:val="24"/>
          <w:lang w:val="en-US"/>
        </w:rPr>
        <w:t xml:space="preserve">) </w:t>
      </w:r>
      <w:r w:rsidRPr="00435BBA">
        <w:rPr>
          <w:i/>
          <w:iCs/>
          <w:sz w:val="24"/>
          <w:szCs w:val="24"/>
          <w:lang w:val="en-US"/>
        </w:rPr>
        <w:t xml:space="preserve">All </w:t>
      </w:r>
      <w:r>
        <w:rPr>
          <w:i/>
          <w:iCs/>
          <w:sz w:val="24"/>
          <w:szCs w:val="24"/>
          <w:lang w:val="en-US"/>
        </w:rPr>
        <w:t>W</w:t>
      </w:r>
      <w:r w:rsidRPr="00435BBA">
        <w:rPr>
          <w:i/>
          <w:iCs/>
          <w:sz w:val="24"/>
          <w:szCs w:val="24"/>
          <w:lang w:val="en-US"/>
        </w:rPr>
        <w:t>ales practice guides</w:t>
      </w:r>
      <w:r w:rsidRPr="00435BBA">
        <w:rPr>
          <w:sz w:val="24"/>
          <w:szCs w:val="24"/>
          <w:lang w:val="en-US"/>
        </w:rPr>
        <w:t xml:space="preserve">, </w:t>
      </w:r>
      <w:r w:rsidRPr="00435BBA">
        <w:rPr>
          <w:i/>
          <w:iCs/>
          <w:sz w:val="24"/>
          <w:szCs w:val="24"/>
          <w:lang w:val="en-US"/>
        </w:rPr>
        <w:t>Safeguarding Wales</w:t>
      </w:r>
      <w:r w:rsidRPr="00435BBA">
        <w:rPr>
          <w:sz w:val="24"/>
          <w:szCs w:val="24"/>
          <w:lang w:val="en-US"/>
        </w:rPr>
        <w:t xml:space="preserve">. Welsh </w:t>
      </w:r>
      <w:proofErr w:type="gramStart"/>
      <w:r w:rsidRPr="00435BBA">
        <w:rPr>
          <w:sz w:val="24"/>
          <w:szCs w:val="24"/>
          <w:lang w:val="en-US"/>
        </w:rPr>
        <w:t>Government .</w:t>
      </w:r>
      <w:proofErr w:type="gramEnd"/>
      <w:r w:rsidRPr="00435BBA">
        <w:rPr>
          <w:sz w:val="24"/>
          <w:szCs w:val="24"/>
          <w:lang w:val="en-US"/>
        </w:rPr>
        <w:t xml:space="preserve"> Available at: </w:t>
      </w:r>
      <w:hyperlink r:id="rId24" w:history="1">
        <w:r w:rsidRPr="00435BBA">
          <w:rPr>
            <w:rStyle w:val="Hyperlink"/>
            <w:sz w:val="24"/>
            <w:szCs w:val="24"/>
            <w:lang w:val="en-US"/>
          </w:rPr>
          <w:t>https://safeguarding.wales/en/chi-i/chi-i-c6/</w:t>
        </w:r>
      </w:hyperlink>
      <w:r w:rsidRPr="00435BBA">
        <w:rPr>
          <w:sz w:val="24"/>
          <w:szCs w:val="24"/>
          <w:lang w:val="en-US"/>
        </w:rPr>
        <w:t xml:space="preserve"> (Accessed: February 20, 2023). </w:t>
      </w:r>
    </w:p>
    <w:p w14:paraId="033D5F2A" w14:textId="77777777" w:rsidR="00D532A0" w:rsidRPr="00E704B3" w:rsidRDefault="00D532A0" w:rsidP="00D532A0">
      <w:pPr>
        <w:ind w:left="720" w:hanging="720"/>
        <w:rPr>
          <w:sz w:val="24"/>
          <w:szCs w:val="24"/>
        </w:rPr>
      </w:pPr>
      <w:r w:rsidRPr="00E704B3">
        <w:rPr>
          <w:sz w:val="24"/>
          <w:szCs w:val="24"/>
        </w:rPr>
        <w:t xml:space="preserve">Social Services and Well-being (Wales) Act (2014). Available online at: </w:t>
      </w:r>
      <w:hyperlink r:id="rId25" w:history="1">
        <w:r w:rsidRPr="00E704B3">
          <w:rPr>
            <w:rStyle w:val="Hyperlink"/>
            <w:color w:val="0070C0"/>
            <w:sz w:val="24"/>
            <w:szCs w:val="24"/>
          </w:rPr>
          <w:t>https://www.legislation.gov.uk/anaw/2014/4/contents</w:t>
        </w:r>
      </w:hyperlink>
      <w:r w:rsidRPr="00E704B3">
        <w:rPr>
          <w:color w:val="0070C0"/>
          <w:sz w:val="24"/>
          <w:szCs w:val="24"/>
        </w:rPr>
        <w:t xml:space="preserve">. </w:t>
      </w:r>
      <w:r w:rsidRPr="00E704B3">
        <w:rPr>
          <w:sz w:val="24"/>
          <w:szCs w:val="24"/>
        </w:rPr>
        <w:t xml:space="preserve">[Accessed 15/08/2022].  </w:t>
      </w:r>
    </w:p>
    <w:p w14:paraId="64787DE9" w14:textId="77777777" w:rsidR="00D532A0" w:rsidRDefault="00D532A0" w:rsidP="00D532A0">
      <w:pPr>
        <w:ind w:left="720" w:hanging="720"/>
        <w:rPr>
          <w:sz w:val="24"/>
          <w:szCs w:val="24"/>
          <w:lang w:val="en-US"/>
        </w:rPr>
      </w:pPr>
      <w:r w:rsidRPr="00E704B3">
        <w:rPr>
          <w:sz w:val="24"/>
          <w:szCs w:val="24"/>
          <w:lang w:val="en-US"/>
        </w:rPr>
        <w:t xml:space="preserve">Symonds, J. </w:t>
      </w:r>
      <w:r w:rsidRPr="00E704B3">
        <w:rPr>
          <w:i/>
          <w:iCs/>
          <w:sz w:val="24"/>
          <w:szCs w:val="24"/>
          <w:lang w:val="en-US"/>
        </w:rPr>
        <w:t>et al.</w:t>
      </w:r>
      <w:r w:rsidRPr="00E704B3">
        <w:rPr>
          <w:sz w:val="24"/>
          <w:szCs w:val="24"/>
          <w:lang w:val="en-US"/>
        </w:rPr>
        <w:t xml:space="preserve"> (2019) “Making person-</w:t>
      </w:r>
      <w:proofErr w:type="spellStart"/>
      <w:r w:rsidRPr="00E704B3">
        <w:rPr>
          <w:sz w:val="24"/>
          <w:szCs w:val="24"/>
          <w:lang w:val="en-US"/>
        </w:rPr>
        <w:t>centred</w:t>
      </w:r>
      <w:proofErr w:type="spellEnd"/>
      <w:r w:rsidRPr="00E704B3">
        <w:rPr>
          <w:sz w:val="24"/>
          <w:szCs w:val="24"/>
          <w:lang w:val="en-US"/>
        </w:rPr>
        <w:t xml:space="preserve"> assessments,” </w:t>
      </w:r>
      <w:r w:rsidRPr="00E704B3">
        <w:rPr>
          <w:i/>
          <w:iCs/>
          <w:sz w:val="24"/>
          <w:szCs w:val="24"/>
          <w:lang w:val="en-US"/>
        </w:rPr>
        <w:t>Journal of Social Work</w:t>
      </w:r>
      <w:r w:rsidRPr="00E704B3">
        <w:rPr>
          <w:sz w:val="24"/>
          <w:szCs w:val="24"/>
          <w:lang w:val="en-US"/>
        </w:rPr>
        <w:t xml:space="preserve">, 20(4), pp. 431–447. Available at: </w:t>
      </w:r>
      <w:hyperlink r:id="rId26" w:history="1">
        <w:r w:rsidRPr="00F709A1">
          <w:rPr>
            <w:rStyle w:val="Hyperlink"/>
            <w:sz w:val="24"/>
            <w:szCs w:val="24"/>
            <w:lang w:val="en-US"/>
          </w:rPr>
          <w:t>https://doi.org/10.1177/1468017319830593</w:t>
        </w:r>
      </w:hyperlink>
      <w:r w:rsidRPr="00E704B3">
        <w:rPr>
          <w:sz w:val="24"/>
          <w:szCs w:val="24"/>
          <w:lang w:val="en-US"/>
        </w:rPr>
        <w:t>.</w:t>
      </w:r>
      <w:r>
        <w:rPr>
          <w:sz w:val="24"/>
          <w:szCs w:val="24"/>
          <w:lang w:val="en-US"/>
        </w:rPr>
        <w:t xml:space="preserve"> </w:t>
      </w:r>
      <w:r w:rsidRPr="00E704B3">
        <w:rPr>
          <w:sz w:val="24"/>
          <w:szCs w:val="24"/>
          <w:lang w:val="en-US"/>
        </w:rPr>
        <w:t xml:space="preserve"> </w:t>
      </w:r>
    </w:p>
    <w:p w14:paraId="7D834190" w14:textId="77777777" w:rsidR="00D532A0" w:rsidRDefault="00D532A0" w:rsidP="00D532A0">
      <w:pPr>
        <w:spacing w:before="100" w:beforeAutospacing="1" w:after="100" w:afterAutospacing="1"/>
        <w:ind w:left="567" w:hanging="567"/>
        <w:rPr>
          <w:sz w:val="24"/>
          <w:szCs w:val="24"/>
          <w:lang w:val="en-US"/>
        </w:rPr>
      </w:pPr>
      <w:r w:rsidRPr="00284415">
        <w:rPr>
          <w:sz w:val="24"/>
          <w:szCs w:val="24"/>
          <w:lang w:val="en-US"/>
        </w:rPr>
        <w:t xml:space="preserve">Toros, K., </w:t>
      </w:r>
      <w:proofErr w:type="spellStart"/>
      <w:r w:rsidRPr="00284415">
        <w:rPr>
          <w:sz w:val="24"/>
          <w:szCs w:val="24"/>
          <w:lang w:val="en-US"/>
        </w:rPr>
        <w:t>LaSala</w:t>
      </w:r>
      <w:proofErr w:type="spellEnd"/>
      <w:r w:rsidRPr="00284415">
        <w:rPr>
          <w:sz w:val="24"/>
          <w:szCs w:val="24"/>
          <w:lang w:val="en-US"/>
        </w:rPr>
        <w:t xml:space="preserve">, M.C. and </w:t>
      </w:r>
      <w:proofErr w:type="spellStart"/>
      <w:r w:rsidRPr="00284415">
        <w:rPr>
          <w:sz w:val="24"/>
          <w:szCs w:val="24"/>
          <w:lang w:val="en-US"/>
        </w:rPr>
        <w:t>Medar</w:t>
      </w:r>
      <w:proofErr w:type="spellEnd"/>
      <w:r w:rsidRPr="00284415">
        <w:rPr>
          <w:sz w:val="24"/>
          <w:szCs w:val="24"/>
          <w:lang w:val="en-US"/>
        </w:rPr>
        <w:t xml:space="preserve">, M. (2015) “Social Work Students’ Reflections on a solution-focused approach to Child Protection Assessment: A qualitative study,” </w:t>
      </w:r>
      <w:r w:rsidRPr="00284415">
        <w:rPr>
          <w:i/>
          <w:iCs/>
          <w:sz w:val="24"/>
          <w:szCs w:val="24"/>
          <w:lang w:val="en-US"/>
        </w:rPr>
        <w:t>Social Work Education</w:t>
      </w:r>
      <w:r w:rsidRPr="00284415">
        <w:rPr>
          <w:sz w:val="24"/>
          <w:szCs w:val="24"/>
          <w:lang w:val="en-US"/>
        </w:rPr>
        <w:t xml:space="preserve">, 35(2), pp. 158–171. Available at: </w:t>
      </w:r>
      <w:hyperlink r:id="rId27" w:history="1">
        <w:r w:rsidRPr="00284415">
          <w:rPr>
            <w:rStyle w:val="Hyperlink"/>
            <w:sz w:val="24"/>
            <w:szCs w:val="24"/>
            <w:lang w:val="en-US"/>
          </w:rPr>
          <w:t>https://doi.org/10.1080/02615479.2015.1121222</w:t>
        </w:r>
      </w:hyperlink>
      <w:r w:rsidRPr="00284415">
        <w:rPr>
          <w:sz w:val="24"/>
          <w:szCs w:val="24"/>
          <w:lang w:val="en-US"/>
        </w:rPr>
        <w:t xml:space="preserve">. </w:t>
      </w:r>
    </w:p>
    <w:p w14:paraId="2F773410" w14:textId="77777777" w:rsidR="00D532A0" w:rsidRDefault="00D532A0" w:rsidP="00D532A0">
      <w:pPr>
        <w:spacing w:before="100" w:beforeAutospacing="1" w:after="100" w:afterAutospacing="1"/>
        <w:ind w:left="567" w:hanging="567"/>
        <w:rPr>
          <w:sz w:val="24"/>
          <w:szCs w:val="24"/>
          <w:shd w:val="clear" w:color="auto" w:fill="FFFFFF"/>
        </w:rPr>
      </w:pPr>
      <w:r w:rsidRPr="00E704B3">
        <w:rPr>
          <w:sz w:val="24"/>
          <w:szCs w:val="24"/>
          <w:shd w:val="clear" w:color="auto" w:fill="FFFFFF"/>
        </w:rPr>
        <w:t>Traumainformedschools.co.uk. 2022. </w:t>
      </w:r>
      <w:r w:rsidRPr="00E704B3">
        <w:rPr>
          <w:i/>
          <w:iCs/>
          <w:sz w:val="24"/>
          <w:szCs w:val="24"/>
          <w:shd w:val="clear" w:color="auto" w:fill="FFFFFF"/>
        </w:rPr>
        <w:t>Resources</w:t>
      </w:r>
      <w:r w:rsidRPr="00E704B3">
        <w:rPr>
          <w:sz w:val="24"/>
          <w:szCs w:val="24"/>
          <w:shd w:val="clear" w:color="auto" w:fill="FFFFFF"/>
        </w:rPr>
        <w:t xml:space="preserve">. [online] Available at: </w:t>
      </w:r>
      <w:hyperlink r:id="rId28" w:history="1">
        <w:r w:rsidRPr="00E704B3">
          <w:rPr>
            <w:rStyle w:val="Hyperlink"/>
            <w:sz w:val="24"/>
            <w:szCs w:val="24"/>
            <w:shd w:val="clear" w:color="auto" w:fill="FFFFFF"/>
          </w:rPr>
          <w:t>https://www.traumainformedschools.co.uk/resources</w:t>
        </w:r>
      </w:hyperlink>
      <w:r w:rsidRPr="00E704B3">
        <w:rPr>
          <w:sz w:val="24"/>
          <w:szCs w:val="24"/>
          <w:shd w:val="clear" w:color="auto" w:fill="FFFFFF"/>
        </w:rPr>
        <w:t xml:space="preserve">  [Accessed 15 August 2022]. </w:t>
      </w:r>
    </w:p>
    <w:p w14:paraId="0B15224E" w14:textId="77777777" w:rsidR="00D532A0" w:rsidRPr="005008E4" w:rsidRDefault="00D532A0" w:rsidP="00D532A0">
      <w:pPr>
        <w:widowControl w:val="0"/>
        <w:ind w:left="720" w:hanging="720"/>
        <w:rPr>
          <w:sz w:val="24"/>
          <w:szCs w:val="24"/>
          <w:lang w:val="en"/>
        </w:rPr>
      </w:pPr>
      <w:r w:rsidRPr="005008E4">
        <w:rPr>
          <w:sz w:val="24"/>
          <w:szCs w:val="24"/>
          <w:lang w:val="en"/>
        </w:rPr>
        <w:t>United Nations Convention on the Rights of the Child (1989) (UNCRC). T</w:t>
      </w:r>
      <w:r w:rsidRPr="005008E4">
        <w:rPr>
          <w:i/>
          <w:sz w:val="24"/>
          <w:szCs w:val="24"/>
          <w:lang w:val="en"/>
        </w:rPr>
        <w:t>he United Nations Convention on the Rights of the Child.</w:t>
      </w:r>
      <w:r w:rsidRPr="005008E4">
        <w:rPr>
          <w:sz w:val="24"/>
          <w:szCs w:val="24"/>
          <w:lang w:val="en"/>
        </w:rPr>
        <w:t xml:space="preserve"> </w:t>
      </w:r>
      <w:proofErr w:type="spellStart"/>
      <w:r w:rsidRPr="005008E4">
        <w:rPr>
          <w:sz w:val="24"/>
          <w:szCs w:val="24"/>
          <w:lang w:val="en"/>
        </w:rPr>
        <w:t>Unicef</w:t>
      </w:r>
      <w:proofErr w:type="spellEnd"/>
      <w:r w:rsidRPr="005008E4">
        <w:rPr>
          <w:sz w:val="24"/>
          <w:szCs w:val="24"/>
          <w:lang w:val="en"/>
        </w:rPr>
        <w:t xml:space="preserve"> United Kingdom. Last Accessed 02/02/2023. Available Online at: </w:t>
      </w:r>
      <w:hyperlink r:id="rId29" w:history="1">
        <w:r w:rsidRPr="005008E4">
          <w:rPr>
            <w:rStyle w:val="Hyperlink"/>
            <w:sz w:val="24"/>
            <w:szCs w:val="24"/>
            <w:lang w:val="en"/>
          </w:rPr>
          <w:t>https://www.unicef.org.uk/what-we-do/un-convention-child-rights/</w:t>
        </w:r>
      </w:hyperlink>
    </w:p>
    <w:p w14:paraId="44D1D1AB" w14:textId="77777777" w:rsidR="00D532A0" w:rsidRPr="004F18BC" w:rsidRDefault="00D532A0" w:rsidP="00D532A0">
      <w:pPr>
        <w:ind w:left="720" w:hanging="720"/>
        <w:rPr>
          <w:sz w:val="24"/>
          <w:szCs w:val="24"/>
          <w:lang w:val="en-US"/>
        </w:rPr>
      </w:pPr>
      <w:r w:rsidRPr="004F18BC">
        <w:rPr>
          <w:sz w:val="24"/>
          <w:szCs w:val="24"/>
          <w:lang w:val="en-US"/>
        </w:rPr>
        <w:t xml:space="preserve">Wales Safeguarding Procedures. (2019). Last Accessed: 04/05/2021. Available online at: </w:t>
      </w:r>
      <w:hyperlink r:id="rId30" w:history="1">
        <w:r w:rsidRPr="004F18BC">
          <w:rPr>
            <w:rStyle w:val="Hyperlink"/>
            <w:sz w:val="24"/>
            <w:szCs w:val="24"/>
            <w:lang w:val="en-US"/>
          </w:rPr>
          <w:t>https://safeguarding.wales/</w:t>
        </w:r>
      </w:hyperlink>
    </w:p>
    <w:p w14:paraId="406563F7" w14:textId="77777777" w:rsidR="00D532A0" w:rsidRPr="00E704B3" w:rsidRDefault="00D532A0" w:rsidP="00D532A0">
      <w:pPr>
        <w:ind w:left="720" w:hanging="720"/>
        <w:rPr>
          <w:sz w:val="24"/>
          <w:szCs w:val="24"/>
        </w:rPr>
      </w:pPr>
      <w:r w:rsidRPr="00E704B3">
        <w:rPr>
          <w:sz w:val="24"/>
          <w:szCs w:val="24"/>
        </w:rPr>
        <w:t xml:space="preserve">Welsh Government (2012) More than just words Strategic Framework for Welsh Language Services in Health, Social Services and Social Care. Welsh Government. </w:t>
      </w:r>
    </w:p>
    <w:p w14:paraId="0CB8C237" w14:textId="77777777" w:rsidR="00D532A0" w:rsidRPr="00E704B3" w:rsidRDefault="00D532A0" w:rsidP="00D532A0">
      <w:pPr>
        <w:ind w:left="720" w:hanging="720"/>
        <w:rPr>
          <w:sz w:val="24"/>
          <w:szCs w:val="24"/>
          <w:lang w:val="en"/>
        </w:rPr>
      </w:pPr>
      <w:r w:rsidRPr="00E704B3">
        <w:rPr>
          <w:rStyle w:val="hlfld-contribauthor"/>
          <w:sz w:val="24"/>
          <w:szCs w:val="24"/>
          <w:lang w:val="en"/>
        </w:rPr>
        <w:t xml:space="preserve">Working Together to Safeguard People (2015). Last Accessed 04/05/2021. Available Online at: </w:t>
      </w:r>
      <w:hyperlink r:id="rId31" w:history="1">
        <w:r w:rsidRPr="00E704B3">
          <w:rPr>
            <w:rStyle w:val="Hyperlink"/>
            <w:sz w:val="24"/>
            <w:szCs w:val="24"/>
            <w:lang w:val="en"/>
          </w:rPr>
          <w:t>https://gov.wales/sites/default/files/publications/2019-05/working-together-to-safeguard-people-volume-i-introduction-and-overview.pdf</w:t>
        </w:r>
      </w:hyperlink>
    </w:p>
    <w:p w14:paraId="1F5463DC" w14:textId="77777777" w:rsidR="00EB695F" w:rsidRDefault="00EB695F" w:rsidP="00FF7EBB">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07FF4A70" w:rsidR="00E559CE" w:rsidRPr="00B17FA0" w:rsidRDefault="005904D3" w:rsidP="00B94443">
            <w:pPr>
              <w:jc w:val="both"/>
              <w:rPr>
                <w:sz w:val="24"/>
                <w:szCs w:val="24"/>
              </w:rPr>
            </w:pPr>
            <w:r>
              <w:rPr>
                <w:sz w:val="24"/>
                <w:szCs w:val="24"/>
              </w:rPr>
              <w:t xml:space="preserve">15/03/22 </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79D5F071" w:rsidR="00E559CE" w:rsidRPr="00B17FA0" w:rsidRDefault="005904D3" w:rsidP="00B94443">
            <w:pPr>
              <w:jc w:val="both"/>
              <w:rPr>
                <w:sz w:val="24"/>
                <w:szCs w:val="24"/>
              </w:rPr>
            </w:pPr>
            <w:r>
              <w:rPr>
                <w:sz w:val="24"/>
                <w:szCs w:val="24"/>
              </w:rPr>
              <w:t>07/06/22</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5817181" w:rsidR="00E559CE" w:rsidRPr="00B17FA0" w:rsidRDefault="005904D3" w:rsidP="00B94443">
            <w:pPr>
              <w:jc w:val="both"/>
              <w:rPr>
                <w:sz w:val="24"/>
                <w:szCs w:val="24"/>
              </w:rPr>
            </w:pPr>
            <w:r>
              <w:rPr>
                <w:sz w:val="24"/>
                <w:szCs w:val="24"/>
              </w:rPr>
              <w:t>18/10/22</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E0CB2C4" w:rsidR="00E559CE" w:rsidRPr="00B17FA0" w:rsidRDefault="005904D3" w:rsidP="00B94443">
            <w:pPr>
              <w:jc w:val="both"/>
              <w:rPr>
                <w:sz w:val="24"/>
                <w:szCs w:val="24"/>
              </w:rPr>
            </w:pPr>
            <w:r>
              <w:rPr>
                <w:sz w:val="24"/>
                <w:szCs w:val="24"/>
              </w:rPr>
              <w:t>05/12/22</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4"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52A0ECEC" w14:textId="619EDC98" w:rsidR="00FC0334" w:rsidRDefault="003B0779" w:rsidP="005D4F72">
            <w:pPr>
              <w:jc w:val="both"/>
              <w:rPr>
                <w:color w:val="auto"/>
                <w:sz w:val="24"/>
                <w:szCs w:val="24"/>
              </w:rPr>
            </w:pPr>
            <w:r>
              <w:rPr>
                <w:color w:val="auto"/>
                <w:sz w:val="24"/>
                <w:szCs w:val="24"/>
              </w:rPr>
              <w:t xml:space="preserve">It is positive that Sophie has recognised that this consolidation programme has encouraged her to become more reflective in regards to her practise which will have a positive impact on her development and practise as a social worker can progress. It is also positive that Sophie has been able to identify and utilise support from her colleagues, and practise lead to increase her knowledge and skills, this can only benefit Sophies practise. </w:t>
            </w:r>
          </w:p>
          <w:p w14:paraId="2681AB68" w14:textId="579975BE" w:rsidR="003B0779" w:rsidRDefault="003B0779" w:rsidP="005D4F72">
            <w:pPr>
              <w:jc w:val="both"/>
              <w:rPr>
                <w:color w:val="auto"/>
                <w:sz w:val="24"/>
                <w:szCs w:val="24"/>
              </w:rPr>
            </w:pPr>
          </w:p>
          <w:p w14:paraId="3546E65F" w14:textId="58D63DF6" w:rsidR="003B0779" w:rsidRDefault="003B0779" w:rsidP="005D4F72">
            <w:pPr>
              <w:jc w:val="both"/>
              <w:rPr>
                <w:color w:val="auto"/>
                <w:sz w:val="24"/>
                <w:szCs w:val="24"/>
              </w:rPr>
            </w:pPr>
            <w:r>
              <w:rPr>
                <w:color w:val="auto"/>
                <w:sz w:val="24"/>
                <w:szCs w:val="24"/>
              </w:rPr>
              <w:t>In Task 1 (Part A) Sophie has identified the following as her learning needs:</w:t>
            </w:r>
          </w:p>
          <w:p w14:paraId="4A4D7407" w14:textId="77777777" w:rsidR="003B0779" w:rsidRDefault="003B0779" w:rsidP="003B0779">
            <w:pPr>
              <w:pStyle w:val="ListParagraph"/>
              <w:numPr>
                <w:ilvl w:val="0"/>
                <w:numId w:val="54"/>
              </w:numPr>
              <w:jc w:val="both"/>
              <w:rPr>
                <w:color w:val="auto"/>
                <w:sz w:val="24"/>
                <w:szCs w:val="24"/>
              </w:rPr>
            </w:pPr>
            <w:r w:rsidRPr="003B0779">
              <w:rPr>
                <w:color w:val="auto"/>
                <w:sz w:val="24"/>
                <w:szCs w:val="24"/>
              </w:rPr>
              <w:t>My first learning outcome is in relation to applying analysis in assessments to inform interventions.</w:t>
            </w:r>
          </w:p>
          <w:p w14:paraId="02ADF6E0" w14:textId="375D757D" w:rsidR="00FC0334" w:rsidRDefault="003B0779" w:rsidP="003B0779">
            <w:pPr>
              <w:pStyle w:val="ListParagraph"/>
              <w:numPr>
                <w:ilvl w:val="0"/>
                <w:numId w:val="54"/>
              </w:numPr>
              <w:jc w:val="both"/>
              <w:rPr>
                <w:color w:val="auto"/>
                <w:sz w:val="24"/>
                <w:szCs w:val="24"/>
              </w:rPr>
            </w:pPr>
            <w:r w:rsidRPr="003B0779">
              <w:rPr>
                <w:color w:val="auto"/>
                <w:sz w:val="24"/>
                <w:szCs w:val="24"/>
              </w:rPr>
              <w:t>My second learning outcome is in relation to working collaboratively with people in need of care and support, their careers and other professionals.</w:t>
            </w:r>
          </w:p>
          <w:p w14:paraId="5F1AEF4A" w14:textId="6BFD25EC" w:rsidR="003B0779" w:rsidRDefault="003B0779" w:rsidP="003B0779">
            <w:pPr>
              <w:pStyle w:val="ListParagraph"/>
              <w:numPr>
                <w:ilvl w:val="0"/>
                <w:numId w:val="54"/>
              </w:numPr>
              <w:jc w:val="both"/>
              <w:rPr>
                <w:color w:val="auto"/>
                <w:sz w:val="24"/>
                <w:szCs w:val="24"/>
              </w:rPr>
            </w:pPr>
            <w:r w:rsidRPr="003B0779">
              <w:rPr>
                <w:color w:val="auto"/>
                <w:sz w:val="24"/>
                <w:szCs w:val="24"/>
              </w:rPr>
              <w:t>My final identified learning outcome is in relation to intervention and application of professional judgement in increasingly complex situations</w:t>
            </w:r>
            <w:r>
              <w:rPr>
                <w:color w:val="auto"/>
                <w:sz w:val="24"/>
                <w:szCs w:val="24"/>
              </w:rPr>
              <w:t xml:space="preserve">. </w:t>
            </w:r>
          </w:p>
          <w:p w14:paraId="69A4CF3C" w14:textId="6315E15A" w:rsidR="003F2101" w:rsidRDefault="003F2101" w:rsidP="003F2101">
            <w:pPr>
              <w:jc w:val="both"/>
              <w:rPr>
                <w:color w:val="auto"/>
                <w:sz w:val="24"/>
                <w:szCs w:val="24"/>
              </w:rPr>
            </w:pPr>
          </w:p>
          <w:p w14:paraId="2D1376AE" w14:textId="357D24EE" w:rsidR="00F95387" w:rsidRDefault="003F2101" w:rsidP="003F2101">
            <w:pPr>
              <w:jc w:val="both"/>
              <w:rPr>
                <w:color w:val="auto"/>
                <w:sz w:val="24"/>
                <w:szCs w:val="24"/>
              </w:rPr>
            </w:pPr>
            <w:r>
              <w:rPr>
                <w:color w:val="auto"/>
                <w:sz w:val="24"/>
                <w:szCs w:val="24"/>
              </w:rPr>
              <w:t xml:space="preserve">In regards to Sophies first learning outcome, I would agree with Sophie’s comments that she was able to identify these learning needs in her first year in practise meeting, and a clear plan on how to achieve further learning was identified by her. Her first learning outcome was to apply analysis in assessments to inform intervention, which in itself is a broad learning outcome. What Sophie has evidenced well in </w:t>
            </w:r>
            <w:r w:rsidR="002D4582">
              <w:rPr>
                <w:color w:val="auto"/>
                <w:sz w:val="24"/>
                <w:szCs w:val="24"/>
              </w:rPr>
              <w:t>Task 2 and Task 3 i</w:t>
            </w:r>
            <w:r>
              <w:rPr>
                <w:color w:val="auto"/>
                <w:sz w:val="24"/>
                <w:szCs w:val="24"/>
              </w:rPr>
              <w:t xml:space="preserve">s her ability to </w:t>
            </w:r>
            <w:r w:rsidR="007B7FED">
              <w:rPr>
                <w:color w:val="auto"/>
                <w:sz w:val="24"/>
                <w:szCs w:val="24"/>
              </w:rPr>
              <w:t>utilise</w:t>
            </w:r>
            <w:r>
              <w:rPr>
                <w:color w:val="auto"/>
                <w:sz w:val="24"/>
                <w:szCs w:val="24"/>
              </w:rPr>
              <w:t xml:space="preserve"> various assessment tools to inform her assessments before applying risk analysis. </w:t>
            </w:r>
            <w:r w:rsidR="007B7FED">
              <w:rPr>
                <w:color w:val="auto"/>
                <w:sz w:val="24"/>
                <w:szCs w:val="24"/>
              </w:rPr>
              <w:t xml:space="preserve">As her current </w:t>
            </w:r>
            <w:r w:rsidR="007B7FED">
              <w:rPr>
                <w:color w:val="auto"/>
                <w:sz w:val="24"/>
                <w:szCs w:val="24"/>
              </w:rPr>
              <w:lastRenderedPageBreak/>
              <w:t xml:space="preserve">practise lead as well as her mentor I have quality assured Sophies work and have seen progression in Sophies ability to weigh up complex issues within assessments, rely on tools and research to support her analysis and the quality of her work continues to improve. </w:t>
            </w:r>
            <w:r w:rsidR="00F95387">
              <w:rPr>
                <w:color w:val="auto"/>
                <w:sz w:val="24"/>
                <w:szCs w:val="24"/>
              </w:rPr>
              <w:t xml:space="preserve">By the end of Sophies first year in practise she has been able to take on more complex cases, with greater need for risk management and risk analysis. </w:t>
            </w:r>
          </w:p>
          <w:p w14:paraId="094B3FFB" w14:textId="77777777" w:rsidR="00F95387" w:rsidRDefault="00F95387" w:rsidP="003F2101">
            <w:pPr>
              <w:jc w:val="both"/>
              <w:rPr>
                <w:color w:val="auto"/>
                <w:sz w:val="24"/>
                <w:szCs w:val="24"/>
              </w:rPr>
            </w:pPr>
          </w:p>
          <w:p w14:paraId="59732D75" w14:textId="49DA7C61" w:rsidR="003F2101" w:rsidRDefault="007B7FED" w:rsidP="003F2101">
            <w:pPr>
              <w:jc w:val="both"/>
              <w:rPr>
                <w:color w:val="auto"/>
                <w:sz w:val="24"/>
                <w:szCs w:val="24"/>
              </w:rPr>
            </w:pPr>
            <w:r>
              <w:rPr>
                <w:color w:val="auto"/>
                <w:sz w:val="24"/>
                <w:szCs w:val="24"/>
              </w:rPr>
              <w:t xml:space="preserve">For the purpose of ongoing professional development, it is my observation of Sophies work that </w:t>
            </w:r>
            <w:r w:rsidR="00F72C61">
              <w:rPr>
                <w:color w:val="auto"/>
                <w:sz w:val="24"/>
                <w:szCs w:val="24"/>
              </w:rPr>
              <w:t>s</w:t>
            </w:r>
            <w:r>
              <w:rPr>
                <w:color w:val="auto"/>
                <w:sz w:val="24"/>
                <w:szCs w:val="24"/>
              </w:rPr>
              <w:t>he continues to show an ability to be diverse, adaptive and pro-active in her learning. Sophie has attended relevant training opportunities, and completed shadowing of more experienced staff to aid in her development which is a credit to her ability to manage a caseload and her own learning. As a result, Sophie is efficient in identifying family strengths, and support networks, a</w:t>
            </w:r>
            <w:r w:rsidR="00F72C61">
              <w:rPr>
                <w:color w:val="auto"/>
                <w:sz w:val="24"/>
                <w:szCs w:val="24"/>
              </w:rPr>
              <w:t>s</w:t>
            </w:r>
            <w:r>
              <w:rPr>
                <w:color w:val="auto"/>
                <w:sz w:val="24"/>
                <w:szCs w:val="24"/>
              </w:rPr>
              <w:t xml:space="preserve"> well as identifying vulnerabilities and need</w:t>
            </w:r>
            <w:r w:rsidR="00F72C61">
              <w:rPr>
                <w:color w:val="auto"/>
                <w:sz w:val="24"/>
                <w:szCs w:val="24"/>
              </w:rPr>
              <w:t>s</w:t>
            </w:r>
            <w:r>
              <w:rPr>
                <w:color w:val="auto"/>
                <w:sz w:val="24"/>
                <w:szCs w:val="24"/>
              </w:rPr>
              <w:t xml:space="preserve"> in order to propose appropriate support to families from professionals. </w:t>
            </w:r>
          </w:p>
          <w:p w14:paraId="774A710E" w14:textId="7DE02888" w:rsidR="007B7FED" w:rsidRDefault="007B7FED" w:rsidP="003F2101">
            <w:pPr>
              <w:jc w:val="both"/>
              <w:rPr>
                <w:color w:val="auto"/>
                <w:sz w:val="24"/>
                <w:szCs w:val="24"/>
              </w:rPr>
            </w:pPr>
          </w:p>
          <w:p w14:paraId="1B7FF2C1" w14:textId="3CDFC8F6" w:rsidR="007B7FED" w:rsidRDefault="007B7FED" w:rsidP="003F2101">
            <w:pPr>
              <w:jc w:val="both"/>
              <w:rPr>
                <w:color w:val="auto"/>
                <w:sz w:val="24"/>
                <w:szCs w:val="24"/>
              </w:rPr>
            </w:pPr>
            <w:r>
              <w:rPr>
                <w:color w:val="auto"/>
                <w:sz w:val="24"/>
                <w:szCs w:val="24"/>
              </w:rPr>
              <w:t xml:space="preserve">I would agree with Sophies reflection that her confidence within her current role has grown over the last 12 months, and that there continues to be room for improvement is a realistic reflection of Sophie’s. </w:t>
            </w:r>
          </w:p>
          <w:p w14:paraId="702D6A5E" w14:textId="195692A9" w:rsidR="007B7FED" w:rsidRDefault="007B7FED" w:rsidP="003F2101">
            <w:pPr>
              <w:jc w:val="both"/>
              <w:rPr>
                <w:color w:val="auto"/>
                <w:sz w:val="24"/>
                <w:szCs w:val="24"/>
              </w:rPr>
            </w:pPr>
          </w:p>
          <w:p w14:paraId="29451046" w14:textId="4ECE0F75" w:rsidR="007B7FED" w:rsidRDefault="007B7FED" w:rsidP="003F2101">
            <w:pPr>
              <w:jc w:val="both"/>
              <w:rPr>
                <w:color w:val="auto"/>
                <w:sz w:val="24"/>
                <w:szCs w:val="24"/>
              </w:rPr>
            </w:pPr>
            <w:r>
              <w:rPr>
                <w:color w:val="auto"/>
                <w:sz w:val="24"/>
                <w:szCs w:val="24"/>
              </w:rPr>
              <w:t xml:space="preserve">Sophie’s second learning outcome is to work more </w:t>
            </w:r>
            <w:r w:rsidRPr="007B7FED">
              <w:rPr>
                <w:color w:val="auto"/>
                <w:sz w:val="24"/>
                <w:szCs w:val="24"/>
              </w:rPr>
              <w:t>collaboratively with people in need of care and support, their careers and other professionals.</w:t>
            </w:r>
            <w:r>
              <w:rPr>
                <w:color w:val="auto"/>
                <w:sz w:val="24"/>
                <w:szCs w:val="24"/>
              </w:rPr>
              <w:t xml:space="preserve"> I believe Sophie has demonstrated this well in her observation of practise </w:t>
            </w:r>
            <w:r w:rsidR="002275C5">
              <w:rPr>
                <w:color w:val="auto"/>
                <w:sz w:val="24"/>
                <w:szCs w:val="24"/>
              </w:rPr>
              <w:t>Task 2.</w:t>
            </w:r>
            <w:r>
              <w:rPr>
                <w:color w:val="auto"/>
                <w:sz w:val="24"/>
                <w:szCs w:val="24"/>
              </w:rPr>
              <w:t xml:space="preserve"> This session did not go as she had intended, but she was able to adapt to the need of the family at the time, and recognised a need to end her intervention to allow the family time to process the information. The feedback from the individual reflected this, as did the progress in getting the individual to share her lived experience, as a result Sophie is now able to better identify risk which will safeguard the child. This can be attributed to her ability to actively listen to the individual. </w:t>
            </w:r>
          </w:p>
          <w:p w14:paraId="5E87CBBA" w14:textId="1A9F9303" w:rsidR="002D4582" w:rsidRDefault="002D4582" w:rsidP="003F2101">
            <w:pPr>
              <w:jc w:val="both"/>
              <w:rPr>
                <w:color w:val="auto"/>
                <w:sz w:val="24"/>
                <w:szCs w:val="24"/>
              </w:rPr>
            </w:pPr>
          </w:p>
          <w:p w14:paraId="76D797E7" w14:textId="46D66748" w:rsidR="002D4582" w:rsidRDefault="002D4582" w:rsidP="003F2101">
            <w:pPr>
              <w:jc w:val="both"/>
              <w:rPr>
                <w:color w:val="auto"/>
                <w:sz w:val="24"/>
                <w:szCs w:val="24"/>
              </w:rPr>
            </w:pPr>
            <w:r>
              <w:rPr>
                <w:color w:val="auto"/>
                <w:sz w:val="24"/>
                <w:szCs w:val="24"/>
              </w:rPr>
              <w:t>Having observed this session for Sophie I can confirm that the account she has provided in her</w:t>
            </w:r>
            <w:r w:rsidR="002275C5">
              <w:rPr>
                <w:color w:val="auto"/>
                <w:sz w:val="24"/>
                <w:szCs w:val="24"/>
              </w:rPr>
              <w:t xml:space="preserve"> observation of practise</w:t>
            </w:r>
            <w:r>
              <w:rPr>
                <w:color w:val="auto"/>
                <w:sz w:val="24"/>
                <w:szCs w:val="24"/>
              </w:rPr>
              <w:t xml:space="preserve"> is accurate. She listened well to the individual and responded appropriately when the individual asked for the session to end. Sophie was clear with the individual on the purpose of the visit, and ended the session by summarising her observations of the visit, and continued support. </w:t>
            </w:r>
          </w:p>
          <w:p w14:paraId="23D11832" w14:textId="279A00B8" w:rsidR="007B7FED" w:rsidRDefault="007B7FED" w:rsidP="003F2101">
            <w:pPr>
              <w:jc w:val="both"/>
              <w:rPr>
                <w:color w:val="auto"/>
                <w:sz w:val="24"/>
                <w:szCs w:val="24"/>
              </w:rPr>
            </w:pPr>
          </w:p>
          <w:p w14:paraId="5A1A626B" w14:textId="1ABD8D02" w:rsidR="007B7FED" w:rsidRDefault="007B7FED" w:rsidP="003F2101">
            <w:pPr>
              <w:jc w:val="both"/>
              <w:rPr>
                <w:color w:val="auto"/>
                <w:sz w:val="24"/>
                <w:szCs w:val="24"/>
              </w:rPr>
            </w:pPr>
            <w:r>
              <w:rPr>
                <w:color w:val="auto"/>
                <w:sz w:val="24"/>
                <w:szCs w:val="24"/>
              </w:rPr>
              <w:t xml:space="preserve">Sophie’s final learning outcome is, </w:t>
            </w:r>
            <w:r w:rsidRPr="007B7FED">
              <w:rPr>
                <w:color w:val="auto"/>
                <w:sz w:val="24"/>
                <w:szCs w:val="24"/>
              </w:rPr>
              <w:t>in relation to intervention and application of professional judgement in increasingly complex situations.</w:t>
            </w:r>
            <w:r>
              <w:rPr>
                <w:color w:val="auto"/>
                <w:sz w:val="24"/>
                <w:szCs w:val="24"/>
              </w:rPr>
              <w:t xml:space="preserve"> In the last 12 months Sophie has been allocated more complex cases where she has been able to develop her skills in assessing complex situations and completing specific assessments and reports, including cases of child protection. Sophie has attended specific training on assessments, including the trauma informed practise, building stronger families and joint investigation training to be able to undertake these more complex assessments. Sophie would benefit from progressing this learning further and attending more training around court work, and the assessments required for court</w:t>
            </w:r>
            <w:r w:rsidR="002D4582">
              <w:rPr>
                <w:color w:val="auto"/>
                <w:sz w:val="24"/>
                <w:szCs w:val="24"/>
              </w:rPr>
              <w:t xml:space="preserve"> which will support her ability to apply analysis to complex situations and use of assessment tools to gather evidence in a different arena/ context. Court is an area Sophie has reflected on being a further learning need which we are already actively pursuing. </w:t>
            </w:r>
          </w:p>
          <w:p w14:paraId="74D746FC" w14:textId="01CB39C5" w:rsidR="002D4582" w:rsidRDefault="002D4582" w:rsidP="003F2101">
            <w:pPr>
              <w:jc w:val="both"/>
              <w:rPr>
                <w:color w:val="auto"/>
                <w:sz w:val="24"/>
                <w:szCs w:val="24"/>
              </w:rPr>
            </w:pPr>
          </w:p>
          <w:p w14:paraId="6C73F6BB" w14:textId="50DDBA2E" w:rsidR="002D4582" w:rsidRPr="003F2101" w:rsidRDefault="002D4582" w:rsidP="003F2101">
            <w:pPr>
              <w:jc w:val="both"/>
              <w:rPr>
                <w:color w:val="auto"/>
                <w:sz w:val="24"/>
                <w:szCs w:val="24"/>
              </w:rPr>
            </w:pPr>
            <w:r>
              <w:rPr>
                <w:color w:val="auto"/>
                <w:sz w:val="24"/>
                <w:szCs w:val="24"/>
              </w:rPr>
              <w:lastRenderedPageBreak/>
              <w:t>In Task 1 Part B Sophie has reflected on the use of tools such as the power and control wheel, ACES video, decisional balance sheet (around drugs and alcohol use), trauma informed practise and</w:t>
            </w:r>
            <w:r w:rsidR="002275C5">
              <w:rPr>
                <w:color w:val="auto"/>
                <w:sz w:val="24"/>
                <w:szCs w:val="24"/>
              </w:rPr>
              <w:t xml:space="preserve"> risk </w:t>
            </w:r>
            <w:r w:rsidR="00F72C61">
              <w:rPr>
                <w:color w:val="auto"/>
                <w:sz w:val="24"/>
                <w:szCs w:val="24"/>
              </w:rPr>
              <w:t>supplements</w:t>
            </w:r>
            <w:r w:rsidR="002275C5">
              <w:rPr>
                <w:color w:val="auto"/>
                <w:sz w:val="24"/>
                <w:szCs w:val="24"/>
              </w:rPr>
              <w:t>.</w:t>
            </w:r>
            <w:r>
              <w:rPr>
                <w:color w:val="auto"/>
                <w:sz w:val="24"/>
                <w:szCs w:val="24"/>
              </w:rPr>
              <w:t xml:space="preserve"> This demonstrates that Sophie has developed her skills in utilising relevant evidence-based resources to assist her in the assessment process and in completing a thorough analysis for her assessments. </w:t>
            </w:r>
          </w:p>
          <w:p w14:paraId="4465ECE5" w14:textId="153DF1AC" w:rsidR="003B0779" w:rsidRDefault="003B0779" w:rsidP="003B0779">
            <w:pPr>
              <w:jc w:val="both"/>
              <w:rPr>
                <w:color w:val="auto"/>
                <w:sz w:val="24"/>
                <w:szCs w:val="24"/>
              </w:rPr>
            </w:pPr>
          </w:p>
          <w:p w14:paraId="046D1D38" w14:textId="12046F52" w:rsidR="003B0779" w:rsidRDefault="003F2101" w:rsidP="003B0779">
            <w:pPr>
              <w:jc w:val="both"/>
              <w:rPr>
                <w:color w:val="auto"/>
                <w:sz w:val="24"/>
                <w:szCs w:val="24"/>
              </w:rPr>
            </w:pPr>
            <w:r>
              <w:rPr>
                <w:color w:val="auto"/>
                <w:sz w:val="24"/>
                <w:szCs w:val="24"/>
              </w:rPr>
              <w:t>Sophie has clear insight into her future development needs, and is realistic in her ability to achieve these, the resources available to her and is pro-active in seeking out opportunities for learning. One area of practise we reflect on within her supervision which would benefit her in becoming an experienced social work practitioner is:</w:t>
            </w:r>
          </w:p>
          <w:p w14:paraId="4F2F66BE" w14:textId="38840BBC" w:rsidR="003F2101" w:rsidRDefault="003F2101" w:rsidP="003F2101">
            <w:pPr>
              <w:pStyle w:val="ListParagraph"/>
              <w:numPr>
                <w:ilvl w:val="0"/>
                <w:numId w:val="55"/>
              </w:numPr>
              <w:jc w:val="both"/>
              <w:rPr>
                <w:color w:val="auto"/>
                <w:sz w:val="24"/>
                <w:szCs w:val="24"/>
              </w:rPr>
            </w:pPr>
            <w:r>
              <w:rPr>
                <w:color w:val="auto"/>
                <w:sz w:val="24"/>
                <w:szCs w:val="24"/>
              </w:rPr>
              <w:t>Continue to develop your confidence, Sophie. You can manage much more than you give yourself credit for, continue to develop your skills to be less critical of yourself</w:t>
            </w:r>
          </w:p>
          <w:p w14:paraId="29DC38BA" w14:textId="37ADDBF0" w:rsidR="003F2101" w:rsidRDefault="003F2101" w:rsidP="003F2101">
            <w:pPr>
              <w:pStyle w:val="ListParagraph"/>
              <w:numPr>
                <w:ilvl w:val="0"/>
                <w:numId w:val="55"/>
              </w:numPr>
              <w:jc w:val="both"/>
              <w:rPr>
                <w:color w:val="auto"/>
                <w:sz w:val="24"/>
                <w:szCs w:val="24"/>
              </w:rPr>
            </w:pPr>
            <w:r>
              <w:rPr>
                <w:color w:val="auto"/>
                <w:sz w:val="24"/>
                <w:szCs w:val="24"/>
              </w:rPr>
              <w:t xml:space="preserve">Sophie is a calm, and nurturing member of the team and needs to consider her further development along the mentoring route for new staff. </w:t>
            </w:r>
          </w:p>
          <w:p w14:paraId="23DB5E01" w14:textId="471D07A8" w:rsidR="003F2101" w:rsidRPr="003F2101" w:rsidRDefault="003F2101" w:rsidP="003F2101">
            <w:pPr>
              <w:pStyle w:val="ListParagraph"/>
              <w:numPr>
                <w:ilvl w:val="0"/>
                <w:numId w:val="55"/>
              </w:numPr>
              <w:jc w:val="both"/>
              <w:rPr>
                <w:color w:val="auto"/>
                <w:sz w:val="24"/>
                <w:szCs w:val="24"/>
              </w:rPr>
            </w:pPr>
            <w:r>
              <w:rPr>
                <w:color w:val="auto"/>
                <w:sz w:val="24"/>
                <w:szCs w:val="24"/>
              </w:rPr>
              <w:t xml:space="preserve">Sophie is learning continuously to manage her own anxiety, and how this can impact her </w:t>
            </w:r>
            <w:r w:rsidR="002D4582">
              <w:rPr>
                <w:color w:val="auto"/>
                <w:sz w:val="24"/>
                <w:szCs w:val="24"/>
              </w:rPr>
              <w:t xml:space="preserve">decision making </w:t>
            </w:r>
            <w:r>
              <w:rPr>
                <w:color w:val="auto"/>
                <w:sz w:val="24"/>
                <w:szCs w:val="24"/>
              </w:rPr>
              <w:t xml:space="preserve">and her physical health. Sophie needs to keep up with her self-care, reflecting and utilisation of supervision and support from Practise Lead. </w:t>
            </w: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4"/>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615256BB" w14:textId="77777777" w:rsidR="002F33B9" w:rsidRDefault="002F33B9">
      <w:pPr>
        <w:overflowPunct/>
        <w:autoSpaceDE/>
        <w:autoSpaceDN/>
        <w:adjustRightInd/>
        <w:textAlignment w:val="auto"/>
        <w:rPr>
          <w:b/>
          <w:sz w:val="28"/>
          <w:szCs w:val="28"/>
        </w:rPr>
      </w:pPr>
      <w:r>
        <w:rPr>
          <w:b/>
          <w:sz w:val="28"/>
          <w:szCs w:val="28"/>
        </w:rPr>
        <w:br w:type="page"/>
      </w:r>
    </w:p>
    <w:p w14:paraId="2D775D9A" w14:textId="5169C25D"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A88BF1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904D3">
        <w:rPr>
          <w:b/>
          <w:sz w:val="24"/>
          <w:szCs w:val="24"/>
        </w:rPr>
        <w:t xml:space="preserve">Sophie Walmsley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0431CFF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5904D3">
        <w:rPr>
          <w:b/>
          <w:sz w:val="24"/>
          <w:szCs w:val="24"/>
        </w:rPr>
        <w:t xml:space="preserve"> 2126240</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6F5E93EB" w:rsidR="004923DA" w:rsidRDefault="005904D3"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Tremoegoch</w:t>
      </w:r>
      <w:proofErr w:type="spellEnd"/>
      <w:r>
        <w:rPr>
          <w:b/>
          <w:sz w:val="24"/>
          <w:szCs w:val="24"/>
        </w:rPr>
        <w:t xml:space="preserve"> Bach</w:t>
      </w:r>
    </w:p>
    <w:p w14:paraId="1A5DA2B2" w14:textId="37F9CF1C" w:rsidR="005904D3" w:rsidRDefault="005904D3"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Llanfachraeth</w:t>
      </w:r>
      <w:proofErr w:type="spellEnd"/>
    </w:p>
    <w:p w14:paraId="058B3A12" w14:textId="7ADD0121" w:rsidR="005904D3" w:rsidRDefault="005904D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Holyhead</w:t>
      </w:r>
    </w:p>
    <w:p w14:paraId="0B814C92" w14:textId="1E297994" w:rsidR="005904D3" w:rsidRDefault="005904D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Anglesey</w:t>
      </w:r>
    </w:p>
    <w:p w14:paraId="1FA12CF4" w14:textId="64016D0D" w:rsidR="004923DA" w:rsidRDefault="005904D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LL654DE</w:t>
      </w:r>
    </w:p>
    <w:p w14:paraId="25C17107" w14:textId="77777777" w:rsidR="005904D3" w:rsidRPr="008B28E7" w:rsidRDefault="005904D3"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94C49B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5904D3">
        <w:rPr>
          <w:b/>
          <w:sz w:val="24"/>
          <w:szCs w:val="24"/>
        </w:rPr>
        <w:t xml:space="preserve"> 07584052123</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69ACE3E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5904D3">
        <w:rPr>
          <w:b/>
          <w:sz w:val="24"/>
          <w:szCs w:val="24"/>
        </w:rPr>
        <w:t xml:space="preserve"> </w:t>
      </w:r>
      <w:hyperlink r:id="rId32" w:history="1">
        <w:r w:rsidR="005904D3" w:rsidRPr="00A06B05">
          <w:rPr>
            <w:rStyle w:val="Hyperlink"/>
            <w:b/>
            <w:sz w:val="24"/>
            <w:szCs w:val="24"/>
          </w:rPr>
          <w:t>sophiewalmsley14@gmail.com</w:t>
        </w:r>
      </w:hyperlink>
      <w:r w:rsidR="005904D3">
        <w:rPr>
          <w:b/>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B0E323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5904D3">
        <w:rPr>
          <w:b/>
          <w:sz w:val="24"/>
          <w:szCs w:val="24"/>
        </w:rPr>
        <w:t>01/02/2021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BEDB14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5904D3">
        <w:rPr>
          <w:b/>
          <w:sz w:val="24"/>
          <w:szCs w:val="24"/>
        </w:rPr>
        <w:t xml:space="preserve"> 04/02/2021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5ABD05FF"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2F33B9">
        <w:rPr>
          <w:b/>
          <w:sz w:val="24"/>
          <w:szCs w:val="24"/>
        </w:rPr>
        <w:t xml:space="preserve">: Isle </w:t>
      </w:r>
      <w:proofErr w:type="gramStart"/>
      <w:r w:rsidR="002F33B9">
        <w:rPr>
          <w:b/>
          <w:sz w:val="24"/>
          <w:szCs w:val="24"/>
        </w:rPr>
        <w:t>Of</w:t>
      </w:r>
      <w:proofErr w:type="gramEnd"/>
      <w:r w:rsidR="002F33B9">
        <w:rPr>
          <w:b/>
          <w:sz w:val="24"/>
          <w:szCs w:val="24"/>
        </w:rPr>
        <w:t xml:space="preserve"> Anglesey County Council </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3E84E85" w14:textId="27ACB78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52190C8C" w14:textId="30A7891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F33B9">
        <w:rPr>
          <w:b/>
          <w:sz w:val="24"/>
          <w:szCs w:val="24"/>
        </w:rPr>
        <w:t xml:space="preserve"> Maria Jones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35EECE0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2F33B9">
        <w:rPr>
          <w:b/>
          <w:sz w:val="24"/>
          <w:szCs w:val="24"/>
        </w:rPr>
        <w:t xml:space="preserve"> Isle of Anglesey County Council </w:t>
      </w:r>
    </w:p>
    <w:p w14:paraId="2563A2A3" w14:textId="10DCF720" w:rsidR="002F33B9" w:rsidRDefault="002F33B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Llangefni Council Offices</w:t>
      </w:r>
    </w:p>
    <w:p w14:paraId="08014FAF" w14:textId="7E7EEF44" w:rsidR="002F33B9" w:rsidRDefault="002F33B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Llangefni</w:t>
      </w:r>
    </w:p>
    <w:p w14:paraId="66AE027B" w14:textId="261CC5C8" w:rsidR="002F33B9" w:rsidRDefault="002F33B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Anglesey </w:t>
      </w:r>
    </w:p>
    <w:p w14:paraId="0212D507" w14:textId="60DDABF2" w:rsidR="004923DA" w:rsidRDefault="002F33B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LL777TW</w:t>
      </w:r>
    </w:p>
    <w:p w14:paraId="278315DB" w14:textId="72E0F64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2F33B9">
        <w:rPr>
          <w:b/>
          <w:sz w:val="24"/>
          <w:szCs w:val="24"/>
        </w:rPr>
        <w:t>01248752935</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24120AE6"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33" w:history="1">
        <w:r w:rsidR="002F33B9" w:rsidRPr="00B25DA3">
          <w:rPr>
            <w:rStyle w:val="Hyperlink"/>
            <w:b/>
            <w:sz w:val="24"/>
            <w:szCs w:val="24"/>
          </w:rPr>
          <w:t>MariaJones@ynysmon.llyw.cymru</w:t>
        </w:r>
      </w:hyperlink>
      <w:r w:rsidR="002F33B9">
        <w:rPr>
          <w:b/>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452AEE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5904D3">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BF63E1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90400E">
        <w:rPr>
          <w:b/>
          <w:sz w:val="24"/>
          <w:szCs w:val="24"/>
        </w:rPr>
        <w:t xml:space="preserve"> Terri Rowlands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60B84D9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1984BED2" w14:textId="1A3D6E04" w:rsidR="0090400E" w:rsidRDefault="0090400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3 </w:t>
      </w:r>
      <w:proofErr w:type="spellStart"/>
      <w:r>
        <w:rPr>
          <w:b/>
          <w:sz w:val="24"/>
          <w:szCs w:val="24"/>
        </w:rPr>
        <w:t>Tyn</w:t>
      </w:r>
      <w:proofErr w:type="spellEnd"/>
      <w:r>
        <w:rPr>
          <w:b/>
          <w:sz w:val="24"/>
          <w:szCs w:val="24"/>
        </w:rPr>
        <w:t xml:space="preserve"> </w:t>
      </w:r>
      <w:proofErr w:type="spellStart"/>
      <w:r>
        <w:rPr>
          <w:b/>
          <w:sz w:val="24"/>
          <w:szCs w:val="24"/>
        </w:rPr>
        <w:t>Pwll</w:t>
      </w:r>
      <w:proofErr w:type="spellEnd"/>
      <w:r>
        <w:rPr>
          <w:b/>
          <w:sz w:val="24"/>
          <w:szCs w:val="24"/>
        </w:rPr>
        <w:t xml:space="preserve"> Road</w:t>
      </w:r>
    </w:p>
    <w:p w14:paraId="41B2580F" w14:textId="23DF2AF3" w:rsidR="0090400E" w:rsidRDefault="0090400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Holyhead</w:t>
      </w:r>
    </w:p>
    <w:p w14:paraId="437F672C" w14:textId="4D9ECE08" w:rsidR="0090400E" w:rsidRDefault="0090400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Anglesey </w:t>
      </w:r>
    </w:p>
    <w:p w14:paraId="6052EDD5" w14:textId="7C98609F" w:rsidR="0090400E" w:rsidRPr="008B28E7" w:rsidRDefault="0090400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LL65 2TL</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9DE31E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7040E6">
        <w:rPr>
          <w:b/>
          <w:sz w:val="24"/>
          <w:szCs w:val="24"/>
        </w:rPr>
        <w:t xml:space="preserve"> 07818157764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76C22C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7040E6">
        <w:rPr>
          <w:b/>
          <w:sz w:val="24"/>
          <w:szCs w:val="24"/>
        </w:rPr>
        <w:t xml:space="preserve"> terrirowlands2@ynysmon.gov.uk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CA7DBE2" w:rsidR="004923DA" w:rsidRDefault="004923DA" w:rsidP="00FF7EBB">
            <w:pPr>
              <w:jc w:val="both"/>
              <w:rPr>
                <w:b/>
                <w:sz w:val="24"/>
                <w:szCs w:val="24"/>
              </w:rPr>
            </w:pPr>
            <w:r w:rsidRPr="008B28E7">
              <w:rPr>
                <w:b/>
                <w:sz w:val="24"/>
                <w:szCs w:val="24"/>
              </w:rPr>
              <w:t>Name:</w:t>
            </w:r>
            <w:r w:rsidR="007040E6">
              <w:rPr>
                <w:b/>
                <w:sz w:val="24"/>
                <w:szCs w:val="24"/>
              </w:rPr>
              <w:t xml:space="preserve"> Terri Rowlands</w:t>
            </w:r>
          </w:p>
          <w:p w14:paraId="4EF4A770" w14:textId="77777777" w:rsidR="004923DA" w:rsidRPr="008B28E7" w:rsidRDefault="004923DA" w:rsidP="00FF7EBB">
            <w:pPr>
              <w:jc w:val="both"/>
              <w:rPr>
                <w:b/>
                <w:sz w:val="24"/>
                <w:szCs w:val="24"/>
              </w:rPr>
            </w:pPr>
          </w:p>
          <w:p w14:paraId="1AC8522D" w14:textId="4D29A1CB" w:rsidR="004923DA" w:rsidRDefault="004923DA" w:rsidP="00FF7EBB">
            <w:pPr>
              <w:jc w:val="both"/>
              <w:rPr>
                <w:b/>
                <w:sz w:val="24"/>
                <w:szCs w:val="24"/>
              </w:rPr>
            </w:pPr>
            <w:r w:rsidRPr="008B28E7">
              <w:rPr>
                <w:b/>
                <w:sz w:val="24"/>
                <w:szCs w:val="24"/>
              </w:rPr>
              <w:t xml:space="preserve">Work Address: </w:t>
            </w:r>
            <w:r w:rsidR="007040E6">
              <w:rPr>
                <w:b/>
                <w:sz w:val="24"/>
                <w:szCs w:val="24"/>
              </w:rPr>
              <w:t xml:space="preserve"> As above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41C9CC08" w:rsidR="004923DA" w:rsidRPr="008B28E7" w:rsidRDefault="004923DA" w:rsidP="00FF7EBB">
            <w:pPr>
              <w:jc w:val="both"/>
              <w:rPr>
                <w:b/>
                <w:sz w:val="24"/>
                <w:szCs w:val="24"/>
              </w:rPr>
            </w:pPr>
            <w:r w:rsidRPr="008B28E7">
              <w:rPr>
                <w:b/>
                <w:sz w:val="24"/>
                <w:szCs w:val="24"/>
              </w:rPr>
              <w:t>Professional Qualification and date of qualification:</w:t>
            </w:r>
            <w:r w:rsidR="007040E6">
              <w:rPr>
                <w:b/>
                <w:sz w:val="24"/>
                <w:szCs w:val="24"/>
              </w:rPr>
              <w:t xml:space="preserve"> MA Social Work. January 2019 </w:t>
            </w:r>
          </w:p>
          <w:p w14:paraId="5F68A3CF" w14:textId="77777777" w:rsidR="004923DA" w:rsidRDefault="004923DA" w:rsidP="00FF7EBB">
            <w:pPr>
              <w:jc w:val="both"/>
              <w:rPr>
                <w:b/>
                <w:sz w:val="24"/>
                <w:szCs w:val="24"/>
              </w:rPr>
            </w:pPr>
          </w:p>
          <w:p w14:paraId="4C6113F1" w14:textId="471287FD" w:rsidR="004923DA" w:rsidRDefault="009D59C2" w:rsidP="00FF7EBB">
            <w:pPr>
              <w:jc w:val="both"/>
              <w:rPr>
                <w:b/>
                <w:sz w:val="24"/>
                <w:szCs w:val="24"/>
              </w:rPr>
            </w:pPr>
            <w:r>
              <w:rPr>
                <w:b/>
                <w:sz w:val="24"/>
                <w:szCs w:val="24"/>
              </w:rPr>
              <w:t>T</w:t>
            </w:r>
            <w:r w:rsidR="004923DA" w:rsidRPr="008B28E7">
              <w:rPr>
                <w:b/>
                <w:sz w:val="24"/>
                <w:szCs w:val="24"/>
              </w:rPr>
              <w:t>elephone number:</w:t>
            </w:r>
            <w:r w:rsidR="007040E6">
              <w:rPr>
                <w:b/>
                <w:sz w:val="24"/>
                <w:szCs w:val="24"/>
              </w:rPr>
              <w:t xml:space="preserve"> As above. </w:t>
            </w:r>
          </w:p>
          <w:p w14:paraId="0BB87919" w14:textId="548A11EF" w:rsidR="009D59C2" w:rsidRDefault="009D59C2" w:rsidP="00FF7EBB">
            <w:pPr>
              <w:jc w:val="both"/>
              <w:rPr>
                <w:b/>
                <w:sz w:val="24"/>
                <w:szCs w:val="24"/>
              </w:rPr>
            </w:pPr>
          </w:p>
          <w:p w14:paraId="4FDEE73F" w14:textId="2CA4FC67" w:rsidR="009D59C2" w:rsidRPr="008B28E7" w:rsidRDefault="009D59C2" w:rsidP="00FF7EBB">
            <w:pPr>
              <w:jc w:val="both"/>
              <w:rPr>
                <w:b/>
                <w:sz w:val="24"/>
                <w:szCs w:val="24"/>
              </w:rPr>
            </w:pPr>
            <w:r>
              <w:rPr>
                <w:b/>
                <w:sz w:val="24"/>
                <w:szCs w:val="24"/>
              </w:rPr>
              <w:t>Email address:</w:t>
            </w:r>
            <w:r w:rsidR="007040E6">
              <w:rPr>
                <w:b/>
                <w:sz w:val="24"/>
                <w:szCs w:val="24"/>
              </w:rPr>
              <w:t xml:space="preserve"> As above.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0BD3AEA3" w:rsidR="00BC5725" w:rsidRPr="008B28E7" w:rsidRDefault="002F33B9" w:rsidP="00FF7EBB">
      <w:pPr>
        <w:pBdr>
          <w:top w:val="single" w:sz="6" w:space="1" w:color="auto"/>
          <w:left w:val="single" w:sz="6" w:space="1" w:color="auto"/>
          <w:bottom w:val="single" w:sz="6" w:space="1" w:color="auto"/>
          <w:right w:val="single" w:sz="6" w:space="1" w:color="auto"/>
        </w:pBdr>
        <w:jc w:val="both"/>
        <w:rPr>
          <w:sz w:val="24"/>
          <w:szCs w:val="24"/>
        </w:rPr>
      </w:pPr>
      <w:r w:rsidRPr="00F67D5B">
        <w:rPr>
          <w:noProof/>
        </w:rPr>
        <w:drawing>
          <wp:anchor distT="0" distB="0" distL="114300" distR="114300" simplePos="0" relativeHeight="251657216" behindDoc="0" locked="0" layoutInCell="1" allowOverlap="1" wp14:anchorId="5B76DCD4" wp14:editId="56998E46">
            <wp:simplePos x="0" y="0"/>
            <wp:positionH relativeFrom="margin">
              <wp:posOffset>1638300</wp:posOffset>
            </wp:positionH>
            <wp:positionV relativeFrom="paragraph">
              <wp:posOffset>5715</wp:posOffset>
            </wp:positionV>
            <wp:extent cx="1263015" cy="541020"/>
            <wp:effectExtent l="0" t="0" r="0" b="0"/>
            <wp:wrapSquare wrapText="bothSides"/>
            <wp:docPr id="5" name="Picture 5" descr="\\ioacc-dfs01\User Folders\SOWSS\Documents\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oacc-dfs01\User Folders\SOWSS\Documents\Signature.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71199" t="11187" b="80076"/>
                    <a:stretch/>
                  </pic:blipFill>
                  <pic:spPr bwMode="auto">
                    <a:xfrm>
                      <a:off x="0" y="0"/>
                      <a:ext cx="1263015" cy="541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6B46C8" w14:textId="52DF65FA"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5F57FB97" w14:textId="77777777" w:rsidR="002F33B9" w:rsidRDefault="002F33B9" w:rsidP="00FF7EBB">
      <w:pPr>
        <w:pBdr>
          <w:top w:val="single" w:sz="6" w:space="1" w:color="auto"/>
          <w:left w:val="single" w:sz="6" w:space="1" w:color="auto"/>
          <w:bottom w:val="single" w:sz="6" w:space="1" w:color="auto"/>
          <w:right w:val="single" w:sz="6" w:space="1" w:color="auto"/>
        </w:pBdr>
        <w:jc w:val="both"/>
        <w:rPr>
          <w:sz w:val="24"/>
          <w:szCs w:val="24"/>
        </w:rPr>
      </w:pP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A5231BB"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2F33B9">
        <w:rPr>
          <w:sz w:val="24"/>
          <w:szCs w:val="24"/>
        </w:rPr>
        <w:t>22/02/2023</w:t>
      </w:r>
      <w:r>
        <w:rPr>
          <w:sz w:val="24"/>
          <w:szCs w:val="24"/>
        </w:rPr>
        <w:t>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82563F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7040E6">
        <w:rPr>
          <w:noProof/>
          <w:sz w:val="24"/>
          <w:szCs w:val="24"/>
        </w:rPr>
        <w:drawing>
          <wp:inline distT="0" distB="0" distL="0" distR="0" wp14:anchorId="7D79F292" wp14:editId="5BD82BEB">
            <wp:extent cx="1536725" cy="57340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5">
                      <a:extLst>
                        <a:ext uri="{28A0092B-C50C-407E-A947-70E740481C1C}">
                          <a14:useLocalDpi xmlns:a14="http://schemas.microsoft.com/office/drawing/2010/main" val="0"/>
                        </a:ext>
                      </a:extLst>
                    </a:blip>
                    <a:stretch>
                      <a:fillRect/>
                    </a:stretch>
                  </pic:blipFill>
                  <pic:spPr>
                    <a:xfrm>
                      <a:off x="0" y="0"/>
                      <a:ext cx="1545652" cy="576736"/>
                    </a:xfrm>
                    <a:prstGeom prst="rect">
                      <a:avLst/>
                    </a:prstGeom>
                  </pic:spPr>
                </pic:pic>
              </a:graphicData>
            </a:graphic>
          </wp:inline>
        </w:drawing>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F47E341"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7040E6">
        <w:rPr>
          <w:sz w:val="24"/>
          <w:szCs w:val="24"/>
        </w:rPr>
        <w:t>22/02/2023</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E93D2D4" w:rsidR="00335C41" w:rsidRPr="00D3203C" w:rsidRDefault="00335C41" w:rsidP="00335C41">
            <w:pPr>
              <w:ind w:right="180"/>
              <w:jc w:val="both"/>
              <w:rPr>
                <w:sz w:val="24"/>
                <w:szCs w:val="24"/>
              </w:rPr>
            </w:pPr>
            <w:r w:rsidRPr="00D3203C">
              <w:rPr>
                <w:sz w:val="24"/>
                <w:szCs w:val="24"/>
              </w:rPr>
              <w:lastRenderedPageBreak/>
              <w:t>Signed</w:t>
            </w:r>
            <w:r w:rsidR="007040E6">
              <w:rPr>
                <w:sz w:val="24"/>
                <w:szCs w:val="24"/>
              </w:rPr>
              <w:t xml:space="preserve"> </w:t>
            </w:r>
            <w:r w:rsidR="007040E6">
              <w:rPr>
                <w:noProof/>
                <w:sz w:val="24"/>
                <w:szCs w:val="24"/>
              </w:rPr>
              <w:drawing>
                <wp:inline distT="0" distB="0" distL="0" distR="0" wp14:anchorId="780BE388" wp14:editId="359596A5">
                  <wp:extent cx="1883893" cy="70294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5">
                            <a:extLst>
                              <a:ext uri="{28A0092B-C50C-407E-A947-70E740481C1C}">
                                <a14:useLocalDpi xmlns:a14="http://schemas.microsoft.com/office/drawing/2010/main" val="0"/>
                              </a:ext>
                            </a:extLst>
                          </a:blip>
                          <a:stretch>
                            <a:fillRect/>
                          </a:stretch>
                        </pic:blipFill>
                        <pic:spPr>
                          <a:xfrm>
                            <a:off x="0" y="0"/>
                            <a:ext cx="1890293" cy="705333"/>
                          </a:xfrm>
                          <a:prstGeom prst="rect">
                            <a:avLst/>
                          </a:prstGeom>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3D3E430B" w14:textId="00E37773" w:rsidR="00335C41" w:rsidRPr="007040E6" w:rsidRDefault="00335C41" w:rsidP="00335C41">
            <w:pPr>
              <w:ind w:right="180"/>
              <w:jc w:val="both"/>
              <w:rPr>
                <w:sz w:val="24"/>
                <w:szCs w:val="24"/>
              </w:rPr>
            </w:pPr>
            <w:r w:rsidRPr="00D3203C">
              <w:rPr>
                <w:sz w:val="24"/>
                <w:szCs w:val="24"/>
              </w:rPr>
              <w:t>Date</w:t>
            </w:r>
            <w:r w:rsidR="007040E6">
              <w:rPr>
                <w:sz w:val="24"/>
                <w:szCs w:val="24"/>
              </w:rPr>
              <w:t>: 22/02/2023</w:t>
            </w: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2933AA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7040E6">
        <w:rPr>
          <w:caps/>
          <w:sz w:val="24"/>
          <w:szCs w:val="24"/>
        </w:rPr>
        <w:t>Terri Rowlands</w:t>
      </w:r>
    </w:p>
    <w:p w14:paraId="7C11F360" w14:textId="73E6CDD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w:t>
      </w:r>
      <w:r w:rsidR="007040E6">
        <w:rPr>
          <w:noProof/>
          <w:sz w:val="24"/>
          <w:szCs w:val="24"/>
        </w:rPr>
        <w:drawing>
          <wp:inline distT="0" distB="0" distL="0" distR="0" wp14:anchorId="7872CDAC" wp14:editId="3B064F50">
            <wp:extent cx="1019556" cy="380431"/>
            <wp:effectExtent l="0" t="0" r="952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041871" cy="388758"/>
                    </a:xfrm>
                    <a:prstGeom prst="rect">
                      <a:avLst/>
                    </a:prstGeom>
                  </pic:spPr>
                </pic:pic>
              </a:graphicData>
            </a:graphic>
          </wp:inline>
        </w:drawing>
      </w:r>
      <w:r w:rsidR="00B577D3" w:rsidRPr="00B577D3">
        <w:rPr>
          <w:sz w:val="24"/>
          <w:szCs w:val="24"/>
        </w:rPr>
        <w:t xml:space="preserve">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63D50246"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w:t>
      </w:r>
      <w:r w:rsidR="007040E6">
        <w:rPr>
          <w:sz w:val="24"/>
          <w:szCs w:val="24"/>
        </w:rPr>
        <w:t>22/02/2023</w:t>
      </w:r>
      <w:r w:rsidR="00B577D3" w:rsidRPr="00B577D3">
        <w:rPr>
          <w:sz w:val="24"/>
          <w:szCs w:val="24"/>
        </w:rPr>
        <w:t>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58ADB8C4" w:rsidR="00986C0B" w:rsidRPr="00DA5682" w:rsidRDefault="009E6920">
            <w:pPr>
              <w:rPr>
                <w:sz w:val="24"/>
                <w:szCs w:val="24"/>
              </w:rPr>
            </w:pPr>
            <w:r>
              <w:rPr>
                <w:sz w:val="24"/>
                <w:szCs w:val="24"/>
              </w:rPr>
              <w:t xml:space="preserve">Sophie Walmsley </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72729922" w:rsidR="00986C0B" w:rsidRPr="00DA5682" w:rsidRDefault="009E6920">
            <w:pPr>
              <w:rPr>
                <w:sz w:val="24"/>
                <w:szCs w:val="24"/>
              </w:rPr>
            </w:pPr>
            <w:r>
              <w:rPr>
                <w:sz w:val="24"/>
                <w:szCs w:val="24"/>
              </w:rPr>
              <w:t>Children Services, IOACC</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77777777" w:rsidR="00986C0B" w:rsidRPr="00DA5682" w:rsidRDefault="00986C0B">
            <w:pPr>
              <w:rPr>
                <w:sz w:val="24"/>
                <w:szCs w:val="24"/>
              </w:rPr>
            </w:pP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5D103502" w:rsidR="00986C0B" w:rsidRPr="00DA5682" w:rsidRDefault="009E6920">
            <w:pPr>
              <w:rPr>
                <w:sz w:val="24"/>
                <w:szCs w:val="24"/>
              </w:rPr>
            </w:pPr>
            <w:r>
              <w:rPr>
                <w:sz w:val="24"/>
                <w:szCs w:val="24"/>
              </w:rPr>
              <w:t xml:space="preserve">Emily Roberts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2047FB1A" w:rsidR="00986C0B" w:rsidRDefault="00986C0B" w:rsidP="00986C0B">
      <w:pPr>
        <w:rPr>
          <w:sz w:val="24"/>
          <w:szCs w:val="24"/>
        </w:rPr>
      </w:pPr>
      <w:r w:rsidRPr="00DA5682">
        <w:rPr>
          <w:sz w:val="24"/>
          <w:szCs w:val="24"/>
        </w:rPr>
        <w:t>I understand and accept the terms and conditions of this learning agreement as stated above.</w:t>
      </w:r>
    </w:p>
    <w:p w14:paraId="0478CFB8" w14:textId="77777777" w:rsidR="009E6920" w:rsidRPr="00DA5682" w:rsidRDefault="009E6920" w:rsidP="00986C0B">
      <w:pPr>
        <w:rPr>
          <w:sz w:val="24"/>
          <w:szCs w:val="24"/>
        </w:rPr>
      </w:pPr>
    </w:p>
    <w:p w14:paraId="59C35584" w14:textId="70344500" w:rsidR="00986C0B" w:rsidRPr="00DA5682" w:rsidRDefault="009E6920" w:rsidP="00986C0B">
      <w:pPr>
        <w:rPr>
          <w:sz w:val="24"/>
          <w:szCs w:val="24"/>
        </w:rPr>
      </w:pPr>
      <w:r w:rsidRPr="00F67D5B">
        <w:rPr>
          <w:noProof/>
        </w:rPr>
        <w:drawing>
          <wp:anchor distT="0" distB="0" distL="114300" distR="114300" simplePos="0" relativeHeight="251660288" behindDoc="0" locked="0" layoutInCell="1" allowOverlap="1" wp14:anchorId="7B62DBBA" wp14:editId="21F81A05">
            <wp:simplePos x="0" y="0"/>
            <wp:positionH relativeFrom="column">
              <wp:posOffset>1226820</wp:posOffset>
            </wp:positionH>
            <wp:positionV relativeFrom="paragraph">
              <wp:posOffset>7620</wp:posOffset>
            </wp:positionV>
            <wp:extent cx="800100" cy="342900"/>
            <wp:effectExtent l="0" t="0" r="0" b="0"/>
            <wp:wrapSquare wrapText="bothSides"/>
            <wp:docPr id="6" name="Picture 6" descr="\\ioacc-dfs01\User Folders\SOWSS\Documents\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oacc-dfs01\User Folders\SOWSS\Documents\Signature.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71199" t="11187" b="80076"/>
                    <a:stretch/>
                  </pic:blipFill>
                  <pic:spPr bwMode="auto">
                    <a:xfrm>
                      <a:off x="0" y="0"/>
                      <a:ext cx="800100" cy="342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B48005" w14:textId="53759D8B"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r w:rsidR="009E6920" w:rsidRPr="009E6920">
        <w:rPr>
          <w:sz w:val="24"/>
          <w:szCs w:val="24"/>
        </w:rPr>
        <w:t xml:space="preserve"> </w:t>
      </w:r>
      <w:r w:rsidRPr="00DA5682">
        <w:rPr>
          <w:sz w:val="24"/>
          <w:szCs w:val="24"/>
        </w:rPr>
        <w:t>………….. Print Name:………………………… Date:…</w:t>
      </w:r>
      <w:r w:rsidR="009E6920">
        <w:rPr>
          <w:sz w:val="24"/>
          <w:szCs w:val="24"/>
        </w:rPr>
        <w:t>22/02/2023</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B4C0CD8" w:rsidR="00986C0B" w:rsidRPr="00DA5682" w:rsidRDefault="00986C0B" w:rsidP="00986C0B">
      <w:pPr>
        <w:rPr>
          <w:sz w:val="24"/>
          <w:szCs w:val="24"/>
        </w:rPr>
      </w:pPr>
      <w:proofErr w:type="gramStart"/>
      <w:r w:rsidRPr="00DA5682">
        <w:rPr>
          <w:sz w:val="24"/>
          <w:szCs w:val="24"/>
        </w:rPr>
        <w:t>Signed:…</w:t>
      </w:r>
      <w:proofErr w:type="gramEnd"/>
      <w:r w:rsidR="007040E6">
        <w:rPr>
          <w:noProof/>
          <w:sz w:val="24"/>
          <w:szCs w:val="24"/>
        </w:rPr>
        <w:drawing>
          <wp:inline distT="0" distB="0" distL="0" distR="0" wp14:anchorId="0F62EEEF" wp14:editId="362F9D7D">
            <wp:extent cx="1010285" cy="376972"/>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033469" cy="385623"/>
                    </a:xfrm>
                    <a:prstGeom prst="rect">
                      <a:avLst/>
                    </a:prstGeom>
                  </pic:spPr>
                </pic:pic>
              </a:graphicData>
            </a:graphic>
          </wp:inline>
        </w:drawing>
      </w:r>
      <w:r w:rsidRPr="00DA5682">
        <w:rPr>
          <w:sz w:val="24"/>
          <w:szCs w:val="24"/>
        </w:rPr>
        <w:t xml:space="preserve">…………….. Print </w:t>
      </w:r>
      <w:proofErr w:type="gramStart"/>
      <w:r w:rsidRPr="00DA5682">
        <w:rPr>
          <w:sz w:val="24"/>
          <w:szCs w:val="24"/>
        </w:rPr>
        <w:t>Name:…</w:t>
      </w:r>
      <w:proofErr w:type="gramEnd"/>
      <w:r w:rsidRPr="00DA5682">
        <w:rPr>
          <w:sz w:val="24"/>
          <w:szCs w:val="24"/>
        </w:rPr>
        <w:t>…………</w:t>
      </w:r>
      <w:r w:rsidR="007040E6">
        <w:rPr>
          <w:sz w:val="24"/>
          <w:szCs w:val="24"/>
        </w:rPr>
        <w:t>Terri Rowlands</w:t>
      </w:r>
      <w:r w:rsidRPr="00DA5682">
        <w:rPr>
          <w:sz w:val="24"/>
          <w:szCs w:val="24"/>
        </w:rPr>
        <w:t>…………….Date:……</w:t>
      </w:r>
      <w:r w:rsidR="007040E6">
        <w:rPr>
          <w:sz w:val="24"/>
          <w:szCs w:val="24"/>
        </w:rPr>
        <w:t>22/02/2023</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9"/>
      <w:footerReference w:type="default" r:id="rId4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F4095" w14:textId="77777777" w:rsidR="00F42BB7" w:rsidRDefault="00F42BB7">
      <w:r>
        <w:separator/>
      </w:r>
    </w:p>
  </w:endnote>
  <w:endnote w:type="continuationSeparator" w:id="0">
    <w:p w14:paraId="66ED1BA8" w14:textId="77777777" w:rsidR="00F42BB7" w:rsidRDefault="00F42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0DA98637" w:rsidR="00A5656A" w:rsidRDefault="00A5656A">
    <w:pPr>
      <w:pStyle w:val="Footer"/>
      <w:jc w:val="right"/>
    </w:pPr>
    <w:r>
      <w:fldChar w:fldCharType="begin"/>
    </w:r>
    <w:r>
      <w:instrText xml:space="preserve"> PAGE   \* MERGEFORMAT </w:instrText>
    </w:r>
    <w:r>
      <w:fldChar w:fldCharType="separate"/>
    </w:r>
    <w:r w:rsidR="00396C18">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177DB" w14:textId="77777777" w:rsidR="00F42BB7" w:rsidRDefault="00F42BB7">
      <w:r>
        <w:separator/>
      </w:r>
    </w:p>
  </w:footnote>
  <w:footnote w:type="continuationSeparator" w:id="0">
    <w:p w14:paraId="1F522E5D" w14:textId="77777777" w:rsidR="00F42BB7" w:rsidRDefault="00F42B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4D7CDD"/>
    <w:multiLevelType w:val="hybridMultilevel"/>
    <w:tmpl w:val="ED821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7BED0366"/>
    <w:multiLevelType w:val="hybridMultilevel"/>
    <w:tmpl w:val="4318790C"/>
    <w:lvl w:ilvl="0" w:tplc="474A2D8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7066551">
    <w:abstractNumId w:val="1"/>
    <w:lvlOverride w:ilvl="0">
      <w:lvl w:ilvl="0">
        <w:start w:val="1"/>
        <w:numFmt w:val="bullet"/>
        <w:lvlText w:val=""/>
        <w:lvlJc w:val="left"/>
        <w:pPr>
          <w:ind w:left="720" w:hanging="360"/>
        </w:pPr>
        <w:rPr>
          <w:rFonts w:ascii="Symbol" w:hAnsi="Symbol" w:hint="default"/>
        </w:rPr>
      </w:lvl>
    </w:lvlOverride>
  </w:num>
  <w:num w:numId="2" w16cid:durableId="2026394309">
    <w:abstractNumId w:val="23"/>
  </w:num>
  <w:num w:numId="3" w16cid:durableId="1689404072">
    <w:abstractNumId w:val="46"/>
  </w:num>
  <w:num w:numId="4" w16cid:durableId="889653338">
    <w:abstractNumId w:val="48"/>
  </w:num>
  <w:num w:numId="5" w16cid:durableId="1563298412">
    <w:abstractNumId w:val="35"/>
  </w:num>
  <w:num w:numId="6" w16cid:durableId="1566254200">
    <w:abstractNumId w:val="33"/>
  </w:num>
  <w:num w:numId="7" w16cid:durableId="547104789">
    <w:abstractNumId w:val="30"/>
  </w:num>
  <w:num w:numId="8" w16cid:durableId="177087948">
    <w:abstractNumId w:val="31"/>
  </w:num>
  <w:num w:numId="9" w16cid:durableId="2019382422">
    <w:abstractNumId w:val="11"/>
  </w:num>
  <w:num w:numId="10" w16cid:durableId="77674903">
    <w:abstractNumId w:val="34"/>
  </w:num>
  <w:num w:numId="11" w16cid:durableId="1770277386">
    <w:abstractNumId w:val="18"/>
  </w:num>
  <w:num w:numId="12" w16cid:durableId="1727413245">
    <w:abstractNumId w:val="17"/>
  </w:num>
  <w:num w:numId="13" w16cid:durableId="2053459501">
    <w:abstractNumId w:val="28"/>
  </w:num>
  <w:num w:numId="14" w16cid:durableId="2023311998">
    <w:abstractNumId w:val="8"/>
  </w:num>
  <w:num w:numId="15" w16cid:durableId="605695381">
    <w:abstractNumId w:val="27"/>
  </w:num>
  <w:num w:numId="16" w16cid:durableId="885023797">
    <w:abstractNumId w:val="16"/>
  </w:num>
  <w:num w:numId="17" w16cid:durableId="556819914">
    <w:abstractNumId w:val="14"/>
  </w:num>
  <w:num w:numId="18" w16cid:durableId="54788594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00620614">
    <w:abstractNumId w:val="24"/>
  </w:num>
  <w:num w:numId="20" w16cid:durableId="2134209493">
    <w:abstractNumId w:val="19"/>
  </w:num>
  <w:num w:numId="21" w16cid:durableId="516231404">
    <w:abstractNumId w:val="15"/>
  </w:num>
  <w:num w:numId="22" w16cid:durableId="1661232860">
    <w:abstractNumId w:val="12"/>
  </w:num>
  <w:num w:numId="23" w16cid:durableId="1704402496">
    <w:abstractNumId w:val="29"/>
  </w:num>
  <w:num w:numId="24" w16cid:durableId="367727122">
    <w:abstractNumId w:val="20"/>
  </w:num>
  <w:num w:numId="25" w16cid:durableId="512959057">
    <w:abstractNumId w:val="42"/>
  </w:num>
  <w:num w:numId="26" w16cid:durableId="385642784">
    <w:abstractNumId w:val="36"/>
  </w:num>
  <w:num w:numId="27" w16cid:durableId="708845872">
    <w:abstractNumId w:val="41"/>
  </w:num>
  <w:num w:numId="28" w16cid:durableId="127357725">
    <w:abstractNumId w:val="21"/>
  </w:num>
  <w:num w:numId="29" w16cid:durableId="1264455168">
    <w:abstractNumId w:val="44"/>
  </w:num>
  <w:num w:numId="30" w16cid:durableId="566499173">
    <w:abstractNumId w:val="32"/>
  </w:num>
  <w:num w:numId="31" w16cid:durableId="1041705469">
    <w:abstractNumId w:val="13"/>
  </w:num>
  <w:num w:numId="32" w16cid:durableId="458765855">
    <w:abstractNumId w:val="45"/>
  </w:num>
  <w:num w:numId="33" w16cid:durableId="110639084">
    <w:abstractNumId w:val="40"/>
  </w:num>
  <w:num w:numId="34" w16cid:durableId="622231282">
    <w:abstractNumId w:val="5"/>
  </w:num>
  <w:num w:numId="35" w16cid:durableId="924531072">
    <w:abstractNumId w:val="47"/>
  </w:num>
  <w:num w:numId="36" w16cid:durableId="1245647430">
    <w:abstractNumId w:val="43"/>
  </w:num>
  <w:num w:numId="37" w16cid:durableId="1491141946">
    <w:abstractNumId w:val="37"/>
  </w:num>
  <w:num w:numId="38" w16cid:durableId="1547252143">
    <w:abstractNumId w:val="38"/>
  </w:num>
  <w:num w:numId="39" w16cid:durableId="1933514347">
    <w:abstractNumId w:val="4"/>
  </w:num>
  <w:num w:numId="40" w16cid:durableId="158472624">
    <w:abstractNumId w:val="6"/>
  </w:num>
  <w:num w:numId="41" w16cid:durableId="1999184573">
    <w:abstractNumId w:val="26"/>
  </w:num>
  <w:num w:numId="42" w16cid:durableId="706292112">
    <w:abstractNumId w:val="7"/>
  </w:num>
  <w:num w:numId="43" w16cid:durableId="1545018873">
    <w:abstractNumId w:val="3"/>
  </w:num>
  <w:num w:numId="44" w16cid:durableId="1086806343">
    <w:abstractNumId w:val="39"/>
  </w:num>
  <w:num w:numId="45" w16cid:durableId="1813982958">
    <w:abstractNumId w:val="0"/>
  </w:num>
  <w:num w:numId="46" w16cid:durableId="1515336261">
    <w:abstractNumId w:val="15"/>
  </w:num>
  <w:num w:numId="47" w16cid:durableId="1047341749">
    <w:abstractNumId w:val="49"/>
  </w:num>
  <w:num w:numId="48" w16cid:durableId="9789940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96590011">
    <w:abstractNumId w:val="12"/>
  </w:num>
  <w:num w:numId="50" w16cid:durableId="2132699203">
    <w:abstractNumId w:val="29"/>
  </w:num>
  <w:num w:numId="51" w16cid:durableId="197746384">
    <w:abstractNumId w:val="25"/>
  </w:num>
  <w:num w:numId="52" w16cid:durableId="1995908106">
    <w:abstractNumId w:val="22"/>
  </w:num>
  <w:num w:numId="53" w16cid:durableId="1731422114">
    <w:abstractNumId w:val="2"/>
  </w:num>
  <w:num w:numId="54" w16cid:durableId="1444231865">
    <w:abstractNumId w:val="9"/>
  </w:num>
  <w:num w:numId="55" w16cid:durableId="1809516394">
    <w:abstractNumId w:val="5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20E5"/>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75C5"/>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582"/>
    <w:rsid w:val="002D46C0"/>
    <w:rsid w:val="002D5A92"/>
    <w:rsid w:val="002D65D2"/>
    <w:rsid w:val="002D6B31"/>
    <w:rsid w:val="002E6D17"/>
    <w:rsid w:val="002E7017"/>
    <w:rsid w:val="002E7F2C"/>
    <w:rsid w:val="002F1FC7"/>
    <w:rsid w:val="002F2185"/>
    <w:rsid w:val="002F33B9"/>
    <w:rsid w:val="002F4F6E"/>
    <w:rsid w:val="002F737D"/>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6C18"/>
    <w:rsid w:val="0039762B"/>
    <w:rsid w:val="003A0C37"/>
    <w:rsid w:val="003A1B6B"/>
    <w:rsid w:val="003A46C0"/>
    <w:rsid w:val="003A600E"/>
    <w:rsid w:val="003A6513"/>
    <w:rsid w:val="003B0779"/>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2101"/>
    <w:rsid w:val="003F3A00"/>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04D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7043"/>
    <w:rsid w:val="006B4496"/>
    <w:rsid w:val="006B5E67"/>
    <w:rsid w:val="006B6612"/>
    <w:rsid w:val="006C1E20"/>
    <w:rsid w:val="006C2EB5"/>
    <w:rsid w:val="006D18A3"/>
    <w:rsid w:val="006D5970"/>
    <w:rsid w:val="006E481E"/>
    <w:rsid w:val="006E795F"/>
    <w:rsid w:val="006F0862"/>
    <w:rsid w:val="006F1438"/>
    <w:rsid w:val="006F2A9E"/>
    <w:rsid w:val="006F5ED3"/>
    <w:rsid w:val="00700249"/>
    <w:rsid w:val="007040E6"/>
    <w:rsid w:val="007069CD"/>
    <w:rsid w:val="00706BB5"/>
    <w:rsid w:val="0071231A"/>
    <w:rsid w:val="00712E90"/>
    <w:rsid w:val="00713B7E"/>
    <w:rsid w:val="0072678F"/>
    <w:rsid w:val="007276E5"/>
    <w:rsid w:val="00727C4C"/>
    <w:rsid w:val="00734809"/>
    <w:rsid w:val="0073714E"/>
    <w:rsid w:val="007374EF"/>
    <w:rsid w:val="007406E1"/>
    <w:rsid w:val="00743293"/>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B7FED"/>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039"/>
    <w:rsid w:val="008F32D9"/>
    <w:rsid w:val="00902A65"/>
    <w:rsid w:val="00903932"/>
    <w:rsid w:val="0090400E"/>
    <w:rsid w:val="0090464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6920"/>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4F80"/>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32A0"/>
    <w:rsid w:val="00D55DE0"/>
    <w:rsid w:val="00D607EF"/>
    <w:rsid w:val="00D60F88"/>
    <w:rsid w:val="00D646BD"/>
    <w:rsid w:val="00D65558"/>
    <w:rsid w:val="00D71201"/>
    <w:rsid w:val="00D720C7"/>
    <w:rsid w:val="00D84841"/>
    <w:rsid w:val="00D876E6"/>
    <w:rsid w:val="00D90958"/>
    <w:rsid w:val="00D971B7"/>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ACC"/>
    <w:rsid w:val="00E83D90"/>
    <w:rsid w:val="00E83F91"/>
    <w:rsid w:val="00E84133"/>
    <w:rsid w:val="00E86299"/>
    <w:rsid w:val="00E9107A"/>
    <w:rsid w:val="00E91C49"/>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2BB7"/>
    <w:rsid w:val="00F444F0"/>
    <w:rsid w:val="00F446FF"/>
    <w:rsid w:val="00F45521"/>
    <w:rsid w:val="00F50847"/>
    <w:rsid w:val="00F53F27"/>
    <w:rsid w:val="00F546D1"/>
    <w:rsid w:val="00F60281"/>
    <w:rsid w:val="00F66272"/>
    <w:rsid w:val="00F709C0"/>
    <w:rsid w:val="00F72C61"/>
    <w:rsid w:val="00F81FEC"/>
    <w:rsid w:val="00F927A1"/>
    <w:rsid w:val="00F92E4D"/>
    <w:rsid w:val="00F95387"/>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743293"/>
    <w:rPr>
      <w:color w:val="605E5C"/>
      <w:shd w:val="clear" w:color="auto" w:fill="E1DFDD"/>
    </w:rPr>
  </w:style>
  <w:style w:type="character" w:customStyle="1" w:styleId="None">
    <w:name w:val="None"/>
    <w:rsid w:val="00D532A0"/>
  </w:style>
  <w:style w:type="paragraph" w:styleId="NormalWeb">
    <w:name w:val="Normal (Web)"/>
    <w:basedOn w:val="Normal"/>
    <w:uiPriority w:val="99"/>
    <w:semiHidden/>
    <w:unhideWhenUsed/>
    <w:rsid w:val="00D532A0"/>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 w:type="character" w:customStyle="1" w:styleId="hlfld-contribauthor">
    <w:name w:val="hlfld-contribauthor"/>
    <w:basedOn w:val="DefaultParagraphFont"/>
    <w:rsid w:val="00D532A0"/>
  </w:style>
  <w:style w:type="paragraph" w:styleId="ListParagraph">
    <w:name w:val="List Paragraph"/>
    <w:basedOn w:val="Normal"/>
    <w:uiPriority w:val="34"/>
    <w:qFormat/>
    <w:rsid w:val="003B07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ra.ed.ac.uk/bitstream/handle/1842/36134/Critchley-Morris2019.pdf?sequence=1&amp;isAllowed=y" TargetMode="External"/><Relationship Id="rId18" Type="http://schemas.openxmlformats.org/officeDocument/2006/relationships/hyperlink" Target="https://www.anglesey.gov.wales/en/Residents/Children-and-families/North-Wales-Safeguarding-Board/North-Wales-Safeguarding-Board.aspx" TargetMode="External"/><Relationship Id="rId26" Type="http://schemas.openxmlformats.org/officeDocument/2006/relationships/hyperlink" Target="https://doi.org/10.1177/1468017319830593" TargetMode="External"/><Relationship Id="rId39" Type="http://schemas.openxmlformats.org/officeDocument/2006/relationships/header" Target="header1.xml"/><Relationship Id="rId21" Type="http://schemas.openxmlformats.org/officeDocument/2006/relationships/hyperlink" Target="https://learning.nspcc.org.uk/child-abuse-and-neglect/recognising-and-responding-to-abuse" TargetMode="External"/><Relationship Id="rId34" Type="http://schemas.openxmlformats.org/officeDocument/2006/relationships/image" Target="media/image2.jpeg"/><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1037/0022-006x.59.2.295" TargetMode="External"/><Relationship Id="rId20" Type="http://schemas.openxmlformats.org/officeDocument/2006/relationships/hyperlink" Target="http://www.legislation.gov.uk/ukpga/2005/9/contents" TargetMode="External"/><Relationship Id="rId29" Type="http://schemas.openxmlformats.org/officeDocument/2006/relationships/hyperlink" Target="https://www.unicef.org.uk/what-we-do/un-convention-child-right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ophiewalmsley14@gmail.com" TargetMode="External"/><Relationship Id="rId24" Type="http://schemas.openxmlformats.org/officeDocument/2006/relationships/hyperlink" Target="https://safeguarding.wales/en/chi-i/chi-i-c6/" TargetMode="External"/><Relationship Id="rId32" Type="http://schemas.openxmlformats.org/officeDocument/2006/relationships/hyperlink" Target="mailto:sophiewalmsley14@gmail.com" TargetMode="External"/><Relationship Id="rId37" Type="http://schemas.openxmlformats.org/officeDocument/2006/relationships/image" Target="media/image5.jpeg"/><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gov.uk/government/publications/liberty-protection-safeguards-factsheets/liberty-protection-safeguards-what-they-are" TargetMode="External"/><Relationship Id="rId23" Type="http://schemas.openxmlformats.org/officeDocument/2006/relationships/hyperlink" Target="https://socialcare.wales/cms_assets/file-uploads/Code-of-Professional-Practice-for-Social-Care-web-version.pdf" TargetMode="External"/><Relationship Id="rId28" Type="http://schemas.openxmlformats.org/officeDocument/2006/relationships/hyperlink" Target="https://www.traumainformedschools.co.uk/resources" TargetMode="External"/><Relationship Id="rId36"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hyperlink" Target="https://doi.org/10.1088/1757-899x/750/1/012043" TargetMode="External"/><Relationship Id="rId31" Type="http://schemas.openxmlformats.org/officeDocument/2006/relationships/hyperlink" Target="https://gov.wales/sites/default/files/publications/2019-05/working-together-to-safeguard-people-volume-i-introduction-and-overview.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18/12/contents/enacted" TargetMode="External"/><Relationship Id="rId22" Type="http://schemas.openxmlformats.org/officeDocument/2006/relationships/hyperlink" Target="https://www.youtube.com/watch?v=XHgLYI9KZ-A" TargetMode="External"/><Relationship Id="rId27" Type="http://schemas.openxmlformats.org/officeDocument/2006/relationships/hyperlink" Target="https://doi.org/10.1080/02615479.2015.1121222" TargetMode="External"/><Relationship Id="rId30" Type="http://schemas.openxmlformats.org/officeDocument/2006/relationships/hyperlink" Target="https://safeguarding.wales/" TargetMode="External"/><Relationship Id="rId35" Type="http://schemas.openxmlformats.org/officeDocument/2006/relationships/image" Target="media/image3.pn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www.legislation.gov.uk/ukpga/1989/41/contents" TargetMode="External"/><Relationship Id="rId17" Type="http://schemas.openxmlformats.org/officeDocument/2006/relationships/hyperlink" Target="https://www.legislation.gov.uk/ukpga/1998/42/schedule/1" TargetMode="External"/><Relationship Id="rId25" Type="http://schemas.openxmlformats.org/officeDocument/2006/relationships/hyperlink" Target="https://www.legislation.gov.uk/anaw/2014/4/contents" TargetMode="External"/><Relationship Id="rId33" Type="http://schemas.openxmlformats.org/officeDocument/2006/relationships/hyperlink" Target="mailto:MariaJones@ynysmon.llyw.cymru" TargetMode="External"/><Relationship Id="rId3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205B75E1-67C0-4AFA-B9E1-CE1EBCB867A4}">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14650</Words>
  <Characters>83508</Characters>
  <Application>Microsoft Office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Sophie Walmsley</cp:lastModifiedBy>
  <cp:revision>2</cp:revision>
  <cp:lastPrinted>2020-02-11T19:20:00Z</cp:lastPrinted>
  <dcterms:created xsi:type="dcterms:W3CDTF">2023-02-26T13:50:00Z</dcterms:created>
  <dcterms:modified xsi:type="dcterms:W3CDTF">2023-02-26T13:50:00Z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