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LCLM4004 – Problem Solving and Decision Making</w:t>
      </w:r>
    </w:p>
    <w:p>
      <w:r>
        <w:t>Component 2 – Individual Report</w:t>
        <w:br/>
      </w:r>
    </w:p>
    <w:p>
      <w:r>
        <w:t>Student Name: Neda Far</w:t>
        <w:br/>
        <w:t>Student ID: _______</w:t>
        <w:br/>
        <w:t>Module Code: LCLM4004</w:t>
        <w:br/>
        <w:t>Lecturer: _______</w:t>
        <w:br/>
        <w:t>Case Study: Green Haven Florists</w:t>
      </w:r>
    </w:p>
    <w:p>
      <w:r>
        <w:br w:type="page"/>
      </w:r>
    </w:p>
    <w:p>
      <w:pPr>
        <w:pStyle w:val="Heading1"/>
      </w:pPr>
      <w:r>
        <w:t>Contents</w:t>
      </w:r>
    </w:p>
    <w:p>
      <w:r>
        <w:t>1. Introduction</w:t>
        <w:br/>
        <w:t>2. Proposed Solutions</w:t>
        <w:br/>
        <w:t>3. Evaluation of Solutions</w:t>
        <w:br/>
        <w:t>4. Selected Solution</w:t>
        <w:br/>
        <w:t>5. Risk Analysis</w:t>
        <w:br/>
        <w:t>6. Feasibility</w:t>
        <w:br/>
        <w:t>7. Implementation Plan</w:t>
        <w:br/>
        <w:t>8. Justification of Plan</w:t>
        <w:br/>
        <w:t>9. KPI and SMART Objectives</w:t>
        <w:br/>
        <w:t>10. Monitoring and Evaluation</w:t>
        <w:br/>
        <w:t>11. Conclusion</w:t>
        <w:br/>
        <w:t>12. References</w:t>
        <w:br/>
        <w:t>Appendices</w:t>
      </w:r>
    </w:p>
    <w:p>
      <w:r>
        <w:br w:type="page"/>
      </w:r>
    </w:p>
    <w:p>
      <w:pPr>
        <w:pStyle w:val="Heading1"/>
      </w:pPr>
      <w:r>
        <w:t>1. Introduction</w:t>
      </w:r>
    </w:p>
    <w:p>
      <w:r>
        <w:t>This report examines the challenges faced by Green Haven Florists, a small independent flower shop located in Norwich. Over the past year, the business has experienced a significant decline in sales and customer footfall. This decline is mainly due to increased competition from online retailers, rising operational costs, and changes in consumer behaviour. Customers increasingly prefer the convenience, speed, and accessibility of online shopping, often choosing businesses that offer fast delivery and competitive pricing (Kotler and Keller, 2020).</w:t>
        <w:br/>
        <w:br/>
        <w:t>The purpose of this report is to analyse the nature and causes of these problems and propose effective solutions to improve business performance. Two possible solutions will be presented and evaluated. The most appropriate solution will then be selected based on logical analysis. In addition, a risk analysis, implementation plan, and performance measurement strategy will be provided to ensure successful outcomes.</w:t>
      </w:r>
    </w:p>
    <w:p>
      <w:pPr>
        <w:pStyle w:val="Heading1"/>
      </w:pPr>
      <w:r>
        <w:t>2. Proposed Solutions</w:t>
      </w:r>
    </w:p>
    <w:p>
      <w:r>
        <w:t>Solution 1: Improve Website and Online Ordering System</w:t>
        <w:br/>
        <w:br/>
        <w:t>One possible solution is to redesign and improve the company’s website and online ordering system. Customer feedback indicates that the current website is outdated and difficult to navigate. A modern, user-friendly website with clear navigation, high-quality images, and a simple checkout process can improve customer experience and increase online sales.</w:t>
        <w:br/>
        <w:br/>
        <w:t>In addition, due to technological advancements, customers increasingly prefer fast and convenient purchasing options. Therefore, introducing features such as same-day delivery, flexible delivery options, and subscription services can significantly improve customer satisfaction and loyalty. This solution would allow Green Haven Florists to compete more effectively with large online retailers and increase revenue.</w:t>
        <w:br/>
        <w:br/>
        <w:t>Solution 2: Social Media Marketing and Brand Promotion</w:t>
        <w:br/>
        <w:br/>
        <w:t>Another effective solution is to invest in social media marketing and brand promotion. Currently, the business relies mainly on word-of-mouth, which limits its visibility in a competitive market. By developing a strong presence on platforms such as Instagram and Facebook, the business can showcase its products and eco-friendly values.</w:t>
        <w:br/>
        <w:br/>
        <w:t>Nowadays, advertising plays a crucial role in influencing customer decisions, and many consumers rely on social media when choosing products and services (Chaffey and Ellis-Chadwick, 2019). Regular posts, promotional campaigns, and collaborations with influencers can increase engagement, attract new customers, and improve both online and in-store sales.</w:t>
      </w:r>
    </w:p>
    <w:p>
      <w:pPr>
        <w:pStyle w:val="Heading1"/>
      </w:pPr>
      <w:r>
        <w:t>3. Evaluation of Solutions</w:t>
      </w:r>
    </w:p>
    <w:p>
      <w:r>
        <w:t>Solution 1 offers long-term benefits by improving the customer experience and increasing convenience. However, it requires high financial investment and technical skills. On the other hand, Solution 2 is more cost-effective and easier to implement, although it requires continuous effort and creativity.</w:t>
        <w:br/>
        <w:br/>
        <w:t>Using PMI analysis (see Appendix 1), Solution 2 provides quicker results and lower risk. Therefore, it is more suitable for a small business with limited resources.</w:t>
      </w:r>
    </w:p>
    <w:p>
      <w:pPr>
        <w:pStyle w:val="Heading1"/>
      </w:pPr>
      <w:r>
        <w:t>4. Selected Solution</w:t>
      </w:r>
    </w:p>
    <w:p>
      <w:r>
        <w:t>Based on the evaluation, Solution 2 is selected as the preferred option. This is because it requires lower investment, can be implemented quickly, and aligns with modern consumer behaviour. Social media platforms allow businesses to reach a wider audience and build strong relationships with customers.</w:t>
        <w:br/>
        <w:br/>
        <w:t>Furthermore, this solution improves brand awareness and customer engagement, which are essential for long-term success (Ryan, 2016). Therefore, it is the most practical and effective approach.</w:t>
      </w:r>
    </w:p>
    <w:p>
      <w:pPr>
        <w:pStyle w:val="Heading1"/>
      </w:pPr>
      <w:r>
        <w:t>5. Risk Analysis</w:t>
      </w:r>
    </w:p>
    <w:p>
      <w:r>
        <w:t>One potential risk is the lack of digital marketing skills within the business. Liam and Priya may not have enough experience to manage social media effectively. Another risk is inconsistent posting, which could reduce engagement.</w:t>
        <w:br/>
        <w:br/>
        <w:t>There is also a risk that content may not attract customers. Additionally, strong competition may make it difficult to stand out in the market.</w:t>
      </w:r>
    </w:p>
    <w:p>
      <w:pPr>
        <w:pStyle w:val="Heading1"/>
      </w:pPr>
      <w:r>
        <w:t>6. Feasibility</w:t>
      </w:r>
    </w:p>
    <w:p>
      <w:r>
        <w:t>Despite these risks, the solution is highly feasible. Social media marketing is low-cost and suitable for small businesses. Skills can be learned through training and practice.</w:t>
        <w:br/>
        <w:br/>
        <w:t>The business can start small and gradually improve. In addition, the growing use of social media makes this approach highly relevant (Smith and Zook, 2020).</w:t>
      </w:r>
    </w:p>
    <w:p>
      <w:pPr>
        <w:pStyle w:val="Heading1"/>
      </w:pPr>
      <w:r>
        <w:t>7. Implementation Plan</w:t>
      </w:r>
    </w:p>
    <w:p>
      <w:r>
        <w:t>The implementation will take place over eight weeks. In weeks 1–2, market research will be conducted. In weeks 3–4, accounts will be created and content planned.</w:t>
        <w:br/>
        <w:br/>
        <w:t>In weeks 5–6, regular posting and promotions will begin. In weeks 7–8, performance will be reviewed and improved. This structured approach ensures effective implementation (see Appendix 2).</w:t>
      </w:r>
    </w:p>
    <w:p>
      <w:pPr>
        <w:pStyle w:val="Heading1"/>
      </w:pPr>
      <w:r>
        <w:t>8. Justification of Plan</w:t>
      </w:r>
    </w:p>
    <w:p>
      <w:r>
        <w:t>The plan follows a logical order: research, planning, implementation, and evaluation. This ensures efficiency and reduces risks. Gradual implementation allows adaptation and improvement over time.</w:t>
      </w:r>
    </w:p>
    <w:p>
      <w:pPr>
        <w:pStyle w:val="Heading1"/>
      </w:pPr>
      <w:r>
        <w:t>9. KPI and SMART Objectives</w:t>
      </w:r>
    </w:p>
    <w:p>
      <w:r>
        <w:t>The main KPI is an increase in online sales. The SMART objective is to increase sales by 20% within three months. This objective is specific, measurable, achievable, relevant, and time-bound.</w:t>
      </w:r>
    </w:p>
    <w:p>
      <w:pPr>
        <w:pStyle w:val="Heading1"/>
      </w:pPr>
      <w:r>
        <w:t>10. Monitoring and Evaluation</w:t>
      </w:r>
    </w:p>
    <w:p>
      <w:r>
        <w:t>Sales data, engagement rates, and customer feedback will be monitored. This will help evaluate success and improve performance (Statista, 2023).</w:t>
      </w:r>
    </w:p>
    <w:p>
      <w:pPr>
        <w:pStyle w:val="Heading1"/>
      </w:pPr>
      <w:r>
        <w:t>11. Conclusion</w:t>
      </w:r>
    </w:p>
    <w:p>
      <w:r>
        <w:t>Green Haven Florists faces declining sales due to competition and changing behaviour. Social media marketing was selected as the best solution. A structured plan and performance measures were developed to improve business performance.</w:t>
      </w:r>
    </w:p>
    <w:p>
      <w:pPr>
        <w:pStyle w:val="Heading1"/>
      </w:pPr>
      <w:r>
        <w:t>12. References</w:t>
      </w:r>
    </w:p>
    <w:p>
      <w:r>
        <w:t>Kotler, P. and Keller, K.L. (2020)</w:t>
        <w:br/>
        <w:t>Chaffey, D. and Ellis-Chadwick, F. (2019)</w:t>
        <w:br/>
        <w:t>Ryan, D. (2016)</w:t>
        <w:br/>
        <w:t>Smith, P.R. and Zook, Z. (2020)</w:t>
        <w:br/>
        <w:t>Statista (2023)</w:t>
      </w:r>
    </w:p>
    <w:p>
      <w:r>
        <w:br w:type="page"/>
      </w:r>
    </w:p>
    <w:p>
      <w:pPr>
        <w:pStyle w:val="Heading1"/>
      </w:pPr>
      <w:r>
        <w:t>Appendix 1: PMI Analysis</w:t>
      </w:r>
    </w:p>
    <w:p>
      <w:r>
        <w:t>Plus, Minus, Interesting comparison table.</w:t>
      </w:r>
    </w:p>
    <w:p>
      <w:pPr>
        <w:pStyle w:val="Heading1"/>
      </w:pPr>
      <w:r>
        <w:t>Appendix 2: Implementation Plan</w:t>
      </w:r>
    </w:p>
    <w:p>
      <w:r>
        <w:t>Weekly action plan table.</w:t>
      </w:r>
    </w:p>
    <w:p>
      <w:r>
        <w:br w:type="page"/>
      </w:r>
    </w:p>
    <w:p>
      <w:pPr>
        <w:pStyle w:val="Heading1"/>
      </w:pPr>
      <w:r>
        <w:t>Appendix 1: PMI Analysis</w:t>
      </w:r>
    </w:p>
    <w:tbl>
      <w:tblPr>
        <w:tblW w:type="auto" w:w="0"/>
        <w:tblLook w:firstColumn="1" w:firstRow="1" w:lastColumn="0" w:lastRow="0" w:noHBand="0" w:noVBand="1" w:val="04A0"/>
      </w:tblPr>
      <w:tblGrid>
        <w:gridCol w:w="2880"/>
        <w:gridCol w:w="2880"/>
        <w:gridCol w:w="2880"/>
      </w:tblGrid>
      <w:tr>
        <w:tc>
          <w:tcPr>
            <w:tcW w:type="dxa" w:w="2880"/>
          </w:tcPr>
          <w:p>
            <w:r>
              <w:t>Criteria</w:t>
            </w:r>
          </w:p>
        </w:tc>
        <w:tc>
          <w:tcPr>
            <w:tcW w:type="dxa" w:w="2880"/>
          </w:tcPr>
          <w:p>
            <w:r>
              <w:t>Solution 1</w:t>
            </w:r>
          </w:p>
        </w:tc>
        <w:tc>
          <w:tcPr>
            <w:tcW w:type="dxa" w:w="2880"/>
          </w:tcPr>
          <w:p>
            <w:r>
              <w:t>Solution 2</w:t>
            </w:r>
          </w:p>
        </w:tc>
      </w:tr>
      <w:tr>
        <w:tc>
          <w:tcPr>
            <w:tcW w:type="dxa" w:w="2880"/>
          </w:tcPr>
          <w:p>
            <w:r>
              <w:t>Plus</w:t>
            </w:r>
          </w:p>
        </w:tc>
        <w:tc>
          <w:tcPr>
            <w:tcW w:type="dxa" w:w="2880"/>
          </w:tcPr>
          <w:p>
            <w:r>
              <w:t>Improves user experience</w:t>
            </w:r>
          </w:p>
        </w:tc>
        <w:tc>
          <w:tcPr>
            <w:tcW w:type="dxa" w:w="2880"/>
          </w:tcPr>
          <w:p>
            <w:r>
              <w:t>Low cost</w:t>
            </w:r>
          </w:p>
        </w:tc>
      </w:tr>
      <w:tr>
        <w:tc>
          <w:tcPr>
            <w:tcW w:type="dxa" w:w="2880"/>
          </w:tcPr>
          <w:p>
            <w:r/>
          </w:p>
        </w:tc>
        <w:tc>
          <w:tcPr>
            <w:tcW w:type="dxa" w:w="2880"/>
          </w:tcPr>
          <w:p>
            <w:r>
              <w:t>Increases online sales</w:t>
            </w:r>
          </w:p>
        </w:tc>
        <w:tc>
          <w:tcPr>
            <w:tcW w:type="dxa" w:w="2880"/>
          </w:tcPr>
          <w:p>
            <w:r>
              <w:t>Quick results</w:t>
            </w:r>
          </w:p>
        </w:tc>
      </w:tr>
      <w:tr>
        <w:tc>
          <w:tcPr>
            <w:tcW w:type="dxa" w:w="2880"/>
          </w:tcPr>
          <w:p>
            <w:r>
              <w:t>Minus</w:t>
            </w:r>
          </w:p>
        </w:tc>
        <w:tc>
          <w:tcPr>
            <w:tcW w:type="dxa" w:w="2880"/>
          </w:tcPr>
          <w:p>
            <w:r>
              <w:t>High cost</w:t>
            </w:r>
          </w:p>
        </w:tc>
        <w:tc>
          <w:tcPr>
            <w:tcW w:type="dxa" w:w="2880"/>
          </w:tcPr>
          <w:p>
            <w:r>
              <w:t>Needs effort</w:t>
            </w:r>
          </w:p>
        </w:tc>
      </w:tr>
      <w:tr>
        <w:tc>
          <w:tcPr>
            <w:tcW w:type="dxa" w:w="2880"/>
          </w:tcPr>
          <w:p>
            <w:r/>
          </w:p>
        </w:tc>
        <w:tc>
          <w:tcPr>
            <w:tcW w:type="dxa" w:w="2880"/>
          </w:tcPr>
          <w:p>
            <w:r>
              <w:t>Requires technical skills</w:t>
            </w:r>
          </w:p>
        </w:tc>
        <w:tc>
          <w:tcPr>
            <w:tcW w:type="dxa" w:w="2880"/>
          </w:tcPr>
          <w:p>
            <w:r>
              <w:t>Needs consistency</w:t>
            </w:r>
          </w:p>
        </w:tc>
      </w:tr>
      <w:tr>
        <w:tc>
          <w:tcPr>
            <w:tcW w:type="dxa" w:w="2880"/>
          </w:tcPr>
          <w:p>
            <w:r>
              <w:t>Interesting</w:t>
            </w:r>
          </w:p>
        </w:tc>
        <w:tc>
          <w:tcPr>
            <w:tcW w:type="dxa" w:w="2880"/>
          </w:tcPr>
          <w:p>
            <w:r>
              <w:t>Long-term benefit</w:t>
            </w:r>
          </w:p>
        </w:tc>
        <w:tc>
          <w:tcPr>
            <w:tcW w:type="dxa" w:w="2880"/>
          </w:tcPr>
          <w:p>
            <w:r>
              <w:t>Attracts younger audience</w:t>
            </w:r>
          </w:p>
        </w:tc>
      </w:tr>
    </w:tbl>
    <w:p/>
    <w:p>
      <w:pPr>
        <w:pStyle w:val="Heading1"/>
      </w:pPr>
      <w:r>
        <w:t>Appendix 2: Implementation Plan</w:t>
      </w:r>
    </w:p>
    <w:tbl>
      <w:tblPr>
        <w:tblW w:type="auto" w:w="0"/>
        <w:tblLook w:firstColumn="1" w:firstRow="1" w:lastColumn="0" w:lastRow="0" w:noHBand="0" w:noVBand="1" w:val="04A0"/>
      </w:tblPr>
      <w:tblGrid>
        <w:gridCol w:w="2880"/>
        <w:gridCol w:w="2880"/>
        <w:gridCol w:w="2880"/>
      </w:tblGrid>
      <w:tr>
        <w:tc>
          <w:tcPr>
            <w:tcW w:type="dxa" w:w="2880"/>
          </w:tcPr>
          <w:p>
            <w:r>
              <w:t>Week</w:t>
            </w:r>
          </w:p>
        </w:tc>
        <w:tc>
          <w:tcPr>
            <w:tcW w:type="dxa" w:w="2880"/>
          </w:tcPr>
          <w:p>
            <w:r>
              <w:t>Activity</w:t>
            </w:r>
          </w:p>
        </w:tc>
        <w:tc>
          <w:tcPr>
            <w:tcW w:type="dxa" w:w="2880"/>
          </w:tcPr>
          <w:p>
            <w:r>
              <w:t>Responsibility</w:t>
            </w:r>
          </w:p>
        </w:tc>
      </w:tr>
      <w:tr>
        <w:tc>
          <w:tcPr>
            <w:tcW w:type="dxa" w:w="2880"/>
          </w:tcPr>
          <w:p>
            <w:r>
              <w:t>1–2</w:t>
            </w:r>
          </w:p>
        </w:tc>
        <w:tc>
          <w:tcPr>
            <w:tcW w:type="dxa" w:w="2880"/>
          </w:tcPr>
          <w:p>
            <w:r>
              <w:t>Market research</w:t>
            </w:r>
          </w:p>
        </w:tc>
        <w:tc>
          <w:tcPr>
            <w:tcW w:type="dxa" w:w="2880"/>
          </w:tcPr>
          <w:p>
            <w:r>
              <w:t>Liam &amp; Priya</w:t>
            </w:r>
          </w:p>
        </w:tc>
      </w:tr>
      <w:tr>
        <w:tc>
          <w:tcPr>
            <w:tcW w:type="dxa" w:w="2880"/>
          </w:tcPr>
          <w:p>
            <w:r>
              <w:t>3–4</w:t>
            </w:r>
          </w:p>
        </w:tc>
        <w:tc>
          <w:tcPr>
            <w:tcW w:type="dxa" w:w="2880"/>
          </w:tcPr>
          <w:p>
            <w:r>
              <w:t>Create content plan</w:t>
            </w:r>
          </w:p>
        </w:tc>
        <w:tc>
          <w:tcPr>
            <w:tcW w:type="dxa" w:w="2880"/>
          </w:tcPr>
          <w:p>
            <w:r>
              <w:t>Liam</w:t>
            </w:r>
          </w:p>
        </w:tc>
      </w:tr>
      <w:tr>
        <w:tc>
          <w:tcPr>
            <w:tcW w:type="dxa" w:w="2880"/>
          </w:tcPr>
          <w:p>
            <w:r>
              <w:t>5–6</w:t>
            </w:r>
          </w:p>
        </w:tc>
        <w:tc>
          <w:tcPr>
            <w:tcW w:type="dxa" w:w="2880"/>
          </w:tcPr>
          <w:p>
            <w:r>
              <w:t>Post &amp; promote</w:t>
            </w:r>
          </w:p>
        </w:tc>
        <w:tc>
          <w:tcPr>
            <w:tcW w:type="dxa" w:w="2880"/>
          </w:tcPr>
          <w:p>
            <w:r>
              <w:t>Priya</w:t>
            </w:r>
          </w:p>
        </w:tc>
      </w:tr>
      <w:tr>
        <w:tc>
          <w:tcPr>
            <w:tcW w:type="dxa" w:w="2880"/>
          </w:tcPr>
          <w:p>
            <w:r>
              <w:t>7–8</w:t>
            </w:r>
          </w:p>
        </w:tc>
        <w:tc>
          <w:tcPr>
            <w:tcW w:type="dxa" w:w="2880"/>
          </w:tcPr>
          <w:p>
            <w:r>
              <w:t>Monitor &amp; improve</w:t>
            </w:r>
          </w:p>
        </w:tc>
        <w:tc>
          <w:tcPr>
            <w:tcW w:type="dxa" w:w="2880"/>
          </w:tcPr>
          <w:p>
            <w:r>
              <w:t>Both</w:t>
            </w:r>
          </w:p>
        </w:tc>
      </w:tr>
    </w:tbl>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