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092A0" w14:textId="77777777" w:rsidR="000D59F4" w:rsidRPr="00C61ACB" w:rsidRDefault="000D59F4" w:rsidP="000D59F4">
      <w:pPr>
        <w:jc w:val="center"/>
        <w:rPr>
          <w:rFonts w:ascii="Arial" w:hAnsi="Arial" w:cs="Arial"/>
          <w:sz w:val="22"/>
          <w:szCs w:val="22"/>
        </w:rPr>
      </w:pPr>
    </w:p>
    <w:p w14:paraId="06709179" w14:textId="77777777" w:rsidR="000D59F4" w:rsidRPr="00C61ACB" w:rsidRDefault="000D59F4" w:rsidP="000D59F4">
      <w:pPr>
        <w:jc w:val="center"/>
        <w:rPr>
          <w:rFonts w:ascii="Arial" w:hAnsi="Arial" w:cs="Arial"/>
          <w:sz w:val="22"/>
          <w:szCs w:val="22"/>
        </w:rPr>
      </w:pPr>
    </w:p>
    <w:p w14:paraId="62C7DDB3" w14:textId="77777777" w:rsidR="000D59F4" w:rsidRPr="00C61ACB" w:rsidRDefault="000D59F4" w:rsidP="000D59F4">
      <w:pPr>
        <w:jc w:val="center"/>
        <w:rPr>
          <w:rFonts w:ascii="Arial" w:hAnsi="Arial" w:cs="Arial"/>
          <w:sz w:val="22"/>
          <w:szCs w:val="22"/>
        </w:rPr>
      </w:pPr>
    </w:p>
    <w:p w14:paraId="5ECFF951" w14:textId="77777777" w:rsidR="000D59F4" w:rsidRPr="00C61ACB" w:rsidRDefault="000D59F4" w:rsidP="000D59F4">
      <w:pPr>
        <w:jc w:val="center"/>
        <w:rPr>
          <w:rFonts w:ascii="Arial" w:hAnsi="Arial" w:cs="Arial"/>
          <w:sz w:val="22"/>
          <w:szCs w:val="22"/>
        </w:rPr>
      </w:pPr>
    </w:p>
    <w:p w14:paraId="6C3A27FA" w14:textId="77777777" w:rsidR="000D59F4" w:rsidRPr="00C61ACB" w:rsidRDefault="000D59F4" w:rsidP="000D59F4">
      <w:pPr>
        <w:jc w:val="center"/>
        <w:rPr>
          <w:rFonts w:ascii="Arial" w:hAnsi="Arial" w:cs="Arial"/>
          <w:sz w:val="22"/>
          <w:szCs w:val="22"/>
        </w:rPr>
      </w:pPr>
    </w:p>
    <w:p w14:paraId="0CD0E708" w14:textId="6B9C74CF" w:rsidR="002C336F" w:rsidRPr="00C61ACB" w:rsidRDefault="002C336F" w:rsidP="000D59F4">
      <w:pPr>
        <w:jc w:val="center"/>
        <w:rPr>
          <w:rFonts w:ascii="Arial" w:hAnsi="Arial" w:cs="Arial"/>
          <w:b/>
          <w:bCs/>
          <w:sz w:val="22"/>
          <w:szCs w:val="22"/>
        </w:rPr>
      </w:pPr>
      <w:r w:rsidRPr="00C61ACB">
        <w:rPr>
          <w:rFonts w:ascii="Arial" w:hAnsi="Arial" w:cs="Arial"/>
          <w:b/>
          <w:bCs/>
          <w:sz w:val="22"/>
          <w:szCs w:val="22"/>
        </w:rPr>
        <w:t>BMHP</w:t>
      </w:r>
      <w:r w:rsidR="00E619E4" w:rsidRPr="00C61ACB">
        <w:rPr>
          <w:rFonts w:ascii="Arial" w:hAnsi="Arial" w:cs="Arial"/>
          <w:b/>
          <w:bCs/>
          <w:sz w:val="22"/>
          <w:szCs w:val="22"/>
        </w:rPr>
        <w:t>5019</w:t>
      </w:r>
      <w:r w:rsidRPr="00C61ACB">
        <w:rPr>
          <w:rFonts w:ascii="Arial" w:hAnsi="Arial" w:cs="Arial"/>
          <w:b/>
          <w:bCs/>
          <w:sz w:val="22"/>
          <w:szCs w:val="22"/>
        </w:rPr>
        <w:t>_BIRM – Introduction to Independent Research Skills</w:t>
      </w:r>
    </w:p>
    <w:p w14:paraId="39A0CDF8" w14:textId="5E4D3228" w:rsidR="002C336F" w:rsidRPr="00C61ACB" w:rsidRDefault="002C336F" w:rsidP="000D59F4">
      <w:pPr>
        <w:jc w:val="center"/>
        <w:rPr>
          <w:rFonts w:ascii="Arial" w:hAnsi="Arial" w:cs="Arial"/>
          <w:b/>
          <w:bCs/>
          <w:sz w:val="22"/>
          <w:szCs w:val="22"/>
        </w:rPr>
      </w:pPr>
      <w:r w:rsidRPr="00C61ACB">
        <w:rPr>
          <w:rFonts w:ascii="Arial" w:hAnsi="Arial" w:cs="Arial"/>
          <w:b/>
          <w:bCs/>
          <w:sz w:val="22"/>
          <w:szCs w:val="22"/>
        </w:rPr>
        <w:t>Component 1 Template.</w:t>
      </w:r>
    </w:p>
    <w:p w14:paraId="7134573B" w14:textId="3341F6D0" w:rsidR="002C336F" w:rsidRPr="00C61ACB" w:rsidRDefault="001F04CD" w:rsidP="000D59F4">
      <w:pPr>
        <w:jc w:val="center"/>
        <w:rPr>
          <w:rFonts w:ascii="Arial" w:hAnsi="Arial" w:cs="Arial"/>
          <w:b/>
          <w:bCs/>
          <w:sz w:val="22"/>
          <w:szCs w:val="22"/>
        </w:rPr>
      </w:pPr>
      <w:r w:rsidRPr="00C61ACB">
        <w:rPr>
          <w:rFonts w:ascii="Arial" w:hAnsi="Arial" w:cs="Arial"/>
          <w:b/>
          <w:bCs/>
          <w:sz w:val="22"/>
          <w:szCs w:val="22"/>
        </w:rPr>
        <w:t>400-word</w:t>
      </w:r>
      <w:r w:rsidR="002C336F" w:rsidRPr="00C61ACB">
        <w:rPr>
          <w:rFonts w:ascii="Arial" w:hAnsi="Arial" w:cs="Arial"/>
          <w:b/>
          <w:bCs/>
          <w:sz w:val="22"/>
          <w:szCs w:val="22"/>
        </w:rPr>
        <w:t xml:space="preserve"> Scoping review proposal.</w:t>
      </w:r>
    </w:p>
    <w:p w14:paraId="28CE16F0" w14:textId="77777777" w:rsidR="000D59F4" w:rsidRPr="00C61ACB" w:rsidRDefault="000D59F4" w:rsidP="000D59F4">
      <w:pPr>
        <w:jc w:val="center"/>
        <w:rPr>
          <w:rFonts w:ascii="Arial" w:hAnsi="Arial" w:cs="Arial"/>
          <w:b/>
          <w:bCs/>
          <w:sz w:val="22"/>
          <w:szCs w:val="22"/>
        </w:rPr>
      </w:pPr>
    </w:p>
    <w:p w14:paraId="51A9D612" w14:textId="77777777" w:rsidR="000D59F4" w:rsidRPr="00C61ACB" w:rsidRDefault="000D59F4" w:rsidP="000D59F4">
      <w:pPr>
        <w:jc w:val="center"/>
        <w:rPr>
          <w:rFonts w:ascii="Arial" w:hAnsi="Arial" w:cs="Arial"/>
          <w:b/>
          <w:bCs/>
          <w:sz w:val="22"/>
          <w:szCs w:val="22"/>
        </w:rPr>
      </w:pPr>
    </w:p>
    <w:p w14:paraId="17A5BD19" w14:textId="0E5E42C4" w:rsidR="00CD5733" w:rsidRPr="00C61ACB" w:rsidRDefault="00CD5733" w:rsidP="000D59F4">
      <w:pPr>
        <w:jc w:val="center"/>
        <w:rPr>
          <w:rFonts w:ascii="Arial" w:hAnsi="Arial" w:cs="Arial"/>
          <w:b/>
          <w:bCs/>
          <w:sz w:val="22"/>
          <w:szCs w:val="22"/>
        </w:rPr>
      </w:pPr>
      <w:r w:rsidRPr="00C61ACB">
        <w:rPr>
          <w:rFonts w:ascii="Arial" w:hAnsi="Arial" w:cs="Arial"/>
          <w:b/>
          <w:bCs/>
          <w:sz w:val="22"/>
          <w:szCs w:val="22"/>
        </w:rPr>
        <w:t>Student Name:</w:t>
      </w:r>
      <w:r w:rsidR="000D303C">
        <w:rPr>
          <w:rFonts w:ascii="Arial" w:hAnsi="Arial" w:cs="Arial"/>
          <w:b/>
          <w:bCs/>
          <w:sz w:val="22"/>
          <w:szCs w:val="22"/>
        </w:rPr>
        <w:t xml:space="preserve"> Joan Miller</w:t>
      </w:r>
    </w:p>
    <w:p w14:paraId="0E46F21D" w14:textId="209AC899" w:rsidR="00CD5733" w:rsidRPr="00C61ACB" w:rsidRDefault="00CD5733" w:rsidP="000D59F4">
      <w:pPr>
        <w:jc w:val="center"/>
        <w:rPr>
          <w:rFonts w:ascii="Arial" w:hAnsi="Arial" w:cs="Arial"/>
          <w:b/>
          <w:bCs/>
          <w:sz w:val="22"/>
          <w:szCs w:val="22"/>
        </w:rPr>
      </w:pPr>
      <w:r w:rsidRPr="00C61ACB">
        <w:rPr>
          <w:rFonts w:ascii="Arial" w:hAnsi="Arial" w:cs="Arial"/>
          <w:b/>
          <w:bCs/>
          <w:sz w:val="22"/>
          <w:szCs w:val="22"/>
        </w:rPr>
        <w:t>Student Number:</w:t>
      </w:r>
    </w:p>
    <w:p w14:paraId="77AF3DE5" w14:textId="77777777" w:rsidR="000D59F4" w:rsidRPr="00C61ACB" w:rsidRDefault="000D59F4" w:rsidP="000D59F4">
      <w:pPr>
        <w:jc w:val="center"/>
        <w:rPr>
          <w:rFonts w:ascii="Arial" w:hAnsi="Arial" w:cs="Arial"/>
          <w:sz w:val="22"/>
          <w:szCs w:val="22"/>
        </w:rPr>
      </w:pPr>
    </w:p>
    <w:p w14:paraId="5B2EFAD1" w14:textId="77777777" w:rsidR="000D59F4" w:rsidRPr="00C61ACB" w:rsidRDefault="000D59F4" w:rsidP="000D59F4">
      <w:pPr>
        <w:jc w:val="center"/>
        <w:rPr>
          <w:rFonts w:ascii="Arial" w:hAnsi="Arial" w:cs="Arial"/>
          <w:sz w:val="22"/>
          <w:szCs w:val="22"/>
        </w:rPr>
      </w:pPr>
    </w:p>
    <w:p w14:paraId="564B2B85" w14:textId="77777777" w:rsidR="000D59F4" w:rsidRPr="00C61ACB" w:rsidRDefault="000D59F4" w:rsidP="000D59F4">
      <w:pPr>
        <w:jc w:val="center"/>
        <w:rPr>
          <w:rFonts w:ascii="Arial" w:hAnsi="Arial" w:cs="Arial"/>
          <w:sz w:val="22"/>
          <w:szCs w:val="22"/>
        </w:rPr>
      </w:pPr>
    </w:p>
    <w:p w14:paraId="44652DF0" w14:textId="77777777" w:rsidR="002C336F" w:rsidRPr="00C61ACB" w:rsidRDefault="002C336F" w:rsidP="000D59F4">
      <w:pPr>
        <w:jc w:val="center"/>
        <w:rPr>
          <w:rFonts w:ascii="Arial" w:hAnsi="Arial" w:cs="Arial"/>
          <w:sz w:val="22"/>
          <w:szCs w:val="22"/>
        </w:rPr>
      </w:pPr>
    </w:p>
    <w:p w14:paraId="6A2445AD" w14:textId="77777777" w:rsidR="002C336F" w:rsidRPr="00C61ACB" w:rsidRDefault="002C336F" w:rsidP="000D59F4">
      <w:pPr>
        <w:jc w:val="center"/>
        <w:rPr>
          <w:rFonts w:ascii="Arial" w:hAnsi="Arial" w:cs="Arial"/>
          <w:b/>
          <w:bCs/>
          <w:sz w:val="22"/>
          <w:szCs w:val="22"/>
          <w:u w:val="single"/>
        </w:rPr>
      </w:pPr>
      <w:r w:rsidRPr="00C61ACB">
        <w:rPr>
          <w:rFonts w:ascii="Arial" w:hAnsi="Arial" w:cs="Arial"/>
          <w:b/>
          <w:bCs/>
          <w:sz w:val="22"/>
          <w:szCs w:val="22"/>
          <w:u w:val="single"/>
        </w:rPr>
        <w:t>Title</w:t>
      </w:r>
    </w:p>
    <w:p w14:paraId="19EA25D0" w14:textId="349EB7E7" w:rsidR="001A7A67" w:rsidRPr="00C61ACB" w:rsidRDefault="00B918CC" w:rsidP="000D303C">
      <w:pPr>
        <w:jc w:val="center"/>
        <w:rPr>
          <w:rFonts w:ascii="Arial" w:hAnsi="Arial" w:cs="Arial"/>
          <w:sz w:val="22"/>
          <w:szCs w:val="22"/>
        </w:rPr>
      </w:pPr>
      <w:r w:rsidRPr="000D303C">
        <w:rPr>
          <w:rFonts w:ascii="Arial" w:hAnsi="Arial" w:cs="Arial"/>
          <w:sz w:val="22"/>
          <w:szCs w:val="22"/>
        </w:rPr>
        <w:t xml:space="preserve">A scoping review of barriers to early diagnosis of breast cancer among black women in the </w:t>
      </w:r>
      <w:r>
        <w:rPr>
          <w:rFonts w:ascii="Arial" w:hAnsi="Arial" w:cs="Arial"/>
          <w:sz w:val="22"/>
          <w:szCs w:val="22"/>
        </w:rPr>
        <w:t>U</w:t>
      </w:r>
      <w:r w:rsidRPr="000D303C">
        <w:rPr>
          <w:rFonts w:ascii="Arial" w:hAnsi="Arial" w:cs="Arial"/>
          <w:sz w:val="22"/>
          <w:szCs w:val="22"/>
        </w:rPr>
        <w:t xml:space="preserve">nited </w:t>
      </w:r>
      <w:r>
        <w:rPr>
          <w:rFonts w:ascii="Arial" w:hAnsi="Arial" w:cs="Arial"/>
          <w:sz w:val="22"/>
          <w:szCs w:val="22"/>
        </w:rPr>
        <w:t>K</w:t>
      </w:r>
      <w:r w:rsidRPr="000D303C">
        <w:rPr>
          <w:rFonts w:ascii="Arial" w:hAnsi="Arial" w:cs="Arial"/>
          <w:sz w:val="22"/>
          <w:szCs w:val="22"/>
        </w:rPr>
        <w:t>ingdom: identifying themes using Aveyard’s simplified thematic analysi</w:t>
      </w:r>
      <w:r w:rsidR="000D303C" w:rsidRPr="000D303C">
        <w:rPr>
          <w:rFonts w:ascii="Arial" w:hAnsi="Arial" w:cs="Arial"/>
          <w:sz w:val="22"/>
          <w:szCs w:val="22"/>
        </w:rPr>
        <w:t>s</w:t>
      </w:r>
    </w:p>
    <w:p w14:paraId="52AA0E7B" w14:textId="77777777" w:rsidR="001A7A67" w:rsidRPr="00C61ACB" w:rsidRDefault="001A7A67" w:rsidP="002C336F">
      <w:pPr>
        <w:rPr>
          <w:rFonts w:ascii="Arial" w:hAnsi="Arial" w:cs="Arial"/>
          <w:sz w:val="22"/>
          <w:szCs w:val="22"/>
        </w:rPr>
      </w:pPr>
    </w:p>
    <w:p w14:paraId="7EB8BB7B" w14:textId="77777777" w:rsidR="001A7A67" w:rsidRPr="00C61ACB" w:rsidRDefault="001A7A67" w:rsidP="002C336F">
      <w:pPr>
        <w:rPr>
          <w:rFonts w:ascii="Arial" w:hAnsi="Arial" w:cs="Arial"/>
          <w:sz w:val="22"/>
          <w:szCs w:val="22"/>
        </w:rPr>
      </w:pPr>
    </w:p>
    <w:p w14:paraId="037B1C7F" w14:textId="77777777" w:rsidR="001A7A67" w:rsidRPr="00C61ACB" w:rsidRDefault="001A7A67" w:rsidP="002C336F">
      <w:pPr>
        <w:rPr>
          <w:rFonts w:ascii="Arial" w:hAnsi="Arial" w:cs="Arial"/>
          <w:sz w:val="22"/>
          <w:szCs w:val="22"/>
        </w:rPr>
      </w:pPr>
    </w:p>
    <w:p w14:paraId="30E74B02" w14:textId="77777777" w:rsidR="001A7A67" w:rsidRPr="00C61ACB" w:rsidRDefault="001A7A67" w:rsidP="002C336F">
      <w:pPr>
        <w:rPr>
          <w:rFonts w:ascii="Arial" w:hAnsi="Arial" w:cs="Arial"/>
          <w:sz w:val="22"/>
          <w:szCs w:val="22"/>
        </w:rPr>
      </w:pPr>
    </w:p>
    <w:p w14:paraId="7C7B4064" w14:textId="77777777" w:rsidR="001A7A67" w:rsidRPr="00C61ACB" w:rsidRDefault="001A7A67" w:rsidP="002C336F">
      <w:pPr>
        <w:rPr>
          <w:rFonts w:ascii="Arial" w:hAnsi="Arial" w:cs="Arial"/>
          <w:sz w:val="22"/>
          <w:szCs w:val="22"/>
        </w:rPr>
      </w:pPr>
    </w:p>
    <w:p w14:paraId="174B98A3" w14:textId="77777777" w:rsidR="001A7A67" w:rsidRDefault="001A7A67" w:rsidP="002C336F">
      <w:pPr>
        <w:rPr>
          <w:rFonts w:ascii="Arial" w:hAnsi="Arial" w:cs="Arial"/>
          <w:sz w:val="22"/>
          <w:szCs w:val="22"/>
        </w:rPr>
      </w:pPr>
    </w:p>
    <w:p w14:paraId="27D97709" w14:textId="77777777" w:rsidR="00C61ACB" w:rsidRDefault="00C61ACB" w:rsidP="002C336F">
      <w:pPr>
        <w:rPr>
          <w:rFonts w:ascii="Arial" w:hAnsi="Arial" w:cs="Arial"/>
          <w:sz w:val="22"/>
          <w:szCs w:val="22"/>
        </w:rPr>
      </w:pPr>
    </w:p>
    <w:p w14:paraId="28F24188" w14:textId="77777777" w:rsidR="00C61ACB" w:rsidRDefault="00C61ACB" w:rsidP="002C336F">
      <w:pPr>
        <w:rPr>
          <w:rFonts w:ascii="Arial" w:hAnsi="Arial" w:cs="Arial"/>
          <w:sz w:val="22"/>
          <w:szCs w:val="22"/>
        </w:rPr>
      </w:pPr>
    </w:p>
    <w:p w14:paraId="61DDD46C" w14:textId="77777777" w:rsidR="00C61ACB" w:rsidRPr="00C61ACB" w:rsidRDefault="00C61ACB" w:rsidP="002C336F">
      <w:pPr>
        <w:rPr>
          <w:rFonts w:ascii="Arial" w:hAnsi="Arial" w:cs="Arial"/>
          <w:sz w:val="22"/>
          <w:szCs w:val="22"/>
        </w:rPr>
      </w:pPr>
    </w:p>
    <w:p w14:paraId="6D5874F2" w14:textId="77777777" w:rsidR="000D59F4" w:rsidRPr="00C61ACB" w:rsidRDefault="000D59F4" w:rsidP="002C336F">
      <w:pPr>
        <w:rPr>
          <w:rFonts w:ascii="Arial" w:hAnsi="Arial" w:cs="Arial"/>
          <w:sz w:val="22"/>
          <w:szCs w:val="22"/>
        </w:rPr>
      </w:pPr>
    </w:p>
    <w:p w14:paraId="418904FA" w14:textId="77777777" w:rsidR="000D303C" w:rsidRDefault="000D303C" w:rsidP="002C336F">
      <w:pPr>
        <w:rPr>
          <w:rFonts w:ascii="Arial" w:hAnsi="Arial" w:cs="Arial"/>
          <w:b/>
          <w:bCs/>
          <w:sz w:val="22"/>
          <w:szCs w:val="22"/>
          <w:u w:val="single"/>
        </w:rPr>
      </w:pPr>
    </w:p>
    <w:p w14:paraId="0A48D66D" w14:textId="77777777" w:rsidR="000D303C" w:rsidRDefault="000D303C" w:rsidP="002C336F">
      <w:pPr>
        <w:rPr>
          <w:rFonts w:ascii="Arial" w:hAnsi="Arial" w:cs="Arial"/>
          <w:b/>
          <w:bCs/>
          <w:sz w:val="22"/>
          <w:szCs w:val="22"/>
          <w:u w:val="single"/>
        </w:rPr>
      </w:pPr>
    </w:p>
    <w:p w14:paraId="317B657C" w14:textId="4090B3A7" w:rsidR="002C336F"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Background and Rationale</w:t>
      </w:r>
    </w:p>
    <w:p w14:paraId="2ABD3F8C" w14:textId="7DC075B8" w:rsidR="00881255" w:rsidRDefault="009B1F66" w:rsidP="009B1F66">
      <w:pPr>
        <w:rPr>
          <w:rFonts w:ascii="Arial" w:hAnsi="Arial" w:cs="Arial"/>
          <w:sz w:val="22"/>
          <w:szCs w:val="22"/>
        </w:rPr>
      </w:pPr>
      <w:r w:rsidRPr="009B1F66">
        <w:rPr>
          <w:rFonts w:ascii="Arial" w:hAnsi="Arial" w:cs="Arial"/>
          <w:sz w:val="22"/>
          <w:szCs w:val="22"/>
        </w:rPr>
        <w:t>Breast cancer is the most common cancer among women in the United Kingdom and remains a significant public health concern. Early diagnosis is associated with improved survival rates and treatment outcomes; however, evidence suggests that Black women may face unique barriers to accessing breast cancer services and obtaining timely diagnoses</w:t>
      </w:r>
      <w:r w:rsidR="009D6DAA">
        <w:rPr>
          <w:rFonts w:ascii="Arial" w:hAnsi="Arial" w:cs="Arial"/>
          <w:sz w:val="22"/>
          <w:szCs w:val="22"/>
        </w:rPr>
        <w:t xml:space="preserve"> </w:t>
      </w:r>
      <w:r w:rsidR="00D51F4B" w:rsidRPr="00D51F4B">
        <w:rPr>
          <w:rFonts w:ascii="Arial" w:hAnsi="Arial" w:cs="Arial"/>
          <w:sz w:val="22"/>
          <w:szCs w:val="22"/>
        </w:rPr>
        <w:t>(Marcu et al., 2022</w:t>
      </w:r>
      <w:r w:rsidR="009D6DAA">
        <w:rPr>
          <w:rFonts w:ascii="Arial" w:hAnsi="Arial" w:cs="Arial"/>
          <w:sz w:val="22"/>
          <w:szCs w:val="22"/>
        </w:rPr>
        <w:t>)</w:t>
      </w:r>
      <w:r w:rsidRPr="009B1F66">
        <w:rPr>
          <w:rFonts w:ascii="Arial" w:hAnsi="Arial" w:cs="Arial"/>
          <w:sz w:val="22"/>
          <w:szCs w:val="22"/>
        </w:rPr>
        <w:t xml:space="preserve">. </w:t>
      </w:r>
    </w:p>
    <w:p w14:paraId="09D0FF7B" w14:textId="1A2A6C55" w:rsidR="009B1F66" w:rsidRPr="009B1F66" w:rsidRDefault="009B1F66" w:rsidP="009B1F66">
      <w:pPr>
        <w:rPr>
          <w:rFonts w:ascii="Arial" w:hAnsi="Arial" w:cs="Arial"/>
          <w:sz w:val="22"/>
          <w:szCs w:val="22"/>
        </w:rPr>
      </w:pPr>
      <w:r w:rsidRPr="009B1F66">
        <w:rPr>
          <w:rFonts w:ascii="Arial" w:hAnsi="Arial" w:cs="Arial"/>
          <w:sz w:val="22"/>
          <w:szCs w:val="22"/>
        </w:rPr>
        <w:t>Research has identified factors such as limited awareness of breast cancer symptoms, cultural beliefs, fear of diagnosis, mistrust of healthcare services, and socioeconomic inequalities as potential barriers to early presentation and diagnosis among Black women (</w:t>
      </w:r>
      <w:r w:rsidR="005D38A5" w:rsidRPr="005D38A5">
        <w:rPr>
          <w:rFonts w:ascii="Arial" w:hAnsi="Arial" w:cs="Arial"/>
          <w:sz w:val="22"/>
          <w:szCs w:val="22"/>
        </w:rPr>
        <w:t>Aliu et al., 2025</w:t>
      </w:r>
      <w:r w:rsidRPr="009B1F66">
        <w:rPr>
          <w:rFonts w:ascii="Arial" w:hAnsi="Arial" w:cs="Arial"/>
          <w:sz w:val="22"/>
          <w:szCs w:val="22"/>
        </w:rPr>
        <w:t>).</w:t>
      </w:r>
    </w:p>
    <w:p w14:paraId="40586BA8" w14:textId="31E5C709" w:rsidR="00403F3C" w:rsidRPr="00C61ACB" w:rsidRDefault="009B1F66" w:rsidP="009B1F66">
      <w:pPr>
        <w:rPr>
          <w:rFonts w:ascii="Arial" w:hAnsi="Arial" w:cs="Arial"/>
          <w:sz w:val="22"/>
          <w:szCs w:val="22"/>
        </w:rPr>
      </w:pPr>
      <w:r w:rsidRPr="009B1F66">
        <w:rPr>
          <w:rFonts w:ascii="Arial" w:hAnsi="Arial" w:cs="Arial"/>
          <w:sz w:val="22"/>
          <w:szCs w:val="22"/>
        </w:rPr>
        <w:t>Understanding these barriers is important for health and social care professionals because delayed diagnosis can contribute to poorer health outcomes and health inequalities. A scoping review will provide a comprehensive overview of existing evidence, identify common themes across studies, and highlight gaps in knowledge that may inform future healthcare interventions, policy development, and culturally sensitive support services.</w:t>
      </w:r>
    </w:p>
    <w:p w14:paraId="705029A7" w14:textId="77777777" w:rsidR="002C336F"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Research Aim and Objectives</w:t>
      </w:r>
    </w:p>
    <w:p w14:paraId="602DE68E" w14:textId="7F8778A2" w:rsidR="0083430A" w:rsidRPr="00E93CE7" w:rsidRDefault="002C336F" w:rsidP="0083430A">
      <w:pPr>
        <w:rPr>
          <w:rFonts w:ascii="Arial" w:hAnsi="Arial" w:cs="Arial"/>
          <w:sz w:val="22"/>
          <w:szCs w:val="22"/>
        </w:rPr>
      </w:pPr>
      <w:r w:rsidRPr="00C61ACB">
        <w:rPr>
          <w:rFonts w:ascii="Arial" w:hAnsi="Arial" w:cs="Arial"/>
          <w:sz w:val="22"/>
          <w:szCs w:val="22"/>
        </w:rPr>
        <w:t xml:space="preserve">The primary aim is to systematically review </w:t>
      </w:r>
      <w:r w:rsidR="003A5859">
        <w:rPr>
          <w:rFonts w:ascii="Arial" w:hAnsi="Arial" w:cs="Arial"/>
          <w:sz w:val="22"/>
          <w:szCs w:val="22"/>
        </w:rPr>
        <w:t>is to</w:t>
      </w:r>
      <w:r w:rsidRPr="00C61ACB">
        <w:rPr>
          <w:rFonts w:ascii="Arial" w:hAnsi="Arial" w:cs="Arial"/>
          <w:sz w:val="22"/>
          <w:szCs w:val="22"/>
        </w:rPr>
        <w:t xml:space="preserve"> map existing research on </w:t>
      </w:r>
      <w:r w:rsidR="0083430A" w:rsidRPr="00E93CE7">
        <w:rPr>
          <w:rFonts w:ascii="Arial" w:hAnsi="Arial" w:cs="Arial"/>
          <w:sz w:val="22"/>
          <w:szCs w:val="22"/>
        </w:rPr>
        <w:t>barriers to early diagnosis of breast cancer among Black women in the United Kingdom using a scoping review approach.</w:t>
      </w:r>
    </w:p>
    <w:p w14:paraId="4E5AE1E7" w14:textId="5BF2CD78" w:rsidR="002C336F" w:rsidRPr="00C61ACB" w:rsidRDefault="002C336F" w:rsidP="002C336F">
      <w:pPr>
        <w:rPr>
          <w:rFonts w:ascii="Arial" w:hAnsi="Arial" w:cs="Arial"/>
          <w:sz w:val="22"/>
          <w:szCs w:val="22"/>
        </w:rPr>
      </w:pPr>
      <w:r w:rsidRPr="00C61ACB">
        <w:rPr>
          <w:rFonts w:ascii="Arial" w:hAnsi="Arial" w:cs="Arial"/>
          <w:sz w:val="22"/>
          <w:szCs w:val="22"/>
        </w:rPr>
        <w:t>. This will:</w:t>
      </w:r>
    </w:p>
    <w:p w14:paraId="6E47AF05" w14:textId="77777777" w:rsidR="00DE03EE" w:rsidRPr="00E93CE7" w:rsidRDefault="00DE03EE" w:rsidP="00DE03EE">
      <w:pPr>
        <w:numPr>
          <w:ilvl w:val="0"/>
          <w:numId w:val="5"/>
        </w:numPr>
        <w:rPr>
          <w:rFonts w:ascii="Arial" w:hAnsi="Arial" w:cs="Arial"/>
          <w:sz w:val="22"/>
          <w:szCs w:val="22"/>
        </w:rPr>
      </w:pPr>
      <w:r w:rsidRPr="00E93CE7">
        <w:rPr>
          <w:rFonts w:ascii="Arial" w:hAnsi="Arial" w:cs="Arial"/>
          <w:sz w:val="22"/>
          <w:szCs w:val="22"/>
        </w:rPr>
        <w:t>Identify key barriers affecting early presentation and diagnosis of breast cancer among Black women in the UK.</w:t>
      </w:r>
    </w:p>
    <w:p w14:paraId="3AB258E3" w14:textId="77777777" w:rsidR="00DE03EE" w:rsidRPr="00E93CE7" w:rsidRDefault="00DE03EE" w:rsidP="00DE03EE">
      <w:pPr>
        <w:numPr>
          <w:ilvl w:val="0"/>
          <w:numId w:val="5"/>
        </w:numPr>
        <w:rPr>
          <w:rFonts w:ascii="Arial" w:hAnsi="Arial" w:cs="Arial"/>
          <w:sz w:val="22"/>
          <w:szCs w:val="22"/>
        </w:rPr>
      </w:pPr>
      <w:r w:rsidRPr="00E93CE7">
        <w:rPr>
          <w:rFonts w:ascii="Arial" w:hAnsi="Arial" w:cs="Arial"/>
          <w:sz w:val="22"/>
          <w:szCs w:val="22"/>
        </w:rPr>
        <w:t>Explore cultural, social, and healthcare-related factors influencing help-seeking behaviours.</w:t>
      </w:r>
    </w:p>
    <w:p w14:paraId="68EE37C4" w14:textId="2FE491FE" w:rsidR="002C336F" w:rsidRDefault="002C336F" w:rsidP="002C336F">
      <w:pPr>
        <w:numPr>
          <w:ilvl w:val="0"/>
          <w:numId w:val="5"/>
        </w:numPr>
        <w:rPr>
          <w:rFonts w:ascii="Arial" w:hAnsi="Arial" w:cs="Arial"/>
          <w:sz w:val="22"/>
          <w:szCs w:val="22"/>
        </w:rPr>
      </w:pPr>
      <w:r w:rsidRPr="00C61ACB">
        <w:rPr>
          <w:rFonts w:ascii="Arial" w:hAnsi="Arial" w:cs="Arial"/>
          <w:sz w:val="22"/>
          <w:szCs w:val="22"/>
        </w:rPr>
        <w:t xml:space="preserve">Provide insights into practical applications </w:t>
      </w:r>
      <w:r w:rsidR="002B24E7" w:rsidRPr="002B24E7">
        <w:rPr>
          <w:rFonts w:ascii="Arial" w:hAnsi="Arial" w:cs="Arial"/>
          <w:sz w:val="22"/>
          <w:szCs w:val="22"/>
        </w:rPr>
        <w:t>that may reduce health inequalities and improve access to care.</w:t>
      </w:r>
    </w:p>
    <w:p w14:paraId="3CF19D55" w14:textId="77777777" w:rsidR="00403F3C" w:rsidRPr="00C61ACB" w:rsidRDefault="00403F3C" w:rsidP="00403F3C">
      <w:pPr>
        <w:ind w:left="720"/>
        <w:rPr>
          <w:rFonts w:ascii="Arial" w:hAnsi="Arial" w:cs="Arial"/>
          <w:sz w:val="22"/>
          <w:szCs w:val="22"/>
        </w:rPr>
      </w:pPr>
    </w:p>
    <w:p w14:paraId="26E94DFF" w14:textId="77777777" w:rsidR="002C336F"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Methodology</w:t>
      </w:r>
    </w:p>
    <w:p w14:paraId="5F61FD90" w14:textId="77777777" w:rsidR="002C336F" w:rsidRPr="00C61ACB" w:rsidRDefault="002C336F" w:rsidP="002C336F">
      <w:pPr>
        <w:rPr>
          <w:rFonts w:ascii="Arial" w:hAnsi="Arial" w:cs="Arial"/>
          <w:b/>
          <w:bCs/>
          <w:sz w:val="22"/>
          <w:szCs w:val="22"/>
        </w:rPr>
      </w:pPr>
      <w:r w:rsidRPr="00C61ACB">
        <w:rPr>
          <w:rFonts w:ascii="Arial" w:hAnsi="Arial" w:cs="Arial"/>
          <w:b/>
          <w:bCs/>
          <w:sz w:val="22"/>
          <w:szCs w:val="22"/>
        </w:rPr>
        <w:t>Scoping Review Framework</w:t>
      </w:r>
    </w:p>
    <w:p w14:paraId="354EE11F" w14:textId="77777777" w:rsidR="00524CEC" w:rsidRDefault="00524CEC" w:rsidP="002C336F">
      <w:pPr>
        <w:rPr>
          <w:rFonts w:ascii="Arial" w:hAnsi="Arial" w:cs="Arial"/>
          <w:sz w:val="22"/>
          <w:szCs w:val="22"/>
        </w:rPr>
      </w:pPr>
      <w:r w:rsidRPr="00524CEC">
        <w:rPr>
          <w:rFonts w:ascii="Arial" w:hAnsi="Arial" w:cs="Arial"/>
          <w:sz w:val="22"/>
          <w:szCs w:val="22"/>
        </w:rPr>
        <w:t>This study will follow the scoping review framework developed by Arksey and O'Malley (2005).</w:t>
      </w:r>
    </w:p>
    <w:p w14:paraId="162B33A5" w14:textId="7957B886" w:rsidR="002C336F" w:rsidRPr="00C61ACB" w:rsidRDefault="002C336F" w:rsidP="002C336F">
      <w:pPr>
        <w:rPr>
          <w:rFonts w:ascii="Arial" w:hAnsi="Arial" w:cs="Arial"/>
          <w:b/>
          <w:bCs/>
          <w:sz w:val="22"/>
          <w:szCs w:val="22"/>
        </w:rPr>
      </w:pPr>
      <w:r w:rsidRPr="00C61ACB">
        <w:rPr>
          <w:rFonts w:ascii="Arial" w:hAnsi="Arial" w:cs="Arial"/>
          <w:b/>
          <w:bCs/>
          <w:sz w:val="22"/>
          <w:szCs w:val="22"/>
        </w:rPr>
        <w:t>Research Question</w:t>
      </w:r>
    </w:p>
    <w:p w14:paraId="45F04870" w14:textId="77777777" w:rsidR="009C1C27" w:rsidRDefault="009C1C27" w:rsidP="002C336F">
      <w:pPr>
        <w:rPr>
          <w:rFonts w:ascii="Arial" w:hAnsi="Arial" w:cs="Arial"/>
          <w:sz w:val="22"/>
          <w:szCs w:val="22"/>
        </w:rPr>
      </w:pPr>
      <w:r w:rsidRPr="009C1C27">
        <w:rPr>
          <w:rFonts w:ascii="Arial" w:hAnsi="Arial" w:cs="Arial"/>
          <w:sz w:val="22"/>
          <w:szCs w:val="22"/>
        </w:rPr>
        <w:t>What barriers to early diagnosis of breast cancer among Black women in the United Kingdom are identified within peer-reviewed literature?</w:t>
      </w:r>
    </w:p>
    <w:p w14:paraId="6E921FB2" w14:textId="07363733" w:rsidR="002C336F" w:rsidRPr="00C61ACB" w:rsidRDefault="002C336F" w:rsidP="002C336F">
      <w:pPr>
        <w:rPr>
          <w:rFonts w:ascii="Arial" w:hAnsi="Arial" w:cs="Arial"/>
          <w:b/>
          <w:bCs/>
          <w:sz w:val="22"/>
          <w:szCs w:val="22"/>
        </w:rPr>
      </w:pPr>
      <w:r w:rsidRPr="00C61ACB">
        <w:rPr>
          <w:rFonts w:ascii="Arial" w:hAnsi="Arial" w:cs="Arial"/>
          <w:b/>
          <w:bCs/>
          <w:sz w:val="22"/>
          <w:szCs w:val="22"/>
        </w:rPr>
        <w:t>Inclusion and Exclusion Criteria</w:t>
      </w:r>
    </w:p>
    <w:p w14:paraId="76D6E659" w14:textId="1EBEAFCF" w:rsidR="002C336F" w:rsidRPr="00C61ACB" w:rsidRDefault="002C336F" w:rsidP="002C336F">
      <w:pPr>
        <w:numPr>
          <w:ilvl w:val="0"/>
          <w:numId w:val="4"/>
        </w:numPr>
        <w:rPr>
          <w:rFonts w:ascii="Arial" w:hAnsi="Arial" w:cs="Arial"/>
          <w:sz w:val="22"/>
          <w:szCs w:val="22"/>
        </w:rPr>
      </w:pPr>
      <w:r w:rsidRPr="00C61ACB">
        <w:rPr>
          <w:rFonts w:ascii="Arial" w:hAnsi="Arial" w:cs="Arial"/>
          <w:b/>
          <w:bCs/>
          <w:sz w:val="22"/>
          <w:szCs w:val="22"/>
        </w:rPr>
        <w:t>Inclusion</w:t>
      </w:r>
      <w:r w:rsidRPr="00C61ACB">
        <w:rPr>
          <w:rFonts w:ascii="Arial" w:hAnsi="Arial" w:cs="Arial"/>
          <w:sz w:val="22"/>
          <w:szCs w:val="22"/>
        </w:rPr>
        <w:t xml:space="preserve">:  Studies published in English, within the last 10 years, and focusing on </w:t>
      </w:r>
      <w:r w:rsidR="0076708B" w:rsidRPr="0076708B">
        <w:rPr>
          <w:rFonts w:ascii="Arial" w:hAnsi="Arial" w:cs="Arial"/>
          <w:sz w:val="22"/>
          <w:szCs w:val="22"/>
        </w:rPr>
        <w:t>breast cancer among Black women in the United Kingdom. Eligible studies will focus on Black African, Black Caribbean, and Black British women and explore topics related to breast cancer awareness, screening uptake, help-seeking behaviour, access to healthcare services, early presentation, or diagnosis. Qualitative, quantitative, and mixed-methods studies will be included to provide a comprehensive overview of the available evidence.</w:t>
      </w:r>
    </w:p>
    <w:p w14:paraId="2D4FD9BF" w14:textId="329C9AB3" w:rsidR="002C336F" w:rsidRPr="00C61ACB" w:rsidRDefault="002C336F" w:rsidP="002C336F">
      <w:pPr>
        <w:numPr>
          <w:ilvl w:val="0"/>
          <w:numId w:val="4"/>
        </w:numPr>
        <w:rPr>
          <w:rFonts w:ascii="Arial" w:hAnsi="Arial" w:cs="Arial"/>
          <w:sz w:val="22"/>
          <w:szCs w:val="22"/>
        </w:rPr>
      </w:pPr>
      <w:r w:rsidRPr="00C61ACB">
        <w:rPr>
          <w:rFonts w:ascii="Arial" w:hAnsi="Arial" w:cs="Arial"/>
          <w:b/>
          <w:bCs/>
          <w:sz w:val="22"/>
          <w:szCs w:val="22"/>
        </w:rPr>
        <w:t>Exclusion</w:t>
      </w:r>
      <w:r w:rsidRPr="00C61ACB">
        <w:rPr>
          <w:rFonts w:ascii="Arial" w:hAnsi="Arial" w:cs="Arial"/>
          <w:sz w:val="22"/>
          <w:szCs w:val="22"/>
        </w:rPr>
        <w:t>: Non-peer-reviewed articles, studies outside the defined timeframe, and research focused on unrelated topics.</w:t>
      </w:r>
      <w:r w:rsidR="00EA52C4" w:rsidRPr="00EA52C4">
        <w:t xml:space="preserve"> </w:t>
      </w:r>
      <w:r w:rsidR="00EA52C4" w:rsidRPr="00EA52C4">
        <w:rPr>
          <w:rFonts w:ascii="Arial" w:hAnsi="Arial" w:cs="Arial"/>
          <w:sz w:val="22"/>
          <w:szCs w:val="22"/>
        </w:rPr>
        <w:t>Research that focuses on ethnic groups other than Black women, male breast cancer, or cancers other than breast cancer will also be excluded. In addition, conference abstracts, editorials, commentaries, opinion pieces, and studies that do not address factors influencing breast cancer diagnosis or presentation among Black women will not be considered for inclusion in the review.</w:t>
      </w:r>
    </w:p>
    <w:p w14:paraId="6B614023" w14:textId="77777777" w:rsidR="002C336F" w:rsidRPr="00C61ACB" w:rsidRDefault="002C336F" w:rsidP="002C336F">
      <w:pPr>
        <w:rPr>
          <w:rFonts w:ascii="Arial" w:hAnsi="Arial" w:cs="Arial"/>
          <w:b/>
          <w:bCs/>
          <w:sz w:val="22"/>
          <w:szCs w:val="22"/>
        </w:rPr>
      </w:pPr>
      <w:r w:rsidRPr="00C61ACB">
        <w:rPr>
          <w:rFonts w:ascii="Arial" w:hAnsi="Arial" w:cs="Arial"/>
          <w:b/>
          <w:bCs/>
          <w:sz w:val="22"/>
          <w:szCs w:val="22"/>
        </w:rPr>
        <w:t>Data Collection and Analysis</w:t>
      </w:r>
    </w:p>
    <w:p w14:paraId="0CE6710F" w14:textId="459B63CA" w:rsidR="002C336F" w:rsidRPr="00C61ACB" w:rsidRDefault="002C336F" w:rsidP="002C336F">
      <w:pPr>
        <w:numPr>
          <w:ilvl w:val="0"/>
          <w:numId w:val="1"/>
        </w:numPr>
        <w:rPr>
          <w:rFonts w:ascii="Arial" w:hAnsi="Arial" w:cs="Arial"/>
          <w:sz w:val="22"/>
          <w:szCs w:val="22"/>
        </w:rPr>
      </w:pPr>
      <w:r w:rsidRPr="00C61ACB">
        <w:rPr>
          <w:rFonts w:ascii="Arial" w:hAnsi="Arial" w:cs="Arial"/>
          <w:b/>
          <w:bCs/>
          <w:sz w:val="22"/>
          <w:szCs w:val="22"/>
        </w:rPr>
        <w:t>Search Strategy</w:t>
      </w:r>
      <w:r w:rsidRPr="00C61ACB">
        <w:rPr>
          <w:rFonts w:ascii="Arial" w:hAnsi="Arial" w:cs="Arial"/>
          <w:sz w:val="22"/>
          <w:szCs w:val="22"/>
        </w:rPr>
        <w:t xml:space="preserve">: </w:t>
      </w:r>
      <w:r w:rsidR="003C378C" w:rsidRPr="003C378C">
        <w:rPr>
          <w:rFonts w:ascii="Arial" w:hAnsi="Arial" w:cs="Arial"/>
          <w:sz w:val="22"/>
          <w:szCs w:val="22"/>
        </w:rPr>
        <w:t>Electronic databases including PubMed</w:t>
      </w:r>
      <w:r w:rsidR="00107A57">
        <w:rPr>
          <w:rFonts w:ascii="Arial" w:hAnsi="Arial" w:cs="Arial"/>
          <w:sz w:val="22"/>
          <w:szCs w:val="22"/>
        </w:rPr>
        <w:t xml:space="preserve"> </w:t>
      </w:r>
      <w:r w:rsidR="003C378C" w:rsidRPr="003C378C">
        <w:rPr>
          <w:rFonts w:ascii="Arial" w:hAnsi="Arial" w:cs="Arial"/>
          <w:sz w:val="22"/>
          <w:szCs w:val="22"/>
        </w:rPr>
        <w:t>and Google Scholar will be searched using keywords such as "breast cancer", "Black women", "Black African", "Black Caribbean", "United Kingdom", "early diagnosis", "screening", and "barriers".</w:t>
      </w:r>
    </w:p>
    <w:p w14:paraId="21F92CDD" w14:textId="13A1D504" w:rsidR="002C336F" w:rsidRDefault="002C336F" w:rsidP="009B4D47">
      <w:pPr>
        <w:numPr>
          <w:ilvl w:val="0"/>
          <w:numId w:val="1"/>
        </w:numPr>
        <w:rPr>
          <w:rFonts w:ascii="Arial" w:hAnsi="Arial" w:cs="Arial"/>
          <w:sz w:val="22"/>
          <w:szCs w:val="22"/>
        </w:rPr>
      </w:pPr>
      <w:r w:rsidRPr="00C61ACB">
        <w:rPr>
          <w:rFonts w:ascii="Arial" w:hAnsi="Arial" w:cs="Arial"/>
          <w:b/>
          <w:bCs/>
          <w:sz w:val="22"/>
          <w:szCs w:val="22"/>
        </w:rPr>
        <w:t>Analysis</w:t>
      </w:r>
      <w:r w:rsidRPr="00C61ACB">
        <w:rPr>
          <w:rFonts w:ascii="Arial" w:hAnsi="Arial" w:cs="Arial"/>
          <w:sz w:val="22"/>
          <w:szCs w:val="22"/>
        </w:rPr>
        <w:t>: Aveyard (20</w:t>
      </w:r>
      <w:r w:rsidR="00403F3C">
        <w:rPr>
          <w:rFonts w:ascii="Arial" w:hAnsi="Arial" w:cs="Arial"/>
          <w:sz w:val="22"/>
          <w:szCs w:val="22"/>
        </w:rPr>
        <w:t>14</w:t>
      </w:r>
      <w:r w:rsidRPr="00C61ACB">
        <w:rPr>
          <w:rFonts w:ascii="Arial" w:hAnsi="Arial" w:cs="Arial"/>
          <w:sz w:val="22"/>
          <w:szCs w:val="22"/>
        </w:rPr>
        <w:t>) simplified thematic analysis will be used to identify recurring patterns and themes in the data. Key steps include:</w:t>
      </w:r>
    </w:p>
    <w:p w14:paraId="5435667C" w14:textId="33B354B5" w:rsidR="009B4D47" w:rsidRPr="009B4D47" w:rsidRDefault="009B4D47" w:rsidP="009B4D47">
      <w:pPr>
        <w:pStyle w:val="ListParagraph"/>
        <w:numPr>
          <w:ilvl w:val="1"/>
          <w:numId w:val="1"/>
        </w:numPr>
        <w:rPr>
          <w:rFonts w:ascii="Arial" w:hAnsi="Arial" w:cs="Arial"/>
          <w:sz w:val="22"/>
          <w:szCs w:val="22"/>
        </w:rPr>
      </w:pPr>
      <w:r w:rsidRPr="009B4D47">
        <w:rPr>
          <w:rFonts w:ascii="Arial" w:hAnsi="Arial" w:cs="Arial"/>
          <w:sz w:val="22"/>
          <w:szCs w:val="22"/>
        </w:rPr>
        <w:t>Reading and reviewing included studies.</w:t>
      </w:r>
    </w:p>
    <w:p w14:paraId="1FA97DB6" w14:textId="71694556" w:rsidR="009B4D47" w:rsidRPr="009B4D47" w:rsidRDefault="009B4D47" w:rsidP="009B4D47">
      <w:pPr>
        <w:pStyle w:val="ListParagraph"/>
        <w:numPr>
          <w:ilvl w:val="1"/>
          <w:numId w:val="1"/>
        </w:numPr>
        <w:rPr>
          <w:rFonts w:ascii="Arial" w:hAnsi="Arial" w:cs="Arial"/>
          <w:sz w:val="22"/>
          <w:szCs w:val="22"/>
        </w:rPr>
      </w:pPr>
      <w:r w:rsidRPr="009B4D47">
        <w:rPr>
          <w:rFonts w:ascii="Arial" w:hAnsi="Arial" w:cs="Arial"/>
          <w:sz w:val="22"/>
          <w:szCs w:val="22"/>
        </w:rPr>
        <w:t>Extracting key findings and concepts.</w:t>
      </w:r>
    </w:p>
    <w:p w14:paraId="444880B7" w14:textId="33B0A052" w:rsidR="009B4D47" w:rsidRPr="009B4D47" w:rsidRDefault="009B4D47" w:rsidP="009B4D47">
      <w:pPr>
        <w:pStyle w:val="ListParagraph"/>
        <w:numPr>
          <w:ilvl w:val="1"/>
          <w:numId w:val="1"/>
        </w:numPr>
        <w:rPr>
          <w:rFonts w:ascii="Arial" w:hAnsi="Arial" w:cs="Arial"/>
          <w:sz w:val="22"/>
          <w:szCs w:val="22"/>
        </w:rPr>
      </w:pPr>
      <w:r w:rsidRPr="009B4D47">
        <w:rPr>
          <w:rFonts w:ascii="Arial" w:hAnsi="Arial" w:cs="Arial"/>
          <w:sz w:val="22"/>
          <w:szCs w:val="22"/>
        </w:rPr>
        <w:t>Grouping similar findings into categories.</w:t>
      </w:r>
    </w:p>
    <w:p w14:paraId="364B2465" w14:textId="18D93A12" w:rsidR="009B4D47" w:rsidRPr="009B4D47" w:rsidRDefault="009B4D47" w:rsidP="009B4D47">
      <w:pPr>
        <w:pStyle w:val="ListParagraph"/>
        <w:numPr>
          <w:ilvl w:val="1"/>
          <w:numId w:val="1"/>
        </w:numPr>
        <w:rPr>
          <w:rFonts w:ascii="Arial" w:hAnsi="Arial" w:cs="Arial"/>
          <w:sz w:val="22"/>
          <w:szCs w:val="22"/>
        </w:rPr>
      </w:pPr>
      <w:r w:rsidRPr="009B4D47">
        <w:rPr>
          <w:rFonts w:ascii="Arial" w:hAnsi="Arial" w:cs="Arial"/>
          <w:sz w:val="22"/>
          <w:szCs w:val="22"/>
        </w:rPr>
        <w:t>Identifying recurring themes and evidence gaps.</w:t>
      </w:r>
    </w:p>
    <w:p w14:paraId="0AA5FFEA" w14:textId="59066034" w:rsidR="00F9058E"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Expected Outcomes</w:t>
      </w:r>
    </w:p>
    <w:p w14:paraId="15FAAEF1" w14:textId="7C98A63C" w:rsidR="002C336F" w:rsidRPr="00C61ACB" w:rsidRDefault="002C336F" w:rsidP="002C336F">
      <w:pPr>
        <w:rPr>
          <w:rFonts w:ascii="Arial" w:hAnsi="Arial" w:cs="Arial"/>
          <w:sz w:val="22"/>
          <w:szCs w:val="22"/>
        </w:rPr>
      </w:pPr>
      <w:r w:rsidRPr="00C61ACB">
        <w:rPr>
          <w:rFonts w:ascii="Arial" w:hAnsi="Arial" w:cs="Arial"/>
          <w:sz w:val="22"/>
          <w:szCs w:val="22"/>
        </w:rPr>
        <w:t xml:space="preserve">The scoping review will produce a thematic map of </w:t>
      </w:r>
      <w:r w:rsidR="00FD53A6" w:rsidRPr="00FD53A6">
        <w:rPr>
          <w:rFonts w:ascii="Arial" w:hAnsi="Arial" w:cs="Arial"/>
          <w:sz w:val="22"/>
          <w:szCs w:val="22"/>
        </w:rPr>
        <w:t>major barriers to early breast cancer diagnosis among Black women in the UK</w:t>
      </w:r>
      <w:r w:rsidR="00735BAC">
        <w:rPr>
          <w:rFonts w:ascii="Arial" w:hAnsi="Arial" w:cs="Arial"/>
          <w:sz w:val="22"/>
          <w:szCs w:val="22"/>
        </w:rPr>
        <w:t xml:space="preserve">, </w:t>
      </w:r>
      <w:r w:rsidRPr="00C61ACB">
        <w:rPr>
          <w:rFonts w:ascii="Arial" w:hAnsi="Arial" w:cs="Arial"/>
          <w:sz w:val="22"/>
          <w:szCs w:val="22"/>
        </w:rPr>
        <w:t xml:space="preserve">offering a clearer understanding of the current state of knowledge and identifying areas for further </w:t>
      </w:r>
      <w:r w:rsidR="00735BAC" w:rsidRPr="00C61ACB">
        <w:rPr>
          <w:rFonts w:ascii="Arial" w:hAnsi="Arial" w:cs="Arial"/>
          <w:sz w:val="22"/>
          <w:szCs w:val="22"/>
        </w:rPr>
        <w:t>exploration.</w:t>
      </w:r>
      <w:r w:rsidR="00735BAC">
        <w:rPr>
          <w:rFonts w:ascii="Arial" w:hAnsi="Arial" w:cs="Arial"/>
          <w:sz w:val="22"/>
          <w:szCs w:val="22"/>
        </w:rPr>
        <w:t xml:space="preserve"> To </w:t>
      </w:r>
      <w:r w:rsidR="00FD53A6" w:rsidRPr="00FD53A6">
        <w:rPr>
          <w:rFonts w:ascii="Arial" w:hAnsi="Arial" w:cs="Arial"/>
          <w:sz w:val="22"/>
          <w:szCs w:val="22"/>
        </w:rPr>
        <w:t>provide recommendations for improving awareness, access to care, and culturally appropriate healthcare services.</w:t>
      </w:r>
    </w:p>
    <w:p w14:paraId="08364F4A" w14:textId="180AC501" w:rsidR="002C336F"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Ethical Considerations</w:t>
      </w:r>
    </w:p>
    <w:p w14:paraId="79E3FA7A" w14:textId="7720FF37" w:rsidR="002C336F" w:rsidRPr="00D95715" w:rsidRDefault="002C336F" w:rsidP="002C336F">
      <w:pPr>
        <w:rPr>
          <w:rFonts w:ascii="Arial" w:hAnsi="Arial" w:cs="Arial"/>
          <w:sz w:val="22"/>
          <w:szCs w:val="22"/>
        </w:rPr>
      </w:pPr>
      <w:r w:rsidRPr="00C61ACB">
        <w:rPr>
          <w:rFonts w:ascii="Arial" w:hAnsi="Arial" w:cs="Arial"/>
          <w:sz w:val="22"/>
          <w:szCs w:val="22"/>
        </w:rPr>
        <w:t>The scoping review will maintain ethical practice b</w:t>
      </w:r>
      <w:r w:rsidR="002F7C40">
        <w:rPr>
          <w:rFonts w:ascii="Arial" w:hAnsi="Arial" w:cs="Arial"/>
          <w:sz w:val="22"/>
          <w:szCs w:val="22"/>
        </w:rPr>
        <w:t xml:space="preserve">y </w:t>
      </w:r>
      <w:r w:rsidR="002F7C40" w:rsidRPr="002F7C40">
        <w:rPr>
          <w:rFonts w:ascii="Arial" w:hAnsi="Arial" w:cs="Arial"/>
          <w:sz w:val="22"/>
          <w:szCs w:val="22"/>
        </w:rPr>
        <w:t>maintain</w:t>
      </w:r>
      <w:r w:rsidR="002F7C40">
        <w:rPr>
          <w:rFonts w:ascii="Arial" w:hAnsi="Arial" w:cs="Arial"/>
          <w:sz w:val="22"/>
          <w:szCs w:val="22"/>
        </w:rPr>
        <w:t>ing</w:t>
      </w:r>
      <w:r w:rsidR="002F7C40" w:rsidRPr="002F7C40">
        <w:rPr>
          <w:rFonts w:ascii="Arial" w:hAnsi="Arial" w:cs="Arial"/>
          <w:sz w:val="22"/>
          <w:szCs w:val="22"/>
        </w:rPr>
        <w:t xml:space="preserve"> accurate data reporting, critical appraisal of evidence, and correct referencing to avoid plagiarism.</w:t>
      </w:r>
      <w:r w:rsidR="00D95715" w:rsidRPr="00D95715">
        <w:t xml:space="preserve"> </w:t>
      </w:r>
      <w:r w:rsidR="00D95715" w:rsidRPr="00D95715">
        <w:rPr>
          <w:rFonts w:ascii="Arial" w:hAnsi="Arial" w:cs="Arial"/>
          <w:sz w:val="22"/>
          <w:szCs w:val="22"/>
        </w:rPr>
        <w:t>As this study is a scoping review of published literature, ethical approval is not required.</w:t>
      </w:r>
    </w:p>
    <w:p w14:paraId="3985A5FE" w14:textId="77777777" w:rsidR="002C336F"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References</w:t>
      </w:r>
    </w:p>
    <w:p w14:paraId="573DDB90" w14:textId="510C998A" w:rsidR="002C336F" w:rsidRPr="00C61ACB" w:rsidRDefault="002C336F" w:rsidP="002C336F">
      <w:pPr>
        <w:numPr>
          <w:ilvl w:val="0"/>
          <w:numId w:val="2"/>
        </w:numPr>
        <w:rPr>
          <w:rFonts w:ascii="Arial" w:hAnsi="Arial" w:cs="Arial"/>
          <w:sz w:val="22"/>
          <w:szCs w:val="22"/>
        </w:rPr>
      </w:pPr>
      <w:r w:rsidRPr="00C61ACB">
        <w:rPr>
          <w:rFonts w:ascii="Arial" w:hAnsi="Arial" w:cs="Arial"/>
          <w:sz w:val="22"/>
          <w:szCs w:val="22"/>
        </w:rPr>
        <w:t xml:space="preserve">Aveyard, H. (2007). </w:t>
      </w:r>
      <w:r w:rsidRPr="00C61ACB">
        <w:rPr>
          <w:rFonts w:ascii="Arial" w:hAnsi="Arial" w:cs="Arial"/>
          <w:i/>
          <w:iCs/>
          <w:sz w:val="22"/>
          <w:szCs w:val="22"/>
        </w:rPr>
        <w:t>Doing a Literature Review in Health and Social Care: A Practical Guide</w:t>
      </w:r>
      <w:r w:rsidRPr="00C61ACB">
        <w:rPr>
          <w:rFonts w:ascii="Arial" w:hAnsi="Arial" w:cs="Arial"/>
          <w:sz w:val="22"/>
          <w:szCs w:val="22"/>
        </w:rPr>
        <w:t>. Open University Press.</w:t>
      </w:r>
    </w:p>
    <w:p w14:paraId="7B1CF86E" w14:textId="77777777" w:rsidR="002C336F" w:rsidRDefault="002C336F" w:rsidP="002C336F">
      <w:pPr>
        <w:numPr>
          <w:ilvl w:val="0"/>
          <w:numId w:val="2"/>
        </w:numPr>
        <w:rPr>
          <w:rFonts w:ascii="Arial" w:hAnsi="Arial" w:cs="Arial"/>
          <w:sz w:val="22"/>
          <w:szCs w:val="22"/>
        </w:rPr>
      </w:pPr>
      <w:r w:rsidRPr="00C61ACB">
        <w:rPr>
          <w:rFonts w:ascii="Arial" w:hAnsi="Arial" w:cs="Arial"/>
          <w:sz w:val="22"/>
          <w:szCs w:val="22"/>
        </w:rPr>
        <w:t xml:space="preserve">Arksey, H., &amp; O'Malley, L. (2005). "Scoping studies: towards a methodological framework." </w:t>
      </w:r>
      <w:r w:rsidRPr="00C61ACB">
        <w:rPr>
          <w:rFonts w:ascii="Arial" w:hAnsi="Arial" w:cs="Arial"/>
          <w:i/>
          <w:iCs/>
          <w:sz w:val="22"/>
          <w:szCs w:val="22"/>
        </w:rPr>
        <w:t>International Journal of Social Research Methodology</w:t>
      </w:r>
      <w:r w:rsidRPr="00C61ACB">
        <w:rPr>
          <w:rFonts w:ascii="Arial" w:hAnsi="Arial" w:cs="Arial"/>
          <w:sz w:val="22"/>
          <w:szCs w:val="22"/>
        </w:rPr>
        <w:t>, 8(1), 19-32.</w:t>
      </w:r>
    </w:p>
    <w:p w14:paraId="57C01D7F" w14:textId="694122A3" w:rsidR="00ED456A" w:rsidRDefault="00ED456A" w:rsidP="002C336F">
      <w:pPr>
        <w:numPr>
          <w:ilvl w:val="0"/>
          <w:numId w:val="2"/>
        </w:numPr>
        <w:rPr>
          <w:rFonts w:ascii="Arial" w:hAnsi="Arial" w:cs="Arial"/>
          <w:sz w:val="22"/>
          <w:szCs w:val="22"/>
        </w:rPr>
      </w:pPr>
      <w:r w:rsidRPr="00ED456A">
        <w:rPr>
          <w:rFonts w:ascii="Arial" w:hAnsi="Arial" w:cs="Arial"/>
          <w:sz w:val="22"/>
          <w:szCs w:val="22"/>
        </w:rPr>
        <w:t xml:space="preserve">Aliu, A.E., Kerrison, R.S. and Marcu, A. (2025) </w:t>
      </w:r>
      <w:r w:rsidRPr="00ED456A">
        <w:rPr>
          <w:rFonts w:ascii="Arial" w:hAnsi="Arial" w:cs="Arial"/>
          <w:i/>
          <w:iCs/>
          <w:sz w:val="22"/>
          <w:szCs w:val="22"/>
        </w:rPr>
        <w:t>A systematic review of barriers to breast cancer screening, and of interventions designed to increase participation, among women of Black African and Black Caribbean descent in the UK</w:t>
      </w:r>
      <w:r w:rsidRPr="00ED456A">
        <w:rPr>
          <w:rFonts w:ascii="Arial" w:hAnsi="Arial" w:cs="Arial"/>
          <w:sz w:val="22"/>
          <w:szCs w:val="22"/>
        </w:rPr>
        <w:t>, Psycho-Oncology, 34(2), p.e70093.</w:t>
      </w:r>
    </w:p>
    <w:p w14:paraId="6CACDA90" w14:textId="09B33658" w:rsidR="00B057EE" w:rsidRDefault="00B057EE" w:rsidP="00B057EE">
      <w:pPr>
        <w:numPr>
          <w:ilvl w:val="0"/>
          <w:numId w:val="2"/>
        </w:numPr>
        <w:rPr>
          <w:rFonts w:ascii="Arial" w:hAnsi="Arial" w:cs="Arial"/>
          <w:sz w:val="22"/>
          <w:szCs w:val="22"/>
        </w:rPr>
      </w:pPr>
      <w:r w:rsidRPr="00B057EE">
        <w:rPr>
          <w:rFonts w:ascii="Arial" w:hAnsi="Arial" w:cs="Arial"/>
          <w:sz w:val="22"/>
          <w:szCs w:val="22"/>
        </w:rPr>
        <w:t>Marcu, A., Marke, L., Armes, J., Whitaker, K.L. and Ream, E. (2022</w:t>
      </w:r>
      <w:r w:rsidRPr="00ED456A">
        <w:rPr>
          <w:rFonts w:ascii="Arial" w:hAnsi="Arial" w:cs="Arial"/>
          <w:i/>
          <w:iCs/>
          <w:sz w:val="22"/>
          <w:szCs w:val="22"/>
        </w:rPr>
        <w:t>) 'Adapting a breast cancer early presentation intervention for Black women: A focus group study with women of Black African and Black Caribbean descent in the United Kingdom'</w:t>
      </w:r>
      <w:r w:rsidRPr="00B057EE">
        <w:rPr>
          <w:rFonts w:ascii="Arial" w:hAnsi="Arial" w:cs="Arial"/>
          <w:sz w:val="22"/>
          <w:szCs w:val="22"/>
        </w:rPr>
        <w:t xml:space="preserve">, </w:t>
      </w:r>
      <w:r w:rsidRPr="00ED456A">
        <w:rPr>
          <w:rFonts w:ascii="Arial" w:hAnsi="Arial" w:cs="Arial"/>
          <w:sz w:val="22"/>
          <w:szCs w:val="22"/>
        </w:rPr>
        <w:t>European Journal of Cancer Care, 31(6), p.e13652.</w:t>
      </w:r>
    </w:p>
    <w:p w14:paraId="6032738F" w14:textId="77777777" w:rsidR="002C336F" w:rsidRPr="00C61ACB" w:rsidRDefault="002C336F" w:rsidP="002C336F">
      <w:pPr>
        <w:rPr>
          <w:rFonts w:ascii="Arial" w:hAnsi="Arial" w:cs="Arial"/>
          <w:sz w:val="22"/>
          <w:szCs w:val="22"/>
        </w:rPr>
      </w:pPr>
    </w:p>
    <w:sectPr w:rsidR="002C336F" w:rsidRPr="00C61A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F43F3"/>
    <w:multiLevelType w:val="multilevel"/>
    <w:tmpl w:val="F3523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2487"/>
        </w:tabs>
        <w:ind w:left="2487"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6731017">
    <w:abstractNumId w:val="4"/>
  </w:num>
  <w:num w:numId="2" w16cid:durableId="1466853792">
    <w:abstractNumId w:val="5"/>
  </w:num>
  <w:num w:numId="3" w16cid:durableId="1545024853">
    <w:abstractNumId w:val="0"/>
  </w:num>
  <w:num w:numId="4" w16cid:durableId="1913393191">
    <w:abstractNumId w:val="1"/>
  </w:num>
  <w:num w:numId="5" w16cid:durableId="2090687978">
    <w:abstractNumId w:val="2"/>
  </w:num>
  <w:num w:numId="6" w16cid:durableId="5445665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D303C"/>
    <w:rsid w:val="000D59F4"/>
    <w:rsid w:val="00107A57"/>
    <w:rsid w:val="00110E26"/>
    <w:rsid w:val="0019225C"/>
    <w:rsid w:val="001A7A67"/>
    <w:rsid w:val="001F04CD"/>
    <w:rsid w:val="002B24E7"/>
    <w:rsid w:val="002C336F"/>
    <w:rsid w:val="002F7C40"/>
    <w:rsid w:val="00321AD3"/>
    <w:rsid w:val="003343FA"/>
    <w:rsid w:val="003A5859"/>
    <w:rsid w:val="003C378C"/>
    <w:rsid w:val="00403F3C"/>
    <w:rsid w:val="004E3193"/>
    <w:rsid w:val="005143BB"/>
    <w:rsid w:val="00524CEC"/>
    <w:rsid w:val="00577A25"/>
    <w:rsid w:val="005D38A5"/>
    <w:rsid w:val="00735BAC"/>
    <w:rsid w:val="0076708B"/>
    <w:rsid w:val="0083430A"/>
    <w:rsid w:val="00881255"/>
    <w:rsid w:val="008B5A2D"/>
    <w:rsid w:val="008F68AD"/>
    <w:rsid w:val="00934432"/>
    <w:rsid w:val="00983E1B"/>
    <w:rsid w:val="009B1F66"/>
    <w:rsid w:val="009B4D47"/>
    <w:rsid w:val="009C1C27"/>
    <w:rsid w:val="009D6DAA"/>
    <w:rsid w:val="009F5808"/>
    <w:rsid w:val="00A973C5"/>
    <w:rsid w:val="00B057EE"/>
    <w:rsid w:val="00B918CC"/>
    <w:rsid w:val="00BB16BC"/>
    <w:rsid w:val="00BD6E1B"/>
    <w:rsid w:val="00C37FF3"/>
    <w:rsid w:val="00C52254"/>
    <w:rsid w:val="00C61ACB"/>
    <w:rsid w:val="00CD5733"/>
    <w:rsid w:val="00D51F4B"/>
    <w:rsid w:val="00D95715"/>
    <w:rsid w:val="00DE03EE"/>
    <w:rsid w:val="00E619E4"/>
    <w:rsid w:val="00E93CE7"/>
    <w:rsid w:val="00EA52C4"/>
    <w:rsid w:val="00ED456A"/>
    <w:rsid w:val="00F21A2B"/>
    <w:rsid w:val="00F9058E"/>
    <w:rsid w:val="00FD53A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6B360CC"/>
  <w15:chartTrackingRefBased/>
  <w15:docId w15:val="{39B0768C-CB48-437A-B20D-9633A9A2F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3EE"/>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66cc768855260e19fff99553ec0b838b">
  <xsd:schema xmlns:xsd="http://www.w3.org/2001/XMLSchema" xmlns:xs="http://www.w3.org/2001/XMLSchema" xmlns:p="http://schemas.microsoft.com/office/2006/metadata/properties" xmlns:ns3="0085e1a2-9cbf-4b92-866b-21f3c89040b6" targetNamespace="http://schemas.microsoft.com/office/2006/metadata/properties" ma:root="true" ma:fieldsID="a211917dfdf7cbdaa4fc5a0f82369e7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99C4AB89-6E37-49A4-BA68-583CB79D8B47}">
  <ds:schemaRefs>
    <ds:schemaRef ds:uri="http://schemas.microsoft.com/sharepoint/v3/contenttype/forms"/>
  </ds:schemaRefs>
</ds:datastoreItem>
</file>

<file path=customXml/itemProps2.xml><?xml version="1.0" encoding="utf-8"?>
<ds:datastoreItem xmlns:ds="http://schemas.openxmlformats.org/officeDocument/2006/customXml" ds:itemID="{EFA723C1-4F26-4D4E-B68F-4321C04D98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27F3B4-F07C-4F6A-9062-A3701AC2434C}">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Normal.dotm</Template>
  <TotalTime>1566</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Joan Miller (2406689)</cp:lastModifiedBy>
  <cp:revision>2</cp:revision>
  <dcterms:created xsi:type="dcterms:W3CDTF">2026-06-07T14:56:00Z</dcterms:created>
  <dcterms:modified xsi:type="dcterms:W3CDTF">2026-06-07T15:17:00Z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