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5CFB47A0" w:rsidP="1DBAC219" w:rsidRDefault="5CFB47A0" w14:paraId="0559EAE9" w14:textId="6FEBD18D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1058DD14" w:rsidR="5CFB47A0">
        <w:rPr>
          <w:rFonts w:ascii="Calibri" w:hAnsi="Calibri" w:eastAsia="Calibri" w:cs="Calibri"/>
          <w:sz w:val="22"/>
          <w:szCs w:val="22"/>
        </w:rPr>
        <w:t>‘The question is not, can they reason, nor can they talk, but can they suffer’ (Bentham). Discuss in relation to the principle of equality and animals.</w:t>
      </w:r>
    </w:p>
    <w:p w:rsidR="1DBAC219" w:rsidP="1DBAC219" w:rsidRDefault="1DBAC219" w14:paraId="350EA8C4" w14:textId="2C5B2969">
      <w:pPr>
        <w:pStyle w:val="Normal"/>
      </w:pPr>
      <w:r w:rsidR="59BC1C7F">
        <w:rPr/>
        <w:t xml:space="preserve">This essay discusses </w:t>
      </w:r>
      <w:r w:rsidR="62D8E880">
        <w:rPr/>
        <w:t xml:space="preserve">the relation of Bentham’s </w:t>
      </w:r>
      <w:r w:rsidR="04BB8331">
        <w:rPr/>
        <w:t xml:space="preserve">assertion that </w:t>
      </w:r>
      <w:r w:rsidR="28A37857">
        <w:rPr/>
        <w:t>“t</w:t>
      </w:r>
      <w:r w:rsidR="04BB8331">
        <w:rPr/>
        <w:t xml:space="preserve">he </w:t>
      </w:r>
      <w:r w:rsidR="04BB8331">
        <w:rPr/>
        <w:t>question</w:t>
      </w:r>
      <w:r w:rsidR="04BB8331">
        <w:rPr/>
        <w:t xml:space="preserve"> is not, can they talk, but can they </w:t>
      </w:r>
      <w:bookmarkStart w:name="_Int_QW83a2Ki" w:id="1379087169"/>
      <w:r w:rsidR="04BB8331">
        <w:rPr/>
        <w:t>suffer</w:t>
      </w:r>
      <w:r w:rsidR="0EE0FE64">
        <w:rPr/>
        <w:t>”</w:t>
      </w:r>
      <w:r w:rsidRPr="1058DD14">
        <w:rPr>
          <w:rStyle w:val="FootnoteReference"/>
        </w:rPr>
        <w:footnoteReference w:id="4185"/>
      </w:r>
      <w:bookmarkEnd w:id="1379087169"/>
      <w:r w:rsidR="04BB8331">
        <w:rPr/>
        <w:t xml:space="preserve"> to the principle of equality and animals</w:t>
      </w:r>
      <w:r w:rsidR="61B720E3">
        <w:rPr/>
        <w:t xml:space="preserve"> in the context of their dialectical synthesis</w:t>
      </w:r>
      <w:r w:rsidR="6CFEE7A3">
        <w:rPr/>
        <w:t xml:space="preserve"> - animal liberation</w:t>
      </w:r>
      <w:r w:rsidR="34FF9CF1">
        <w:rPr/>
        <w:t xml:space="preserve">, or the extension of the principle of equality to the animal world</w:t>
      </w:r>
      <w:r w:rsidR="6CFEE7A3">
        <w:rPr/>
        <w:t xml:space="preserve"> – as elaborated upon by its proponents, most prominent amongst them Peter Singer</w:t>
      </w:r>
      <w:r w:rsidR="057679D8">
        <w:rPr/>
        <w:t xml:space="preserve">, and as characterised by the utilitarian school of philosophy and ethics</w:t>
      </w:r>
      <w:r w:rsidR="6CFEE7A3">
        <w:rPr/>
        <w:t xml:space="preserve">. </w:t>
      </w:r>
    </w:p>
    <w:p w:rsidR="563C7C32" w:rsidP="27801BFF" w:rsidRDefault="563C7C32" w14:paraId="5F5868C1" w14:textId="3A16C22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sz w:val="22"/>
          <w:szCs w:val="22"/>
        </w:rPr>
      </w:pPr>
      <w:r w:rsidR="563C7C32">
        <w:rPr/>
        <w:t xml:space="preserve">Bentham’s </w:t>
      </w:r>
      <w:bookmarkStart w:name="_Int_zrCfSmLj" w:id="322103779"/>
      <w:r w:rsidR="563C7C32">
        <w:rPr/>
        <w:t>initial</w:t>
      </w:r>
      <w:bookmarkEnd w:id="322103779"/>
      <w:r w:rsidR="563C7C32">
        <w:rPr/>
        <w:t xml:space="preserve"> assertion is rooted in</w:t>
      </w:r>
      <w:r w:rsidR="4C9B27F8">
        <w:rPr/>
        <w:t xml:space="preserve"> the philosophical tradition of utilitarianism</w:t>
      </w:r>
      <w:r w:rsidR="1D6B6C12">
        <w:rPr/>
        <w:t xml:space="preserve"> – a form of ethical thought arguing that morality should primarily be judged </w:t>
      </w:r>
      <w:r w:rsidR="081B0EE3">
        <w:rPr/>
        <w:t xml:space="preserve">through the rubric of </w:t>
      </w:r>
      <w:r w:rsidR="3494952C">
        <w:rPr/>
        <w:t>'utility</w:t>
      </w:r>
      <w:r w:rsidR="3494952C">
        <w:rPr/>
        <w:t>’,</w:t>
      </w:r>
      <w:r w:rsidR="3494952C">
        <w:rPr/>
        <w:t xml:space="preserve"> itself </w:t>
      </w:r>
      <w:r w:rsidR="50FCABD9">
        <w:rPr/>
        <w:t xml:space="preserve">commonly articulated </w:t>
      </w:r>
      <w:r w:rsidR="7E4A6115">
        <w:rPr/>
        <w:t>as</w:t>
      </w:r>
      <w:r w:rsidR="7E4A6115">
        <w:rPr/>
        <w:t xml:space="preserve"> “</w:t>
      </w:r>
      <w:r w:rsidRPr="1058DD14" w:rsidR="7E4A6115">
        <w:rPr>
          <w:rFonts w:ascii="Calibri" w:hAnsi="Calibri" w:eastAsia="Calibri" w:cs="Calibri"/>
          <w:sz w:val="22"/>
          <w:szCs w:val="22"/>
        </w:rPr>
        <w:t xml:space="preserve">the greatest Happiness for the greatest </w:t>
      </w:r>
      <w:bookmarkStart w:name="_Int_7NgRNC5P" w:id="1618587930"/>
      <w:r w:rsidRPr="1058DD14" w:rsidR="7E4A6115">
        <w:rPr>
          <w:rFonts w:ascii="Calibri" w:hAnsi="Calibri" w:eastAsia="Calibri" w:cs="Calibri"/>
          <w:sz w:val="22"/>
          <w:szCs w:val="22"/>
        </w:rPr>
        <w:t>Numbers”</w:t>
      </w:r>
      <w:r w:rsidRPr="1058DD14">
        <w:rPr>
          <w:rStyle w:val="FootnoteReference"/>
          <w:rFonts w:ascii="Calibri" w:hAnsi="Calibri" w:eastAsia="Calibri" w:cs="Calibri"/>
          <w:sz w:val="22"/>
          <w:szCs w:val="22"/>
        </w:rPr>
        <w:footnoteReference w:id="23775"/>
      </w:r>
      <w:bookmarkEnd w:id="1618587930"/>
      <w:r w:rsidRPr="1058DD14" w:rsidR="7E4A6115">
        <w:rPr>
          <w:rFonts w:ascii="Calibri" w:hAnsi="Calibri" w:eastAsia="Calibri" w:cs="Calibri"/>
          <w:sz w:val="22"/>
          <w:szCs w:val="22"/>
        </w:rPr>
        <w:t>.</w:t>
      </w:r>
      <w:r w:rsidRPr="1058DD14" w:rsidR="63AC3CE3">
        <w:rPr>
          <w:rFonts w:ascii="Calibri" w:hAnsi="Calibri" w:eastAsia="Calibri" w:cs="Calibri"/>
          <w:sz w:val="22"/>
          <w:szCs w:val="22"/>
        </w:rPr>
        <w:t xml:space="preserve"> </w:t>
      </w:r>
      <w:r w:rsidRPr="1058DD14" w:rsidR="4C030AE2">
        <w:rPr>
          <w:rFonts w:ascii="Calibri" w:hAnsi="Calibri" w:eastAsia="Calibri" w:cs="Calibri"/>
          <w:sz w:val="22"/>
          <w:szCs w:val="22"/>
        </w:rPr>
        <w:t xml:space="preserve">The greatest and most </w:t>
      </w:r>
      <w:bookmarkStart w:name="_Int_DMPkth1o" w:id="1315059914"/>
      <w:r w:rsidRPr="1058DD14" w:rsidR="4C030AE2">
        <w:rPr>
          <w:rFonts w:ascii="Calibri" w:hAnsi="Calibri" w:eastAsia="Calibri" w:cs="Calibri"/>
          <w:sz w:val="22"/>
          <w:szCs w:val="22"/>
        </w:rPr>
        <w:t>immediately</w:t>
      </w:r>
      <w:bookmarkEnd w:id="1315059914"/>
      <w:r w:rsidRPr="1058DD14" w:rsidR="4C030AE2">
        <w:rPr>
          <w:rFonts w:ascii="Calibri" w:hAnsi="Calibri" w:eastAsia="Calibri" w:cs="Calibri"/>
          <w:sz w:val="22"/>
          <w:szCs w:val="22"/>
        </w:rPr>
        <w:t xml:space="preserve"> </w:t>
      </w:r>
      <w:r w:rsidRPr="1058DD14" w:rsidR="4C030AE2">
        <w:rPr>
          <w:rFonts w:ascii="Calibri" w:hAnsi="Calibri" w:eastAsia="Calibri" w:cs="Calibri"/>
          <w:sz w:val="22"/>
          <w:szCs w:val="22"/>
        </w:rPr>
        <w:t>relevant philosophical</w:t>
      </w:r>
      <w:r w:rsidRPr="1058DD14" w:rsidR="4C030AE2">
        <w:rPr>
          <w:rFonts w:ascii="Calibri" w:hAnsi="Calibri" w:eastAsia="Calibri" w:cs="Calibri"/>
          <w:sz w:val="22"/>
          <w:szCs w:val="22"/>
        </w:rPr>
        <w:t xml:space="preserve"> divide between utilitarians in turn is that between</w:t>
      </w:r>
      <w:r w:rsidRPr="1058DD14" w:rsidR="16F0EABA">
        <w:rPr>
          <w:rFonts w:ascii="Calibri" w:hAnsi="Calibri" w:eastAsia="Calibri" w:cs="Calibri"/>
          <w:sz w:val="22"/>
          <w:szCs w:val="22"/>
        </w:rPr>
        <w:t xml:space="preserve"> the</w:t>
      </w:r>
      <w:r w:rsidRPr="1058DD14" w:rsidR="4C030AE2">
        <w:rPr>
          <w:rFonts w:ascii="Calibri" w:hAnsi="Calibri" w:eastAsia="Calibri" w:cs="Calibri"/>
          <w:sz w:val="22"/>
          <w:szCs w:val="22"/>
        </w:rPr>
        <w:t xml:space="preserve"> pre</w:t>
      </w:r>
      <w:r w:rsidRPr="1058DD14" w:rsidR="044159B0">
        <w:rPr>
          <w:rFonts w:ascii="Calibri" w:hAnsi="Calibri" w:eastAsia="Calibri" w:cs="Calibri"/>
          <w:sz w:val="22"/>
          <w:szCs w:val="22"/>
        </w:rPr>
        <w:t xml:space="preserve">ference and hedonistic </w:t>
      </w:r>
      <w:r w:rsidRPr="1058DD14" w:rsidR="2A7CE9D1">
        <w:rPr>
          <w:rFonts w:ascii="Calibri" w:hAnsi="Calibri" w:eastAsia="Calibri" w:cs="Calibri"/>
          <w:sz w:val="22"/>
          <w:szCs w:val="22"/>
        </w:rPr>
        <w:t>schools of utilitarianism</w:t>
      </w:r>
      <w:r w:rsidRPr="1058DD14" w:rsidR="018B2413">
        <w:rPr>
          <w:rFonts w:ascii="Calibri" w:hAnsi="Calibri" w:eastAsia="Calibri" w:cs="Calibri"/>
          <w:sz w:val="22"/>
          <w:szCs w:val="22"/>
        </w:rPr>
        <w:t xml:space="preserve"> (respectively emphasising maximum satisfaction of personal preferences vs maximum pleasure overall)</w:t>
      </w:r>
      <w:r w:rsidRPr="1058DD14" w:rsidR="2A7CE9D1">
        <w:rPr>
          <w:rFonts w:ascii="Calibri" w:hAnsi="Calibri" w:eastAsia="Calibri" w:cs="Calibri"/>
          <w:sz w:val="22"/>
          <w:szCs w:val="22"/>
        </w:rPr>
        <w:t>.</w:t>
      </w:r>
      <w:r w:rsidRPr="1058DD14" w:rsidR="15EFB6D4">
        <w:rPr>
          <w:rFonts w:ascii="Calibri" w:hAnsi="Calibri" w:eastAsia="Calibri" w:cs="Calibri"/>
          <w:sz w:val="22"/>
          <w:szCs w:val="22"/>
        </w:rPr>
        <w:t xml:space="preserve"> Benthamite utilitarianism falls under the latter category, as Bentham makes repeated and consistent reference to the maximisation of pleasure</w:t>
      </w:r>
      <w:r w:rsidRPr="1058DD14" w:rsidR="5E81237F">
        <w:rPr>
          <w:rFonts w:ascii="Calibri" w:hAnsi="Calibri" w:eastAsia="Calibri" w:cs="Calibri"/>
          <w:sz w:val="22"/>
          <w:szCs w:val="22"/>
        </w:rPr>
        <w:t xml:space="preserve"> and reduction of pain</w:t>
      </w:r>
      <w:r w:rsidRPr="1058DD14" w:rsidR="15EFB6D4">
        <w:rPr>
          <w:rFonts w:ascii="Calibri" w:hAnsi="Calibri" w:eastAsia="Calibri" w:cs="Calibri"/>
          <w:sz w:val="22"/>
          <w:szCs w:val="22"/>
        </w:rPr>
        <w:t xml:space="preserve"> </w:t>
      </w:r>
      <w:r w:rsidRPr="1058DD14" w:rsidR="143AB51D">
        <w:rPr>
          <w:rFonts w:ascii="Calibri" w:hAnsi="Calibri" w:eastAsia="Calibri" w:cs="Calibri"/>
          <w:sz w:val="22"/>
          <w:szCs w:val="22"/>
        </w:rPr>
        <w:t>throughout his corpus (</w:t>
      </w:r>
      <w:r w:rsidRPr="1058DD14" w:rsidR="581A8D1B">
        <w:rPr>
          <w:rFonts w:ascii="Calibri" w:hAnsi="Calibri" w:eastAsia="Calibri" w:cs="Calibri"/>
          <w:sz w:val="22"/>
          <w:szCs w:val="22"/>
        </w:rPr>
        <w:t>most notably in Chapters 4 and 5</w:t>
      </w:r>
      <w:r w:rsidRPr="1058DD14" w:rsidR="0837F6B2">
        <w:rPr>
          <w:rFonts w:ascii="Calibri" w:hAnsi="Calibri" w:eastAsia="Calibri" w:cs="Calibri"/>
          <w:sz w:val="22"/>
          <w:szCs w:val="22"/>
        </w:rPr>
        <w:t xml:space="preserve"> of a ‘An Introduction to the Principles of Morals and Legislation, which are exclusively dedicated to this </w:t>
      </w:r>
      <w:r w:rsidRPr="1058DD14" w:rsidR="0837F6B2">
        <w:rPr>
          <w:rFonts w:ascii="Calibri" w:hAnsi="Calibri" w:eastAsia="Calibri" w:cs="Calibri"/>
          <w:sz w:val="22"/>
          <w:szCs w:val="22"/>
        </w:rPr>
        <w:t>strain</w:t>
      </w:r>
      <w:r w:rsidRPr="1058DD14" w:rsidR="0837F6B2">
        <w:rPr>
          <w:rFonts w:ascii="Calibri" w:hAnsi="Calibri" w:eastAsia="Calibri" w:cs="Calibri"/>
          <w:sz w:val="22"/>
          <w:szCs w:val="22"/>
        </w:rPr>
        <w:t xml:space="preserve"> of utilitarian thought’s mechanistic </w:t>
      </w:r>
      <w:bookmarkStart w:name="_Int_elINRgx7" w:id="1962580744"/>
      <w:r w:rsidRPr="1058DD14" w:rsidR="0837F6B2">
        <w:rPr>
          <w:rFonts w:ascii="Calibri" w:hAnsi="Calibri" w:eastAsia="Calibri" w:cs="Calibri"/>
          <w:sz w:val="22"/>
          <w:szCs w:val="22"/>
        </w:rPr>
        <w:t>particulars)</w:t>
      </w:r>
      <w:r w:rsidRPr="27801BFF">
        <w:rPr>
          <w:rStyle w:val="FootnoteReference"/>
          <w:rFonts w:ascii="Calibri" w:hAnsi="Calibri" w:eastAsia="Calibri" w:cs="Calibri"/>
          <w:sz w:val="22"/>
          <w:szCs w:val="22"/>
        </w:rPr>
        <w:footnoteReference w:id="10112"/>
      </w:r>
      <w:bookmarkEnd w:id="1962580744"/>
      <w:r w:rsidRPr="27801BFF" w:rsidR="09018640">
        <w:rPr>
          <w:rFonts w:ascii="Calibri" w:hAnsi="Calibri" w:eastAsia="Calibri" w:cs="Calibri"/>
          <w:sz w:val="22"/>
          <w:szCs w:val="22"/>
        </w:rPr>
        <w:t xml:space="preserve">. </w:t>
      </w:r>
    </w:p>
    <w:p w:rsidR="563C7C32" w:rsidP="27801BFF" w:rsidRDefault="563C7C32" w14:paraId="6C1F02B4" w14:textId="61E6C58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sz w:val="22"/>
          <w:szCs w:val="22"/>
        </w:rPr>
      </w:pPr>
      <w:r w:rsidRPr="6A7C1022" w:rsidR="6317F69E">
        <w:rPr>
          <w:rFonts w:ascii="Calibri" w:hAnsi="Calibri" w:eastAsia="Calibri" w:cs="Calibri"/>
          <w:sz w:val="22"/>
          <w:szCs w:val="22"/>
        </w:rPr>
        <w:t>W</w:t>
      </w:r>
      <w:r w:rsidRPr="6A7C1022" w:rsidR="5AC4C525">
        <w:rPr>
          <w:rFonts w:ascii="Calibri" w:hAnsi="Calibri" w:eastAsia="Calibri" w:cs="Calibri"/>
          <w:sz w:val="22"/>
          <w:szCs w:val="22"/>
        </w:rPr>
        <w:t>hile</w:t>
      </w:r>
      <w:r w:rsidRPr="6A7C1022" w:rsidR="0FD6E54E">
        <w:rPr>
          <w:rFonts w:ascii="Calibri" w:hAnsi="Calibri" w:eastAsia="Calibri" w:cs="Calibri"/>
          <w:sz w:val="22"/>
          <w:szCs w:val="22"/>
        </w:rPr>
        <w:t xml:space="preserve"> preference utilitarianism and its adherents have contributed to the development of links between</w:t>
      </w:r>
      <w:r w:rsidRPr="6A7C1022" w:rsidR="79B6F603">
        <w:rPr>
          <w:rFonts w:ascii="Calibri" w:hAnsi="Calibri" w:eastAsia="Calibri" w:cs="Calibri"/>
          <w:sz w:val="22"/>
          <w:szCs w:val="22"/>
        </w:rPr>
        <w:t xml:space="preserve"> the Benthamite </w:t>
      </w:r>
      <w:r w:rsidRPr="6A7C1022" w:rsidR="40C66F46">
        <w:rPr>
          <w:rFonts w:ascii="Calibri" w:hAnsi="Calibri" w:eastAsia="Calibri" w:cs="Calibri"/>
          <w:sz w:val="22"/>
          <w:szCs w:val="22"/>
        </w:rPr>
        <w:t xml:space="preserve">philosophy summarised succinctly in Bentham’s assertion and the </w:t>
      </w:r>
      <w:r w:rsidRPr="6A7C1022" w:rsidR="5A4ECC1D">
        <w:rPr>
          <w:rFonts w:ascii="Calibri" w:hAnsi="Calibri" w:eastAsia="Calibri" w:cs="Calibri"/>
          <w:sz w:val="22"/>
          <w:szCs w:val="22"/>
        </w:rPr>
        <w:t xml:space="preserve">relationship between egalitarian principles and the animal world – most notably Peter Singer prior to his </w:t>
      </w:r>
      <w:r w:rsidRPr="6A7C1022" w:rsidR="6EB35EDE">
        <w:rPr>
          <w:rFonts w:ascii="Calibri" w:hAnsi="Calibri" w:eastAsia="Calibri" w:cs="Calibri"/>
          <w:sz w:val="22"/>
          <w:szCs w:val="22"/>
        </w:rPr>
        <w:t>philosophical shift to hedonistic utilitarianism</w:t>
      </w:r>
      <w:r w:rsidRPr="6A7C1022" w:rsidR="36216E91">
        <w:rPr>
          <w:rFonts w:ascii="Calibri" w:hAnsi="Calibri" w:eastAsia="Calibri" w:cs="Calibri"/>
          <w:sz w:val="22"/>
          <w:szCs w:val="22"/>
        </w:rPr>
        <w:t xml:space="preserve"> in 2014 – the primary grounds for the intersection of the principle of equality and animals </w:t>
      </w:r>
      <w:bookmarkStart w:name="_Int_8QxuRDhA" w:id="1145468542"/>
      <w:r w:rsidRPr="6A7C1022" w:rsidR="03C58406">
        <w:rPr>
          <w:rFonts w:ascii="Calibri" w:hAnsi="Calibri" w:eastAsia="Calibri" w:cs="Calibri"/>
          <w:sz w:val="22"/>
          <w:szCs w:val="22"/>
        </w:rPr>
        <w:t>remain</w:t>
      </w:r>
      <w:bookmarkEnd w:id="1145468542"/>
      <w:r w:rsidRPr="6A7C1022" w:rsidR="03C58406">
        <w:rPr>
          <w:rFonts w:ascii="Calibri" w:hAnsi="Calibri" w:eastAsia="Calibri" w:cs="Calibri"/>
          <w:sz w:val="22"/>
          <w:szCs w:val="22"/>
        </w:rPr>
        <w:t xml:space="preserve"> </w:t>
      </w:r>
      <w:r w:rsidRPr="6A7C1022" w:rsidR="36216E91">
        <w:rPr>
          <w:rFonts w:ascii="Calibri" w:hAnsi="Calibri" w:eastAsia="Calibri" w:cs="Calibri"/>
          <w:sz w:val="22"/>
          <w:szCs w:val="22"/>
        </w:rPr>
        <w:t xml:space="preserve">fundamentally </w:t>
      </w:r>
      <w:r w:rsidRPr="6A7C1022" w:rsidR="1C93DF9B">
        <w:rPr>
          <w:rFonts w:ascii="Calibri" w:hAnsi="Calibri" w:eastAsia="Calibri" w:cs="Calibri"/>
          <w:sz w:val="22"/>
          <w:szCs w:val="22"/>
        </w:rPr>
        <w:t>rooted in hedonistic utilitarianism.</w:t>
      </w:r>
      <w:r w:rsidRPr="6A7C1022" w:rsidR="5A10FEA3">
        <w:rPr>
          <w:rFonts w:ascii="Calibri" w:hAnsi="Calibri" w:eastAsia="Calibri" w:cs="Calibri"/>
          <w:sz w:val="22"/>
          <w:szCs w:val="22"/>
        </w:rPr>
        <w:t xml:space="preserve"> To</w:t>
      </w:r>
      <w:r w:rsidRPr="6A7C1022" w:rsidR="46804A43">
        <w:rPr>
          <w:rFonts w:ascii="Calibri" w:hAnsi="Calibri" w:eastAsia="Calibri" w:cs="Calibri"/>
          <w:sz w:val="22"/>
          <w:szCs w:val="22"/>
        </w:rPr>
        <w:t xml:space="preserve"> elaborate – while a case may be made for extending rights to </w:t>
      </w:r>
      <w:r w:rsidRPr="6A7C1022" w:rsidR="4019B3DF">
        <w:rPr>
          <w:rFonts w:ascii="Calibri" w:hAnsi="Calibri" w:eastAsia="Calibri" w:cs="Calibri"/>
          <w:sz w:val="22"/>
          <w:szCs w:val="22"/>
        </w:rPr>
        <w:t>animals on grounds of preferential-utilitarian ethics (for example, it not being in a cow’s interests to be s</w:t>
      </w:r>
      <w:r w:rsidRPr="6A7C1022" w:rsidR="34D1ED1F">
        <w:rPr>
          <w:rFonts w:ascii="Calibri" w:hAnsi="Calibri" w:eastAsia="Calibri" w:cs="Calibri"/>
          <w:sz w:val="22"/>
          <w:szCs w:val="22"/>
        </w:rPr>
        <w:t xml:space="preserve">ent to an </w:t>
      </w:r>
      <w:r w:rsidRPr="6A7C1022" w:rsidR="34D1ED1F">
        <w:rPr>
          <w:rFonts w:ascii="Calibri" w:hAnsi="Calibri" w:eastAsia="Calibri" w:cs="Calibri"/>
          <w:sz w:val="22"/>
          <w:szCs w:val="22"/>
        </w:rPr>
        <w:t>abattoir</w:t>
      </w:r>
      <w:r w:rsidRPr="6A7C1022" w:rsidR="34D1ED1F">
        <w:rPr>
          <w:rFonts w:ascii="Calibri" w:hAnsi="Calibri" w:eastAsia="Calibri" w:cs="Calibri"/>
          <w:sz w:val="22"/>
          <w:szCs w:val="22"/>
        </w:rPr>
        <w:t xml:space="preserve"> </w:t>
      </w:r>
      <w:r w:rsidRPr="6A7C1022" w:rsidR="4019B3DF">
        <w:rPr>
          <w:rFonts w:ascii="Calibri" w:hAnsi="Calibri" w:eastAsia="Calibri" w:cs="Calibri"/>
          <w:sz w:val="22"/>
          <w:szCs w:val="22"/>
        </w:rPr>
        <w:t xml:space="preserve">and made into </w:t>
      </w:r>
      <w:r w:rsidRPr="6A7C1022" w:rsidR="1A8FA9BC">
        <w:rPr>
          <w:rFonts w:ascii="Calibri" w:hAnsi="Calibri" w:eastAsia="Calibri" w:cs="Calibri"/>
          <w:sz w:val="22"/>
          <w:szCs w:val="22"/>
        </w:rPr>
        <w:t xml:space="preserve">burgers), </w:t>
      </w:r>
      <w:r w:rsidRPr="6A7C1022" w:rsidR="18153A4C">
        <w:rPr>
          <w:rFonts w:ascii="Calibri" w:hAnsi="Calibri" w:eastAsia="Calibri" w:cs="Calibri"/>
          <w:sz w:val="22"/>
          <w:szCs w:val="22"/>
        </w:rPr>
        <w:t xml:space="preserve">the general lack of sapience amongst animals (barring comparatively rare and debatable exceptions among dolphins, crows and so on) means a case can be made for sapient </w:t>
      </w:r>
      <w:r w:rsidRPr="6A7C1022" w:rsidR="04AF366D">
        <w:rPr>
          <w:rFonts w:ascii="Calibri" w:hAnsi="Calibri" w:eastAsia="Calibri" w:cs="Calibri"/>
          <w:sz w:val="22"/>
          <w:szCs w:val="22"/>
        </w:rPr>
        <w:t xml:space="preserve">preferences having greater utility than those of mere sentients. </w:t>
      </w:r>
    </w:p>
    <w:p w:rsidR="563C7C32" w:rsidP="27801BFF" w:rsidRDefault="563C7C32" w14:paraId="527F883B" w14:textId="00C1939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sz w:val="22"/>
          <w:szCs w:val="22"/>
        </w:rPr>
      </w:pPr>
      <w:r w:rsidRPr="27801BFF" w:rsidR="6051483E">
        <w:rPr>
          <w:rFonts w:ascii="Calibri" w:hAnsi="Calibri" w:eastAsia="Calibri" w:cs="Calibri"/>
          <w:sz w:val="22"/>
          <w:szCs w:val="22"/>
        </w:rPr>
        <w:t xml:space="preserve">An argument made on the grounds of hedonistic utilitarianism lacks these </w:t>
      </w:r>
      <w:r w:rsidRPr="27801BFF" w:rsidR="03B50B43">
        <w:rPr>
          <w:rFonts w:ascii="Calibri" w:hAnsi="Calibri" w:eastAsia="Calibri" w:cs="Calibri"/>
          <w:sz w:val="22"/>
          <w:szCs w:val="22"/>
        </w:rPr>
        <w:t>structural weaknesses</w:t>
      </w:r>
      <w:r w:rsidRPr="27801BFF" w:rsidR="6051483E">
        <w:rPr>
          <w:rFonts w:ascii="Calibri" w:hAnsi="Calibri" w:eastAsia="Calibri" w:cs="Calibri"/>
          <w:sz w:val="22"/>
          <w:szCs w:val="22"/>
        </w:rPr>
        <w:t xml:space="preserve">. According to hedonistic-utilitarian </w:t>
      </w:r>
      <w:r w:rsidRPr="27801BFF" w:rsidR="59EAB1DA">
        <w:rPr>
          <w:rFonts w:ascii="Calibri" w:hAnsi="Calibri" w:eastAsia="Calibri" w:cs="Calibri"/>
          <w:sz w:val="22"/>
          <w:szCs w:val="22"/>
        </w:rPr>
        <w:t xml:space="preserve">epistemologies, pleasure is utility, and pain </w:t>
      </w:r>
      <w:r w:rsidRPr="27801BFF" w:rsidR="696E143F">
        <w:rPr>
          <w:rFonts w:ascii="Calibri" w:hAnsi="Calibri" w:eastAsia="Calibri" w:cs="Calibri"/>
          <w:sz w:val="22"/>
          <w:szCs w:val="22"/>
        </w:rPr>
        <w:t xml:space="preserve">a </w:t>
      </w:r>
      <w:r w:rsidRPr="27801BFF" w:rsidR="696E143F">
        <w:rPr>
          <w:rFonts w:ascii="Calibri" w:hAnsi="Calibri" w:eastAsia="Calibri" w:cs="Calibri"/>
          <w:sz w:val="22"/>
          <w:szCs w:val="22"/>
        </w:rPr>
        <w:t>sort of anti-</w:t>
      </w:r>
      <w:r w:rsidRPr="27801BFF" w:rsidR="696E143F">
        <w:rPr>
          <w:rFonts w:ascii="Calibri" w:hAnsi="Calibri" w:eastAsia="Calibri" w:cs="Calibri"/>
          <w:sz w:val="22"/>
          <w:szCs w:val="22"/>
        </w:rPr>
        <w:t>utility</w:t>
      </w:r>
      <w:r w:rsidRPr="27801BFF" w:rsidR="7B580B01">
        <w:rPr>
          <w:rFonts w:ascii="Calibri" w:hAnsi="Calibri" w:eastAsia="Calibri" w:cs="Calibri"/>
          <w:sz w:val="22"/>
          <w:szCs w:val="22"/>
        </w:rPr>
        <w:t xml:space="preserve"> - “[</w:t>
      </w:r>
      <w:r w:rsidRPr="27801BFF" w:rsidR="54C81958">
        <w:rPr>
          <w:rFonts w:ascii="Calibri" w:hAnsi="Calibri" w:eastAsia="Calibri" w:cs="Calibri"/>
          <w:sz w:val="22"/>
          <w:szCs w:val="22"/>
        </w:rPr>
        <w:t>…] pain</w:t>
      </w:r>
      <w:r w:rsidRPr="27801BFF" w:rsidR="7B580B01">
        <w:rPr>
          <w:rFonts w:ascii="Calibri" w:hAnsi="Calibri" w:eastAsia="Calibri" w:cs="Calibri"/>
          <w:sz w:val="22"/>
          <w:szCs w:val="22"/>
        </w:rPr>
        <w:t xml:space="preserve"> is in itself an evil, and</w:t>
      </w:r>
      <w:r w:rsidRPr="27801BFF" w:rsidR="7575A6BF">
        <w:rPr>
          <w:rFonts w:ascii="Calibri" w:hAnsi="Calibri" w:eastAsia="Calibri" w:cs="Calibri"/>
          <w:sz w:val="22"/>
          <w:szCs w:val="22"/>
        </w:rPr>
        <w:t xml:space="preserve"> without exception the only evil, or else ‘good’ and ‘evil’ have no meaning</w:t>
      </w:r>
      <w:r w:rsidRPr="27801BFF" w:rsidR="7575A6BF">
        <w:rPr>
          <w:rFonts w:ascii="Calibri" w:hAnsi="Calibri" w:eastAsia="Calibri" w:cs="Calibri"/>
          <w:sz w:val="22"/>
          <w:szCs w:val="22"/>
        </w:rPr>
        <w:t>”,</w:t>
      </w:r>
      <w:r w:rsidRPr="27801BFF" w:rsidR="7575A6BF">
        <w:rPr>
          <w:rFonts w:ascii="Calibri" w:hAnsi="Calibri" w:eastAsia="Calibri" w:cs="Calibri"/>
          <w:sz w:val="22"/>
          <w:szCs w:val="22"/>
        </w:rPr>
        <w:t xml:space="preserve"> in Bentham’s phrasing</w:t>
      </w:r>
      <w:r w:rsidRPr="27801BFF">
        <w:rPr>
          <w:rStyle w:val="FootnoteReference"/>
          <w:rFonts w:ascii="Calibri" w:hAnsi="Calibri" w:eastAsia="Calibri" w:cs="Calibri"/>
          <w:sz w:val="22"/>
          <w:szCs w:val="22"/>
        </w:rPr>
        <w:footnoteReference w:id="27037"/>
      </w:r>
      <w:r w:rsidRPr="27801BFF" w:rsidR="696E143F">
        <w:rPr>
          <w:rFonts w:ascii="Calibri" w:hAnsi="Calibri" w:eastAsia="Calibri" w:cs="Calibri"/>
          <w:sz w:val="22"/>
          <w:szCs w:val="22"/>
        </w:rPr>
        <w:t xml:space="preserve">. From this perspective, the present and past </w:t>
      </w:r>
      <w:r w:rsidRPr="27801BFF" w:rsidR="696E143F">
        <w:rPr>
          <w:rFonts w:ascii="Calibri" w:hAnsi="Calibri" w:eastAsia="Calibri" w:cs="Calibri"/>
          <w:sz w:val="22"/>
          <w:szCs w:val="22"/>
        </w:rPr>
        <w:t>treatment</w:t>
      </w:r>
      <w:r w:rsidRPr="27801BFF" w:rsidR="696E143F">
        <w:rPr>
          <w:rFonts w:ascii="Calibri" w:hAnsi="Calibri" w:eastAsia="Calibri" w:cs="Calibri"/>
          <w:sz w:val="22"/>
          <w:szCs w:val="22"/>
        </w:rPr>
        <w:t xml:space="preserve"> of animals (</w:t>
      </w:r>
      <w:bookmarkStart w:name="_Int_6qQTooWV" w:id="473146406"/>
      <w:r w:rsidRPr="27801BFF" w:rsidR="696E143F">
        <w:rPr>
          <w:rFonts w:ascii="Calibri" w:hAnsi="Calibri" w:eastAsia="Calibri" w:cs="Calibri"/>
          <w:sz w:val="22"/>
          <w:szCs w:val="22"/>
        </w:rPr>
        <w:t>in particular the</w:t>
      </w:r>
      <w:bookmarkEnd w:id="473146406"/>
      <w:r w:rsidRPr="27801BFF" w:rsidR="696E143F">
        <w:rPr>
          <w:rFonts w:ascii="Calibri" w:hAnsi="Calibri" w:eastAsia="Calibri" w:cs="Calibri"/>
          <w:sz w:val="22"/>
          <w:szCs w:val="22"/>
        </w:rPr>
        <w:t xml:space="preserve"> practice of factory farming which </w:t>
      </w:r>
      <w:bookmarkStart w:name="_Int_QYmS7jTm" w:id="216542831"/>
      <w:r w:rsidRPr="27801BFF" w:rsidR="696E143F">
        <w:rPr>
          <w:rFonts w:ascii="Calibri" w:hAnsi="Calibri" w:eastAsia="Calibri" w:cs="Calibri"/>
          <w:sz w:val="22"/>
          <w:szCs w:val="22"/>
        </w:rPr>
        <w:t>emerged</w:t>
      </w:r>
      <w:bookmarkEnd w:id="216542831"/>
      <w:r w:rsidRPr="27801BFF" w:rsidR="696E143F">
        <w:rPr>
          <w:rFonts w:ascii="Calibri" w:hAnsi="Calibri" w:eastAsia="Calibri" w:cs="Calibri"/>
          <w:sz w:val="22"/>
          <w:szCs w:val="22"/>
        </w:rPr>
        <w:t xml:space="preserve"> in the </w:t>
      </w:r>
      <w:r w:rsidRPr="27801BFF" w:rsidR="696E143F">
        <w:rPr>
          <w:rFonts w:ascii="Calibri" w:hAnsi="Calibri" w:eastAsia="Calibri" w:cs="Calibri"/>
          <w:sz w:val="22"/>
          <w:szCs w:val="22"/>
        </w:rPr>
        <w:t>post-war</w:t>
      </w:r>
      <w:r w:rsidRPr="27801BFF" w:rsidR="696E143F">
        <w:rPr>
          <w:rFonts w:ascii="Calibri" w:hAnsi="Calibri" w:eastAsia="Calibri" w:cs="Calibri"/>
          <w:sz w:val="22"/>
          <w:szCs w:val="22"/>
        </w:rPr>
        <w:t xml:space="preserve"> era)</w:t>
      </w:r>
      <w:r w:rsidRPr="27801BFF" w:rsidR="246298AA">
        <w:rPr>
          <w:rFonts w:ascii="Calibri" w:hAnsi="Calibri" w:eastAsia="Calibri" w:cs="Calibri"/>
          <w:sz w:val="22"/>
          <w:szCs w:val="22"/>
        </w:rPr>
        <w:t xml:space="preserve"> is in essence a massively lopsided moral trade-off</w:t>
      </w:r>
      <w:r w:rsidRPr="27801BFF" w:rsidR="344069AE">
        <w:rPr>
          <w:rFonts w:ascii="Calibri" w:hAnsi="Calibri" w:eastAsia="Calibri" w:cs="Calibri"/>
          <w:sz w:val="22"/>
          <w:szCs w:val="22"/>
        </w:rPr>
        <w:t xml:space="preserve">, with the pain created by (as an example) the meat industry’s mass-rearing and culls of animal populations in substandard conditions creating a </w:t>
      </w:r>
      <w:r w:rsidRPr="27801BFF" w:rsidR="01E47F23">
        <w:rPr>
          <w:rFonts w:ascii="Calibri" w:hAnsi="Calibri" w:eastAsia="Calibri" w:cs="Calibri"/>
          <w:sz w:val="22"/>
          <w:szCs w:val="22"/>
        </w:rPr>
        <w:t>comparatively miniscule degree of pleasure overwhelmingly concentrated in Europ</w:t>
      </w:r>
      <w:r w:rsidRPr="27801BFF" w:rsidR="0A00173E">
        <w:rPr>
          <w:rFonts w:ascii="Calibri" w:hAnsi="Calibri" w:eastAsia="Calibri" w:cs="Calibri"/>
          <w:sz w:val="22"/>
          <w:szCs w:val="22"/>
        </w:rPr>
        <w:t>e, North America, and East Asia (as evidenced by the existence of the Chinese strategic pork reserve</w:t>
      </w:r>
      <w:r w:rsidRPr="27801BFF" w:rsidR="3E3A5092">
        <w:rPr>
          <w:rFonts w:ascii="Calibri" w:hAnsi="Calibri" w:eastAsia="Calibri" w:cs="Calibri"/>
          <w:sz w:val="22"/>
          <w:szCs w:val="22"/>
        </w:rPr>
        <w:t>, Korean barbecue and other such culinary and economic institutions). From a hedonistic-utilitaria</w:t>
      </w:r>
      <w:r w:rsidRPr="27801BFF" w:rsidR="2EB6EE2D">
        <w:rPr>
          <w:rFonts w:ascii="Calibri" w:hAnsi="Calibri" w:eastAsia="Calibri" w:cs="Calibri"/>
          <w:sz w:val="22"/>
          <w:szCs w:val="22"/>
        </w:rPr>
        <w:t xml:space="preserve">n – and therefore Benthamite – perspective, the lack of sapience on the part of </w:t>
      </w:r>
      <w:bookmarkStart w:name="_Int_wW0CuUPf" w:id="332143473"/>
      <w:r w:rsidRPr="27801BFF" w:rsidR="2EB6EE2D">
        <w:rPr>
          <w:rFonts w:ascii="Calibri" w:hAnsi="Calibri" w:eastAsia="Calibri" w:cs="Calibri"/>
          <w:sz w:val="22"/>
          <w:szCs w:val="22"/>
        </w:rPr>
        <w:t>a majority of</w:t>
      </w:r>
      <w:bookmarkEnd w:id="332143473"/>
      <w:r w:rsidRPr="27801BFF" w:rsidR="2EB6EE2D">
        <w:rPr>
          <w:rFonts w:ascii="Calibri" w:hAnsi="Calibri" w:eastAsia="Calibri" w:cs="Calibri"/>
          <w:sz w:val="22"/>
          <w:szCs w:val="22"/>
        </w:rPr>
        <w:t xml:space="preserve"> animals worldwide is irrelevant. Suffering is </w:t>
      </w:r>
      <w:r w:rsidRPr="27801BFF" w:rsidR="5290AA39">
        <w:rPr>
          <w:rFonts w:ascii="Calibri" w:hAnsi="Calibri" w:eastAsia="Calibri" w:cs="Calibri"/>
          <w:sz w:val="22"/>
          <w:szCs w:val="22"/>
        </w:rPr>
        <w:t xml:space="preserve">an ethical inefficiency, and the amount of it produced by the present treatment of animals </w:t>
      </w:r>
      <w:r w:rsidRPr="27801BFF" w:rsidR="58F7409D">
        <w:rPr>
          <w:rFonts w:ascii="Calibri" w:hAnsi="Calibri" w:eastAsia="Calibri" w:cs="Calibri"/>
          <w:sz w:val="22"/>
          <w:szCs w:val="22"/>
        </w:rPr>
        <w:t xml:space="preserve">is both unjustifiable </w:t>
      </w:r>
      <w:bookmarkStart w:name="_Int_rQAnc3A9" w:id="1368386746"/>
      <w:r w:rsidRPr="27801BFF" w:rsidR="58F7409D">
        <w:rPr>
          <w:rFonts w:ascii="Calibri" w:hAnsi="Calibri" w:eastAsia="Calibri" w:cs="Calibri"/>
          <w:sz w:val="22"/>
          <w:szCs w:val="22"/>
        </w:rPr>
        <w:t>relative to</w:t>
      </w:r>
      <w:bookmarkEnd w:id="1368386746"/>
      <w:r w:rsidRPr="27801BFF" w:rsidR="58F7409D">
        <w:rPr>
          <w:rFonts w:ascii="Calibri" w:hAnsi="Calibri" w:eastAsia="Calibri" w:cs="Calibri"/>
          <w:sz w:val="22"/>
          <w:szCs w:val="22"/>
        </w:rPr>
        <w:t xml:space="preserve"> the quantity of pleasure enjoyed by consumers and </w:t>
      </w:r>
      <w:r w:rsidRPr="27801BFF" w:rsidR="557D3B52">
        <w:rPr>
          <w:rFonts w:ascii="Calibri" w:hAnsi="Calibri" w:eastAsia="Calibri" w:cs="Calibri"/>
          <w:sz w:val="22"/>
          <w:szCs w:val="22"/>
        </w:rPr>
        <w:t>in blatant defiance of the principle of equality.</w:t>
      </w:r>
      <w:r w:rsidRPr="27801BFF" w:rsidR="3B20432A">
        <w:rPr>
          <w:rFonts w:ascii="Calibri" w:hAnsi="Calibri" w:eastAsia="Calibri" w:cs="Calibri"/>
          <w:sz w:val="22"/>
          <w:szCs w:val="22"/>
        </w:rPr>
        <w:t xml:space="preserve"> For a</w:t>
      </w:r>
      <w:r w:rsidRPr="27801BFF" w:rsidR="5B82C4F3">
        <w:rPr>
          <w:rFonts w:ascii="Calibri" w:hAnsi="Calibri" w:eastAsia="Calibri" w:cs="Calibri"/>
          <w:sz w:val="22"/>
          <w:szCs w:val="22"/>
        </w:rPr>
        <w:t xml:space="preserve"> visual </w:t>
      </w:r>
      <w:r w:rsidRPr="27801BFF" w:rsidR="3B20432A">
        <w:rPr>
          <w:rFonts w:ascii="Calibri" w:hAnsi="Calibri" w:eastAsia="Calibri" w:cs="Calibri"/>
          <w:sz w:val="22"/>
          <w:szCs w:val="22"/>
        </w:rPr>
        <w:t>example of this</w:t>
      </w:r>
      <w:r w:rsidRPr="27801BFF" w:rsidR="1BF6D794">
        <w:rPr>
          <w:rFonts w:ascii="Calibri" w:hAnsi="Calibri" w:eastAsia="Calibri" w:cs="Calibri"/>
          <w:sz w:val="22"/>
          <w:szCs w:val="22"/>
        </w:rPr>
        <w:t xml:space="preserve"> philosophical argument</w:t>
      </w:r>
      <w:r w:rsidRPr="27801BFF" w:rsidR="3B20432A">
        <w:rPr>
          <w:rFonts w:ascii="Calibri" w:hAnsi="Calibri" w:eastAsia="Calibri" w:cs="Calibri"/>
          <w:sz w:val="22"/>
          <w:szCs w:val="22"/>
        </w:rPr>
        <w:t xml:space="preserve">, consider the following </w:t>
      </w:r>
      <w:r w:rsidRPr="27801BFF" w:rsidR="1F380DC3">
        <w:rPr>
          <w:rFonts w:ascii="Calibri" w:hAnsi="Calibri" w:eastAsia="Calibri" w:cs="Calibri"/>
          <w:sz w:val="22"/>
          <w:szCs w:val="22"/>
        </w:rPr>
        <w:t>image:</w:t>
      </w:r>
    </w:p>
    <w:p w:rsidR="1F380DC3" w:rsidP="6A7C1022" w:rsidRDefault="1F380DC3" w14:paraId="64607F8E" w14:textId="4935CC1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1F380DC3">
        <w:drawing>
          <wp:inline wp14:editId="07202640" wp14:anchorId="5412B900">
            <wp:extent cx="4572000" cy="2743200"/>
            <wp:effectExtent l="0" t="0" r="0" b="0"/>
            <wp:docPr id="192766939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c91249cf65c47b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A7C1022">
        <w:rPr>
          <w:rStyle w:val="FootnoteReference"/>
        </w:rPr>
        <w:footnoteReference w:id="26438"/>
      </w:r>
    </w:p>
    <w:p w:rsidR="4A5D83D3" w:rsidP="6A7C1022" w:rsidRDefault="4A5D83D3" w14:paraId="1DE9F76F" w14:textId="287D499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4A5D83D3">
        <w:rPr/>
        <w:t xml:space="preserve">The </w:t>
      </w:r>
      <w:r w:rsidR="6DC146D7">
        <w:rPr/>
        <w:t xml:space="preserve">calf pictured </w:t>
      </w:r>
      <w:r w:rsidR="5EC21694">
        <w:rPr/>
        <w:t>exhibit</w:t>
      </w:r>
      <w:r w:rsidR="4A5D83D3">
        <w:rPr/>
        <w:t xml:space="preserve">s </w:t>
      </w:r>
      <w:r w:rsidR="5EC21694">
        <w:rPr/>
        <w:t xml:space="preserve">obvious signs of distress </w:t>
      </w:r>
      <w:r w:rsidR="4A5D83D3">
        <w:rPr/>
        <w:t xml:space="preserve">– eyes rolling, body straining, neck pulling the chain attached to its neck taut. </w:t>
      </w:r>
      <w:r w:rsidR="0BB89EA2">
        <w:rPr/>
        <w:t xml:space="preserve">The nearby veal crates (one of which </w:t>
      </w:r>
      <w:bookmarkStart w:name="_Int_gtLX0nMv" w:id="1580388065"/>
      <w:r w:rsidR="0BB89EA2">
        <w:rPr/>
        <w:t>providing</w:t>
      </w:r>
      <w:bookmarkEnd w:id="1580388065"/>
      <w:r w:rsidR="0BB89EA2">
        <w:rPr/>
        <w:t xml:space="preserve"> its housing) are made of cheap and clearly dirtied plastic</w:t>
      </w:r>
      <w:r w:rsidR="4D13B970">
        <w:rPr/>
        <w:t xml:space="preserve"> which appear too small to </w:t>
      </w:r>
      <w:bookmarkStart w:name="_Int_yXl9atyd" w:id="1433415275"/>
      <w:r w:rsidR="4D13B970">
        <w:rPr/>
        <w:t>provide</w:t>
      </w:r>
      <w:bookmarkEnd w:id="1433415275"/>
      <w:r w:rsidR="4D13B970">
        <w:rPr/>
        <w:t xml:space="preserve"> adequate economy of movement to the animal. </w:t>
      </w:r>
      <w:bookmarkStart w:name="_Int_fuq8CP8a" w:id="568461538"/>
      <w:r w:rsidR="675AB073">
        <w:rPr/>
        <w:t>It is clear that the</w:t>
      </w:r>
      <w:bookmarkEnd w:id="568461538"/>
      <w:r w:rsidR="675AB073">
        <w:rPr/>
        <w:t xml:space="preserve"> calf is in a great deal of pain. However, the </w:t>
      </w:r>
      <w:r w:rsidR="675AB073">
        <w:rPr/>
        <w:t>product</w:t>
      </w:r>
      <w:r w:rsidR="675AB073">
        <w:rPr/>
        <w:t xml:space="preserve"> of this suffering </w:t>
      </w:r>
      <w:r w:rsidR="3D1A5E03">
        <w:rPr/>
        <w:t xml:space="preserve">and the animal’s eventual slaughter </w:t>
      </w:r>
      <w:r w:rsidR="675AB073">
        <w:rPr/>
        <w:t xml:space="preserve">– </w:t>
      </w:r>
      <w:r w:rsidR="19E98D9E">
        <w:rPr/>
        <w:t xml:space="preserve">a </w:t>
      </w:r>
      <w:r w:rsidR="19E98D9E">
        <w:rPr/>
        <w:t>relatively small</w:t>
      </w:r>
      <w:r w:rsidR="19E98D9E">
        <w:rPr/>
        <w:t xml:space="preserve"> quantity of </w:t>
      </w:r>
      <w:r w:rsidR="675AB073">
        <w:rPr/>
        <w:t xml:space="preserve">veal – can hardly </w:t>
      </w:r>
      <w:r w:rsidR="2F1C61A6">
        <w:rPr/>
        <w:t xml:space="preserve">be considered of </w:t>
      </w:r>
      <w:bookmarkStart w:name="_Int_PWzPsQRu" w:id="2110089421"/>
      <w:r w:rsidR="2F1C61A6">
        <w:rPr/>
        <w:t>commensurate</w:t>
      </w:r>
      <w:bookmarkEnd w:id="2110089421"/>
      <w:r w:rsidR="2F1C61A6">
        <w:rPr/>
        <w:t xml:space="preserve"> value, </w:t>
      </w:r>
      <w:r w:rsidR="2F1C61A6">
        <w:rPr/>
        <w:t>supplying</w:t>
      </w:r>
      <w:r w:rsidR="2F1C61A6">
        <w:rPr/>
        <w:t xml:space="preserve"> a brief gastronomic pleasure to a </w:t>
      </w:r>
      <w:r w:rsidR="2F1C61A6">
        <w:rPr/>
        <w:t>presumably wealthy</w:t>
      </w:r>
      <w:r w:rsidR="2F1C61A6">
        <w:rPr/>
        <w:t xml:space="preserve"> consumer (veal being a luxury item)</w:t>
      </w:r>
      <w:r w:rsidR="7F959DD6">
        <w:rPr/>
        <w:t xml:space="preserve">. </w:t>
      </w:r>
      <w:r w:rsidR="31D29743">
        <w:rPr/>
        <w:t>As far as</w:t>
      </w:r>
      <w:r w:rsidR="7F959DD6">
        <w:rPr/>
        <w:t xml:space="preserve"> it is quantifiable, the nervous systems of cows and humans are similar enough </w:t>
      </w:r>
      <w:r w:rsidR="52F25F6A">
        <w:rPr/>
        <w:t xml:space="preserve">that it is </w:t>
      </w:r>
      <w:r w:rsidR="2B6C00DF">
        <w:rPr/>
        <w:t>possible</w:t>
      </w:r>
      <w:r w:rsidR="52F25F6A">
        <w:rPr/>
        <w:t xml:space="preserve"> to equate the suffering of this calf from rearing to slaughter </w:t>
      </w:r>
      <w:r w:rsidR="66E4B76B">
        <w:rPr/>
        <w:t>to that which would be experienced by a human infant raised in similar conditions</w:t>
      </w:r>
      <w:r w:rsidR="13DB3F79">
        <w:rPr/>
        <w:t xml:space="preserve">. As such, </w:t>
      </w:r>
      <w:r w:rsidR="1DBBAC1F">
        <w:rPr/>
        <w:t>both humans and cows are sensitive in the literal sense of the word. Thereby,</w:t>
      </w:r>
      <w:r w:rsidR="699AED08">
        <w:rPr/>
        <w:t xml:space="preserve"> if one’s moral epistemology is predicated on pleasure as an absolute good and pain as an absolute evil</w:t>
      </w:r>
      <w:r w:rsidR="2AF9E24C">
        <w:rPr/>
        <w:t xml:space="preserve">, and a capacity for both as essentially indicative of equality </w:t>
      </w:r>
      <w:r w:rsidR="2A744AA6">
        <w:rPr/>
        <w:t>- “[</w:t>
      </w:r>
      <w:bookmarkStart w:name="_Int_ENyeE3LW" w:id="713561549"/>
      <w:r w:rsidR="2A744AA6">
        <w:rPr/>
        <w:t>…]can</w:t>
      </w:r>
      <w:bookmarkEnd w:id="713561549"/>
      <w:r w:rsidR="2A744AA6">
        <w:rPr/>
        <w:t xml:space="preserve"> they suffer</w:t>
      </w:r>
      <w:r w:rsidR="7F048E24">
        <w:rPr/>
        <w:t>?</w:t>
      </w:r>
      <w:r w:rsidR="2A744AA6">
        <w:rPr/>
        <w:t xml:space="preserve">”, as Bentham puts it - </w:t>
      </w:r>
      <w:r w:rsidR="699AED08">
        <w:rPr/>
        <w:t xml:space="preserve">the ratio of pleasure experienced by the consumer </w:t>
      </w:r>
      <w:bookmarkStart w:name="_Int_fjmzEigb" w:id="763715678"/>
      <w:r w:rsidR="315C9E3B">
        <w:rPr/>
        <w:t>relative to</w:t>
      </w:r>
      <w:bookmarkEnd w:id="763715678"/>
      <w:r w:rsidR="315C9E3B">
        <w:rPr/>
        <w:t xml:space="preserve"> that experienced by the calf is so unbalanced as to be morally indefensible.</w:t>
      </w:r>
    </w:p>
    <w:p w:rsidR="563C7C32" w:rsidP="27801BFF" w:rsidRDefault="563C7C32" w14:paraId="4655AA39" w14:textId="6810362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sz w:val="22"/>
          <w:szCs w:val="22"/>
        </w:rPr>
      </w:pPr>
      <w:r w:rsidRPr="27801BFF" w:rsidR="4BAB4D57">
        <w:rPr>
          <w:rFonts w:ascii="Calibri" w:hAnsi="Calibri" w:eastAsia="Calibri" w:cs="Calibri"/>
          <w:sz w:val="22"/>
          <w:szCs w:val="22"/>
        </w:rPr>
        <w:t xml:space="preserve">This correlation between the principle of equality as it relates to animals and hedonistic-utilitarian ethics is further </w:t>
      </w:r>
      <w:r w:rsidRPr="27801BFF" w:rsidR="4BAB4D57">
        <w:rPr>
          <w:rFonts w:ascii="Calibri" w:hAnsi="Calibri" w:eastAsia="Calibri" w:cs="Calibri"/>
          <w:sz w:val="22"/>
          <w:szCs w:val="22"/>
        </w:rPr>
        <w:t>borne</w:t>
      </w:r>
      <w:r w:rsidRPr="27801BFF" w:rsidR="4BAB4D57">
        <w:rPr>
          <w:rFonts w:ascii="Calibri" w:hAnsi="Calibri" w:eastAsia="Calibri" w:cs="Calibri"/>
          <w:sz w:val="22"/>
          <w:szCs w:val="22"/>
        </w:rPr>
        <w:t xml:space="preserve"> out by the emphasis of the quotation: </w:t>
      </w:r>
      <w:r w:rsidRPr="27801BFF" w:rsidR="5211E3BB">
        <w:rPr>
          <w:rFonts w:ascii="Calibri" w:hAnsi="Calibri" w:eastAsia="Calibri" w:cs="Calibri"/>
          <w:sz w:val="22"/>
          <w:szCs w:val="22"/>
        </w:rPr>
        <w:t>Bentham explicitly de-emphasises questions of sapience or intraspecies communication</w:t>
      </w:r>
      <w:r w:rsidRPr="27801BFF" w:rsidR="11259197">
        <w:rPr>
          <w:rFonts w:ascii="Calibri" w:hAnsi="Calibri" w:eastAsia="Calibri" w:cs="Calibri"/>
          <w:sz w:val="22"/>
          <w:szCs w:val="22"/>
        </w:rPr>
        <w:t xml:space="preserve"> more in-line with a preferential-utilitarian's ethical priorities</w:t>
      </w:r>
      <w:r w:rsidRPr="27801BFF" w:rsidR="5D59AA7B">
        <w:rPr>
          <w:rFonts w:ascii="Calibri" w:hAnsi="Calibri" w:eastAsia="Calibri" w:cs="Calibri"/>
          <w:sz w:val="22"/>
          <w:szCs w:val="22"/>
        </w:rPr>
        <w:t xml:space="preserve"> </w:t>
      </w:r>
      <w:r w:rsidRPr="27801BFF" w:rsidR="5D59AA7B">
        <w:rPr>
          <w:rFonts w:ascii="Calibri" w:hAnsi="Calibri" w:eastAsia="Calibri" w:cs="Calibri"/>
          <w:sz w:val="22"/>
          <w:szCs w:val="22"/>
        </w:rPr>
        <w:t>(“the question is not, can they reason, nor can they talk”)</w:t>
      </w:r>
      <w:r w:rsidRPr="27801BFF" w:rsidR="72B13808">
        <w:rPr>
          <w:rFonts w:ascii="Calibri" w:hAnsi="Calibri" w:eastAsia="Calibri" w:cs="Calibri"/>
          <w:sz w:val="22"/>
          <w:szCs w:val="22"/>
        </w:rPr>
        <w:t xml:space="preserve">. Instead, the structure of the sentence and its content alike </w:t>
      </w:r>
      <w:r w:rsidRPr="27801BFF" w:rsidR="5D59AA7B">
        <w:rPr>
          <w:rFonts w:ascii="Calibri" w:hAnsi="Calibri" w:eastAsia="Calibri" w:cs="Calibri"/>
          <w:sz w:val="22"/>
          <w:szCs w:val="22"/>
        </w:rPr>
        <w:t xml:space="preserve">favour of a simple appeal to the </w:t>
      </w:r>
      <w:bookmarkStart w:name="_Int_VaUt87Kn" w:id="269467043"/>
      <w:r w:rsidRPr="27801BFF" w:rsidR="5D59AA7B">
        <w:rPr>
          <w:rFonts w:ascii="Calibri" w:hAnsi="Calibri" w:eastAsia="Calibri" w:cs="Calibri"/>
          <w:sz w:val="22"/>
          <w:szCs w:val="22"/>
        </w:rPr>
        <w:t>capacity</w:t>
      </w:r>
      <w:bookmarkEnd w:id="269467043"/>
      <w:r w:rsidRPr="27801BFF" w:rsidR="5D59AA7B">
        <w:rPr>
          <w:rFonts w:ascii="Calibri" w:hAnsi="Calibri" w:eastAsia="Calibri" w:cs="Calibri"/>
          <w:sz w:val="22"/>
          <w:szCs w:val="22"/>
        </w:rPr>
        <w:t xml:space="preserve"> to experience pain (“[…] but can they suffer”).</w:t>
      </w:r>
      <w:r w:rsidRPr="27801BFF" w:rsidR="6CCED3C6">
        <w:rPr>
          <w:rFonts w:ascii="Calibri" w:hAnsi="Calibri" w:eastAsia="Calibri" w:cs="Calibri"/>
          <w:sz w:val="22"/>
          <w:szCs w:val="22"/>
        </w:rPr>
        <w:t xml:space="preserve"> </w:t>
      </w:r>
      <w:r w:rsidRPr="27801BFF" w:rsidR="2B73B8F8">
        <w:rPr>
          <w:rFonts w:ascii="Calibri" w:hAnsi="Calibri" w:eastAsia="Calibri" w:cs="Calibri"/>
          <w:sz w:val="22"/>
          <w:szCs w:val="22"/>
        </w:rPr>
        <w:t xml:space="preserve">Indeed, it is entirely in line with the </w:t>
      </w:r>
      <w:bookmarkStart w:name="_Int_PMbSqhpk" w:id="818922807"/>
      <w:r w:rsidRPr="27801BFF" w:rsidR="2B73B8F8">
        <w:rPr>
          <w:rFonts w:ascii="Calibri" w:hAnsi="Calibri" w:eastAsia="Calibri" w:cs="Calibri"/>
          <w:sz w:val="22"/>
          <w:szCs w:val="22"/>
        </w:rPr>
        <w:t>remainder</w:t>
      </w:r>
      <w:bookmarkEnd w:id="818922807"/>
      <w:r w:rsidRPr="27801BFF" w:rsidR="2B73B8F8">
        <w:rPr>
          <w:rFonts w:ascii="Calibri" w:hAnsi="Calibri" w:eastAsia="Calibri" w:cs="Calibri"/>
          <w:sz w:val="22"/>
          <w:szCs w:val="22"/>
        </w:rPr>
        <w:t xml:space="preserve"> of Bentham’s </w:t>
      </w:r>
      <w:r w:rsidRPr="27801BFF" w:rsidR="44C384A3">
        <w:rPr>
          <w:rFonts w:ascii="Calibri" w:hAnsi="Calibri" w:eastAsia="Calibri" w:cs="Calibri"/>
          <w:sz w:val="22"/>
          <w:szCs w:val="22"/>
        </w:rPr>
        <w:t xml:space="preserve">ethical epistemology, which, </w:t>
      </w:r>
      <w:bookmarkStart w:name="_Int_fhgJt5EF" w:id="228313114"/>
      <w:r w:rsidRPr="27801BFF" w:rsidR="44C384A3">
        <w:rPr>
          <w:rFonts w:ascii="Calibri" w:hAnsi="Calibri" w:eastAsia="Calibri" w:cs="Calibri"/>
          <w:sz w:val="22"/>
          <w:szCs w:val="22"/>
        </w:rPr>
        <w:t>regarding</w:t>
      </w:r>
      <w:bookmarkEnd w:id="228313114"/>
      <w:r w:rsidRPr="27801BFF" w:rsidR="44C384A3">
        <w:rPr>
          <w:rFonts w:ascii="Calibri" w:hAnsi="Calibri" w:eastAsia="Calibri" w:cs="Calibri"/>
          <w:sz w:val="22"/>
          <w:szCs w:val="22"/>
        </w:rPr>
        <w:t xml:space="preserve"> natural laws as “nonsense on </w:t>
      </w:r>
      <w:bookmarkStart w:name="_Int_HSF1czI1" w:id="980241719"/>
      <w:r w:rsidRPr="27801BFF" w:rsidR="44C384A3">
        <w:rPr>
          <w:rFonts w:ascii="Calibri" w:hAnsi="Calibri" w:eastAsia="Calibri" w:cs="Calibri"/>
          <w:sz w:val="22"/>
          <w:szCs w:val="22"/>
        </w:rPr>
        <w:t xml:space="preserve">stilts”</w:t>
      </w:r>
      <w:r w:rsidRPr="27801BFF">
        <w:rPr>
          <w:rStyle w:val="FootnoteReference"/>
          <w:rFonts w:ascii="Calibri" w:hAnsi="Calibri" w:eastAsia="Calibri" w:cs="Calibri"/>
          <w:sz w:val="22"/>
          <w:szCs w:val="22"/>
        </w:rPr>
        <w:footnoteReference w:id="30093"/>
      </w:r>
      <w:bookmarkEnd w:id="980241719"/>
      <w:r w:rsidRPr="27801BFF" w:rsidR="7D087F42">
        <w:rPr>
          <w:rFonts w:ascii="Calibri" w:hAnsi="Calibri" w:eastAsia="Calibri" w:cs="Calibri"/>
          <w:sz w:val="22"/>
          <w:szCs w:val="22"/>
        </w:rPr>
        <w:t xml:space="preserve">, instead predicated </w:t>
      </w:r>
      <w:r w:rsidRPr="27801BFF" w:rsidR="151D72CB">
        <w:rPr>
          <w:rFonts w:ascii="Calibri" w:hAnsi="Calibri" w:eastAsia="Calibri" w:cs="Calibri"/>
          <w:sz w:val="22"/>
          <w:szCs w:val="22"/>
        </w:rPr>
        <w:t xml:space="preserve">equality </w:t>
      </w:r>
      <w:r w:rsidRPr="27801BFF" w:rsidR="149940A9">
        <w:rPr>
          <w:rFonts w:ascii="Calibri" w:hAnsi="Calibri" w:eastAsia="Calibri" w:cs="Calibri"/>
          <w:sz w:val="22"/>
          <w:szCs w:val="22"/>
        </w:rPr>
        <w:t xml:space="preserve">on the </w:t>
      </w:r>
      <w:bookmarkStart w:name="_Int_T1sVchQg" w:id="852463709"/>
      <w:r w:rsidRPr="27801BFF" w:rsidR="149940A9">
        <w:rPr>
          <w:rFonts w:ascii="Calibri" w:hAnsi="Calibri" w:eastAsia="Calibri" w:cs="Calibri"/>
          <w:sz w:val="22"/>
          <w:szCs w:val="22"/>
        </w:rPr>
        <w:t>capacity</w:t>
      </w:r>
      <w:bookmarkEnd w:id="852463709"/>
      <w:r w:rsidRPr="27801BFF" w:rsidR="149940A9">
        <w:rPr>
          <w:rFonts w:ascii="Calibri" w:hAnsi="Calibri" w:eastAsia="Calibri" w:cs="Calibri"/>
          <w:sz w:val="22"/>
          <w:szCs w:val="22"/>
        </w:rPr>
        <w:t xml:space="preserve"> for sensation</w:t>
      </w:r>
      <w:r w:rsidRPr="27801BFF" w:rsidR="5285C3F8">
        <w:rPr>
          <w:rFonts w:ascii="Calibri" w:hAnsi="Calibri" w:eastAsia="Calibri" w:cs="Calibri"/>
          <w:sz w:val="22"/>
          <w:szCs w:val="22"/>
        </w:rPr>
        <w:t xml:space="preserve">. For example, take the passage </w:t>
      </w:r>
      <w:bookmarkStart w:name="_Int_Zx4xNTwu" w:id="758189241"/>
      <w:r w:rsidRPr="27801BFF" w:rsidR="5285C3F8">
        <w:rPr>
          <w:rFonts w:ascii="Calibri" w:hAnsi="Calibri" w:eastAsia="Calibri" w:cs="Calibri"/>
          <w:sz w:val="22"/>
          <w:szCs w:val="22"/>
        </w:rPr>
        <w:t>immediately</w:t>
      </w:r>
      <w:bookmarkEnd w:id="758189241"/>
      <w:r w:rsidRPr="27801BFF" w:rsidR="5285C3F8">
        <w:rPr>
          <w:rFonts w:ascii="Calibri" w:hAnsi="Calibri" w:eastAsia="Calibri" w:cs="Calibri"/>
          <w:sz w:val="22"/>
          <w:szCs w:val="22"/>
        </w:rPr>
        <w:t xml:space="preserve"> following this core quotation, which </w:t>
      </w:r>
      <w:r w:rsidRPr="27801BFF" w:rsidR="2CAE3431">
        <w:rPr>
          <w:rFonts w:ascii="Calibri" w:hAnsi="Calibri" w:eastAsia="Calibri" w:cs="Calibri"/>
          <w:sz w:val="22"/>
          <w:szCs w:val="22"/>
        </w:rPr>
        <w:t xml:space="preserve">posits a future wherein “humanity will extend its mantle over everything which </w:t>
      </w:r>
      <w:bookmarkStart w:name="_Int_lHrTgOVa" w:id="1091511406"/>
      <w:r w:rsidRPr="27801BFF" w:rsidR="2CAE3431">
        <w:rPr>
          <w:rFonts w:ascii="Calibri" w:hAnsi="Calibri" w:eastAsia="Calibri" w:cs="Calibri"/>
          <w:sz w:val="22"/>
          <w:szCs w:val="22"/>
        </w:rPr>
        <w:t>breathes”</w:t>
      </w:r>
      <w:r w:rsidRPr="27801BFF">
        <w:rPr>
          <w:rStyle w:val="FootnoteReference"/>
          <w:rFonts w:ascii="Calibri" w:hAnsi="Calibri" w:eastAsia="Calibri" w:cs="Calibri"/>
          <w:sz w:val="22"/>
          <w:szCs w:val="22"/>
        </w:rPr>
        <w:footnoteReference w:id="21618"/>
      </w:r>
      <w:bookmarkEnd w:id="1091511406"/>
      <w:r w:rsidRPr="27801BFF" w:rsidR="5087F03D">
        <w:rPr>
          <w:rFonts w:ascii="Calibri" w:hAnsi="Calibri" w:eastAsia="Calibri" w:cs="Calibri"/>
          <w:sz w:val="22"/>
          <w:szCs w:val="22"/>
        </w:rPr>
        <w:t>, and prizes as the key criteria for, as Singer put</w:t>
      </w:r>
      <w:r w:rsidRPr="27801BFF" w:rsidR="02E3DAC9">
        <w:rPr>
          <w:rFonts w:ascii="Calibri" w:hAnsi="Calibri" w:eastAsia="Calibri" w:cs="Calibri"/>
          <w:sz w:val="22"/>
          <w:szCs w:val="22"/>
        </w:rPr>
        <w:t xml:space="preserve"> it in ‘</w:t>
      </w:r>
      <w:r w:rsidRPr="27801BFF" w:rsidR="15936BD3">
        <w:rPr>
          <w:rFonts w:ascii="Calibri" w:hAnsi="Calibri" w:eastAsia="Calibri" w:cs="Calibri"/>
          <w:sz w:val="22"/>
          <w:szCs w:val="22"/>
        </w:rPr>
        <w:t>Practical Ethics</w:t>
      </w:r>
      <w:r w:rsidRPr="27801BFF" w:rsidR="02E3DAC9">
        <w:rPr>
          <w:rFonts w:ascii="Calibri" w:hAnsi="Calibri" w:eastAsia="Calibri" w:cs="Calibri"/>
          <w:sz w:val="22"/>
          <w:szCs w:val="22"/>
        </w:rPr>
        <w:t xml:space="preserve">, “equal consideration of </w:t>
      </w:r>
      <w:r w:rsidRPr="27801BFF" w:rsidR="02E3DAC9">
        <w:rPr>
          <w:rFonts w:ascii="Calibri" w:hAnsi="Calibri" w:eastAsia="Calibri" w:cs="Calibri"/>
          <w:sz w:val="22"/>
          <w:szCs w:val="22"/>
        </w:rPr>
        <w:t>interests”</w:t>
      </w:r>
      <w:r w:rsidRPr="27801BFF">
        <w:rPr>
          <w:rStyle w:val="FootnoteReference"/>
          <w:rFonts w:ascii="Calibri" w:hAnsi="Calibri" w:eastAsia="Calibri" w:cs="Calibri"/>
          <w:sz w:val="22"/>
          <w:szCs w:val="22"/>
        </w:rPr>
        <w:footnoteReference w:id="31928"/>
      </w:r>
      <w:r w:rsidRPr="27801BFF" w:rsidR="24076138">
        <w:rPr>
          <w:rFonts w:ascii="Calibri" w:hAnsi="Calibri" w:eastAsia="Calibri" w:cs="Calibri"/>
          <w:sz w:val="22"/>
          <w:szCs w:val="22"/>
        </w:rPr>
        <w:t xml:space="preserve"> not sapience, but rather “[sensitivity</w:t>
      </w:r>
      <w:bookmarkStart w:name="_Int_rHf2h3W3" w:id="1807586539"/>
      <w:r w:rsidRPr="27801BFF" w:rsidR="24076138">
        <w:rPr>
          <w:rFonts w:ascii="Calibri" w:hAnsi="Calibri" w:eastAsia="Calibri" w:cs="Calibri"/>
          <w:sz w:val="22"/>
          <w:szCs w:val="22"/>
        </w:rPr>
        <w:t xml:space="preserve">]”</w:t>
      </w:r>
      <w:r w:rsidRPr="27801BFF">
        <w:rPr>
          <w:rStyle w:val="FootnoteReference"/>
          <w:rFonts w:ascii="Calibri" w:hAnsi="Calibri" w:eastAsia="Calibri" w:cs="Calibri"/>
          <w:sz w:val="22"/>
          <w:szCs w:val="22"/>
        </w:rPr>
        <w:footnoteReference w:id="8044"/>
      </w:r>
      <w:bookmarkEnd w:id="1807586539"/>
      <w:r w:rsidRPr="27801BFF" w:rsidR="51821B67">
        <w:rPr>
          <w:rFonts w:ascii="Calibri" w:hAnsi="Calibri" w:eastAsia="Calibri" w:cs="Calibri"/>
          <w:sz w:val="22"/>
          <w:szCs w:val="22"/>
        </w:rPr>
        <w:t xml:space="preserve">. </w:t>
      </w:r>
    </w:p>
    <w:p w:rsidR="6A7C1022" w:rsidP="2B1977BC" w:rsidRDefault="6A7C1022" w14:paraId="3983EAF7" w14:textId="3F45DB7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B1977BC" w:rsidR="0591213E">
        <w:rPr>
          <w:rFonts w:ascii="Calibri" w:hAnsi="Calibri" w:eastAsia="Calibri" w:cs="Calibri"/>
          <w:sz w:val="22"/>
          <w:szCs w:val="22"/>
        </w:rPr>
        <w:t xml:space="preserve">This concept – “equal consideration of interests” - </w:t>
      </w:r>
      <w:r w:rsidRPr="2B1977BC" w:rsidR="5EF9FF36">
        <w:rPr>
          <w:rFonts w:ascii="Calibri" w:hAnsi="Calibri" w:eastAsia="Calibri" w:cs="Calibri"/>
          <w:sz w:val="22"/>
          <w:szCs w:val="22"/>
        </w:rPr>
        <w:t xml:space="preserve">also </w:t>
      </w:r>
      <w:r w:rsidRPr="2B1977BC" w:rsidR="0591213E">
        <w:rPr>
          <w:rFonts w:ascii="Calibri" w:hAnsi="Calibri" w:eastAsia="Calibri" w:cs="Calibri"/>
          <w:sz w:val="22"/>
          <w:szCs w:val="22"/>
        </w:rPr>
        <w:t xml:space="preserve">undergirds much of the argument for a kinder (or, at any rate, </w:t>
      </w:r>
      <w:r w:rsidRPr="2B1977BC" w:rsidR="1D9EE468">
        <w:rPr>
          <w:rFonts w:ascii="Calibri" w:hAnsi="Calibri" w:eastAsia="Calibri" w:cs="Calibri"/>
          <w:sz w:val="22"/>
          <w:szCs w:val="22"/>
        </w:rPr>
        <w:t xml:space="preserve">more </w:t>
      </w:r>
      <w:bookmarkStart w:name="_Int_uf2OY37U" w:id="1243789862"/>
      <w:r w:rsidRPr="2B1977BC" w:rsidR="1D9EE468">
        <w:rPr>
          <w:rFonts w:ascii="Calibri" w:hAnsi="Calibri" w:eastAsia="Calibri" w:cs="Calibri"/>
          <w:sz w:val="22"/>
          <w:szCs w:val="22"/>
        </w:rPr>
        <w:t>equitable</w:t>
      </w:r>
      <w:bookmarkEnd w:id="1243789862"/>
      <w:r w:rsidRPr="2B1977BC" w:rsidR="1D9EE468">
        <w:rPr>
          <w:rFonts w:ascii="Calibri" w:hAnsi="Calibri" w:eastAsia="Calibri" w:cs="Calibri"/>
          <w:sz w:val="22"/>
          <w:szCs w:val="22"/>
        </w:rPr>
        <w:t xml:space="preserve">) treatment of animals. While, in its </w:t>
      </w:r>
      <w:r w:rsidRPr="2B1977BC" w:rsidR="1A1719B0">
        <w:rPr>
          <w:rFonts w:ascii="Calibri" w:hAnsi="Calibri" w:eastAsia="Calibri" w:cs="Calibri"/>
          <w:sz w:val="22"/>
          <w:szCs w:val="22"/>
        </w:rPr>
        <w:t>most basic form, the argument for extending the principle of equality to animals is rooted in a sort of appeal to shared suffering</w:t>
      </w:r>
      <w:r w:rsidRPr="2B1977BC" w:rsidR="26BBB069">
        <w:rPr>
          <w:rFonts w:ascii="Calibri" w:hAnsi="Calibri" w:eastAsia="Calibri" w:cs="Calibri"/>
          <w:sz w:val="22"/>
          <w:szCs w:val="22"/>
        </w:rPr>
        <w:t xml:space="preserve"> </w:t>
      </w:r>
      <w:r w:rsidRPr="2B1977BC" w:rsidR="795D8F23">
        <w:rPr>
          <w:rFonts w:ascii="Calibri" w:hAnsi="Calibri" w:eastAsia="Calibri" w:cs="Calibri"/>
          <w:sz w:val="22"/>
          <w:szCs w:val="22"/>
        </w:rPr>
        <w:t xml:space="preserve">across species </w:t>
      </w:r>
      <w:r w:rsidRPr="2B1977BC" w:rsidR="26BBB069">
        <w:rPr>
          <w:rFonts w:ascii="Calibri" w:hAnsi="Calibri" w:eastAsia="Calibri" w:cs="Calibri"/>
          <w:sz w:val="22"/>
          <w:szCs w:val="22"/>
        </w:rPr>
        <w:t xml:space="preserve">along </w:t>
      </w:r>
      <w:r w:rsidRPr="2B1977BC" w:rsidR="26BBB06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hedonistic-utilitarian principles</w:t>
      </w:r>
      <w:r w:rsidRPr="2B1977BC" w:rsidR="3E6C082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philosophers in the Benthamite tradition – such as Singer - </w:t>
      </w:r>
      <w:r w:rsidRPr="2B1977BC" w:rsidR="3058D48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argue that </w:t>
      </w:r>
      <w:r w:rsidRPr="2B1977BC" w:rsidR="37BF845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beyond the clear imbalance of pain and pleasure </w:t>
      </w:r>
      <w:r w:rsidRPr="2B1977BC" w:rsidR="704EFC3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produced and experienced, the current treatment of animals is reflective of a broader asymmetry and violation of the principle of equality on the part of humanity</w:t>
      </w:r>
      <w:r w:rsidRPr="2B1977BC" w:rsidR="01FFCE5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. This asymmetry is referred to by Singer as a kind of irrational prejudice </w:t>
      </w:r>
      <w:bookmarkStart w:name="_Int_s7C3iWuQ" w:id="300667548"/>
      <w:r w:rsidRPr="2B1977BC" w:rsidR="01FFCE5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similar to</w:t>
      </w:r>
      <w:bookmarkEnd w:id="300667548"/>
      <w:r w:rsidRPr="2B1977BC" w:rsidR="01FFCE5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racism or sexism, wh</w:t>
      </w:r>
      <w:r w:rsidRPr="2B1977BC" w:rsidR="4602E5A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ich he refers to as “speciesism”</w:t>
      </w:r>
      <w:r w:rsidRPr="2B1977BC">
        <w:rPr>
          <w:rStyle w:val="FootnoteReference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footnoteReference w:id="22790"/>
      </w:r>
      <w:r w:rsidRPr="2B1977BC" w:rsidR="48C7AA7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defines</w:t>
      </w:r>
      <w:r w:rsidRPr="2B1977BC" w:rsidR="5E2D711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most consistently as </w:t>
      </w:r>
      <w:bookmarkStart w:name="_Int_Y3cLT1Kt" w:id="521654896"/>
      <w:r w:rsidRPr="2B1977BC" w:rsidR="5E2D711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prioritising ”</w:t>
      </w:r>
      <w:r w:rsidRPr="2B1977BC" w:rsidR="3CFBB18F">
        <w:rPr>
          <w:rFonts w:ascii="Calibri" w:hAnsi="Calibri" w:eastAsia="Calibri" w:cs="Calibri"/>
          <w:noProof w:val="0"/>
          <w:sz w:val="22"/>
          <w:szCs w:val="22"/>
          <w:lang w:val="en-GB"/>
        </w:rPr>
        <w:t>the</w:t>
      </w:r>
      <w:bookmarkEnd w:id="521654896"/>
      <w:r w:rsidRPr="2B1977BC" w:rsidR="3CFBB18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most trivial interests of our own species”</w:t>
      </w:r>
      <w:r w:rsidRPr="2B1977BC">
        <w:rPr>
          <w:rStyle w:val="FootnoteReference"/>
          <w:rFonts w:ascii="Calibri" w:hAnsi="Calibri" w:eastAsia="Calibri" w:cs="Calibri"/>
          <w:noProof w:val="0"/>
          <w:sz w:val="22"/>
          <w:szCs w:val="22"/>
          <w:lang w:val="en-GB"/>
        </w:rPr>
        <w:footnoteReference w:id="9322"/>
      </w:r>
      <w:r w:rsidRPr="2B1977BC" w:rsidR="2E0ABA6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over the most important of non-human, sentient and sensitive species</w:t>
      </w:r>
      <w:r w:rsidRPr="2B1977BC" w:rsidR="1F0459C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much as a male sexist might prize the right of a man to harass a woman over that woman’s </w:t>
      </w:r>
      <w:r w:rsidRPr="2B1977BC" w:rsidR="030873BF">
        <w:rPr>
          <w:rFonts w:ascii="Calibri" w:hAnsi="Calibri" w:eastAsia="Calibri" w:cs="Calibri"/>
          <w:noProof w:val="0"/>
          <w:sz w:val="22"/>
          <w:szCs w:val="22"/>
          <w:lang w:val="en-GB"/>
        </w:rPr>
        <w:t>right to dignity and safety</w:t>
      </w:r>
      <w:r w:rsidRPr="2B1977BC" w:rsidR="605F749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</w:p>
    <w:p w:rsidR="6A7C1022" w:rsidP="54E45DE0" w:rsidRDefault="6A7C1022" w14:paraId="0AAAE7A9" w14:textId="4DD189F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4E45DE0" w:rsidR="1997C6E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For Singer, the equal consideration of interests is therefore the ultimate synthesis of the principle of equality, the animal </w:t>
      </w:r>
      <w:r w:rsidRPr="54E45DE0" w:rsidR="1997C6E9">
        <w:rPr>
          <w:rFonts w:ascii="Calibri" w:hAnsi="Calibri" w:eastAsia="Calibri" w:cs="Calibri"/>
          <w:noProof w:val="0"/>
          <w:sz w:val="22"/>
          <w:szCs w:val="22"/>
          <w:lang w:val="en-GB"/>
        </w:rPr>
        <w:t>world</w:t>
      </w:r>
      <w:r w:rsidRPr="54E45DE0" w:rsidR="1997C6E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utilitarian ethics, as summed up by Bentham</w:t>
      </w:r>
      <w:r w:rsidRPr="54E45DE0" w:rsidR="21B35F0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the quotation – if a being </w:t>
      </w:r>
      <w:r w:rsidRPr="54E45DE0" w:rsidR="21B35F04">
        <w:rPr>
          <w:rFonts w:ascii="Calibri" w:hAnsi="Calibri" w:eastAsia="Calibri" w:cs="Calibri"/>
          <w:noProof w:val="0"/>
          <w:sz w:val="22"/>
          <w:szCs w:val="22"/>
          <w:lang w:val="en-GB"/>
        </w:rPr>
        <w:t>can experience</w:t>
      </w:r>
      <w:r w:rsidRPr="54E45DE0" w:rsidR="21B35F0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suffering and is thus sensitive</w:t>
      </w:r>
      <w:r w:rsidRPr="54E45DE0" w:rsidR="484350A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to </w:t>
      </w:r>
      <w:bookmarkStart w:name="_Int_xI9s9ZpU" w:id="1198365580"/>
      <w:r w:rsidRPr="54E45DE0" w:rsidR="484350AD">
        <w:rPr>
          <w:rFonts w:ascii="Calibri" w:hAnsi="Calibri" w:eastAsia="Calibri" w:cs="Calibri"/>
          <w:noProof w:val="0"/>
          <w:sz w:val="22"/>
          <w:szCs w:val="22"/>
          <w:lang w:val="en-GB"/>
        </w:rPr>
        <w:t>fail to</w:t>
      </w:r>
      <w:bookmarkEnd w:id="1198365580"/>
      <w:r w:rsidRPr="54E45DE0" w:rsidR="484350A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bookmarkStart w:name="_Int_5ArlEdYD" w:id="1409651299"/>
      <w:r w:rsidRPr="54E45DE0" w:rsidR="484350AD">
        <w:rPr>
          <w:rFonts w:ascii="Calibri" w:hAnsi="Calibri" w:eastAsia="Calibri" w:cs="Calibri"/>
          <w:noProof w:val="0"/>
          <w:sz w:val="22"/>
          <w:szCs w:val="22"/>
          <w:lang w:val="en-GB"/>
        </w:rPr>
        <w:t>accord</w:t>
      </w:r>
      <w:bookmarkEnd w:id="1409651299"/>
      <w:r w:rsidRPr="54E45DE0" w:rsidR="484350A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its interests equal utility to any other sensitive creature, human, animal, or otherwise, </w:t>
      </w:r>
      <w:r w:rsidRPr="54E45DE0" w:rsidR="4B7DB8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is a gross violation of the principle of equality. </w:t>
      </w:r>
      <w:r w:rsidRPr="54E45DE0" w:rsidR="6B6D17A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This primacy of </w:t>
      </w:r>
      <w:r w:rsidRPr="54E45DE0" w:rsidR="1E184BF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capacity to sense, rather than intellect or species, </w:t>
      </w:r>
      <w:r w:rsidRPr="54E45DE0" w:rsidR="6B6D17A8">
        <w:rPr>
          <w:rFonts w:ascii="Calibri" w:hAnsi="Calibri" w:eastAsia="Calibri" w:cs="Calibri"/>
          <w:noProof w:val="0"/>
          <w:sz w:val="22"/>
          <w:szCs w:val="22"/>
          <w:lang w:val="en-GB"/>
        </w:rPr>
        <w:t>appears something of a unifying theme across utilitarian and animal liberationist discourses, whether in the eighteenth century or the twenti</w:t>
      </w:r>
      <w:r w:rsidRPr="54E45DE0" w:rsidR="67288B96">
        <w:rPr>
          <w:rFonts w:ascii="Calibri" w:hAnsi="Calibri" w:eastAsia="Calibri" w:cs="Calibri"/>
          <w:noProof w:val="0"/>
          <w:sz w:val="22"/>
          <w:szCs w:val="22"/>
          <w:lang w:val="en-GB"/>
        </w:rPr>
        <w:t>eth</w:t>
      </w:r>
      <w:r w:rsidRPr="54E45DE0" w:rsidR="27B94A1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and </w:t>
      </w:r>
      <w:bookmarkStart w:name="_Int_p4uzEo3X" w:id="1226778195"/>
      <w:r w:rsidRPr="54E45DE0" w:rsidR="27B94A17">
        <w:rPr>
          <w:rFonts w:ascii="Calibri" w:hAnsi="Calibri" w:eastAsia="Calibri" w:cs="Calibri"/>
          <w:noProof w:val="0"/>
          <w:sz w:val="22"/>
          <w:szCs w:val="22"/>
          <w:lang w:val="en-GB"/>
        </w:rPr>
        <w:t>in itself reflects</w:t>
      </w:r>
      <w:bookmarkEnd w:id="1226778195"/>
      <w:r w:rsidRPr="54E45DE0" w:rsidR="27B94A1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influence of hedonistic utilitarianism upon </w:t>
      </w:r>
      <w:r w:rsidRPr="54E45DE0" w:rsidR="6DE6B32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principle of equality’s extension to the animal world. This is only rational – as Singer points out in his essay ‘All Animals Are Equal’: </w:t>
      </w:r>
      <w:r w:rsidRPr="54E45DE0" w:rsidR="25DFC4D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“Since dogs can’t vote, it is meaningless to talk of their right to vote […] The extension of the basic principle of </w:t>
      </w:r>
      <w:r w:rsidRPr="54E45DE0" w:rsidR="79EA70AE">
        <w:rPr>
          <w:rFonts w:ascii="Calibri" w:hAnsi="Calibri" w:eastAsia="Calibri" w:cs="Calibri"/>
          <w:noProof w:val="0"/>
          <w:sz w:val="22"/>
          <w:szCs w:val="22"/>
          <w:lang w:val="en-GB"/>
        </w:rPr>
        <w:t>equality from one group to another does not imply that we must treat both groups in exactly the same way, or grant exactly the same rights to both groups”</w:t>
      </w:r>
      <w:r w:rsidRPr="54E45DE0">
        <w:rPr>
          <w:rStyle w:val="FootnoteReference"/>
          <w:rFonts w:ascii="Calibri" w:hAnsi="Calibri" w:eastAsia="Calibri" w:cs="Calibri"/>
          <w:noProof w:val="0"/>
          <w:sz w:val="22"/>
          <w:szCs w:val="22"/>
          <w:lang w:val="en-GB"/>
        </w:rPr>
        <w:footnoteReference w:id="21732"/>
      </w:r>
      <w:r w:rsidRPr="54E45DE0" w:rsidR="4D70EA6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</w:p>
    <w:p w:rsidR="6A7C1022" w:rsidP="2B1977BC" w:rsidRDefault="6A7C1022" w14:paraId="0D76557F" w14:textId="5055C5E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4E45DE0" w:rsidR="10FF6E33">
        <w:rPr>
          <w:rFonts w:ascii="Calibri" w:hAnsi="Calibri" w:eastAsia="Calibri" w:cs="Calibri"/>
          <w:noProof w:val="0"/>
          <w:sz w:val="22"/>
          <w:szCs w:val="22"/>
          <w:lang w:val="en-GB"/>
        </w:rPr>
        <w:t>E</w:t>
      </w:r>
      <w:r w:rsidRPr="54E45DE0" w:rsidR="0744023C">
        <w:rPr>
          <w:rFonts w:ascii="Calibri" w:hAnsi="Calibri" w:eastAsia="Calibri" w:cs="Calibri"/>
          <w:noProof w:val="0"/>
          <w:sz w:val="22"/>
          <w:szCs w:val="22"/>
          <w:lang w:val="en-GB"/>
        </w:rPr>
        <w:t>quality in this formulation does not imply a totalising, one-size-fits-all approach: such a blindly heavy-handed approach to the extensi</w:t>
      </w:r>
      <w:r w:rsidRPr="54E45DE0" w:rsidR="300D27BE">
        <w:rPr>
          <w:rFonts w:ascii="Calibri" w:hAnsi="Calibri" w:eastAsia="Calibri" w:cs="Calibri"/>
          <w:noProof w:val="0"/>
          <w:sz w:val="22"/>
          <w:szCs w:val="22"/>
          <w:lang w:val="en-GB"/>
        </w:rPr>
        <w:t>on of the principle of equality would</w:t>
      </w:r>
      <w:r w:rsidRPr="54E45DE0" w:rsidR="4DDB5482">
        <w:rPr>
          <w:rFonts w:ascii="Calibri" w:hAnsi="Calibri" w:eastAsia="Calibri" w:cs="Calibri"/>
          <w:noProof w:val="0"/>
          <w:sz w:val="22"/>
          <w:szCs w:val="22"/>
          <w:lang w:val="en-GB"/>
        </w:rPr>
        <w:t>, from a utilitarian perspective,</w:t>
      </w:r>
      <w:r w:rsidRPr="54E45DE0" w:rsidR="300D27B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be farcical, impractical, and run the risk of </w:t>
      </w:r>
      <w:r w:rsidRPr="54E45DE0" w:rsidR="40365A7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increasing the amount to </w:t>
      </w:r>
      <w:bookmarkStart w:name="_Int_9SWI9lGR" w:id="564871069"/>
      <w:r w:rsidRPr="54E45DE0" w:rsidR="40365A77">
        <w:rPr>
          <w:rFonts w:ascii="Calibri" w:hAnsi="Calibri" w:eastAsia="Calibri" w:cs="Calibri"/>
          <w:noProof w:val="0"/>
          <w:sz w:val="22"/>
          <w:szCs w:val="22"/>
          <w:lang w:val="en-GB"/>
        </w:rPr>
        <w:t>which ”they</w:t>
      </w:r>
      <w:bookmarkEnd w:id="564871069"/>
      <w:r w:rsidRPr="54E45DE0" w:rsidR="40365A7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suffer</w:t>
      </w:r>
      <w:r w:rsidRPr="54E45DE0" w:rsidR="40365A77">
        <w:rPr>
          <w:rFonts w:ascii="Calibri" w:hAnsi="Calibri" w:eastAsia="Calibri" w:cs="Calibri"/>
          <w:noProof w:val="0"/>
          <w:sz w:val="22"/>
          <w:szCs w:val="22"/>
          <w:lang w:val="en-GB"/>
        </w:rPr>
        <w:t>”.</w:t>
      </w:r>
      <w:r w:rsidRPr="54E45DE0" w:rsidR="40365A7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4E45DE0" w:rsidR="560AE9C8">
        <w:rPr>
          <w:rFonts w:ascii="Calibri" w:hAnsi="Calibri" w:eastAsia="Calibri" w:cs="Calibri"/>
          <w:noProof w:val="0"/>
          <w:sz w:val="22"/>
          <w:szCs w:val="22"/>
          <w:lang w:val="en-GB"/>
        </w:rPr>
        <w:t>Freedom, in the case of Singer’s exemplary dog, wo</w:t>
      </w:r>
      <w:r w:rsidRPr="54E45DE0" w:rsidR="23AEFF3D">
        <w:rPr>
          <w:rFonts w:ascii="Calibri" w:hAnsi="Calibri" w:eastAsia="Calibri" w:cs="Calibri"/>
          <w:noProof w:val="0"/>
          <w:sz w:val="22"/>
          <w:szCs w:val="22"/>
          <w:lang w:val="en-GB"/>
        </w:rPr>
        <w:t>uld in its most practical form cons</w:t>
      </w:r>
      <w:r w:rsidRPr="54E45DE0" w:rsidR="47E6FF5D">
        <w:rPr>
          <w:rFonts w:ascii="Calibri" w:hAnsi="Calibri" w:eastAsia="Calibri" w:cs="Calibri"/>
          <w:noProof w:val="0"/>
          <w:sz w:val="22"/>
          <w:szCs w:val="22"/>
          <w:lang w:val="en-GB"/>
        </w:rPr>
        <w:t>t</w:t>
      </w:r>
      <w:r w:rsidRPr="54E45DE0" w:rsidR="23AEFF3D">
        <w:rPr>
          <w:rFonts w:ascii="Calibri" w:hAnsi="Calibri" w:eastAsia="Calibri" w:cs="Calibri"/>
          <w:noProof w:val="0"/>
          <w:sz w:val="22"/>
          <w:szCs w:val="22"/>
          <w:lang w:val="en-GB"/>
        </w:rPr>
        <w:t>itute freedom from excess and unjustifiable suffering. While it would be</w:t>
      </w:r>
      <w:r w:rsidRPr="54E45DE0" w:rsidR="7257430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4E45DE0" w:rsidR="35C6E91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unfeasible to make voters of dogs, </w:t>
      </w:r>
      <w:r w:rsidRPr="54E45DE0" w:rsidR="75F1800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</w:t>
      </w:r>
      <w:r w:rsidRPr="54E45DE0" w:rsidR="522D2D7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abolition of the most inefficient and brutal practices of – once again, as an example – the meat industry at a minor increased cost, supplemented by </w:t>
      </w:r>
      <w:r w:rsidRPr="54E45DE0" w:rsidR="19D9753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meat-substitutes such as tofu, are wholly </w:t>
      </w:r>
      <w:bookmarkStart w:name="_Int_oiWE1Cl1" w:id="1310382399"/>
      <w:r w:rsidRPr="54E45DE0" w:rsidR="19D97534">
        <w:rPr>
          <w:rFonts w:ascii="Calibri" w:hAnsi="Calibri" w:eastAsia="Calibri" w:cs="Calibri"/>
          <w:noProof w:val="0"/>
          <w:sz w:val="22"/>
          <w:szCs w:val="22"/>
          <w:lang w:val="en-GB"/>
        </w:rPr>
        <w:t>feasible</w:t>
      </w:r>
      <w:bookmarkEnd w:id="1310382399"/>
      <w:r w:rsidRPr="54E45DE0" w:rsidR="19D97534">
        <w:rPr>
          <w:rFonts w:ascii="Calibri" w:hAnsi="Calibri" w:eastAsia="Calibri" w:cs="Calibri"/>
          <w:noProof w:val="0"/>
          <w:sz w:val="22"/>
          <w:szCs w:val="22"/>
          <w:lang w:val="en-GB"/>
        </w:rPr>
        <w:t>. Take the following photograph, for example:</w:t>
      </w:r>
    </w:p>
    <w:p w:rsidR="039782BD" w:rsidP="54E45DE0" w:rsidRDefault="039782BD" w14:paraId="512DBA7D" w14:textId="2618402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039782BD">
        <w:drawing>
          <wp:inline wp14:editId="339E37EC" wp14:anchorId="61FB316D">
            <wp:extent cx="2254250" cy="3381375"/>
            <wp:effectExtent l="0" t="0" r="0" b="0"/>
            <wp:docPr id="725744117" name="" descr="A dog pushes their snout through the bars of a cage while another peers into the camera at a slaughterhouse on Huu Hung Street in Hanoi, Vietnam. Destined to be killed for their meat, these caged dogs have a full view of the other individuals slaughtered before them. These dogs will suffer the same fate as the dead dog behind them, whose body lies on the ground as a worker extracts their internal organs. Vietnam, 2022.Aaron Gekoski / Asia for Animals Coalition / We Animals Media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8fb4ec3c8714b5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4250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4E45DE0">
        <w:rPr>
          <w:rStyle w:val="FootnoteReference"/>
        </w:rPr>
        <w:footnoteReference w:id="15837"/>
      </w:r>
    </w:p>
    <w:p w:rsidR="032189B5" w:rsidP="54E45DE0" w:rsidRDefault="032189B5" w14:paraId="7B1C2B76" w14:textId="5CF7995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032189B5">
        <w:rPr/>
        <w:t xml:space="preserve">This sow is being held in a form of holding pen commonly referred to as a ‘gestation crate’. </w:t>
      </w:r>
      <w:r w:rsidR="4048CAF0">
        <w:rPr/>
        <w:t>Used in many countries, they are what sows are housed in for all but the “</w:t>
      </w:r>
      <w:r w:rsidR="1C6F0EE4">
        <w:rPr/>
        <w:t>last five-to-ten days of their pregnancy”, and severely restrict the animal’s natural freedom of movement, making it impossible for the sow to turn around, avoid aggression from her neighbours, or express a wide range of her natural movemen</w:t>
      </w:r>
      <w:r w:rsidR="5B90F5D9">
        <w:rPr/>
        <w:t xml:space="preserve">ts. These crates are known to induce behaviour indicative of </w:t>
      </w:r>
      <w:r w:rsidR="10A31602">
        <w:rPr/>
        <w:t>“stress, fear, boredom and despondency</w:t>
      </w:r>
      <w:r w:rsidR="10A31602">
        <w:rPr/>
        <w:t>”</w:t>
      </w:r>
      <w:r w:rsidR="5C2C388B">
        <w:rPr/>
        <w:t>,</w:t>
      </w:r>
      <w:r w:rsidR="5C2C388B">
        <w:rPr/>
        <w:t xml:space="preserve"> or, in </w:t>
      </w:r>
      <w:bookmarkStart w:name="_Int_ZfU7E0QR" w:id="1837419719"/>
      <w:r w:rsidR="5C2C388B">
        <w:rPr/>
        <w:t>layman’s terms</w:t>
      </w:r>
      <w:bookmarkEnd w:id="1837419719"/>
      <w:r w:rsidR="5C2C388B">
        <w:rPr/>
        <w:t xml:space="preserve">, suffering. </w:t>
      </w:r>
      <w:r w:rsidR="67F1010F">
        <w:rPr/>
        <w:t xml:space="preserve">Coupling this with the practice of placing as many gestation crates </w:t>
      </w:r>
      <w:r w:rsidR="6ECAF3E8">
        <w:rPr/>
        <w:t>in as short a space as possible</w:t>
      </w:r>
      <w:r w:rsidR="066804D7">
        <w:rPr/>
        <w:t>, the clearly pained expression of the animal’s face and the shoddy condition of the crate in and of itself, i</w:t>
      </w:r>
      <w:r w:rsidR="0CED46C3">
        <w:rPr/>
        <w:t xml:space="preserve">t is </w:t>
      </w:r>
      <w:bookmarkStart w:name="_Int_KVFnwG5a" w:id="808554096"/>
      <w:r w:rsidR="0CED46C3">
        <w:rPr/>
        <w:t xml:space="preserve">clear </w:t>
      </w:r>
      <w:bookmarkEnd w:id="808554096"/>
      <w:r w:rsidR="0CED46C3">
        <w:rPr/>
        <w:t xml:space="preserve">to even the most detached observer that </w:t>
      </w:r>
      <w:r w:rsidR="7FBD1579">
        <w:rPr/>
        <w:t>this practice generates a</w:t>
      </w:r>
      <w:r w:rsidR="79567F15">
        <w:rPr/>
        <w:t xml:space="preserve">n extremely </w:t>
      </w:r>
      <w:r w:rsidR="7FBD1579">
        <w:rPr/>
        <w:t xml:space="preserve">high amount of suffering for the sow during her pregnancy. </w:t>
      </w:r>
      <w:r w:rsidR="1C3D4056">
        <w:rPr/>
        <w:t xml:space="preserve">Indeed, given the practice of farming before the invention of this technique stretches back for most of human history, it is fair to say that that the use of </w:t>
      </w:r>
      <w:r w:rsidR="02734B17">
        <w:rPr/>
        <w:t xml:space="preserve">gestation crates as </w:t>
      </w:r>
      <w:bookmarkStart w:name="_Int_xFFrrPPf" w:id="1039547475"/>
      <w:r w:rsidR="02734B17">
        <w:rPr/>
        <w:t>exemplified</w:t>
      </w:r>
      <w:bookmarkEnd w:id="1039547475"/>
      <w:r w:rsidR="02734B17">
        <w:rPr/>
        <w:t xml:space="preserve"> on this sow constitutes </w:t>
      </w:r>
      <w:r w:rsidR="1C3D4056">
        <w:rPr/>
        <w:t xml:space="preserve">an unnecessarily </w:t>
      </w:r>
      <w:r w:rsidR="4542BAA3">
        <w:rPr/>
        <w:t>cruel practice. The extension of the principle of equality as Singer envisions it and the question describes it, then, would not require the so</w:t>
      </w:r>
      <w:r w:rsidR="1B869A55">
        <w:rPr/>
        <w:t>w to be kept in an unfeasibly high-quality facility for the duration of her pregnancy instead</w:t>
      </w:r>
      <w:r w:rsidR="4E5F86A4">
        <w:rPr/>
        <w:t xml:space="preserve"> (such would constitute an equally imbalanced prizing of the animal’s pleasure over that of humans) </w:t>
      </w:r>
      <w:r w:rsidR="1B869A55">
        <w:rPr/>
        <w:t xml:space="preserve"> </w:t>
      </w:r>
      <w:r w:rsidR="1B869A55">
        <w:rPr/>
        <w:t>– but rather the removal of practices that are explicitly and unn</w:t>
      </w:r>
      <w:r w:rsidR="6402AD87">
        <w:rPr/>
        <w:t xml:space="preserve">ecessarily cruel and unusual in their </w:t>
      </w:r>
      <w:r w:rsidR="45890AD4">
        <w:rPr/>
        <w:t xml:space="preserve">treatment of the animal. Investment in more widely spaced </w:t>
      </w:r>
      <w:r w:rsidR="5AE606CF">
        <w:rPr/>
        <w:t>holding pens</w:t>
      </w:r>
      <w:r w:rsidR="165EBD5C">
        <w:rPr/>
        <w:t>, while naturally damaging to a given farmer’s maximum profits, would in the ethical cal</w:t>
      </w:r>
      <w:r w:rsidR="0B16F69C">
        <w:rPr/>
        <w:t xml:space="preserve">culus of the utilitarian question “can they suffer?” </w:t>
      </w:r>
      <w:r w:rsidR="165EBD5C">
        <w:rPr/>
        <w:t>cost comparatively little compared to the amount</w:t>
      </w:r>
      <w:r w:rsidR="17D3D494">
        <w:rPr/>
        <w:t xml:space="preserve"> of pain suffered by the captive sows if no such action were to be taken. </w:t>
      </w:r>
    </w:p>
    <w:p w:rsidR="17D3D494" w:rsidP="54E45DE0" w:rsidRDefault="17D3D494" w14:paraId="69C9F520" w14:textId="516869E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="17D3D494">
        <w:rPr/>
        <w:t xml:space="preserve">This, then, is </w:t>
      </w:r>
      <w:r w:rsidR="1BCB2896">
        <w:rPr/>
        <w:t>th</w:t>
      </w:r>
      <w:r w:rsidR="27972178">
        <w:rPr/>
        <w:t>e</w:t>
      </w:r>
      <w:r w:rsidR="1BCB2896">
        <w:rPr/>
        <w:t xml:space="preserve"> culmination of the </w:t>
      </w:r>
      <w:r w:rsidR="3C78B5FD">
        <w:rPr/>
        <w:t xml:space="preserve">argument </w:t>
      </w:r>
      <w:r w:rsidR="27972178">
        <w:rPr/>
        <w:t>of the utilitarian school of ethics in favour of the extension of the principle of equality to animals</w:t>
      </w:r>
      <w:r w:rsidR="08311A14">
        <w:rPr/>
        <w:t>, as exemplified by the quotation</w:t>
      </w:r>
      <w:r w:rsidR="27972178">
        <w:rPr/>
        <w:t xml:space="preserve"> </w:t>
      </w:r>
      <w:r w:rsidR="27972178">
        <w:rPr/>
        <w:t xml:space="preserve">– not simply that </w:t>
      </w:r>
      <w:r w:rsidR="5A700DC7">
        <w:rPr/>
        <w:t xml:space="preserve">the present treatment of animals is unjust or causes suffering and inequality on their part, but that these results are unjustifiable on logical grounds </w:t>
      </w:r>
      <w:bookmarkStart w:name="_Int_OdyhEkMM" w:id="1744804602"/>
      <w:r w:rsidR="5A700DC7">
        <w:rPr/>
        <w:t>relative to</w:t>
      </w:r>
      <w:bookmarkEnd w:id="1744804602"/>
      <w:r w:rsidR="5A700DC7">
        <w:rPr/>
        <w:t xml:space="preserve"> the gain produced for the consumer.</w:t>
      </w:r>
      <w:r w:rsidR="6C466B30">
        <w:rPr/>
        <w:t xml:space="preserve"> </w:t>
      </w:r>
      <w:r w:rsidR="108361D6">
        <w:rPr/>
        <w:t xml:space="preserve">An animal’s lack of </w:t>
      </w:r>
      <w:bookmarkStart w:name="_Int_661Aqo6E" w:id="1218454566"/>
      <w:r w:rsidR="108361D6">
        <w:rPr/>
        <w:t>capacity</w:t>
      </w:r>
      <w:bookmarkEnd w:id="1218454566"/>
      <w:r w:rsidR="108361D6">
        <w:rPr/>
        <w:t xml:space="preserve"> for sapience – much as “dogs </w:t>
      </w:r>
      <w:r w:rsidR="108361D6">
        <w:rPr/>
        <w:t>can’t</w:t>
      </w:r>
      <w:r w:rsidR="108361D6">
        <w:rPr/>
        <w:t xml:space="preserve"> vote”</w:t>
      </w:r>
      <w:r w:rsidRPr="54E45DE0">
        <w:rPr>
          <w:rStyle w:val="FootnoteReference"/>
        </w:rPr>
        <w:footnoteReference w:id="18915"/>
      </w:r>
      <w:r w:rsidR="718AD625">
        <w:rPr/>
        <w:t xml:space="preserve"> as a sentiment does not excuse the practice of pitting dogs in fights – or, indeed, speech</w:t>
      </w:r>
      <w:r w:rsidR="6A8B991A">
        <w:rPr/>
        <w:t xml:space="preserve"> is essentially irrelevant</w:t>
      </w:r>
      <w:bookmarkStart w:name="_Int_8MsYmdtr" w:id="1426434102"/>
      <w:r w:rsidR="6A8B991A">
        <w:rPr/>
        <w:t>: ”</w:t>
      </w:r>
      <w:r w:rsidRPr="54E45DE0" w:rsidR="6A8B991A">
        <w:rPr>
          <w:rFonts w:ascii="Calibri" w:hAnsi="Calibri" w:eastAsia="Calibri" w:cs="Calibri"/>
          <w:sz w:val="22"/>
          <w:szCs w:val="22"/>
        </w:rPr>
        <w:t>The</w:t>
      </w:r>
      <w:bookmarkEnd w:id="1426434102"/>
      <w:r w:rsidRPr="54E45DE0" w:rsidR="6A8B991A">
        <w:rPr>
          <w:rFonts w:ascii="Calibri" w:hAnsi="Calibri" w:eastAsia="Calibri" w:cs="Calibri"/>
          <w:sz w:val="22"/>
          <w:szCs w:val="22"/>
        </w:rPr>
        <w:t xml:space="preserve"> question is not, can they reason, nor can they talk, but can they suffer”.</w:t>
      </w:r>
    </w:p>
    <w:p w:rsidR="2B1977BC" w:rsidP="2B1977BC" w:rsidRDefault="2B1977BC" w14:paraId="70CF1008" w14:textId="05C524A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63C7C32" w:rsidP="6A7C1022" w:rsidRDefault="563C7C32" w14:paraId="2E8C5638" w14:textId="5498E78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6A7C1022" w:rsidR="2B73B8F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Reference List</w:t>
      </w:r>
    </w:p>
    <w:p w:rsidR="563C7C32" w:rsidP="6A7C1022" w:rsidRDefault="563C7C32" w14:paraId="59800081" w14:textId="7E4F4B7C">
      <w:pPr>
        <w:bidi w:val="0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</w:pPr>
      <w:r w:rsidRPr="6A7C1022" w:rsidR="2B73B8F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Bentham, J. (1</w:t>
      </w:r>
      <w:r w:rsidRPr="6A7C1022" w:rsidR="3CA7EC8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789</w:t>
      </w:r>
      <w:r w:rsidRPr="6A7C1022" w:rsidR="2B73B8F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). </w:t>
      </w:r>
      <w:r w:rsidRPr="6A7C1022" w:rsidR="2B73B8F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An Introduction to the Principles of Morals and </w:t>
      </w:r>
      <w:r w:rsidRPr="6A7C1022" w:rsidR="0559C05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L</w:t>
      </w:r>
      <w:r w:rsidRPr="6A7C1022" w:rsidR="2B73B8F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egislation.</w:t>
      </w:r>
      <w:r w:rsidRPr="6A7C1022" w:rsidR="2B73B8F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A7C1022" w:rsidR="52A2D57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Nanaimo, British Columbia</w:t>
      </w:r>
      <w:r w:rsidRPr="6A7C1022" w:rsidR="2B73B8F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: </w:t>
      </w:r>
      <w:r w:rsidRPr="6A7C1022" w:rsidR="0496375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White Dog Publishing</w:t>
      </w:r>
      <w:r w:rsidRPr="6A7C1022" w:rsidR="3CA979AE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563C7C32" w:rsidP="6A7C1022" w:rsidRDefault="563C7C32" w14:paraId="25BBC24B" w14:textId="05F8325B">
      <w:pPr>
        <w:bidi w:val="0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</w:pPr>
      <w:r w:rsidRPr="6A7C1022" w:rsidR="2B73B8F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Bentham, J. (1</w:t>
      </w:r>
      <w:r w:rsidRPr="6A7C1022" w:rsidR="18247C1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789</w:t>
      </w:r>
      <w:r w:rsidRPr="6A7C1022" w:rsidR="2B73B8F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). </w:t>
      </w:r>
      <w:r w:rsidRPr="6A7C1022" w:rsidR="2B73B8F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An Introduction to the Principles of Morals and </w:t>
      </w:r>
      <w:r w:rsidRPr="6A7C1022" w:rsidR="46EB849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L</w:t>
      </w:r>
      <w:r w:rsidRPr="6A7C1022" w:rsidR="2B73B8F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egislation.</w:t>
      </w:r>
      <w:r w:rsidRPr="6A7C1022" w:rsidR="2B73B8F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A7C1022" w:rsidR="40777690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Nanaimo, British Columbia</w:t>
      </w:r>
      <w:r w:rsidRPr="6A7C1022" w:rsidR="2B73B8F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: </w:t>
      </w:r>
      <w:r w:rsidRPr="6A7C1022" w:rsidR="0466E4E7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White Dog Publishing</w:t>
      </w:r>
      <w:r w:rsidRPr="6A7C1022" w:rsidR="2B73B8F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563C7C32" w:rsidP="6A7C1022" w:rsidRDefault="563C7C32" w14:paraId="1D3FBF18" w14:textId="5A191CEA">
      <w:pPr>
        <w:bidi w:val="0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</w:pPr>
      <w:r w:rsidRPr="54E45DE0" w:rsidR="2B73B8F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Hutcheson, F. (2018). </w:t>
      </w:r>
      <w:r w:rsidRPr="54E45DE0" w:rsidR="2B73B8F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An Inquiry </w:t>
      </w:r>
      <w:bookmarkStart w:name="_Int_KJkper2L" w:id="1160017988"/>
      <w:r w:rsidRPr="54E45DE0" w:rsidR="2B73B8F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Into</w:t>
      </w:r>
      <w:bookmarkEnd w:id="1160017988"/>
      <w:r w:rsidRPr="54E45DE0" w:rsidR="2B73B8F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the Original of Our Ideas of Beauty and Virtue; In Two Treatises. I. Concerning Beauty, Order, Harmony, Design. II. Concerning Moral Good and Evil. the Fourth Edition, Corrected</w:t>
      </w:r>
      <w:r w:rsidRPr="54E45DE0" w:rsidR="2B73B8F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. Gale Ecco, Print Editions.</w:t>
      </w:r>
    </w:p>
    <w:p w:rsidR="563C7C32" w:rsidP="6A7C1022" w:rsidRDefault="563C7C32" w14:paraId="20D229F0" w14:textId="01583BCA">
      <w:pPr>
        <w:pStyle w:val="Normal"/>
        <w:bidi w:val="0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B1977BC" w:rsidR="22DB1F1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Bentham, J. (1</w:t>
      </w:r>
      <w:r w:rsidRPr="2B1977BC" w:rsidR="59FC341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970</w:t>
      </w:r>
      <w:r w:rsidRPr="2B1977BC" w:rsidR="22DB1F1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). </w:t>
      </w:r>
      <w:r w:rsidRPr="2B1977BC" w:rsidR="22DB1F1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An Introduction to the Principles of Morals and Legislation</w:t>
      </w:r>
      <w:r w:rsidRPr="2B1977BC" w:rsidR="22DB1F1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</w:t>
      </w:r>
      <w:r w:rsidRPr="2B1977BC" w:rsidR="4F590AB8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Nanaimo, British Columbia: White Dog Publishing.</w:t>
      </w:r>
    </w:p>
    <w:p w:rsidR="563C7C32" w:rsidP="6A7C1022" w:rsidRDefault="563C7C32" w14:paraId="1540C737" w14:textId="6A855809">
      <w:pPr>
        <w:pStyle w:val="Normal"/>
        <w:bidi w:val="0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B1977BC" w:rsidR="01B11AC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Bentham, J. (1</w:t>
      </w:r>
      <w:r w:rsidRPr="2B1977BC" w:rsidR="35E215A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843</w:t>
      </w:r>
      <w:r w:rsidRPr="2B1977BC" w:rsidR="01B11AC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). </w:t>
      </w:r>
      <w:r w:rsidRPr="2B1977BC" w:rsidR="01B11AC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Anarchical Fallacies</w:t>
      </w:r>
      <w:r w:rsidRPr="2B1977BC" w:rsidR="01B11AC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</w:t>
      </w:r>
      <w:r w:rsidRPr="2B1977BC" w:rsidR="1E837D8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London: J. Bowring.</w:t>
      </w:r>
    </w:p>
    <w:p w:rsidR="44F11899" w:rsidP="6A7C1022" w:rsidRDefault="44F11899" w14:paraId="5026FF9B" w14:textId="68B63437">
      <w:pPr>
        <w:pStyle w:val="Normal"/>
        <w:bidi w:val="0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A7C1022" w:rsidR="44F1189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McArthur, J. (201</w:t>
      </w:r>
      <w:r w:rsidRPr="6A7C1022" w:rsidR="111E012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9</w:t>
      </w:r>
      <w:r w:rsidRPr="6A7C1022" w:rsidR="44F1189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) </w:t>
      </w:r>
      <w:r w:rsidRPr="6A7C1022" w:rsidR="552A53D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A calf straining against a chain from his veal crate, An Untold Story of Dairy Production </w:t>
      </w:r>
      <w:r w:rsidRPr="6A7C1022" w:rsidR="552A53DB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[Online]</w:t>
      </w:r>
      <w:r w:rsidRPr="6A7C1022" w:rsidR="6854DB9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Available at </w:t>
      </w:r>
      <w:hyperlink r:id="R63143234e80a430e">
        <w:r w:rsidRPr="6A7C1022" w:rsidR="6854DB9D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https://weanimalsmedia.org/2019/06/20/an-untold-story-of-dairy-production/</w:t>
        </w:r>
      </w:hyperlink>
      <w:r w:rsidRPr="6A7C1022" w:rsidR="6854DB9D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(accessed: </w:t>
      </w:r>
      <w:r w:rsidRPr="6A7C1022" w:rsidR="23CD922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8</w:t>
      </w:r>
      <w:r w:rsidRPr="6A7C1022" w:rsidR="23CD922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vertAlign w:val="superscript"/>
          <w:lang w:val="en-GB"/>
        </w:rPr>
        <w:t>th</w:t>
      </w:r>
      <w:r w:rsidRPr="6A7C1022" w:rsidR="23CD922A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November 2022)</w:t>
      </w:r>
    </w:p>
    <w:p w:rsidR="563C7C32" w:rsidP="6A7C1022" w:rsidRDefault="563C7C32" w14:paraId="475E4579" w14:textId="041AE1E3">
      <w:pPr>
        <w:bidi w:val="0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</w:pPr>
      <w:r w:rsidRPr="2B1977BC" w:rsidR="6134E78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Bentham, J. (19</w:t>
      </w:r>
      <w:r w:rsidRPr="2B1977BC" w:rsidR="6C279300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70</w:t>
      </w:r>
      <w:r w:rsidRPr="2B1977BC" w:rsidR="6134E78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). </w:t>
      </w:r>
      <w:r w:rsidRPr="2B1977BC" w:rsidR="6134E78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An Introduction to the Principles of Morals and Legislation.</w:t>
      </w:r>
      <w:r w:rsidRPr="2B1977BC" w:rsidR="6134E78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Nanaimo: White Dog Publishing.</w:t>
      </w:r>
    </w:p>
    <w:p w:rsidR="563C7C32" w:rsidP="6A7C1022" w:rsidRDefault="563C7C32" w14:paraId="2CD8CC25" w14:textId="097F764E">
      <w:pPr>
        <w:pStyle w:val="Normal"/>
        <w:bidi w:val="0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2B1977BC" w:rsidR="4DD1BAA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Singer, P. (1979).</w:t>
      </w:r>
      <w:r w:rsidRPr="2B1977BC" w:rsidR="4DD1BAA0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 xml:space="preserve"> Practical Ethics</w:t>
      </w:r>
      <w:r w:rsidRPr="2B1977BC" w:rsidR="4DD1BAA0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</w:t>
      </w:r>
      <w:r w:rsidRPr="2B1977BC" w:rsidR="002DA52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Cambridg</w:t>
      </w:r>
      <w:r w:rsidRPr="2B1977BC" w:rsidR="78F66B4E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e:</w:t>
      </w:r>
      <w:r w:rsidRPr="2B1977BC" w:rsidR="002DA52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2B1977BC" w:rsidR="002DA52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Cambridge</w:t>
      </w:r>
      <w:r w:rsidRPr="2B1977BC" w:rsidR="002DA52C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University Press.</w:t>
      </w:r>
    </w:p>
    <w:p w:rsidR="563C7C32" w:rsidP="6A7C1022" w:rsidRDefault="563C7C32" w14:paraId="04A6CADD" w14:textId="25C78F2B">
      <w:pPr>
        <w:bidi w:val="0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</w:pPr>
      <w:r w:rsidRPr="2B1977BC" w:rsidR="2047CC3C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Bentham, J. (19</w:t>
      </w:r>
      <w:r w:rsidRPr="2B1977BC" w:rsidR="3611681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70</w:t>
      </w:r>
      <w:r w:rsidRPr="2B1977BC" w:rsidR="2047CC3C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). </w:t>
      </w:r>
      <w:r w:rsidRPr="2B1977BC" w:rsidR="2047CC3C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An Introduction to the Principles of Morals and Legislation.</w:t>
      </w:r>
      <w:r w:rsidRPr="2B1977BC" w:rsidR="2047CC3C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Nanaimo: White Dog Publishing</w:t>
      </w:r>
      <w:r w:rsidRPr="2B1977BC" w:rsidR="3C32A1E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76728338" w:rsidP="2B1977BC" w:rsidRDefault="76728338" w14:paraId="1B5FFB06" w14:textId="3419FEA7">
      <w:pPr>
        <w:pStyle w:val="Normal"/>
        <w:bidi w:val="0"/>
        <w:spacing w:line="360" w:lineRule="auto"/>
        <w:jc w:val="left"/>
      </w:pPr>
      <w:r w:rsidRPr="2B1977BC" w:rsidR="7672833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Singer, P. (1975). </w:t>
      </w:r>
      <w:r w:rsidRPr="2B1977BC" w:rsidR="76728338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Animal Liberation</w:t>
      </w:r>
      <w:r w:rsidRPr="2B1977BC" w:rsidR="76728338">
        <w:rPr>
          <w:rFonts w:ascii="Calibri" w:hAnsi="Calibri" w:eastAsia="Calibri" w:cs="Calibri"/>
          <w:noProof w:val="0"/>
          <w:sz w:val="22"/>
          <w:szCs w:val="22"/>
          <w:lang w:val="en-GB"/>
        </w:rPr>
        <w:t>. London: The Bodley Head</w:t>
      </w:r>
      <w:r w:rsidRPr="2B1977BC" w:rsidR="1C3CC0A6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4D586EFD" w:rsidP="2B1977BC" w:rsidRDefault="4D586EFD" w14:paraId="03BDEE36" w14:textId="3419FEA7">
      <w:pPr>
        <w:pStyle w:val="Normal"/>
        <w:bidi w:val="0"/>
        <w:spacing w:line="360" w:lineRule="auto"/>
        <w:jc w:val="left"/>
      </w:pPr>
      <w:r w:rsidRPr="54E45DE0" w:rsidR="4D586EF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Singer, P. (1975). </w:t>
      </w:r>
      <w:r w:rsidRPr="54E45DE0" w:rsidR="4D586EF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Animal Liberation</w:t>
      </w:r>
      <w:r w:rsidRPr="54E45DE0" w:rsidR="4D586EFD">
        <w:rPr>
          <w:rFonts w:ascii="Calibri" w:hAnsi="Calibri" w:eastAsia="Calibri" w:cs="Calibri"/>
          <w:noProof w:val="0"/>
          <w:sz w:val="22"/>
          <w:szCs w:val="22"/>
          <w:lang w:val="en-GB"/>
        </w:rPr>
        <w:t>. London: The Bodley Head.</w:t>
      </w:r>
    </w:p>
    <w:p w:rsidR="2B1977BC" w:rsidP="2B1977BC" w:rsidRDefault="2B1977BC" w14:paraId="42AB385F" w14:textId="3419FEA7">
      <w:pPr>
        <w:pStyle w:val="Normal"/>
        <w:bidi w:val="0"/>
        <w:spacing w:line="360" w:lineRule="auto"/>
        <w:jc w:val="left"/>
      </w:pPr>
      <w:r w:rsidRPr="54E45DE0" w:rsidR="79663E8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Singer, P. (1975). </w:t>
      </w:r>
      <w:r w:rsidRPr="54E45DE0" w:rsidR="79663E8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Animal Liberation</w:t>
      </w:r>
      <w:r w:rsidRPr="54E45DE0" w:rsidR="79663E8C">
        <w:rPr>
          <w:rFonts w:ascii="Calibri" w:hAnsi="Calibri" w:eastAsia="Calibri" w:cs="Calibri"/>
          <w:noProof w:val="0"/>
          <w:sz w:val="22"/>
          <w:szCs w:val="22"/>
          <w:lang w:val="en-GB"/>
        </w:rPr>
        <w:t>. London: The Bodley Head.</w:t>
      </w:r>
    </w:p>
    <w:p w:rsidR="2B1977BC" w:rsidP="54E45DE0" w:rsidRDefault="2B1977BC" w14:paraId="42C42159" w14:textId="58885D31">
      <w:pPr>
        <w:pStyle w:val="Normal"/>
        <w:bidi w:val="0"/>
        <w:spacing w:line="360" w:lineRule="auto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54E45DE0" w:rsidR="00EF863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McArthur, J. (2022) </w:t>
      </w:r>
      <w:r w:rsidRPr="54E45DE0" w:rsidR="7DC35794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A sow makes eye contact with the camera from behind the bars of a gestation crate at an industrial pig farm in Quebec, US Pig Industry Fights </w:t>
      </w:r>
      <w:bookmarkStart w:name="_Int_BYHfd54E" w:id="1178464525"/>
      <w:r w:rsidRPr="54E45DE0" w:rsidR="7DC35794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To</w:t>
      </w:r>
      <w:bookmarkEnd w:id="1178464525"/>
      <w:r w:rsidRPr="54E45DE0" w:rsidR="7DC35794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Keep Gestation Crates </w:t>
      </w:r>
      <w:r w:rsidRPr="54E45DE0" w:rsidR="7DC35794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[Online] Available at</w:t>
      </w:r>
      <w:r w:rsidRPr="54E45DE0" w:rsidR="26FB45C1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</w:t>
      </w:r>
      <w:hyperlink r:id="Rf3cfd3ba12b44f6a">
        <w:r w:rsidRPr="54E45DE0" w:rsidR="26FB45C1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2"/>
            <w:szCs w:val="22"/>
            <w:lang w:val="en-GB"/>
          </w:rPr>
          <w:t>https://weanimalsmedia.org/2022/10/07/us-pig-industry-fights-to-keep-gestation-crates/</w:t>
        </w:r>
      </w:hyperlink>
      <w:r w:rsidRPr="54E45DE0" w:rsidR="26FB45C1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(accessed: 9</w:t>
      </w:r>
      <w:r w:rsidRPr="54E45DE0" w:rsidR="26FB45C1">
        <w:rPr>
          <w:rFonts w:ascii="Calibri" w:hAnsi="Calibri" w:eastAsia="Calibri" w:cs="Calibri"/>
          <w:i w:val="0"/>
          <w:iCs w:val="0"/>
          <w:noProof w:val="0"/>
          <w:sz w:val="22"/>
          <w:szCs w:val="22"/>
          <w:vertAlign w:val="superscript"/>
          <w:lang w:val="en-GB"/>
        </w:rPr>
        <w:t>th</w:t>
      </w:r>
      <w:r w:rsidRPr="54E45DE0" w:rsidR="26FB45C1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November 2022)</w:t>
      </w:r>
    </w:p>
    <w:p w:rsidR="0F6C46BF" w:rsidP="54E45DE0" w:rsidRDefault="0F6C46BF" w14:paraId="28482183" w14:textId="160BA1D6">
      <w:pPr>
        <w:pStyle w:val="Normal"/>
        <w:bidi w:val="0"/>
        <w:spacing w:line="360" w:lineRule="auto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54E45DE0" w:rsidR="0F6C46BF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Appendix</w:t>
      </w:r>
    </w:p>
    <w:p w:rsidR="0F6C46BF" w:rsidP="54E45DE0" w:rsidRDefault="0F6C46BF" w14:paraId="5F1D1156" w14:textId="767315F4">
      <w:pPr>
        <w:pStyle w:val="Normal"/>
        <w:bidi w:val="0"/>
        <w:spacing w:line="360" w:lineRule="auto"/>
        <w:jc w:val="left"/>
        <w:rPr>
          <w:rStyle w:val="FootnoteReference"/>
        </w:rPr>
      </w:pPr>
      <w:r w:rsidR="0F6C46BF">
        <w:drawing>
          <wp:inline wp14:editId="44A565EA" wp14:anchorId="169E37AA">
            <wp:extent cx="4572000" cy="2743200"/>
            <wp:effectExtent l="0" t="0" r="0" b="0"/>
            <wp:docPr id="172378198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2122aba33e7488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572000" cy="274320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F6C46BF" w:rsidP="54E45DE0" w:rsidRDefault="0F6C46BF" w14:paraId="3505DB59" w14:textId="16793731">
      <w:pPr>
        <w:pStyle w:val="Normal"/>
        <w:bidi w:val="0"/>
        <w:spacing w:line="360" w:lineRule="auto"/>
        <w:jc w:val="left"/>
        <w:rPr>
          <w:rStyle w:val="FootnoteReference"/>
        </w:rPr>
      </w:pPr>
      <w:r w:rsidR="0F6C46BF">
        <w:drawing>
          <wp:inline wp14:editId="4932F6BC" wp14:anchorId="4563E5ED">
            <wp:extent cx="2254250" cy="3381375"/>
            <wp:effectExtent l="0" t="0" r="0" b="0"/>
            <wp:docPr id="1635594399" name="" descr="A dog pushes their snout through the bars of a cage while another peers into the camera at a slaughterhouse on Huu Hung Street in Hanoi, Vietnam. Destined to be killed for their meat, these caged dogs have a full view of the other individuals slaughtered before them. These dogs will suffer the same fate as the dead dog behind them, whose body lies on the ground as a worker extracts their internal organs. Vietnam, 2022.Aaron Gekoski / Asia for Animals Coalition / We Animals Media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3b6e86a9ec3489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4250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63C7C32" w:rsidP="6A7C1022" w:rsidRDefault="563C7C32" w14:paraId="4D77BE2A" w14:textId="7DBABBB5">
      <w:pPr>
        <w:pStyle w:val="Normal"/>
        <w:bidi w:val="0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563C7C32" w:rsidP="6A7C1022" w:rsidRDefault="563C7C32" w14:paraId="00C066B5" w14:textId="0276EF86">
      <w:pPr>
        <w:bidi w:val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</w:pPr>
      <w:r w:rsidRPr="6A7C1022" w:rsidR="2B73B8F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</w:p>
    <w:p w:rsidR="563C7C32" w:rsidP="6A7C1022" w:rsidRDefault="563C7C32" w14:paraId="0E7DE057" w14:textId="061857A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563C7C32" w:rsidP="6A7C1022" w:rsidRDefault="563C7C32" w14:paraId="6F4F1BC6" w14:textId="3A64A9D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27801BFF" w:rsidP="6A7C1022" w:rsidRDefault="27801BFF" w14:paraId="12BE0A2B" w14:textId="41E280B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14="http://schemas.microsoft.com/office/word/2010/wordml" xmlns:w="http://schemas.openxmlformats.org/wordprocessingml/2006/main">
  <w:footnote w:type="separator" w:id="-1">
    <w:p w:rsidR="1058DD14" w:rsidRDefault="1058DD14" w14:paraId="0107AC19" w14:textId="42B80B6F">
      <w:pPr>
        <w:spacing w:after="0" w:line="240" w:lineRule="auto"/>
      </w:pPr>
      <w:r>
        <w:separator/>
      </w:r>
    </w:p>
  </w:footnote>
  <w:footnote w:type="continuationSeparator" w:id="0">
    <w:p w:rsidR="1058DD14" w:rsidRDefault="1058DD14" w14:paraId="3C3511A0" w14:textId="0EBC5573">
      <w:pPr>
        <w:spacing w:after="0" w:line="240" w:lineRule="auto"/>
      </w:pPr>
      <w:r>
        <w:continuationSeparator/>
      </w:r>
    </w:p>
  </w:footnote>
  <w:footnote w:id="4185">
    <w:p w:rsidR="1058DD14" w:rsidP="1058DD14" w:rsidRDefault="1058DD14" w14:paraId="5B3C321E" w14:textId="13C8AE3B">
      <w:pPr>
        <w:pStyle w:val="FootnoteText"/>
        <w:bidi w:val="0"/>
      </w:pPr>
      <w:r w:rsidRPr="1058DD14">
        <w:rPr>
          <w:rStyle w:val="FootnoteReference"/>
        </w:rPr>
        <w:footnoteRef/>
      </w:r>
      <w:r w:rsidR="1058DD14">
        <w:rPr/>
        <w:t xml:space="preserve"> (Bentham, 1789)</w:t>
      </w:r>
    </w:p>
  </w:footnote>
  <w:footnote w:id="23775">
    <w:p w:rsidR="1058DD14" w:rsidP="1058DD14" w:rsidRDefault="1058DD14" w14:paraId="1AEF5D56" w14:textId="134530BE">
      <w:pPr>
        <w:pStyle w:val="FootnoteText"/>
        <w:bidi w:val="0"/>
      </w:pPr>
      <w:r w:rsidRPr="1058DD14">
        <w:rPr>
          <w:rStyle w:val="FootnoteReference"/>
        </w:rPr>
        <w:footnoteRef/>
      </w:r>
      <w:r w:rsidR="1058DD14">
        <w:rPr/>
        <w:t xml:space="preserve"> (Hutcheson, 1726)</w:t>
      </w:r>
    </w:p>
  </w:footnote>
  <w:footnote w:id="10112">
    <w:p w:rsidR="27801BFF" w:rsidP="27801BFF" w:rsidRDefault="27801BFF" w14:paraId="6F217A7E" w14:textId="35859D58">
      <w:pPr>
        <w:pStyle w:val="FootnoteText"/>
        <w:bidi w:val="0"/>
      </w:pPr>
      <w:r w:rsidRPr="27801BFF">
        <w:rPr>
          <w:rStyle w:val="FootnoteReference"/>
        </w:rPr>
        <w:footnoteRef/>
      </w:r>
      <w:r w:rsidR="27801BFF">
        <w:rPr/>
        <w:t xml:space="preserve"> (Bentham, 1789)</w:t>
      </w:r>
    </w:p>
  </w:footnote>
  <w:footnote w:id="27037">
    <w:p w:rsidR="27801BFF" w:rsidP="27801BFF" w:rsidRDefault="27801BFF" w14:paraId="2BF8B549" w14:textId="61BD3954">
      <w:pPr>
        <w:pStyle w:val="FootnoteText"/>
        <w:bidi w:val="0"/>
      </w:pPr>
      <w:r w:rsidRPr="27801BFF">
        <w:rPr>
          <w:rStyle w:val="FootnoteReference"/>
        </w:rPr>
        <w:footnoteRef/>
      </w:r>
      <w:r w:rsidR="27801BFF">
        <w:rPr/>
        <w:t xml:space="preserve"> (Bentham, 1789)</w:t>
      </w:r>
    </w:p>
  </w:footnote>
  <w:footnote w:id="30093">
    <w:p w:rsidR="27801BFF" w:rsidP="27801BFF" w:rsidRDefault="27801BFF" w14:paraId="0A111597" w14:textId="5491A076">
      <w:pPr>
        <w:pStyle w:val="FootnoteText"/>
        <w:bidi w:val="0"/>
      </w:pPr>
      <w:r w:rsidRPr="27801BFF">
        <w:rPr>
          <w:rStyle w:val="FootnoteReference"/>
        </w:rPr>
        <w:footnoteRef/>
      </w:r>
      <w:r w:rsidR="27801BFF">
        <w:rPr/>
        <w:t xml:space="preserve"> (Bentham, 1796)</w:t>
      </w:r>
    </w:p>
    <w:p w:rsidR="27801BFF" w:rsidP="27801BFF" w:rsidRDefault="27801BFF" w14:paraId="5DE869E6" w14:textId="2DB10C14">
      <w:pPr>
        <w:pStyle w:val="FootnoteText"/>
        <w:bidi w:val="0"/>
      </w:pPr>
    </w:p>
  </w:footnote>
  <w:footnote w:id="21618">
    <w:p w:rsidR="27801BFF" w:rsidP="27801BFF" w:rsidRDefault="27801BFF" w14:paraId="461A5DEE" w14:textId="56D424ED">
      <w:pPr>
        <w:pStyle w:val="FootnoteText"/>
        <w:bidi w:val="0"/>
      </w:pPr>
      <w:r w:rsidRPr="27801BFF">
        <w:rPr>
          <w:rStyle w:val="FootnoteReference"/>
        </w:rPr>
        <w:footnoteRef/>
      </w:r>
      <w:r w:rsidR="27801BFF">
        <w:rPr/>
        <w:t xml:space="preserve"> (Bentham, 1789)</w:t>
      </w:r>
    </w:p>
  </w:footnote>
  <w:footnote w:id="31928">
    <w:p w:rsidR="27801BFF" w:rsidP="27801BFF" w:rsidRDefault="27801BFF" w14:paraId="70779E20" w14:textId="53C32D00">
      <w:pPr>
        <w:pStyle w:val="FootnoteText"/>
        <w:bidi w:val="0"/>
      </w:pPr>
      <w:r w:rsidRPr="27801BFF">
        <w:rPr>
          <w:rStyle w:val="FootnoteReference"/>
        </w:rPr>
        <w:footnoteRef/>
      </w:r>
      <w:r w:rsidR="27801BFF">
        <w:rPr/>
        <w:t xml:space="preserve"> (Singer, 1979)</w:t>
      </w:r>
    </w:p>
  </w:footnote>
  <w:footnote w:id="8044">
    <w:p w:rsidR="27801BFF" w:rsidP="27801BFF" w:rsidRDefault="27801BFF" w14:paraId="7D350ED9" w14:textId="7E8C976E">
      <w:pPr>
        <w:pStyle w:val="FootnoteText"/>
        <w:bidi w:val="0"/>
      </w:pPr>
      <w:r w:rsidRPr="27801BFF">
        <w:rPr>
          <w:rStyle w:val="FootnoteReference"/>
        </w:rPr>
        <w:footnoteRef/>
      </w:r>
      <w:r w:rsidR="27801BFF">
        <w:rPr/>
        <w:t xml:space="preserve"> (Bentham, 1789)</w:t>
      </w:r>
    </w:p>
  </w:footnote>
  <w:footnote w:id="26438">
    <w:p w:rsidR="6A7C1022" w:rsidP="6A7C1022" w:rsidRDefault="6A7C1022" w14:paraId="106A91AE" w14:textId="685E1CC1">
      <w:pPr>
        <w:pStyle w:val="FootnoteText"/>
        <w:bidi w:val="0"/>
      </w:pPr>
      <w:r w:rsidRPr="6A7C1022">
        <w:rPr>
          <w:rStyle w:val="FootnoteReference"/>
        </w:rPr>
        <w:footnoteRef/>
      </w:r>
      <w:r w:rsidR="6A7C1022">
        <w:rPr/>
        <w:t xml:space="preserve"> (McArthur, 2019)</w:t>
      </w:r>
    </w:p>
  </w:footnote>
  <w:footnote w:id="22790">
    <w:p w:rsidR="2B1977BC" w:rsidP="2B1977BC" w:rsidRDefault="2B1977BC" w14:paraId="330E5314" w14:textId="087C2442">
      <w:pPr>
        <w:pStyle w:val="FootnoteText"/>
        <w:bidi w:val="0"/>
      </w:pPr>
      <w:r w:rsidRPr="2B1977BC">
        <w:rPr>
          <w:rStyle w:val="FootnoteReference"/>
        </w:rPr>
        <w:footnoteRef/>
      </w:r>
      <w:r w:rsidR="2B1977BC">
        <w:rPr/>
        <w:t xml:space="preserve"> (Singer, 1975)</w:t>
      </w:r>
    </w:p>
  </w:footnote>
  <w:footnote w:id="9322">
    <w:p w:rsidR="2B1977BC" w:rsidP="2B1977BC" w:rsidRDefault="2B1977BC" w14:paraId="5B26021B" w14:textId="030E5B4B">
      <w:pPr>
        <w:pStyle w:val="FootnoteText"/>
        <w:bidi w:val="0"/>
      </w:pPr>
      <w:r w:rsidRPr="2B1977BC">
        <w:rPr>
          <w:rStyle w:val="FootnoteReference"/>
        </w:rPr>
        <w:footnoteRef/>
      </w:r>
      <w:r w:rsidR="2B1977BC">
        <w:rPr/>
        <w:t xml:space="preserve"> (Singer, 1975)</w:t>
      </w:r>
    </w:p>
  </w:footnote>
  <w:footnote w:id="21732">
    <w:p w:rsidR="54E45DE0" w:rsidP="54E45DE0" w:rsidRDefault="54E45DE0" w14:paraId="0149FB6B" w14:textId="676AD858">
      <w:pPr>
        <w:pStyle w:val="FootnoteText"/>
        <w:bidi w:val="0"/>
      </w:pPr>
      <w:r w:rsidRPr="54E45DE0">
        <w:rPr>
          <w:rStyle w:val="FootnoteReference"/>
        </w:rPr>
        <w:footnoteRef/>
      </w:r>
      <w:r w:rsidR="54E45DE0">
        <w:rPr/>
        <w:t xml:space="preserve"> (Singer, 1975)</w:t>
      </w:r>
    </w:p>
  </w:footnote>
  <w:footnote w:id="15837">
    <w:p w:rsidR="54E45DE0" w:rsidP="54E45DE0" w:rsidRDefault="54E45DE0" w14:paraId="51AC361A" w14:textId="3E4742E8">
      <w:pPr>
        <w:pStyle w:val="FootnoteText"/>
        <w:bidi w:val="0"/>
      </w:pPr>
      <w:r w:rsidRPr="54E45DE0">
        <w:rPr>
          <w:rStyle w:val="FootnoteReference"/>
        </w:rPr>
        <w:footnoteRef/>
      </w:r>
      <w:r w:rsidR="54E45DE0">
        <w:rPr/>
        <w:t xml:space="preserve"> (McArthur, 2022)</w:t>
      </w:r>
    </w:p>
  </w:footnote>
  <w:footnote w:id="18915">
    <w:p w:rsidR="54E45DE0" w:rsidP="54E45DE0" w:rsidRDefault="54E45DE0" w14:paraId="76DD4D05" w14:textId="60DBAEA7">
      <w:pPr>
        <w:pStyle w:val="FootnoteText"/>
        <w:bidi w:val="0"/>
      </w:pPr>
      <w:r w:rsidRPr="54E45DE0">
        <w:rPr>
          <w:rStyle w:val="FootnoteReference"/>
        </w:rPr>
        <w:footnoteRef/>
      </w:r>
      <w:r w:rsidR="54E45DE0">
        <w:rPr/>
        <w:t xml:space="preserve"> (Singer, 1975)</w:t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8MsYmdtr" int2:invalidationBookmarkName="" int2:hashCode="CVlU5md9Dzgzgo" int2:id="ht29WXQJ">
      <int2:state int2:type="AugLoop_Text_Critique" int2:value="Rejected"/>
    </int2:bookmark>
    <int2:bookmark int2:bookmarkName="_Int_661Aqo6E" int2:invalidationBookmarkName="" int2:hashCode="fLH1bT++CegJJE" int2:id="fwYDSWio">
      <int2:state int2:type="AugLoop_Text_Critique" int2:value="Rejected"/>
    </int2:bookmark>
    <int2:bookmark int2:bookmarkName="_Int_OdyhEkMM" int2:invalidationBookmarkName="" int2:hashCode="a/DL4GBOor9uCS" int2:id="r6ijWW9y">
      <int2:state int2:type="AugLoop_Text_Critique" int2:value="Rejected"/>
    </int2:bookmark>
    <int2:bookmark int2:bookmarkName="_Int_xFFrrPPf" int2:invalidationBookmarkName="" int2:hashCode="PNg7Yv9MTm7Wtv" int2:id="EKJ9HUYX"/>
    <int2:bookmark int2:bookmarkName="_Int_fMRzwbnp" int2:invalidationBookmarkName="" int2:hashCode="drrN2KpXYPSe7B" int2:id="0wQ0bZDz">
      <int2:state int2:type="AugLoop_Text_Critique" int2:value="Rejected"/>
    </int2:bookmark>
    <int2:bookmark int2:bookmarkName="_Int_KVFnwG5a" int2:invalidationBookmarkName="" int2:hashCode="0J09DrWaDG41tR" int2:id="Dlim59h1"/>
    <int2:bookmark int2:bookmarkName="_Int_R3XSgtkh" int2:invalidationBookmarkName="" int2:hashCode="MW+Z9DTVymKHj3" int2:id="UrI0MfGA"/>
    <int2:bookmark int2:bookmarkName="_Int_LdOzik2c" int2:invalidationBookmarkName="" int2:hashCode="fLH1bT++CegJJE" int2:id="x45v5vYv">
      <int2:state int2:type="AugLoop_Text_Critique" int2:value="Rejected"/>
    </int2:bookmark>
    <int2:bookmark int2:bookmarkName="_Int_ZfU7E0QR" int2:invalidationBookmarkName="" int2:hashCode="B/aeCCaUT0MN+N" int2:id="tKIg0hoJ">
      <int2:state int2:type="AugLoop_Text_Critique" int2:value="Rejected"/>
    </int2:bookmark>
    <int2:bookmark int2:bookmarkName="_Int_BYHfd54E" int2:invalidationBookmarkName="" int2:hashCode="rnnqHpxjkantg6" int2:id="GdSX0vtz">
      <int2:state int2:type="AugLoop_Text_Critique" int2:value="Rejected"/>
    </int2:bookmark>
    <int2:bookmark int2:bookmarkName="_Int_oiWE1Cl1" int2:invalidationBookmarkName="" int2:hashCode="VzWlPJsi4HLGbj" int2:id="GPSVhVSe">
      <int2:state int2:type="AugLoop_Text_Critique" int2:value="Rejected"/>
    </int2:bookmark>
    <int2:bookmark int2:bookmarkName="_Int_9SWI9lGR" int2:invalidationBookmarkName="" int2:hashCode="dJD2Bs5Vo+Igzd" int2:id="7TkyrScv">
      <int2:state int2:type="AugLoop_Text_Critique" int2:value="Rejected"/>
    </int2:bookmark>
    <int2:bookmark int2:bookmarkName="_Int_p4uzEo3X" int2:invalidationBookmarkName="" int2:hashCode="XI0jeRZtIx7ETh" int2:id="muF165px">
      <int2:state int2:type="AugLoop_Text_Critique" int2:value="Rejected"/>
    </int2:bookmark>
    <int2:bookmark int2:bookmarkName="_Int_rHf2h3W3" int2:invalidationBookmarkName="" int2:hashCode="u+9MSe5pyg/Wc6" int2:id="y4etyevZ">
      <int2:state int2:type="AugLoop_Text_Critique" int2:value="Rejected"/>
    </int2:bookmark>
    <int2:bookmark int2:bookmarkName="_Int_KJkper2L" int2:invalidationBookmarkName="" int2:hashCode="2TfSH4EVFrdDgO" int2:id="K4StsuHy">
      <int2:state int2:type="AugLoop_Text_Critique" int2:value="Rejected"/>
    </int2:bookmark>
    <int2:bookmark int2:bookmarkName="_Int_5ArlEdYD" int2:invalidationBookmarkName="" int2:hashCode="sn+O/UArVty10h" int2:id="urUX211k">
      <int2:state int2:type="AugLoop_Text_Critique" int2:value="Rejected"/>
    </int2:bookmark>
    <int2:bookmark int2:bookmarkName="_Int_xI9s9ZpU" int2:invalidationBookmarkName="" int2:hashCode="801CC1EaWoVJ+P" int2:id="HAimaXJu">
      <int2:state int2:type="AugLoop_Text_Critique" int2:value="Rejected"/>
    </int2:bookmark>
    <int2:bookmark int2:bookmarkName="_Int_Y3cLT1Kt" int2:invalidationBookmarkName="" int2:hashCode="79KCheWPS82du/" int2:id="FKLKE0va">
      <int2:state int2:type="AugLoop_Text_Critique" int2:value="Rejected"/>
    </int2:bookmark>
    <int2:bookmark int2:bookmarkName="_Int_s7C3iWuQ" int2:invalidationBookmarkName="" int2:hashCode="E1+Tt6RJBbZOzq" int2:id="CQCqRIbN">
      <int2:state int2:type="AugLoop_Text_Critique" int2:value="Rejected"/>
    </int2:bookmark>
    <int2:bookmark int2:bookmarkName="_Int_lHrTgOVa" int2:invalidationBookmarkName="" int2:hashCode="utwDgTKkLZgf6a" int2:id="CJrHfiWB">
      <int2:state int2:type="AugLoop_Text_Critique" int2:value="Rejected"/>
    </int2:bookmark>
    <int2:bookmark int2:bookmarkName="_Int_ENyeE3LW" int2:invalidationBookmarkName="" int2:hashCode="xDEWSXc8cUESoy" int2:id="vKaPW7F0">
      <int2:state int2:type="AugLoop_Text_Critique" int2:value="Rejected"/>
    </int2:bookmark>
    <int2:bookmark int2:bookmarkName="_Int_fjmzEigb" int2:invalidationBookmarkName="" int2:hashCode="a/DL4GBOor9uCS" int2:id="yE50W6dr">
      <int2:state int2:type="AugLoop_Text_Critique" int2:value="Rejected"/>
    </int2:bookmark>
    <int2:bookmark int2:bookmarkName="_Int_PWzPsQRu" int2:invalidationBookmarkName="" int2:hashCode="GqUrQJoKRqng/h" int2:id="3yuVkpoQ">
      <int2:state int2:type="AugLoop_Text_Critique" int2:value="Rejected"/>
    </int2:bookmark>
    <int2:bookmark int2:bookmarkName="_Int_fuq8CP8a" int2:invalidationBookmarkName="" int2:hashCode="k/y3udbQmbw2V1" int2:id="6wO4rldS">
      <int2:state int2:type="AugLoop_Text_Critique" int2:value="Rejected"/>
    </int2:bookmark>
    <int2:bookmark int2:bookmarkName="_Int_yXl9atyd" int2:invalidationBookmarkName="" int2:hashCode="SradH0SdDJdch8" int2:id="aKEFOHgj">
      <int2:state int2:type="AugLoop_Text_Critique" int2:value="Rejected"/>
    </int2:bookmark>
    <int2:bookmark int2:bookmarkName="_Int_gtLX0nMv" int2:invalidationBookmarkName="" int2:hashCode="Misg/15vGxeaYP" int2:id="Pmgbml0J">
      <int2:state int2:type="AugLoop_Text_Critique" int2:value="Rejected"/>
    </int2:bookmark>
    <int2:bookmark int2:bookmarkName="_Int_uf2OY37U" int2:invalidationBookmarkName="" int2:hashCode="xhKzW50/O76H3Z" int2:id="3ZNGMtwe">
      <int2:state int2:type="AugLoop_Text_Critique" int2:value="Rejected"/>
    </int2:bookmark>
    <int2:bookmark int2:bookmarkName="_Int_HSF1czI1" int2:invalidationBookmarkName="" int2:hashCode="oOJYbSyrzlV9+k" int2:id="MBlfcGkH">
      <int2:state int2:type="AugLoop_Text_Critique" int2:value="Rejected"/>
    </int2:bookmark>
    <int2:bookmark int2:bookmarkName="_Int_Zx4xNTwu" int2:invalidationBookmarkName="" int2:hashCode="PnzlC+gY9xrDTS" int2:id="aeCBCpa1">
      <int2:state int2:type="AugLoop_Text_Critique" int2:value="Rejected"/>
    </int2:bookmark>
    <int2:bookmark int2:bookmarkName="_Int_T1sVchQg" int2:invalidationBookmarkName="" int2:hashCode="fLH1bT++CegJJE" int2:id="qqXRIETR">
      <int2:state int2:type="AugLoop_Text_Critique" int2:value="Rejected"/>
    </int2:bookmark>
    <int2:bookmark int2:bookmarkName="_Int_fhgJt5EF" int2:invalidationBookmarkName="" int2:hashCode="43K/JlIt1QZTyM" int2:id="FziSWHZ2">
      <int2:state int2:type="AugLoop_Text_Critique" int2:value="Rejected"/>
    </int2:bookmark>
    <int2:bookmark int2:bookmarkName="_Int_PMbSqhpk" int2:invalidationBookmarkName="" int2:hashCode="2J2VXS8JPdu4W3" int2:id="e4iglDyO">
      <int2:state int2:type="AugLoop_Text_Critique" int2:value="Rejected"/>
    </int2:bookmark>
    <int2:bookmark int2:bookmarkName="_Int_VaUt87Kn" int2:invalidationBookmarkName="" int2:hashCode="fLH1bT++CegJJE" int2:id="oIh7PqMC">
      <int2:state int2:type="AugLoop_Text_Critique" int2:value="Rejected"/>
    </int2:bookmark>
    <int2:bookmark int2:bookmarkName="_Int_elINRgx7" int2:invalidationBookmarkName="" int2:hashCode="5HjrXzZ+TpTHxT" int2:id="l6plsL5R">
      <int2:state int2:type="AugLoop_Text_Critique" int2:value="Rejected"/>
    </int2:bookmark>
    <int2:bookmark int2:bookmarkName="_Int_rQAnc3A9" int2:invalidationBookmarkName="" int2:hashCode="a/DL4GBOor9uCS" int2:id="liSVI8LE">
      <int2:state int2:type="AugLoop_Text_Critique" int2:value="Rejected"/>
    </int2:bookmark>
    <int2:bookmark int2:bookmarkName="_Int_wW0CuUPf" int2:invalidationBookmarkName="" int2:hashCode="7ElqQcj020goiO" int2:id="hym1QZLH">
      <int2:state int2:type="AugLoop_Text_Critique" int2:value="Rejected"/>
    </int2:bookmark>
    <int2:bookmark int2:bookmarkName="_Int_QYmS7jTm" int2:invalidationBookmarkName="" int2:hashCode="6KwxCWAoDwtvI+" int2:id="KiAFuznz">
      <int2:state int2:type="AugLoop_Text_Critique" int2:value="Rejected"/>
    </int2:bookmark>
    <int2:bookmark int2:bookmarkName="_Int_6qQTooWV" int2:invalidationBookmarkName="" int2:hashCode="Ce8OlaQ3S3gAaD" int2:id="KlDlZANY">
      <int2:state int2:type="AugLoop_Text_Critique" int2:value="Rejected"/>
    </int2:bookmark>
    <int2:bookmark int2:bookmarkName="_Int_8QxuRDhA" int2:invalidationBookmarkName="" int2:hashCode="dkmkRuVDysnpuX" int2:id="khTaB38T">
      <int2:state int2:type="AugLoop_Text_Critique" int2:value="Rejected"/>
    </int2:bookmark>
    <int2:bookmark int2:bookmarkName="_Int_DMPkth1o" int2:invalidationBookmarkName="" int2:hashCode="PnzlC+gY9xrDTS" int2:id="eE29JyCd">
      <int2:state int2:type="AugLoop_Text_Critique" int2:value="Rejected"/>
    </int2:bookmark>
    <int2:bookmark int2:bookmarkName="_Int_QW83a2Ki" int2:invalidationBookmarkName="" int2:hashCode="pF6FsMVXoYvCYx" int2:id="kPnDeekI">
      <int2:state int2:type="AugLoop_Text_Critique" int2:value="Rejected"/>
    </int2:bookmark>
    <int2:bookmark int2:bookmarkName="_Int_7NgRNC5P" int2:invalidationBookmarkName="" int2:hashCode="unnAhNJxruhBbu" int2:id="LDOmRpiR">
      <int2:state int2:type="AugLoop_Text_Critique" int2:value="Rejected"/>
    </int2:bookmark>
    <int2:bookmark int2:bookmarkName="_Int_zrCfSmLj" int2:invalidationBookmarkName="" int2:hashCode="itfSHHGwSbcAO6" int2:id="07PBDd9Z">
      <int2:state int2:type="AugLoop_Text_Critique" int2:value="Rejected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57a685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1080" w:hanging="360"/>
      </w:pPr>
      <w:rPr>
        <w:rFonts w:hint="default" w:ascii="Arial" w:hAnsi="Arial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footnote w:id="-1"/>
    <w:footnote w:id="0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1AD7E48"/>
    <w:rsid w:val="00167863"/>
    <w:rsid w:val="002DA52C"/>
    <w:rsid w:val="0080C3EA"/>
    <w:rsid w:val="00981414"/>
    <w:rsid w:val="00987292"/>
    <w:rsid w:val="00BB2960"/>
    <w:rsid w:val="00C6ED47"/>
    <w:rsid w:val="00EF863A"/>
    <w:rsid w:val="0111C94A"/>
    <w:rsid w:val="018161F1"/>
    <w:rsid w:val="018B2413"/>
    <w:rsid w:val="01B11ACF"/>
    <w:rsid w:val="01BECF6A"/>
    <w:rsid w:val="01C8B52E"/>
    <w:rsid w:val="01D4F685"/>
    <w:rsid w:val="01E47F23"/>
    <w:rsid w:val="01FFCE52"/>
    <w:rsid w:val="0205763A"/>
    <w:rsid w:val="02284970"/>
    <w:rsid w:val="022D91B2"/>
    <w:rsid w:val="0233E475"/>
    <w:rsid w:val="02734B17"/>
    <w:rsid w:val="02E3DAC9"/>
    <w:rsid w:val="030873BF"/>
    <w:rsid w:val="032189B5"/>
    <w:rsid w:val="03365AAF"/>
    <w:rsid w:val="0364858F"/>
    <w:rsid w:val="0391EF58"/>
    <w:rsid w:val="039782BD"/>
    <w:rsid w:val="03B50B43"/>
    <w:rsid w:val="03B864AC"/>
    <w:rsid w:val="03C58406"/>
    <w:rsid w:val="03EDF826"/>
    <w:rsid w:val="044159B0"/>
    <w:rsid w:val="0466E4E7"/>
    <w:rsid w:val="04963758"/>
    <w:rsid w:val="04AF366D"/>
    <w:rsid w:val="04BB8331"/>
    <w:rsid w:val="054C10A8"/>
    <w:rsid w:val="0559C057"/>
    <w:rsid w:val="057679D8"/>
    <w:rsid w:val="0591213E"/>
    <w:rsid w:val="0591B60D"/>
    <w:rsid w:val="05AE5EC5"/>
    <w:rsid w:val="05B4DF7D"/>
    <w:rsid w:val="05EB68B4"/>
    <w:rsid w:val="066804D7"/>
    <w:rsid w:val="067B7DB0"/>
    <w:rsid w:val="069C2651"/>
    <w:rsid w:val="06A867A8"/>
    <w:rsid w:val="06D3074A"/>
    <w:rsid w:val="0744023C"/>
    <w:rsid w:val="076681D3"/>
    <w:rsid w:val="080BCCA6"/>
    <w:rsid w:val="081B0EE3"/>
    <w:rsid w:val="082E10EE"/>
    <w:rsid w:val="08311A14"/>
    <w:rsid w:val="0837F6B2"/>
    <w:rsid w:val="08942816"/>
    <w:rsid w:val="09018640"/>
    <w:rsid w:val="0A00173E"/>
    <w:rsid w:val="0A5B204D"/>
    <w:rsid w:val="0A81BE36"/>
    <w:rsid w:val="0AB39E41"/>
    <w:rsid w:val="0AD9C7A1"/>
    <w:rsid w:val="0B16F69C"/>
    <w:rsid w:val="0BB89EA2"/>
    <w:rsid w:val="0BDAC6BB"/>
    <w:rsid w:val="0BF90A0B"/>
    <w:rsid w:val="0CE2B77F"/>
    <w:rsid w:val="0CED46C3"/>
    <w:rsid w:val="0CF03BA7"/>
    <w:rsid w:val="0D0B67D5"/>
    <w:rsid w:val="0D40DD70"/>
    <w:rsid w:val="0D94DA6C"/>
    <w:rsid w:val="0DB970AA"/>
    <w:rsid w:val="0DC0AB05"/>
    <w:rsid w:val="0DEB3F03"/>
    <w:rsid w:val="0E116863"/>
    <w:rsid w:val="0E6B7AFA"/>
    <w:rsid w:val="0E8C1DBA"/>
    <w:rsid w:val="0EE0FE64"/>
    <w:rsid w:val="0F0A858A"/>
    <w:rsid w:val="0F12677D"/>
    <w:rsid w:val="0F6C46BF"/>
    <w:rsid w:val="0F92990D"/>
    <w:rsid w:val="0FD6E54E"/>
    <w:rsid w:val="1003A2E0"/>
    <w:rsid w:val="1053DA32"/>
    <w:rsid w:val="1058DD14"/>
    <w:rsid w:val="108361D6"/>
    <w:rsid w:val="10A31602"/>
    <w:rsid w:val="10A655EB"/>
    <w:rsid w:val="10FF6E33"/>
    <w:rsid w:val="111E0120"/>
    <w:rsid w:val="11259197"/>
    <w:rsid w:val="1230DBDE"/>
    <w:rsid w:val="124645F4"/>
    <w:rsid w:val="124A083F"/>
    <w:rsid w:val="12B18608"/>
    <w:rsid w:val="12BEB026"/>
    <w:rsid w:val="13097CE4"/>
    <w:rsid w:val="136DC253"/>
    <w:rsid w:val="13DB3F79"/>
    <w:rsid w:val="13F71F0A"/>
    <w:rsid w:val="143AB51D"/>
    <w:rsid w:val="145A8087"/>
    <w:rsid w:val="148048D7"/>
    <w:rsid w:val="1482ADB8"/>
    <w:rsid w:val="149940A9"/>
    <w:rsid w:val="14B33AA6"/>
    <w:rsid w:val="14FB5F3E"/>
    <w:rsid w:val="151D72CB"/>
    <w:rsid w:val="1581A901"/>
    <w:rsid w:val="15936BD3"/>
    <w:rsid w:val="15A9C113"/>
    <w:rsid w:val="15EFB6D4"/>
    <w:rsid w:val="160DCA14"/>
    <w:rsid w:val="165EBD5C"/>
    <w:rsid w:val="16F0EABA"/>
    <w:rsid w:val="1709AB68"/>
    <w:rsid w:val="1715976F"/>
    <w:rsid w:val="172EBFCC"/>
    <w:rsid w:val="174E64EE"/>
    <w:rsid w:val="17B7E999"/>
    <w:rsid w:val="17D3D494"/>
    <w:rsid w:val="18153A4C"/>
    <w:rsid w:val="18247C1A"/>
    <w:rsid w:val="18B167D0"/>
    <w:rsid w:val="192015F2"/>
    <w:rsid w:val="1965761E"/>
    <w:rsid w:val="1997C6E9"/>
    <w:rsid w:val="19A0ECD2"/>
    <w:rsid w:val="19BA152F"/>
    <w:rsid w:val="19D97534"/>
    <w:rsid w:val="19E98D9E"/>
    <w:rsid w:val="1A1719B0"/>
    <w:rsid w:val="1A5D07AA"/>
    <w:rsid w:val="1A66608E"/>
    <w:rsid w:val="1A7B4AFA"/>
    <w:rsid w:val="1A8FA9BC"/>
    <w:rsid w:val="1AAE7EAB"/>
    <w:rsid w:val="1B3CBD33"/>
    <w:rsid w:val="1B465E31"/>
    <w:rsid w:val="1B869A55"/>
    <w:rsid w:val="1BCB2896"/>
    <w:rsid w:val="1BF0EA85"/>
    <w:rsid w:val="1BF6D794"/>
    <w:rsid w:val="1C27154D"/>
    <w:rsid w:val="1C3CC0A6"/>
    <w:rsid w:val="1C3D4056"/>
    <w:rsid w:val="1C423251"/>
    <w:rsid w:val="1C6F0EE4"/>
    <w:rsid w:val="1C93DF9B"/>
    <w:rsid w:val="1D6B6C12"/>
    <w:rsid w:val="1D9EE468"/>
    <w:rsid w:val="1DB4D2F8"/>
    <w:rsid w:val="1DBAC219"/>
    <w:rsid w:val="1DBBAC1F"/>
    <w:rsid w:val="1DF24071"/>
    <w:rsid w:val="1E0F810E"/>
    <w:rsid w:val="1E184BF4"/>
    <w:rsid w:val="1E745DF5"/>
    <w:rsid w:val="1E837D8C"/>
    <w:rsid w:val="1EE1ADE5"/>
    <w:rsid w:val="1F0459C5"/>
    <w:rsid w:val="1F1AEE10"/>
    <w:rsid w:val="1F2A5C47"/>
    <w:rsid w:val="1F380DC3"/>
    <w:rsid w:val="1F8E10D2"/>
    <w:rsid w:val="1FD59816"/>
    <w:rsid w:val="201FAC80"/>
    <w:rsid w:val="20289C76"/>
    <w:rsid w:val="2047CC3C"/>
    <w:rsid w:val="205D1B8B"/>
    <w:rsid w:val="2073A677"/>
    <w:rsid w:val="209C58F5"/>
    <w:rsid w:val="21608EB0"/>
    <w:rsid w:val="21671A75"/>
    <w:rsid w:val="21B35F04"/>
    <w:rsid w:val="21B6265D"/>
    <w:rsid w:val="21E1CFCC"/>
    <w:rsid w:val="2254E029"/>
    <w:rsid w:val="22722ECB"/>
    <w:rsid w:val="2288441B"/>
    <w:rsid w:val="22DB1F19"/>
    <w:rsid w:val="23278E34"/>
    <w:rsid w:val="23402102"/>
    <w:rsid w:val="2360F775"/>
    <w:rsid w:val="23AEFF3D"/>
    <w:rsid w:val="23CD922A"/>
    <w:rsid w:val="23F41A77"/>
    <w:rsid w:val="24076138"/>
    <w:rsid w:val="241C5AC2"/>
    <w:rsid w:val="24487B3D"/>
    <w:rsid w:val="24523F5C"/>
    <w:rsid w:val="246298AA"/>
    <w:rsid w:val="246EF520"/>
    <w:rsid w:val="249EBB37"/>
    <w:rsid w:val="25361DA6"/>
    <w:rsid w:val="259FBA51"/>
    <w:rsid w:val="25A91335"/>
    <w:rsid w:val="25DFC4D6"/>
    <w:rsid w:val="261FC50C"/>
    <w:rsid w:val="26BBB069"/>
    <w:rsid w:val="26E03885"/>
    <w:rsid w:val="26FB45C1"/>
    <w:rsid w:val="2733A8BF"/>
    <w:rsid w:val="276031F4"/>
    <w:rsid w:val="27801BFF"/>
    <w:rsid w:val="27972178"/>
    <w:rsid w:val="27B94A17"/>
    <w:rsid w:val="282EF9CE"/>
    <w:rsid w:val="2832D1E8"/>
    <w:rsid w:val="28511150"/>
    <w:rsid w:val="28A37857"/>
    <w:rsid w:val="28BA5A67"/>
    <w:rsid w:val="28C78B9A"/>
    <w:rsid w:val="29531A48"/>
    <w:rsid w:val="2967D6B5"/>
    <w:rsid w:val="2A744AA6"/>
    <w:rsid w:val="2A7CE9D1"/>
    <w:rsid w:val="2AB1F8E7"/>
    <w:rsid w:val="2ADAA93D"/>
    <w:rsid w:val="2AE0A4A4"/>
    <w:rsid w:val="2AF9E24C"/>
    <w:rsid w:val="2B1977BC"/>
    <w:rsid w:val="2B6C00DF"/>
    <w:rsid w:val="2B73B8F8"/>
    <w:rsid w:val="2C0EFBD5"/>
    <w:rsid w:val="2C3713E7"/>
    <w:rsid w:val="2CAE3431"/>
    <w:rsid w:val="2CBB2830"/>
    <w:rsid w:val="2CDC5DDB"/>
    <w:rsid w:val="2D2563DA"/>
    <w:rsid w:val="2D32B5E9"/>
    <w:rsid w:val="2D381E38"/>
    <w:rsid w:val="2D6DC9F8"/>
    <w:rsid w:val="2D9AFCBD"/>
    <w:rsid w:val="2DD0714C"/>
    <w:rsid w:val="2DD2E448"/>
    <w:rsid w:val="2E0ABA66"/>
    <w:rsid w:val="2E25E95B"/>
    <w:rsid w:val="2E782E3C"/>
    <w:rsid w:val="2E808BCC"/>
    <w:rsid w:val="2E8EB06C"/>
    <w:rsid w:val="2EB6EE2D"/>
    <w:rsid w:val="2EEB42CC"/>
    <w:rsid w:val="2EF689E3"/>
    <w:rsid w:val="2EFDB532"/>
    <w:rsid w:val="2F17E97D"/>
    <w:rsid w:val="2F1C61A6"/>
    <w:rsid w:val="2F36CD1E"/>
    <w:rsid w:val="2F3EBAA4"/>
    <w:rsid w:val="2F94F203"/>
    <w:rsid w:val="2FECE8DF"/>
    <w:rsid w:val="300D27BE"/>
    <w:rsid w:val="30444C79"/>
    <w:rsid w:val="30512E4E"/>
    <w:rsid w:val="3058D482"/>
    <w:rsid w:val="30B3AF9B"/>
    <w:rsid w:val="310A850A"/>
    <w:rsid w:val="3129933D"/>
    <w:rsid w:val="315C9E3B"/>
    <w:rsid w:val="31A8DD83"/>
    <w:rsid w:val="31BD078E"/>
    <w:rsid w:val="31D29743"/>
    <w:rsid w:val="32420185"/>
    <w:rsid w:val="324F8A3F"/>
    <w:rsid w:val="327E3D59"/>
    <w:rsid w:val="33C5607A"/>
    <w:rsid w:val="33F40BA3"/>
    <w:rsid w:val="344069AE"/>
    <w:rsid w:val="346317B0"/>
    <w:rsid w:val="3494952C"/>
    <w:rsid w:val="349CD3E2"/>
    <w:rsid w:val="34D1ED1F"/>
    <w:rsid w:val="34FF9CF1"/>
    <w:rsid w:val="3501B0C9"/>
    <w:rsid w:val="3512EBA0"/>
    <w:rsid w:val="351430CC"/>
    <w:rsid w:val="3596DBCC"/>
    <w:rsid w:val="35C6E91F"/>
    <w:rsid w:val="35DDF62D"/>
    <w:rsid w:val="35E215A4"/>
    <w:rsid w:val="36116815"/>
    <w:rsid w:val="36216E91"/>
    <w:rsid w:val="36792887"/>
    <w:rsid w:val="36AEBC01"/>
    <w:rsid w:val="3794EFBF"/>
    <w:rsid w:val="37A5ED9D"/>
    <w:rsid w:val="37BF8454"/>
    <w:rsid w:val="38190FAC"/>
    <w:rsid w:val="385A8654"/>
    <w:rsid w:val="38FDF5FF"/>
    <w:rsid w:val="39EABE85"/>
    <w:rsid w:val="3AB16750"/>
    <w:rsid w:val="3AD5CE11"/>
    <w:rsid w:val="3B20432A"/>
    <w:rsid w:val="3B63E9D4"/>
    <w:rsid w:val="3B6904C7"/>
    <w:rsid w:val="3B837250"/>
    <w:rsid w:val="3BCEF504"/>
    <w:rsid w:val="3C32A1E8"/>
    <w:rsid w:val="3C78B5FD"/>
    <w:rsid w:val="3CA7EC88"/>
    <w:rsid w:val="3CA979AE"/>
    <w:rsid w:val="3CAA5F6B"/>
    <w:rsid w:val="3CDBD4C1"/>
    <w:rsid w:val="3CFBB18F"/>
    <w:rsid w:val="3D1A5E03"/>
    <w:rsid w:val="3D4222F0"/>
    <w:rsid w:val="3E05E571"/>
    <w:rsid w:val="3E3A5092"/>
    <w:rsid w:val="3E5019AD"/>
    <w:rsid w:val="3E6C082A"/>
    <w:rsid w:val="3F8EF9B2"/>
    <w:rsid w:val="4019B3DF"/>
    <w:rsid w:val="401E329A"/>
    <w:rsid w:val="4027ECF9"/>
    <w:rsid w:val="40365A77"/>
    <w:rsid w:val="4048CAF0"/>
    <w:rsid w:val="40595DB0"/>
    <w:rsid w:val="40777690"/>
    <w:rsid w:val="4092DA81"/>
    <w:rsid w:val="40C66F46"/>
    <w:rsid w:val="40D1CB2E"/>
    <w:rsid w:val="41CB4965"/>
    <w:rsid w:val="41D32B58"/>
    <w:rsid w:val="423AA921"/>
    <w:rsid w:val="42E8A044"/>
    <w:rsid w:val="42FC4DBB"/>
    <w:rsid w:val="43055F0E"/>
    <w:rsid w:val="436719C6"/>
    <w:rsid w:val="43D5DE17"/>
    <w:rsid w:val="43E3A3A0"/>
    <w:rsid w:val="448563BE"/>
    <w:rsid w:val="44981E1C"/>
    <w:rsid w:val="44C384A3"/>
    <w:rsid w:val="44F11899"/>
    <w:rsid w:val="4542BAA3"/>
    <w:rsid w:val="45664BA4"/>
    <w:rsid w:val="45890AD4"/>
    <w:rsid w:val="45B11862"/>
    <w:rsid w:val="4602E5A3"/>
    <w:rsid w:val="46804A43"/>
    <w:rsid w:val="469C5D47"/>
    <w:rsid w:val="46EB8492"/>
    <w:rsid w:val="479D6C97"/>
    <w:rsid w:val="47CA568F"/>
    <w:rsid w:val="47E6FF5D"/>
    <w:rsid w:val="48160B19"/>
    <w:rsid w:val="484350AD"/>
    <w:rsid w:val="489DEC66"/>
    <w:rsid w:val="48C7AA71"/>
    <w:rsid w:val="4A5D83D3"/>
    <w:rsid w:val="4AC5E04C"/>
    <w:rsid w:val="4ADF08A9"/>
    <w:rsid w:val="4B023219"/>
    <w:rsid w:val="4B7DB86C"/>
    <w:rsid w:val="4BAB4D57"/>
    <w:rsid w:val="4BFBB688"/>
    <w:rsid w:val="4BFE37BB"/>
    <w:rsid w:val="4C030AE2"/>
    <w:rsid w:val="4C9B27F8"/>
    <w:rsid w:val="4D13B970"/>
    <w:rsid w:val="4D586EFD"/>
    <w:rsid w:val="4D6C20F1"/>
    <w:rsid w:val="4D70EA65"/>
    <w:rsid w:val="4D92E2AB"/>
    <w:rsid w:val="4DAF4346"/>
    <w:rsid w:val="4DD1BAA0"/>
    <w:rsid w:val="4DDB5482"/>
    <w:rsid w:val="4E5F86A4"/>
    <w:rsid w:val="4EB1AE60"/>
    <w:rsid w:val="4EBEB6D9"/>
    <w:rsid w:val="4EEE95D2"/>
    <w:rsid w:val="4F07F152"/>
    <w:rsid w:val="4F590AB8"/>
    <w:rsid w:val="4FA8CF99"/>
    <w:rsid w:val="504D7EC1"/>
    <w:rsid w:val="5087F03D"/>
    <w:rsid w:val="508964CD"/>
    <w:rsid w:val="50A3C1B3"/>
    <w:rsid w:val="50B729F5"/>
    <w:rsid w:val="50FCABD9"/>
    <w:rsid w:val="513521D0"/>
    <w:rsid w:val="51821B67"/>
    <w:rsid w:val="52116734"/>
    <w:rsid w:val="5211E3BB"/>
    <w:rsid w:val="522C9065"/>
    <w:rsid w:val="522D2D79"/>
    <w:rsid w:val="5285C3F8"/>
    <w:rsid w:val="5290AA39"/>
    <w:rsid w:val="52A2D578"/>
    <w:rsid w:val="52F25F6A"/>
    <w:rsid w:val="53692795"/>
    <w:rsid w:val="542F4192"/>
    <w:rsid w:val="5457D826"/>
    <w:rsid w:val="545D3289"/>
    <w:rsid w:val="54C81958"/>
    <w:rsid w:val="54E45DE0"/>
    <w:rsid w:val="55190DF1"/>
    <w:rsid w:val="552A53DB"/>
    <w:rsid w:val="557D3B52"/>
    <w:rsid w:val="560AE9C8"/>
    <w:rsid w:val="5621BB50"/>
    <w:rsid w:val="563C7C32"/>
    <w:rsid w:val="56F25A96"/>
    <w:rsid w:val="57037B3E"/>
    <w:rsid w:val="570AB1A9"/>
    <w:rsid w:val="57130337"/>
    <w:rsid w:val="581A8D1B"/>
    <w:rsid w:val="5850AEB3"/>
    <w:rsid w:val="5882A98C"/>
    <w:rsid w:val="58C98E91"/>
    <w:rsid w:val="58F7409D"/>
    <w:rsid w:val="594033B5"/>
    <w:rsid w:val="594471A6"/>
    <w:rsid w:val="596B0FE3"/>
    <w:rsid w:val="59BC1C7F"/>
    <w:rsid w:val="59CFECCA"/>
    <w:rsid w:val="59EAB1DA"/>
    <w:rsid w:val="59EC7F14"/>
    <w:rsid w:val="59FC3418"/>
    <w:rsid w:val="5A10FEA3"/>
    <w:rsid w:val="5A4ECC1D"/>
    <w:rsid w:val="5A4FEC35"/>
    <w:rsid w:val="5A5EE565"/>
    <w:rsid w:val="5A6309AD"/>
    <w:rsid w:val="5A655EF2"/>
    <w:rsid w:val="5A700DC7"/>
    <w:rsid w:val="5A80E3DD"/>
    <w:rsid w:val="5AC4C525"/>
    <w:rsid w:val="5AE606CF"/>
    <w:rsid w:val="5B2A7B27"/>
    <w:rsid w:val="5B82C4F3"/>
    <w:rsid w:val="5B90F5D9"/>
    <w:rsid w:val="5BD5FFD9"/>
    <w:rsid w:val="5BE563A2"/>
    <w:rsid w:val="5C2C388B"/>
    <w:rsid w:val="5C5AF1DB"/>
    <w:rsid w:val="5CA36F75"/>
    <w:rsid w:val="5CBD3125"/>
    <w:rsid w:val="5CFB47A0"/>
    <w:rsid w:val="5D59AA7B"/>
    <w:rsid w:val="5D968627"/>
    <w:rsid w:val="5E2D7118"/>
    <w:rsid w:val="5E81237F"/>
    <w:rsid w:val="5EA37177"/>
    <w:rsid w:val="5EC21694"/>
    <w:rsid w:val="5EF9FF36"/>
    <w:rsid w:val="5F1C114B"/>
    <w:rsid w:val="5F21A283"/>
    <w:rsid w:val="5F380F9C"/>
    <w:rsid w:val="5F760BF8"/>
    <w:rsid w:val="6051483E"/>
    <w:rsid w:val="605F7493"/>
    <w:rsid w:val="607A7FC6"/>
    <w:rsid w:val="60913527"/>
    <w:rsid w:val="60B922D4"/>
    <w:rsid w:val="60C6619C"/>
    <w:rsid w:val="60E1C724"/>
    <w:rsid w:val="6134E783"/>
    <w:rsid w:val="6136F1BB"/>
    <w:rsid w:val="618442F2"/>
    <w:rsid w:val="61B720E3"/>
    <w:rsid w:val="61DB1239"/>
    <w:rsid w:val="6203A537"/>
    <w:rsid w:val="62D8E880"/>
    <w:rsid w:val="6317F69E"/>
    <w:rsid w:val="639D44E5"/>
    <w:rsid w:val="63AC3CE3"/>
    <w:rsid w:val="63D811A2"/>
    <w:rsid w:val="6402AD87"/>
    <w:rsid w:val="647DCB69"/>
    <w:rsid w:val="6482E65C"/>
    <w:rsid w:val="64F2E28F"/>
    <w:rsid w:val="650A856B"/>
    <w:rsid w:val="6611AE44"/>
    <w:rsid w:val="661CA8F3"/>
    <w:rsid w:val="66671464"/>
    <w:rsid w:val="66AE835C"/>
    <w:rsid w:val="66E4B76B"/>
    <w:rsid w:val="670FFEA4"/>
    <w:rsid w:val="67288B96"/>
    <w:rsid w:val="675AB073"/>
    <w:rsid w:val="67A59CB2"/>
    <w:rsid w:val="67D4F4A7"/>
    <w:rsid w:val="67DD4946"/>
    <w:rsid w:val="67F1010F"/>
    <w:rsid w:val="67F4399E"/>
    <w:rsid w:val="683576E6"/>
    <w:rsid w:val="6854DB9D"/>
    <w:rsid w:val="6867445D"/>
    <w:rsid w:val="689521B4"/>
    <w:rsid w:val="69107623"/>
    <w:rsid w:val="69155DAB"/>
    <w:rsid w:val="696E143F"/>
    <w:rsid w:val="699AED08"/>
    <w:rsid w:val="6A54C984"/>
    <w:rsid w:val="6A5ECF85"/>
    <w:rsid w:val="6A74F6A0"/>
    <w:rsid w:val="6A7C1022"/>
    <w:rsid w:val="6A8B991A"/>
    <w:rsid w:val="6A9D915D"/>
    <w:rsid w:val="6AF6F9DC"/>
    <w:rsid w:val="6B6D17A8"/>
    <w:rsid w:val="6C02938B"/>
    <w:rsid w:val="6C279300"/>
    <w:rsid w:val="6C466B30"/>
    <w:rsid w:val="6C5864C7"/>
    <w:rsid w:val="6C58DABE"/>
    <w:rsid w:val="6CCED3C6"/>
    <w:rsid w:val="6CFEE7A3"/>
    <w:rsid w:val="6D5860BE"/>
    <w:rsid w:val="6D6892D7"/>
    <w:rsid w:val="6DC146D7"/>
    <w:rsid w:val="6DE6B32F"/>
    <w:rsid w:val="6DF43528"/>
    <w:rsid w:val="6E27AF45"/>
    <w:rsid w:val="6E8FB8DF"/>
    <w:rsid w:val="6EB35EDE"/>
    <w:rsid w:val="6ECAF3E8"/>
    <w:rsid w:val="6EE7B5DE"/>
    <w:rsid w:val="6F91CAF6"/>
    <w:rsid w:val="704EFC3C"/>
    <w:rsid w:val="71432614"/>
    <w:rsid w:val="714D1303"/>
    <w:rsid w:val="71616964"/>
    <w:rsid w:val="718AD625"/>
    <w:rsid w:val="71AD7E48"/>
    <w:rsid w:val="723787AA"/>
    <w:rsid w:val="7257430C"/>
    <w:rsid w:val="72589B00"/>
    <w:rsid w:val="7258ACB2"/>
    <w:rsid w:val="7271C35D"/>
    <w:rsid w:val="72800885"/>
    <w:rsid w:val="72B13808"/>
    <w:rsid w:val="7325CB9D"/>
    <w:rsid w:val="73397A5D"/>
    <w:rsid w:val="734CC799"/>
    <w:rsid w:val="738415BE"/>
    <w:rsid w:val="73D7D45B"/>
    <w:rsid w:val="74E05DC7"/>
    <w:rsid w:val="74EE85F6"/>
    <w:rsid w:val="752DCEF3"/>
    <w:rsid w:val="755BD773"/>
    <w:rsid w:val="7575A6BF"/>
    <w:rsid w:val="75A9641F"/>
    <w:rsid w:val="75F1800D"/>
    <w:rsid w:val="762FBF94"/>
    <w:rsid w:val="7650619E"/>
    <w:rsid w:val="765564AA"/>
    <w:rsid w:val="76728338"/>
    <w:rsid w:val="76E61AA7"/>
    <w:rsid w:val="770F751D"/>
    <w:rsid w:val="772C0C23"/>
    <w:rsid w:val="7753B470"/>
    <w:rsid w:val="779F13E4"/>
    <w:rsid w:val="77DA7FAA"/>
    <w:rsid w:val="77E209A4"/>
    <w:rsid w:val="784D38DF"/>
    <w:rsid w:val="7877BC50"/>
    <w:rsid w:val="78AB457E"/>
    <w:rsid w:val="78F66B4E"/>
    <w:rsid w:val="78F6A80E"/>
    <w:rsid w:val="79567F15"/>
    <w:rsid w:val="795D8F23"/>
    <w:rsid w:val="79663E8C"/>
    <w:rsid w:val="79B6F603"/>
    <w:rsid w:val="79EA70AE"/>
    <w:rsid w:val="79EB0D11"/>
    <w:rsid w:val="79FB259E"/>
    <w:rsid w:val="7A63ACE5"/>
    <w:rsid w:val="7A775A5C"/>
    <w:rsid w:val="7ADBD49E"/>
    <w:rsid w:val="7B32FB58"/>
    <w:rsid w:val="7B50C37A"/>
    <w:rsid w:val="7B580B01"/>
    <w:rsid w:val="7BE2E640"/>
    <w:rsid w:val="7CA0A64B"/>
    <w:rsid w:val="7D087F42"/>
    <w:rsid w:val="7D30788C"/>
    <w:rsid w:val="7D533AC1"/>
    <w:rsid w:val="7D6612A7"/>
    <w:rsid w:val="7D7CA8D7"/>
    <w:rsid w:val="7DA7D8F0"/>
    <w:rsid w:val="7DC35794"/>
    <w:rsid w:val="7E4A6115"/>
    <w:rsid w:val="7E60768F"/>
    <w:rsid w:val="7E71BF57"/>
    <w:rsid w:val="7E8926E5"/>
    <w:rsid w:val="7E9D55C2"/>
    <w:rsid w:val="7F048E24"/>
    <w:rsid w:val="7F1A8702"/>
    <w:rsid w:val="7F459DF8"/>
    <w:rsid w:val="7F959DD6"/>
    <w:rsid w:val="7FBD1579"/>
    <w:rsid w:val="7FBD7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D7E48"/>
  <w15:chartTrackingRefBased/>
  <w15:docId w15:val="{43CE2D99-FF4B-48D5-B812-3395A388652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1058DD14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1058DD14"/>
    <w:pPr>
      <w:spacing/>
      <w:ind w:left="720"/>
      <w:contextualSpacing/>
    </w:pPr>
  </w:style>
  <w:style w:type="paragraph" w:styleId="Heading1">
    <w:uiPriority w:val="9"/>
    <w:name w:val="heading 1"/>
    <w:basedOn w:val="Normal"/>
    <w:next w:val="Normal"/>
    <w:link w:val="Heading1Char"/>
    <w:qFormat/>
    <w:rsid w:val="1058DD14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1058DD14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1058DD14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1058DD14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1058DD14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1058DD14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1058DD14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1058DD14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1058DD14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1058DD14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 w:line="240" w:lineRule="auto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1058DD14"/>
    <w:rPr>
      <w:rFonts w:eastAsia="" w:eastAsiaTheme="minorEastAsia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1058DD14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1058DD14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TOC1">
    <w:uiPriority w:val="39"/>
    <w:name w:val="toc 1"/>
    <w:basedOn w:val="Normal"/>
    <w:next w:val="Normal"/>
    <w:unhideWhenUsed/>
    <w:rsid w:val="1058DD14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1058DD14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1058DD14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1058DD14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1058DD14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1058DD14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1058DD14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1058DD14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1058DD14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1058DD14"/>
    <w:rPr>
      <w:sz w:val="20"/>
      <w:szCs w:val="20"/>
    </w:rPr>
    <w:pPr>
      <w:spacing w:after="0" w:line="240" w:lineRule="auto"/>
    </w:pPr>
  </w:style>
  <w:style w:type="paragraph" w:styleId="Footer">
    <w:uiPriority w:val="99"/>
    <w:name w:val="footer"/>
    <w:basedOn w:val="Normal"/>
    <w:unhideWhenUsed/>
    <w:link w:val="FooterChar"/>
    <w:rsid w:val="1058DD1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1058DD14"/>
    <w:rPr>
      <w:sz w:val="20"/>
      <w:szCs w:val="20"/>
    </w:rPr>
    <w:pPr>
      <w:spacing w:after="0" w:line="240" w:lineRule="auto"/>
    </w:pPr>
  </w:style>
  <w:style w:type="paragraph" w:styleId="Header">
    <w:uiPriority w:val="99"/>
    <w:name w:val="header"/>
    <w:basedOn w:val="Normal"/>
    <w:unhideWhenUsed/>
    <w:link w:val="HeaderChar"/>
    <w:rsid w:val="1058DD14"/>
    <w:pPr>
      <w:tabs>
        <w:tab w:val="center" w:leader="none" w:pos="4680"/>
        <w:tab w:val="right" w:leader="none" w:pos="9360"/>
      </w:tabs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FootnoteTextChar" w:customStyle="1" mc:Ignorable="w14">
    <w:name xmlns:w="http://schemas.openxmlformats.org/wordprocessingml/2006/main" w:val="Footnote Text Char"/>
    <w:basedOn xmlns:w="http://schemas.openxmlformats.org/wordprocessingml/2006/main" w:val="DefaultParagraphFont"/>
    <w:link xmlns:w="http://schemas.openxmlformats.org/wordprocessingml/2006/main" w:val="FootnoteText"/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494680635161467c" /><Relationship Type="http://schemas.openxmlformats.org/officeDocument/2006/relationships/numbering" Target="numbering.xml" Id="Rb5eb40e2f6ba4d19" /><Relationship Type="http://schemas.openxmlformats.org/officeDocument/2006/relationships/footnotes" Target="footnotes.xml" Id="Rcd12044e9c31423f" /><Relationship Type="http://schemas.openxmlformats.org/officeDocument/2006/relationships/image" Target="/media/image.jpg" Id="R6c91249cf65c47b4" /><Relationship Type="http://schemas.openxmlformats.org/officeDocument/2006/relationships/hyperlink" Target="https://weanimalsmedia.org/2019/06/20/an-untold-story-of-dairy-production/" TargetMode="External" Id="R63143234e80a430e" /><Relationship Type="http://schemas.openxmlformats.org/officeDocument/2006/relationships/image" Target="/media/image2.jpg" Id="R28fb4ec3c8714b50" /><Relationship Type="http://schemas.openxmlformats.org/officeDocument/2006/relationships/hyperlink" Target="https://weanimalsmedia.org/2022/10/07/us-pig-industry-fights-to-keep-gestation-crates/" TargetMode="External" Id="Rf3cfd3ba12b44f6a" /><Relationship Type="http://schemas.openxmlformats.org/officeDocument/2006/relationships/image" Target="/media/image3.jpg" Id="Re2122aba33e74881" /><Relationship Type="http://schemas.openxmlformats.org/officeDocument/2006/relationships/image" Target="/media/image4.jpg" Id="R53b6e86a9ec3489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2022-11-06T13:37:58.0001962Z</dcterms:created>
  <dcterms:modified xsi:type="dcterms:W3CDTF">2022-11-09T18:15:59.9138174Z</dcterms:modified>
  <dc:creator>Alex Mackay (2204888)</dc:creator>
  <lastModifiedBy>Alex Mackay (2204888)</lastModifiedBy>
</coreProperties>
</file>