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1AF91" w14:textId="77777777" w:rsidR="00423D64" w:rsidRDefault="00423D64" w:rsidP="00423D64">
      <w:pPr>
        <w:pStyle w:val="Title"/>
        <w:spacing w:line="360" w:lineRule="auto"/>
      </w:pPr>
    </w:p>
    <w:p w14:paraId="0D9F4A52" w14:textId="77777777" w:rsidR="00423D64" w:rsidRDefault="00423D64" w:rsidP="00423D64">
      <w:pPr>
        <w:pStyle w:val="Title"/>
        <w:spacing w:line="360" w:lineRule="auto"/>
      </w:pPr>
    </w:p>
    <w:p w14:paraId="28C85842" w14:textId="77777777" w:rsidR="00423D64" w:rsidRDefault="00423D64" w:rsidP="00423D64">
      <w:pPr>
        <w:pStyle w:val="Title"/>
        <w:spacing w:line="360" w:lineRule="auto"/>
      </w:pPr>
    </w:p>
    <w:p w14:paraId="66DEFA53" w14:textId="77777777" w:rsidR="00423D64" w:rsidRDefault="00423D64" w:rsidP="00423D64">
      <w:pPr>
        <w:pStyle w:val="Title"/>
        <w:spacing w:line="360" w:lineRule="auto"/>
      </w:pPr>
    </w:p>
    <w:p w14:paraId="1E106E9F" w14:textId="77777777" w:rsidR="00423D64" w:rsidRDefault="00423D64" w:rsidP="00423D64">
      <w:pPr>
        <w:pStyle w:val="Title"/>
        <w:spacing w:line="360" w:lineRule="auto"/>
      </w:pPr>
    </w:p>
    <w:p w14:paraId="31D1DB36" w14:textId="77777777" w:rsidR="00423D64" w:rsidRDefault="00423D64" w:rsidP="00423D64">
      <w:pPr>
        <w:pStyle w:val="Title"/>
        <w:spacing w:line="360" w:lineRule="auto"/>
      </w:pPr>
    </w:p>
    <w:p w14:paraId="7EDCDB35" w14:textId="77777777" w:rsidR="00423D64" w:rsidRDefault="00423D64" w:rsidP="00423D64">
      <w:pPr>
        <w:pStyle w:val="Title"/>
        <w:spacing w:line="360" w:lineRule="auto"/>
      </w:pPr>
    </w:p>
    <w:p w14:paraId="1AB6A457" w14:textId="77777777" w:rsidR="00423D64" w:rsidRPr="00D151E2" w:rsidRDefault="00423D64" w:rsidP="00423D64">
      <w:pPr>
        <w:pStyle w:val="Title"/>
        <w:spacing w:line="360" w:lineRule="auto"/>
        <w:rPr>
          <w:sz w:val="28"/>
          <w:szCs w:val="28"/>
        </w:rPr>
      </w:pPr>
    </w:p>
    <w:p w14:paraId="63E97093" w14:textId="5271959F" w:rsidR="00423D64" w:rsidRPr="00D151E2" w:rsidRDefault="006508E7" w:rsidP="00D151E2">
      <w:pPr>
        <w:pStyle w:val="Title"/>
        <w:spacing w:line="360" w:lineRule="auto"/>
        <w:rPr>
          <w:sz w:val="28"/>
          <w:szCs w:val="28"/>
        </w:rPr>
      </w:pPr>
      <w:r w:rsidRPr="00D151E2">
        <w:rPr>
          <w:sz w:val="28"/>
          <w:szCs w:val="28"/>
        </w:rPr>
        <w:t>Destination Management:</w:t>
      </w:r>
      <w:r w:rsidR="00734878" w:rsidRPr="00D151E2">
        <w:rPr>
          <w:sz w:val="28"/>
          <w:szCs w:val="28"/>
        </w:rPr>
        <w:t xml:space="preserve"> Lake District U</w:t>
      </w:r>
      <w:r w:rsidR="00D151E2">
        <w:rPr>
          <w:sz w:val="28"/>
          <w:szCs w:val="28"/>
        </w:rPr>
        <w:t>K</w:t>
      </w:r>
    </w:p>
    <w:p w14:paraId="01682370" w14:textId="77777777" w:rsidR="00423D64" w:rsidRPr="00D151E2" w:rsidRDefault="00423D64" w:rsidP="00423D64">
      <w:pPr>
        <w:spacing w:line="360" w:lineRule="auto"/>
        <w:jc w:val="center"/>
        <w:rPr>
          <w:b/>
          <w:bCs/>
          <w:sz w:val="28"/>
          <w:szCs w:val="28"/>
        </w:rPr>
      </w:pPr>
    </w:p>
    <w:p w14:paraId="6C9DFD05" w14:textId="77777777" w:rsidR="00423D64" w:rsidRPr="00D151E2" w:rsidRDefault="00423D64" w:rsidP="00423D64">
      <w:pPr>
        <w:spacing w:line="360" w:lineRule="auto"/>
        <w:jc w:val="center"/>
        <w:rPr>
          <w:b/>
          <w:bCs/>
          <w:sz w:val="28"/>
          <w:szCs w:val="28"/>
        </w:rPr>
      </w:pPr>
    </w:p>
    <w:p w14:paraId="235D8059" w14:textId="77777777" w:rsidR="00423D64" w:rsidRPr="00D151E2" w:rsidRDefault="00423D64" w:rsidP="00423D64">
      <w:pPr>
        <w:spacing w:line="360" w:lineRule="auto"/>
        <w:jc w:val="center"/>
        <w:rPr>
          <w:b/>
          <w:bCs/>
          <w:sz w:val="28"/>
          <w:szCs w:val="28"/>
        </w:rPr>
      </w:pPr>
    </w:p>
    <w:p w14:paraId="1B3C047E" w14:textId="2804887C" w:rsidR="006508E7" w:rsidRPr="00D151E2" w:rsidRDefault="00D151E2" w:rsidP="00423D64">
      <w:pPr>
        <w:spacing w:line="360" w:lineRule="auto"/>
        <w:jc w:val="center"/>
        <w:rPr>
          <w:b/>
          <w:bCs/>
          <w:sz w:val="28"/>
          <w:szCs w:val="28"/>
        </w:rPr>
      </w:pPr>
      <w:r w:rsidRPr="00D151E2">
        <w:rPr>
          <w:b/>
          <w:bCs/>
          <w:sz w:val="28"/>
          <w:szCs w:val="28"/>
        </w:rPr>
        <w:t>Natalie Ann Marsani 2027286</w:t>
      </w:r>
    </w:p>
    <w:p w14:paraId="43D8D7F0" w14:textId="64B3AFB9" w:rsidR="006508E7" w:rsidRPr="00D151E2" w:rsidRDefault="00D151E2" w:rsidP="00D151E2">
      <w:pPr>
        <w:spacing w:line="360" w:lineRule="auto"/>
        <w:jc w:val="center"/>
        <w:rPr>
          <w:b/>
          <w:bCs/>
          <w:sz w:val="28"/>
          <w:szCs w:val="28"/>
        </w:rPr>
      </w:pPr>
      <w:r w:rsidRPr="00D151E2">
        <w:rPr>
          <w:b/>
          <w:bCs/>
          <w:sz w:val="28"/>
          <w:szCs w:val="28"/>
        </w:rPr>
        <w:t>Sustainable Hospitality and Tourism Management</w:t>
      </w:r>
    </w:p>
    <w:p w14:paraId="5EF405BB" w14:textId="72F9AA75" w:rsidR="006508E7" w:rsidRPr="00D151E2" w:rsidRDefault="00D151E2" w:rsidP="00423D64">
      <w:pPr>
        <w:spacing w:line="360" w:lineRule="auto"/>
        <w:jc w:val="center"/>
        <w:rPr>
          <w:b/>
          <w:bCs/>
          <w:sz w:val="28"/>
          <w:szCs w:val="28"/>
        </w:rPr>
      </w:pPr>
      <w:r w:rsidRPr="00D151E2">
        <w:rPr>
          <w:b/>
          <w:bCs/>
          <w:sz w:val="28"/>
          <w:szCs w:val="28"/>
        </w:rPr>
        <w:t>BMIH5006</w:t>
      </w:r>
    </w:p>
    <w:p w14:paraId="18603CB3" w14:textId="726407EF" w:rsidR="006508E7" w:rsidRPr="00D151E2" w:rsidRDefault="00D151E2" w:rsidP="00423D64">
      <w:pPr>
        <w:spacing w:line="360" w:lineRule="auto"/>
        <w:jc w:val="center"/>
        <w:rPr>
          <w:b/>
          <w:bCs/>
          <w:sz w:val="28"/>
          <w:szCs w:val="28"/>
        </w:rPr>
      </w:pPr>
      <w:r w:rsidRPr="00D151E2">
        <w:rPr>
          <w:b/>
          <w:bCs/>
          <w:sz w:val="28"/>
          <w:szCs w:val="28"/>
        </w:rPr>
        <w:t>Ruth Taylor</w:t>
      </w:r>
    </w:p>
    <w:p w14:paraId="65155AC6" w14:textId="77777777" w:rsidR="006508E7" w:rsidRPr="00D151E2" w:rsidRDefault="006508E7" w:rsidP="00423D64">
      <w:pPr>
        <w:spacing w:line="360" w:lineRule="auto"/>
        <w:jc w:val="left"/>
        <w:rPr>
          <w:sz w:val="28"/>
          <w:szCs w:val="28"/>
        </w:rPr>
      </w:pPr>
      <w:r w:rsidRPr="00D151E2">
        <w:rPr>
          <w:sz w:val="28"/>
          <w:szCs w:val="28"/>
        </w:rPr>
        <w:br w:type="page"/>
      </w:r>
    </w:p>
    <w:sdt>
      <w:sdtPr>
        <w:rPr>
          <w:rFonts w:ascii="Arial" w:eastAsiaTheme="minorHAnsi" w:hAnsi="Arial" w:cstheme="minorBidi"/>
          <w:color w:val="auto"/>
          <w:kern w:val="2"/>
          <w:sz w:val="24"/>
          <w:szCs w:val="22"/>
          <w:lang w:val="en-IN"/>
          <w14:ligatures w14:val="standardContextual"/>
        </w:rPr>
        <w:id w:val="-547304309"/>
        <w:docPartObj>
          <w:docPartGallery w:val="Table of Contents"/>
          <w:docPartUnique/>
        </w:docPartObj>
      </w:sdtPr>
      <w:sdtEndPr>
        <w:rPr>
          <w:b/>
          <w:bCs/>
          <w:noProof/>
        </w:rPr>
      </w:sdtEndPr>
      <w:sdtContent>
        <w:p w14:paraId="22D8C18D" w14:textId="61D2D134" w:rsidR="006D5CE0" w:rsidRPr="006D5CE0" w:rsidRDefault="006D5CE0" w:rsidP="00423D64">
          <w:pPr>
            <w:pStyle w:val="TOCHeading"/>
            <w:spacing w:line="360" w:lineRule="auto"/>
            <w:jc w:val="center"/>
            <w:rPr>
              <w:rFonts w:ascii="Arial" w:hAnsi="Arial" w:cs="Arial"/>
              <w:b/>
              <w:bCs/>
              <w:color w:val="auto"/>
            </w:rPr>
          </w:pPr>
          <w:r w:rsidRPr="006D5CE0">
            <w:rPr>
              <w:rFonts w:ascii="Arial" w:hAnsi="Arial" w:cs="Arial"/>
              <w:b/>
              <w:bCs/>
              <w:color w:val="auto"/>
            </w:rPr>
            <w:t>Table of Contents</w:t>
          </w:r>
        </w:p>
        <w:p w14:paraId="1A186354" w14:textId="64933CDD" w:rsidR="00423D64" w:rsidRDefault="006D5CE0" w:rsidP="00423D64">
          <w:pPr>
            <w:pStyle w:val="TOC1"/>
            <w:tabs>
              <w:tab w:val="right" w:leader="dot" w:pos="9016"/>
            </w:tabs>
            <w:spacing w:line="360" w:lineRule="auto"/>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37522201" w:history="1">
            <w:r w:rsidR="00423D64" w:rsidRPr="00A77603">
              <w:rPr>
                <w:rStyle w:val="Hyperlink"/>
                <w:noProof/>
              </w:rPr>
              <w:t>Introduction</w:t>
            </w:r>
            <w:r w:rsidR="00423D64">
              <w:rPr>
                <w:noProof/>
                <w:webHidden/>
              </w:rPr>
              <w:tab/>
            </w:r>
            <w:r w:rsidR="00423D64">
              <w:rPr>
                <w:noProof/>
                <w:webHidden/>
              </w:rPr>
              <w:fldChar w:fldCharType="begin"/>
            </w:r>
            <w:r w:rsidR="00423D64">
              <w:rPr>
                <w:noProof/>
                <w:webHidden/>
              </w:rPr>
              <w:instrText xml:space="preserve"> PAGEREF _Toc137522201 \h </w:instrText>
            </w:r>
            <w:r w:rsidR="00423D64">
              <w:rPr>
                <w:noProof/>
                <w:webHidden/>
              </w:rPr>
            </w:r>
            <w:r w:rsidR="00423D64">
              <w:rPr>
                <w:noProof/>
                <w:webHidden/>
              </w:rPr>
              <w:fldChar w:fldCharType="separate"/>
            </w:r>
            <w:r w:rsidR="00423D64">
              <w:rPr>
                <w:noProof/>
                <w:webHidden/>
              </w:rPr>
              <w:t>3</w:t>
            </w:r>
            <w:r w:rsidR="00423D64">
              <w:rPr>
                <w:noProof/>
                <w:webHidden/>
              </w:rPr>
              <w:fldChar w:fldCharType="end"/>
            </w:r>
          </w:hyperlink>
        </w:p>
        <w:p w14:paraId="34A75D77" w14:textId="502699C9" w:rsidR="00423D64" w:rsidRDefault="004C77CA" w:rsidP="00423D64">
          <w:pPr>
            <w:pStyle w:val="TOC1"/>
            <w:tabs>
              <w:tab w:val="right" w:leader="dot" w:pos="9016"/>
            </w:tabs>
            <w:spacing w:line="360" w:lineRule="auto"/>
            <w:rPr>
              <w:rFonts w:asciiTheme="minorHAnsi" w:eastAsiaTheme="minorEastAsia" w:hAnsiTheme="minorHAnsi"/>
              <w:noProof/>
              <w:sz w:val="22"/>
              <w:lang w:eastAsia="en-IN"/>
            </w:rPr>
          </w:pPr>
          <w:hyperlink w:anchor="_Toc137522202" w:history="1">
            <w:r w:rsidR="00423D64" w:rsidRPr="00A77603">
              <w:rPr>
                <w:rStyle w:val="Hyperlink"/>
                <w:noProof/>
              </w:rPr>
              <w:t>Sustainable Tourism Principles and Practices</w:t>
            </w:r>
            <w:r w:rsidR="00423D64">
              <w:rPr>
                <w:noProof/>
                <w:webHidden/>
              </w:rPr>
              <w:tab/>
            </w:r>
            <w:r w:rsidR="00423D64">
              <w:rPr>
                <w:noProof/>
                <w:webHidden/>
              </w:rPr>
              <w:fldChar w:fldCharType="begin"/>
            </w:r>
            <w:r w:rsidR="00423D64">
              <w:rPr>
                <w:noProof/>
                <w:webHidden/>
              </w:rPr>
              <w:instrText xml:space="preserve"> PAGEREF _Toc137522202 \h </w:instrText>
            </w:r>
            <w:r w:rsidR="00423D64">
              <w:rPr>
                <w:noProof/>
                <w:webHidden/>
              </w:rPr>
            </w:r>
            <w:r w:rsidR="00423D64">
              <w:rPr>
                <w:noProof/>
                <w:webHidden/>
              </w:rPr>
              <w:fldChar w:fldCharType="separate"/>
            </w:r>
            <w:r w:rsidR="00423D64">
              <w:rPr>
                <w:noProof/>
                <w:webHidden/>
              </w:rPr>
              <w:t>4</w:t>
            </w:r>
            <w:r w:rsidR="00423D64">
              <w:rPr>
                <w:noProof/>
                <w:webHidden/>
              </w:rPr>
              <w:fldChar w:fldCharType="end"/>
            </w:r>
          </w:hyperlink>
        </w:p>
        <w:p w14:paraId="13B970CE" w14:textId="6AD9036A" w:rsidR="00423D64" w:rsidRDefault="004C77CA" w:rsidP="00423D64">
          <w:pPr>
            <w:pStyle w:val="TOC2"/>
            <w:tabs>
              <w:tab w:val="right" w:leader="dot" w:pos="9016"/>
            </w:tabs>
            <w:spacing w:line="360" w:lineRule="auto"/>
            <w:rPr>
              <w:rFonts w:asciiTheme="minorHAnsi" w:eastAsiaTheme="minorEastAsia" w:hAnsiTheme="minorHAnsi"/>
              <w:noProof/>
              <w:sz w:val="22"/>
              <w:lang w:eastAsia="en-IN"/>
            </w:rPr>
          </w:pPr>
          <w:hyperlink w:anchor="_Toc137522203" w:history="1">
            <w:r w:rsidR="00423D64" w:rsidRPr="00A77603">
              <w:rPr>
                <w:rStyle w:val="Hyperlink"/>
                <w:noProof/>
              </w:rPr>
              <w:t>Economic Sustainability</w:t>
            </w:r>
            <w:r w:rsidR="00423D64">
              <w:rPr>
                <w:noProof/>
                <w:webHidden/>
              </w:rPr>
              <w:tab/>
            </w:r>
            <w:r w:rsidR="00423D64">
              <w:rPr>
                <w:noProof/>
                <w:webHidden/>
              </w:rPr>
              <w:fldChar w:fldCharType="begin"/>
            </w:r>
            <w:r w:rsidR="00423D64">
              <w:rPr>
                <w:noProof/>
                <w:webHidden/>
              </w:rPr>
              <w:instrText xml:space="preserve"> PAGEREF _Toc137522203 \h </w:instrText>
            </w:r>
            <w:r w:rsidR="00423D64">
              <w:rPr>
                <w:noProof/>
                <w:webHidden/>
              </w:rPr>
            </w:r>
            <w:r w:rsidR="00423D64">
              <w:rPr>
                <w:noProof/>
                <w:webHidden/>
              </w:rPr>
              <w:fldChar w:fldCharType="separate"/>
            </w:r>
            <w:r w:rsidR="00423D64">
              <w:rPr>
                <w:noProof/>
                <w:webHidden/>
              </w:rPr>
              <w:t>4</w:t>
            </w:r>
            <w:r w:rsidR="00423D64">
              <w:rPr>
                <w:noProof/>
                <w:webHidden/>
              </w:rPr>
              <w:fldChar w:fldCharType="end"/>
            </w:r>
          </w:hyperlink>
        </w:p>
        <w:p w14:paraId="4C2948C1" w14:textId="211BEAFB" w:rsidR="00423D64" w:rsidRDefault="004C77CA" w:rsidP="00423D64">
          <w:pPr>
            <w:pStyle w:val="TOC2"/>
            <w:tabs>
              <w:tab w:val="right" w:leader="dot" w:pos="9016"/>
            </w:tabs>
            <w:spacing w:line="360" w:lineRule="auto"/>
            <w:rPr>
              <w:rFonts w:asciiTheme="minorHAnsi" w:eastAsiaTheme="minorEastAsia" w:hAnsiTheme="minorHAnsi"/>
              <w:noProof/>
              <w:sz w:val="22"/>
              <w:lang w:eastAsia="en-IN"/>
            </w:rPr>
          </w:pPr>
          <w:hyperlink w:anchor="_Toc137522204" w:history="1">
            <w:r w:rsidR="00423D64" w:rsidRPr="00A77603">
              <w:rPr>
                <w:rStyle w:val="Hyperlink"/>
                <w:noProof/>
              </w:rPr>
              <w:t>Sociocultural Sustainability</w:t>
            </w:r>
            <w:r w:rsidR="00423D64">
              <w:rPr>
                <w:noProof/>
                <w:webHidden/>
              </w:rPr>
              <w:tab/>
            </w:r>
            <w:r w:rsidR="00423D64">
              <w:rPr>
                <w:noProof/>
                <w:webHidden/>
              </w:rPr>
              <w:fldChar w:fldCharType="begin"/>
            </w:r>
            <w:r w:rsidR="00423D64">
              <w:rPr>
                <w:noProof/>
                <w:webHidden/>
              </w:rPr>
              <w:instrText xml:space="preserve"> PAGEREF _Toc137522204 \h </w:instrText>
            </w:r>
            <w:r w:rsidR="00423D64">
              <w:rPr>
                <w:noProof/>
                <w:webHidden/>
              </w:rPr>
            </w:r>
            <w:r w:rsidR="00423D64">
              <w:rPr>
                <w:noProof/>
                <w:webHidden/>
              </w:rPr>
              <w:fldChar w:fldCharType="separate"/>
            </w:r>
            <w:r w:rsidR="00423D64">
              <w:rPr>
                <w:noProof/>
                <w:webHidden/>
              </w:rPr>
              <w:t>4</w:t>
            </w:r>
            <w:r w:rsidR="00423D64">
              <w:rPr>
                <w:noProof/>
                <w:webHidden/>
              </w:rPr>
              <w:fldChar w:fldCharType="end"/>
            </w:r>
          </w:hyperlink>
        </w:p>
        <w:p w14:paraId="66D8FD9C" w14:textId="38410545" w:rsidR="00423D64" w:rsidRDefault="004C77CA" w:rsidP="00423D64">
          <w:pPr>
            <w:pStyle w:val="TOC2"/>
            <w:tabs>
              <w:tab w:val="right" w:leader="dot" w:pos="9016"/>
            </w:tabs>
            <w:spacing w:line="360" w:lineRule="auto"/>
            <w:rPr>
              <w:rFonts w:asciiTheme="minorHAnsi" w:eastAsiaTheme="minorEastAsia" w:hAnsiTheme="minorHAnsi"/>
              <w:noProof/>
              <w:sz w:val="22"/>
              <w:lang w:eastAsia="en-IN"/>
            </w:rPr>
          </w:pPr>
          <w:hyperlink w:anchor="_Toc137522205" w:history="1">
            <w:r w:rsidR="00423D64" w:rsidRPr="00A77603">
              <w:rPr>
                <w:rStyle w:val="Hyperlink"/>
                <w:noProof/>
              </w:rPr>
              <w:t>Environmental Sustainability</w:t>
            </w:r>
            <w:r w:rsidR="00423D64">
              <w:rPr>
                <w:noProof/>
                <w:webHidden/>
              </w:rPr>
              <w:tab/>
            </w:r>
            <w:r w:rsidR="00423D64">
              <w:rPr>
                <w:noProof/>
                <w:webHidden/>
              </w:rPr>
              <w:fldChar w:fldCharType="begin"/>
            </w:r>
            <w:r w:rsidR="00423D64">
              <w:rPr>
                <w:noProof/>
                <w:webHidden/>
              </w:rPr>
              <w:instrText xml:space="preserve"> PAGEREF _Toc137522205 \h </w:instrText>
            </w:r>
            <w:r w:rsidR="00423D64">
              <w:rPr>
                <w:noProof/>
                <w:webHidden/>
              </w:rPr>
            </w:r>
            <w:r w:rsidR="00423D64">
              <w:rPr>
                <w:noProof/>
                <w:webHidden/>
              </w:rPr>
              <w:fldChar w:fldCharType="separate"/>
            </w:r>
            <w:r w:rsidR="00423D64">
              <w:rPr>
                <w:noProof/>
                <w:webHidden/>
              </w:rPr>
              <w:t>4</w:t>
            </w:r>
            <w:r w:rsidR="00423D64">
              <w:rPr>
                <w:noProof/>
                <w:webHidden/>
              </w:rPr>
              <w:fldChar w:fldCharType="end"/>
            </w:r>
          </w:hyperlink>
        </w:p>
        <w:p w14:paraId="2D864049" w14:textId="3414166A" w:rsidR="00423D64" w:rsidRDefault="004C77CA" w:rsidP="00423D64">
          <w:pPr>
            <w:pStyle w:val="TOC1"/>
            <w:tabs>
              <w:tab w:val="right" w:leader="dot" w:pos="9016"/>
            </w:tabs>
            <w:spacing w:line="360" w:lineRule="auto"/>
            <w:rPr>
              <w:rFonts w:asciiTheme="minorHAnsi" w:eastAsiaTheme="minorEastAsia" w:hAnsiTheme="minorHAnsi"/>
              <w:noProof/>
              <w:sz w:val="22"/>
              <w:lang w:eastAsia="en-IN"/>
            </w:rPr>
          </w:pPr>
          <w:hyperlink w:anchor="_Toc137522206" w:history="1">
            <w:r w:rsidR="00423D64" w:rsidRPr="00A77603">
              <w:rPr>
                <w:rStyle w:val="Hyperlink"/>
                <w:noProof/>
              </w:rPr>
              <w:t>Butler's Life Cycle Model and Doxey's Irridex Model</w:t>
            </w:r>
            <w:r w:rsidR="00423D64">
              <w:rPr>
                <w:noProof/>
                <w:webHidden/>
              </w:rPr>
              <w:tab/>
            </w:r>
            <w:r w:rsidR="00423D64">
              <w:rPr>
                <w:noProof/>
                <w:webHidden/>
              </w:rPr>
              <w:fldChar w:fldCharType="begin"/>
            </w:r>
            <w:r w:rsidR="00423D64">
              <w:rPr>
                <w:noProof/>
                <w:webHidden/>
              </w:rPr>
              <w:instrText xml:space="preserve"> PAGEREF _Toc137522206 \h </w:instrText>
            </w:r>
            <w:r w:rsidR="00423D64">
              <w:rPr>
                <w:noProof/>
                <w:webHidden/>
              </w:rPr>
            </w:r>
            <w:r w:rsidR="00423D64">
              <w:rPr>
                <w:noProof/>
                <w:webHidden/>
              </w:rPr>
              <w:fldChar w:fldCharType="separate"/>
            </w:r>
            <w:r w:rsidR="00423D64">
              <w:rPr>
                <w:noProof/>
                <w:webHidden/>
              </w:rPr>
              <w:t>5</w:t>
            </w:r>
            <w:r w:rsidR="00423D64">
              <w:rPr>
                <w:noProof/>
                <w:webHidden/>
              </w:rPr>
              <w:fldChar w:fldCharType="end"/>
            </w:r>
          </w:hyperlink>
        </w:p>
        <w:p w14:paraId="125CF89B" w14:textId="79C3D0A6" w:rsidR="00423D64" w:rsidRDefault="004C77CA" w:rsidP="00423D64">
          <w:pPr>
            <w:pStyle w:val="TOC2"/>
            <w:tabs>
              <w:tab w:val="right" w:leader="dot" w:pos="9016"/>
            </w:tabs>
            <w:spacing w:line="360" w:lineRule="auto"/>
            <w:rPr>
              <w:rFonts w:asciiTheme="minorHAnsi" w:eastAsiaTheme="minorEastAsia" w:hAnsiTheme="minorHAnsi"/>
              <w:noProof/>
              <w:sz w:val="22"/>
              <w:lang w:eastAsia="en-IN"/>
            </w:rPr>
          </w:pPr>
          <w:hyperlink w:anchor="_Toc137522207" w:history="1">
            <w:r w:rsidR="00423D64" w:rsidRPr="00A77603">
              <w:rPr>
                <w:rStyle w:val="Hyperlink"/>
                <w:noProof/>
              </w:rPr>
              <w:t>Butler’s Life Cycle Model</w:t>
            </w:r>
            <w:r w:rsidR="00423D64">
              <w:rPr>
                <w:noProof/>
                <w:webHidden/>
              </w:rPr>
              <w:tab/>
            </w:r>
            <w:r w:rsidR="00423D64">
              <w:rPr>
                <w:noProof/>
                <w:webHidden/>
              </w:rPr>
              <w:fldChar w:fldCharType="begin"/>
            </w:r>
            <w:r w:rsidR="00423D64">
              <w:rPr>
                <w:noProof/>
                <w:webHidden/>
              </w:rPr>
              <w:instrText xml:space="preserve"> PAGEREF _Toc137522207 \h </w:instrText>
            </w:r>
            <w:r w:rsidR="00423D64">
              <w:rPr>
                <w:noProof/>
                <w:webHidden/>
              </w:rPr>
            </w:r>
            <w:r w:rsidR="00423D64">
              <w:rPr>
                <w:noProof/>
                <w:webHidden/>
              </w:rPr>
              <w:fldChar w:fldCharType="separate"/>
            </w:r>
            <w:r w:rsidR="00423D64">
              <w:rPr>
                <w:noProof/>
                <w:webHidden/>
              </w:rPr>
              <w:t>5</w:t>
            </w:r>
            <w:r w:rsidR="00423D64">
              <w:rPr>
                <w:noProof/>
                <w:webHidden/>
              </w:rPr>
              <w:fldChar w:fldCharType="end"/>
            </w:r>
          </w:hyperlink>
        </w:p>
        <w:p w14:paraId="13B9FBBF" w14:textId="30CB66B8" w:rsidR="00423D64" w:rsidRDefault="004C77CA" w:rsidP="00423D64">
          <w:pPr>
            <w:pStyle w:val="TOC2"/>
            <w:tabs>
              <w:tab w:val="right" w:leader="dot" w:pos="9016"/>
            </w:tabs>
            <w:spacing w:line="360" w:lineRule="auto"/>
            <w:rPr>
              <w:rFonts w:asciiTheme="minorHAnsi" w:eastAsiaTheme="minorEastAsia" w:hAnsiTheme="minorHAnsi"/>
              <w:noProof/>
              <w:sz w:val="22"/>
              <w:lang w:eastAsia="en-IN"/>
            </w:rPr>
          </w:pPr>
          <w:hyperlink w:anchor="_Toc137522208" w:history="1">
            <w:r w:rsidR="00423D64" w:rsidRPr="00A77603">
              <w:rPr>
                <w:rStyle w:val="Hyperlink"/>
                <w:noProof/>
              </w:rPr>
              <w:t>Doxey’s Irridex Model</w:t>
            </w:r>
            <w:r w:rsidR="00423D64">
              <w:rPr>
                <w:noProof/>
                <w:webHidden/>
              </w:rPr>
              <w:tab/>
            </w:r>
            <w:r w:rsidR="00423D64">
              <w:rPr>
                <w:noProof/>
                <w:webHidden/>
              </w:rPr>
              <w:fldChar w:fldCharType="begin"/>
            </w:r>
            <w:r w:rsidR="00423D64">
              <w:rPr>
                <w:noProof/>
                <w:webHidden/>
              </w:rPr>
              <w:instrText xml:space="preserve"> PAGEREF _Toc137522208 \h </w:instrText>
            </w:r>
            <w:r w:rsidR="00423D64">
              <w:rPr>
                <w:noProof/>
                <w:webHidden/>
              </w:rPr>
            </w:r>
            <w:r w:rsidR="00423D64">
              <w:rPr>
                <w:noProof/>
                <w:webHidden/>
              </w:rPr>
              <w:fldChar w:fldCharType="separate"/>
            </w:r>
            <w:r w:rsidR="00423D64">
              <w:rPr>
                <w:noProof/>
                <w:webHidden/>
              </w:rPr>
              <w:t>6</w:t>
            </w:r>
            <w:r w:rsidR="00423D64">
              <w:rPr>
                <w:noProof/>
                <w:webHidden/>
              </w:rPr>
              <w:fldChar w:fldCharType="end"/>
            </w:r>
          </w:hyperlink>
        </w:p>
        <w:p w14:paraId="60FB9305" w14:textId="38D64FC7" w:rsidR="00423D64" w:rsidRDefault="004C77CA" w:rsidP="00423D64">
          <w:pPr>
            <w:pStyle w:val="TOC1"/>
            <w:tabs>
              <w:tab w:val="right" w:leader="dot" w:pos="9016"/>
            </w:tabs>
            <w:spacing w:line="360" w:lineRule="auto"/>
            <w:rPr>
              <w:rFonts w:asciiTheme="minorHAnsi" w:eastAsiaTheme="minorEastAsia" w:hAnsiTheme="minorHAnsi"/>
              <w:noProof/>
              <w:sz w:val="22"/>
              <w:lang w:eastAsia="en-IN"/>
            </w:rPr>
          </w:pPr>
          <w:hyperlink w:anchor="_Toc137522209" w:history="1">
            <w:r w:rsidR="00423D64" w:rsidRPr="00A77603">
              <w:rPr>
                <w:rStyle w:val="Hyperlink"/>
                <w:noProof/>
              </w:rPr>
              <w:t>Recommendations</w:t>
            </w:r>
            <w:r w:rsidR="00423D64">
              <w:rPr>
                <w:noProof/>
                <w:webHidden/>
              </w:rPr>
              <w:tab/>
            </w:r>
            <w:r w:rsidR="00423D64">
              <w:rPr>
                <w:noProof/>
                <w:webHidden/>
              </w:rPr>
              <w:fldChar w:fldCharType="begin"/>
            </w:r>
            <w:r w:rsidR="00423D64">
              <w:rPr>
                <w:noProof/>
                <w:webHidden/>
              </w:rPr>
              <w:instrText xml:space="preserve"> PAGEREF _Toc137522209 \h </w:instrText>
            </w:r>
            <w:r w:rsidR="00423D64">
              <w:rPr>
                <w:noProof/>
                <w:webHidden/>
              </w:rPr>
            </w:r>
            <w:r w:rsidR="00423D64">
              <w:rPr>
                <w:noProof/>
                <w:webHidden/>
              </w:rPr>
              <w:fldChar w:fldCharType="separate"/>
            </w:r>
            <w:r w:rsidR="00423D64">
              <w:rPr>
                <w:noProof/>
                <w:webHidden/>
              </w:rPr>
              <w:t>9</w:t>
            </w:r>
            <w:r w:rsidR="00423D64">
              <w:rPr>
                <w:noProof/>
                <w:webHidden/>
              </w:rPr>
              <w:fldChar w:fldCharType="end"/>
            </w:r>
          </w:hyperlink>
        </w:p>
        <w:p w14:paraId="2E440F58" w14:textId="11106A07" w:rsidR="00423D64" w:rsidRDefault="004C77CA" w:rsidP="00423D64">
          <w:pPr>
            <w:pStyle w:val="TOC1"/>
            <w:tabs>
              <w:tab w:val="right" w:leader="dot" w:pos="9016"/>
            </w:tabs>
            <w:spacing w:line="360" w:lineRule="auto"/>
            <w:rPr>
              <w:rFonts w:asciiTheme="minorHAnsi" w:eastAsiaTheme="minorEastAsia" w:hAnsiTheme="minorHAnsi"/>
              <w:noProof/>
              <w:sz w:val="22"/>
              <w:lang w:eastAsia="en-IN"/>
            </w:rPr>
          </w:pPr>
          <w:hyperlink w:anchor="_Toc137522210" w:history="1">
            <w:r w:rsidR="00423D64" w:rsidRPr="00A77603">
              <w:rPr>
                <w:rStyle w:val="Hyperlink"/>
                <w:noProof/>
              </w:rPr>
              <w:t>Conclusion</w:t>
            </w:r>
            <w:r w:rsidR="00423D64">
              <w:rPr>
                <w:noProof/>
                <w:webHidden/>
              </w:rPr>
              <w:tab/>
            </w:r>
            <w:r w:rsidR="00423D64">
              <w:rPr>
                <w:noProof/>
                <w:webHidden/>
              </w:rPr>
              <w:fldChar w:fldCharType="begin"/>
            </w:r>
            <w:r w:rsidR="00423D64">
              <w:rPr>
                <w:noProof/>
                <w:webHidden/>
              </w:rPr>
              <w:instrText xml:space="preserve"> PAGEREF _Toc137522210 \h </w:instrText>
            </w:r>
            <w:r w:rsidR="00423D64">
              <w:rPr>
                <w:noProof/>
                <w:webHidden/>
              </w:rPr>
            </w:r>
            <w:r w:rsidR="00423D64">
              <w:rPr>
                <w:noProof/>
                <w:webHidden/>
              </w:rPr>
              <w:fldChar w:fldCharType="separate"/>
            </w:r>
            <w:r w:rsidR="00423D64">
              <w:rPr>
                <w:noProof/>
                <w:webHidden/>
              </w:rPr>
              <w:t>11</w:t>
            </w:r>
            <w:r w:rsidR="00423D64">
              <w:rPr>
                <w:noProof/>
                <w:webHidden/>
              </w:rPr>
              <w:fldChar w:fldCharType="end"/>
            </w:r>
          </w:hyperlink>
        </w:p>
        <w:p w14:paraId="040D655C" w14:textId="1D7F4E04" w:rsidR="00423D64" w:rsidRDefault="004C77CA" w:rsidP="00423D64">
          <w:pPr>
            <w:pStyle w:val="TOC1"/>
            <w:tabs>
              <w:tab w:val="right" w:leader="dot" w:pos="9016"/>
            </w:tabs>
            <w:spacing w:line="360" w:lineRule="auto"/>
            <w:rPr>
              <w:rFonts w:asciiTheme="minorHAnsi" w:eastAsiaTheme="minorEastAsia" w:hAnsiTheme="minorHAnsi"/>
              <w:noProof/>
              <w:sz w:val="22"/>
              <w:lang w:eastAsia="en-IN"/>
            </w:rPr>
          </w:pPr>
          <w:hyperlink w:anchor="_Toc137522211" w:history="1">
            <w:r w:rsidR="00423D64" w:rsidRPr="00A77603">
              <w:rPr>
                <w:rStyle w:val="Hyperlink"/>
                <w:noProof/>
              </w:rPr>
              <w:t>References</w:t>
            </w:r>
            <w:r w:rsidR="00423D64">
              <w:rPr>
                <w:noProof/>
                <w:webHidden/>
              </w:rPr>
              <w:tab/>
            </w:r>
            <w:r w:rsidR="00423D64">
              <w:rPr>
                <w:noProof/>
                <w:webHidden/>
              </w:rPr>
              <w:fldChar w:fldCharType="begin"/>
            </w:r>
            <w:r w:rsidR="00423D64">
              <w:rPr>
                <w:noProof/>
                <w:webHidden/>
              </w:rPr>
              <w:instrText xml:space="preserve"> PAGEREF _Toc137522211 \h </w:instrText>
            </w:r>
            <w:r w:rsidR="00423D64">
              <w:rPr>
                <w:noProof/>
                <w:webHidden/>
              </w:rPr>
            </w:r>
            <w:r w:rsidR="00423D64">
              <w:rPr>
                <w:noProof/>
                <w:webHidden/>
              </w:rPr>
              <w:fldChar w:fldCharType="separate"/>
            </w:r>
            <w:r w:rsidR="00423D64">
              <w:rPr>
                <w:noProof/>
                <w:webHidden/>
              </w:rPr>
              <w:t>12</w:t>
            </w:r>
            <w:r w:rsidR="00423D64">
              <w:rPr>
                <w:noProof/>
                <w:webHidden/>
              </w:rPr>
              <w:fldChar w:fldCharType="end"/>
            </w:r>
          </w:hyperlink>
        </w:p>
        <w:p w14:paraId="7085FF8F" w14:textId="10F62B5A" w:rsidR="006D5CE0" w:rsidRDefault="006D5CE0" w:rsidP="00423D64">
          <w:pPr>
            <w:spacing w:line="360" w:lineRule="auto"/>
          </w:pPr>
          <w:r>
            <w:rPr>
              <w:b/>
              <w:bCs/>
              <w:noProof/>
            </w:rPr>
            <w:fldChar w:fldCharType="end"/>
          </w:r>
        </w:p>
      </w:sdtContent>
    </w:sdt>
    <w:p w14:paraId="65305E4E" w14:textId="7F4839B7" w:rsidR="006508E7" w:rsidRDefault="006508E7" w:rsidP="00423D64">
      <w:pPr>
        <w:spacing w:line="360" w:lineRule="auto"/>
        <w:jc w:val="left"/>
      </w:pPr>
      <w:r>
        <w:br w:type="page"/>
      </w:r>
    </w:p>
    <w:p w14:paraId="10DB0EE1" w14:textId="5648F190" w:rsidR="006508E7" w:rsidRDefault="006508E7" w:rsidP="00423D64">
      <w:pPr>
        <w:pStyle w:val="Heading1"/>
        <w:spacing w:before="0" w:line="360" w:lineRule="auto"/>
      </w:pPr>
      <w:bookmarkStart w:id="0" w:name="_Toc137522201"/>
      <w:r>
        <w:lastRenderedPageBreak/>
        <w:t>Introduction</w:t>
      </w:r>
      <w:bookmarkEnd w:id="0"/>
      <w:r>
        <w:t xml:space="preserve"> </w:t>
      </w:r>
    </w:p>
    <w:p w14:paraId="4767F814" w14:textId="6BAC38AD" w:rsidR="006508E7" w:rsidRPr="00FE111E" w:rsidRDefault="00FE111E" w:rsidP="00423D64">
      <w:pPr>
        <w:spacing w:after="0" w:line="360" w:lineRule="auto"/>
      </w:pPr>
      <w:r w:rsidRPr="00FE111E">
        <w:t>The Lake District in the UK is well known for its stunning scenery, immaculate lakes, and extensive cultural history</w:t>
      </w:r>
      <w:r w:rsidR="003B7144">
        <w:t xml:space="preserve"> (</w:t>
      </w:r>
      <w:r w:rsidR="003B7144" w:rsidRPr="003B7144">
        <w:t>ZIOUCH</w:t>
      </w:r>
      <w:r w:rsidR="003B7144">
        <w:t>, 2022)</w:t>
      </w:r>
      <w:r w:rsidRPr="00FE111E">
        <w:t xml:space="preserve">. It has had substantial growth in visitor numbers and economic development throughout the years as a well-liked tourist resort. To preserve the natural environment, sociocultural identity, and long-term viability of the area, it is now crucial to ensure sustainable tourist </w:t>
      </w:r>
      <w:r>
        <w:t>practices</w:t>
      </w:r>
      <w:r w:rsidRPr="00FE111E">
        <w:t xml:space="preserve">. In this evaluation study, the pillars of economic, sociocultural, and environmental sustainability are highlighted as they relate to the concepts of sustainable tourism in the Lake District. This research attempts to offer insights into the state of sustainable tourism in the area by examining the destination's adherence to these criteria and their association with more general development principles. The research tries to identify practises, rules, and accountable organisations engaged in putting sustainable tourism policies into </w:t>
      </w:r>
      <w:r>
        <w:t>practice</w:t>
      </w:r>
      <w:r w:rsidRPr="00FE111E">
        <w:t xml:space="preserve"> by compiling evidence from a case study within the hospitality and tourism sector. The Butler life cycle model and the </w:t>
      </w:r>
      <w:proofErr w:type="spellStart"/>
      <w:r w:rsidRPr="00FE111E">
        <w:t>Doxey</w:t>
      </w:r>
      <w:proofErr w:type="spellEnd"/>
      <w:r w:rsidRPr="00FE111E">
        <w:t xml:space="preserve"> </w:t>
      </w:r>
      <w:proofErr w:type="spellStart"/>
      <w:r w:rsidRPr="00FE111E">
        <w:t>irridex</w:t>
      </w:r>
      <w:proofErr w:type="spellEnd"/>
      <w:r w:rsidRPr="00FE111E">
        <w:t xml:space="preserve"> model are also used in the report to assess the Lake District's current state of development.</w:t>
      </w:r>
      <w:r>
        <w:t xml:space="preserve"> </w:t>
      </w:r>
      <w:r w:rsidR="006508E7">
        <w:br w:type="page"/>
      </w:r>
    </w:p>
    <w:p w14:paraId="69EA22E1" w14:textId="5AF62B39" w:rsidR="006508E7" w:rsidRDefault="006508E7" w:rsidP="00423D64">
      <w:pPr>
        <w:pStyle w:val="Heading1"/>
        <w:spacing w:line="360" w:lineRule="auto"/>
      </w:pPr>
      <w:bookmarkStart w:id="1" w:name="_Toc137522202"/>
      <w:r w:rsidRPr="006508E7">
        <w:lastRenderedPageBreak/>
        <w:t>Sustainable Tourism Principles and Practices</w:t>
      </w:r>
      <w:bookmarkEnd w:id="1"/>
    </w:p>
    <w:p w14:paraId="5B61C1F5" w14:textId="5C2DF414" w:rsidR="006508E7" w:rsidRDefault="006508E7" w:rsidP="00423D64">
      <w:pPr>
        <w:pStyle w:val="Heading2"/>
        <w:spacing w:line="360" w:lineRule="auto"/>
      </w:pPr>
      <w:bookmarkStart w:id="2" w:name="_Toc137522203"/>
      <w:r>
        <w:t>Economic Sustainability</w:t>
      </w:r>
      <w:bookmarkEnd w:id="2"/>
      <w:r>
        <w:t xml:space="preserve"> </w:t>
      </w:r>
    </w:p>
    <w:p w14:paraId="616DE059" w14:textId="2B94B30B" w:rsidR="00C030FC" w:rsidRPr="00C030FC" w:rsidRDefault="00C030FC" w:rsidP="00423D64">
      <w:pPr>
        <w:spacing w:after="0" w:line="360" w:lineRule="auto"/>
      </w:pPr>
      <w:r w:rsidRPr="00C030FC">
        <w:t xml:space="preserve">To improve economic sustainability, the Lake District has successfully introduced sustainable tourist </w:t>
      </w:r>
      <w:r w:rsidR="00A3038E">
        <w:t>practices</w:t>
      </w:r>
      <w:r w:rsidRPr="00C030FC">
        <w:t>. Tourism, agriculture, and outdoor recreation are just a few of the numerous economic activities that contribute to the region's prosperity</w:t>
      </w:r>
      <w:r w:rsidR="00487B34">
        <w:t xml:space="preserve"> (</w:t>
      </w:r>
      <w:r w:rsidR="00487B34" w:rsidRPr="00487B34">
        <w:t>Rodríguez</w:t>
      </w:r>
      <w:r w:rsidR="00487B34">
        <w:t xml:space="preserve"> et al., 2020)</w:t>
      </w:r>
      <w:r w:rsidRPr="00C030FC">
        <w:t>. The Lake District National Park Authority and regional tourism organisations have developed many strategies to foster economic growth while minimising adverse effects. These include increasing year-round travel to lessen seasonality and supporting neighbourhood retailers and service providers. The tourism sector in the Lake District has experienced significant income growth, job creation, and infrastructure investment, all of which have benefited the regional economy and communities</w:t>
      </w:r>
      <w:r>
        <w:t>.</w:t>
      </w:r>
    </w:p>
    <w:p w14:paraId="247D7842" w14:textId="1B475D9F" w:rsidR="006508E7" w:rsidRDefault="006508E7" w:rsidP="00423D64">
      <w:pPr>
        <w:pStyle w:val="Heading2"/>
        <w:spacing w:line="360" w:lineRule="auto"/>
      </w:pPr>
      <w:bookmarkStart w:id="3" w:name="_Toc137522204"/>
      <w:r>
        <w:t>Sociocultural Sustainability</w:t>
      </w:r>
      <w:bookmarkEnd w:id="3"/>
      <w:r>
        <w:t xml:space="preserve"> </w:t>
      </w:r>
    </w:p>
    <w:p w14:paraId="06657D39" w14:textId="75D3195F" w:rsidR="00C030FC" w:rsidRPr="00C030FC" w:rsidRDefault="00C030FC" w:rsidP="00423D64">
      <w:pPr>
        <w:spacing w:after="0" w:line="360" w:lineRule="auto"/>
      </w:pPr>
      <w:r w:rsidRPr="00C030FC">
        <w:t xml:space="preserve">In the Lake District, sociocultural sustainability is a core idea. The region's cultural legacy, traditions, and social </w:t>
      </w:r>
      <w:r w:rsidR="00A3038E">
        <w:t>well-being</w:t>
      </w:r>
      <w:r w:rsidRPr="00C030FC">
        <w:t xml:space="preserve"> are all protected. To safeguard the region's cultural resources, the Lake District National Park Authority has created policies and rules in partnership with neighbourhood groups. These include limiting the exploitation of regional culture, supporting cultural exchange programmes, and fostering civil relations between visitors and locals. The area has effectively balanced the growth of tourism with the protection of its sociocultural identity, ensuring that tourists have enriching experiences while honouring the way of life </w:t>
      </w:r>
      <w:r w:rsidR="00A3038E">
        <w:t>of</w:t>
      </w:r>
      <w:r w:rsidRPr="00C030FC">
        <w:t xml:space="preserve"> the local population</w:t>
      </w:r>
      <w:r w:rsidR="009417DE">
        <w:t xml:space="preserve"> (</w:t>
      </w:r>
      <w:r w:rsidR="009417DE" w:rsidRPr="009417DE">
        <w:t xml:space="preserve">Ruiz </w:t>
      </w:r>
      <w:proofErr w:type="spellStart"/>
      <w:r w:rsidR="009417DE" w:rsidRPr="009417DE">
        <w:t>Pulpón</w:t>
      </w:r>
      <w:proofErr w:type="spellEnd"/>
      <w:r w:rsidR="009417DE" w:rsidRPr="009417DE">
        <w:t xml:space="preserve">, and </w:t>
      </w:r>
      <w:proofErr w:type="spellStart"/>
      <w:r w:rsidR="009417DE" w:rsidRPr="009417DE">
        <w:t>Cañizares</w:t>
      </w:r>
      <w:proofErr w:type="spellEnd"/>
      <w:r w:rsidR="009417DE" w:rsidRPr="009417DE">
        <w:t xml:space="preserve"> Ruiz,</w:t>
      </w:r>
      <w:r w:rsidR="009417DE">
        <w:t xml:space="preserve"> </w:t>
      </w:r>
      <w:r w:rsidR="009417DE" w:rsidRPr="009417DE">
        <w:t>2019</w:t>
      </w:r>
      <w:r w:rsidR="009417DE">
        <w:t>)</w:t>
      </w:r>
      <w:r w:rsidRPr="00C030FC">
        <w:t>.</w:t>
      </w:r>
    </w:p>
    <w:p w14:paraId="646BBF6C" w14:textId="45404599" w:rsidR="006508E7" w:rsidRDefault="006508E7" w:rsidP="00423D64">
      <w:pPr>
        <w:pStyle w:val="Heading2"/>
        <w:spacing w:line="360" w:lineRule="auto"/>
      </w:pPr>
      <w:bookmarkStart w:id="4" w:name="_Toc137522205"/>
      <w:r>
        <w:t>Environmental Sustain</w:t>
      </w:r>
      <w:r w:rsidR="00B068F5">
        <w:t>ability</w:t>
      </w:r>
      <w:bookmarkEnd w:id="4"/>
      <w:r w:rsidR="00B068F5">
        <w:t xml:space="preserve"> </w:t>
      </w:r>
    </w:p>
    <w:p w14:paraId="16C5199D" w14:textId="7E90340A" w:rsidR="00B068F5" w:rsidRDefault="00565F28" w:rsidP="00423D64">
      <w:pPr>
        <w:spacing w:line="360" w:lineRule="auto"/>
      </w:pPr>
      <w:r w:rsidRPr="00565F28">
        <w:t xml:space="preserve">Due to its designation as a national park, the Lake District places a priority on environmental sustainability. The area is dedicated to protecting its delicate ecosystems and natural beauty. Implemented sustainable practises include controlling tourist numbers to minimise </w:t>
      </w:r>
      <w:r w:rsidR="00A3038E">
        <w:t>over-tourism</w:t>
      </w:r>
      <w:r w:rsidRPr="00565F28">
        <w:t>, supporting environmentally friendly modes of mobility like public transportation and cycling, and putting in place waste minimization and recycling initiatives. The Lake District regularly participates in conservation initiatives, such as measures to conserve species and restore habitat. To reduce the negative effects on the environment, it also promotes responsible outdoor activities</w:t>
      </w:r>
      <w:r w:rsidR="00AB7EAB">
        <w:t xml:space="preserve"> (</w:t>
      </w:r>
      <w:r w:rsidR="00AB7EAB" w:rsidRPr="00AB7EAB">
        <w:t>Winter</w:t>
      </w:r>
      <w:r w:rsidR="00AB7EAB">
        <w:t xml:space="preserve"> et al., 2019)</w:t>
      </w:r>
      <w:r w:rsidRPr="00565F28">
        <w:t xml:space="preserve">. The Lake District's pristine landscapes and diverse species have been preserved because </w:t>
      </w:r>
      <w:r w:rsidR="00E87C91">
        <w:t>of</w:t>
      </w:r>
      <w:r w:rsidRPr="00565F28">
        <w:t xml:space="preserve"> these </w:t>
      </w:r>
      <w:r w:rsidR="00E14846">
        <w:t>practices</w:t>
      </w:r>
      <w:r w:rsidRPr="00565F28">
        <w:t xml:space="preserve">. </w:t>
      </w:r>
      <w:r w:rsidR="00B068F5">
        <w:br w:type="page"/>
      </w:r>
    </w:p>
    <w:p w14:paraId="630FA6C7" w14:textId="73EAF15E" w:rsidR="00B068F5" w:rsidRDefault="00B068F5" w:rsidP="00423D64">
      <w:pPr>
        <w:pStyle w:val="Heading1"/>
        <w:spacing w:line="360" w:lineRule="auto"/>
      </w:pPr>
      <w:bookmarkStart w:id="5" w:name="_Toc137522206"/>
      <w:r w:rsidRPr="00B068F5">
        <w:lastRenderedPageBreak/>
        <w:t xml:space="preserve">Butler's Life Cycle Model and </w:t>
      </w:r>
      <w:proofErr w:type="spellStart"/>
      <w:r w:rsidRPr="00B068F5">
        <w:t>Doxey's</w:t>
      </w:r>
      <w:proofErr w:type="spellEnd"/>
      <w:r w:rsidRPr="00B068F5">
        <w:t xml:space="preserve"> </w:t>
      </w:r>
      <w:proofErr w:type="spellStart"/>
      <w:r w:rsidRPr="00B068F5">
        <w:t>Irridex</w:t>
      </w:r>
      <w:proofErr w:type="spellEnd"/>
      <w:r w:rsidRPr="00B068F5">
        <w:t xml:space="preserve"> Model</w:t>
      </w:r>
      <w:bookmarkEnd w:id="5"/>
    </w:p>
    <w:p w14:paraId="4EE054B9" w14:textId="77777777" w:rsidR="00565F28" w:rsidRDefault="00565F28" w:rsidP="00423D64">
      <w:pPr>
        <w:pStyle w:val="Heading2"/>
        <w:spacing w:line="360" w:lineRule="auto"/>
      </w:pPr>
      <w:bookmarkStart w:id="6" w:name="_Toc137522207"/>
      <w:r>
        <w:t>Butler’s Life Cycle Model</w:t>
      </w:r>
      <w:bookmarkEnd w:id="6"/>
      <w:r>
        <w:t xml:space="preserve"> </w:t>
      </w:r>
    </w:p>
    <w:p w14:paraId="4031E6F3" w14:textId="77777777" w:rsidR="00073838" w:rsidRPr="00073838" w:rsidRDefault="00073838" w:rsidP="00423D64">
      <w:pPr>
        <w:spacing w:after="0" w:line="360" w:lineRule="auto"/>
      </w:pPr>
      <w:r w:rsidRPr="00073838">
        <w:t>A popular framework for comprehending the evolution and growth of tourism sites is Butler's life cycle model. It outlines the numerous phases that locations experience over time, from discovery to decline or rejuvenation. Let's look at how Butler's life cycle model might be used in the UK's Lake District.</w:t>
      </w:r>
    </w:p>
    <w:p w14:paraId="5575BC50" w14:textId="60007AC0" w:rsidR="00073838" w:rsidRPr="00073838" w:rsidRDefault="00073838" w:rsidP="00423D64">
      <w:pPr>
        <w:pStyle w:val="ListParagraph"/>
        <w:numPr>
          <w:ilvl w:val="0"/>
          <w:numId w:val="6"/>
        </w:numPr>
        <w:spacing w:after="0" w:line="360" w:lineRule="auto"/>
      </w:pPr>
      <w:r w:rsidRPr="00073838">
        <w:rPr>
          <w:b/>
          <w:bCs/>
          <w:i/>
          <w:iCs/>
        </w:rPr>
        <w:t>Exploration Stage:</w:t>
      </w:r>
      <w:r w:rsidRPr="00073838">
        <w:t xml:space="preserve"> The Lake District was not well known as a tourist attraction during the exploration stage. Those who were daring came in small numbers to explore the lakes, mountains, and other natural settings. There was a dearth of facilities, particularly serving outdoor enthusiasts and nature lovers. At this point, tourism was unassuming and had little effect on the local economy or ecology</w:t>
      </w:r>
      <w:r w:rsidR="008026CB">
        <w:t xml:space="preserve"> (</w:t>
      </w:r>
      <w:r w:rsidR="008026CB" w:rsidRPr="008026CB">
        <w:t>Guo</w:t>
      </w:r>
      <w:r w:rsidR="008026CB">
        <w:t xml:space="preserve"> et al., 2019)</w:t>
      </w:r>
      <w:r w:rsidRPr="00073838">
        <w:t>.</w:t>
      </w:r>
    </w:p>
    <w:p w14:paraId="20C62035" w14:textId="4C48A29F" w:rsidR="00073838" w:rsidRPr="00073838" w:rsidRDefault="00073838" w:rsidP="00423D64">
      <w:pPr>
        <w:pStyle w:val="ListParagraph"/>
        <w:numPr>
          <w:ilvl w:val="0"/>
          <w:numId w:val="6"/>
        </w:numPr>
        <w:spacing w:after="0" w:line="360" w:lineRule="auto"/>
      </w:pPr>
      <w:r w:rsidRPr="00073838">
        <w:rPr>
          <w:b/>
          <w:bCs/>
          <w:i/>
          <w:iCs/>
        </w:rPr>
        <w:t>Involvement Stage:</w:t>
      </w:r>
      <w:r w:rsidRPr="00073838">
        <w:t xml:space="preserve"> As more tourists became aware of the Lake District's magnificence, the area moved into the involvement stage. Increased visitor numbers, upgraded infrastructure, and the rise of tourism-related industries were the defining features of this phase. Small hotels, guesthouses, and restaurants began to spring up in the neighbourhood as local businesspeople began to see its potential. The local economy had a growth spurt during the involvement stage as tourism became a substantial source of income and jobs</w:t>
      </w:r>
      <w:r w:rsidR="000B7682">
        <w:t xml:space="preserve"> (</w:t>
      </w:r>
      <w:r w:rsidR="000B7682" w:rsidRPr="000B7682">
        <w:t>Wang</w:t>
      </w:r>
      <w:r w:rsidR="000B7682">
        <w:t xml:space="preserve"> et al., 2023)</w:t>
      </w:r>
      <w:r w:rsidRPr="00073838">
        <w:t>.</w:t>
      </w:r>
    </w:p>
    <w:p w14:paraId="6BCE4E3E" w14:textId="2F1EA0AD" w:rsidR="00073838" w:rsidRPr="00073838" w:rsidRDefault="00073838" w:rsidP="00423D64">
      <w:pPr>
        <w:pStyle w:val="ListParagraph"/>
        <w:numPr>
          <w:ilvl w:val="0"/>
          <w:numId w:val="6"/>
        </w:numPr>
        <w:spacing w:after="0" w:line="360" w:lineRule="auto"/>
      </w:pPr>
      <w:r w:rsidRPr="00073838">
        <w:rPr>
          <w:b/>
          <w:bCs/>
          <w:i/>
          <w:iCs/>
        </w:rPr>
        <w:t>Development Stage:</w:t>
      </w:r>
      <w:r w:rsidRPr="00073838">
        <w:t xml:space="preserve"> Both domestic and foreign tourism quickly increased throughout the Lake District's development stage. A significant amount of money was invested in infrastructure during this phase, including new road systems, public transport, and the creation of tourist attractions and services. As the area became more accessible, a wider variety of tourists, including families and culture buffs, began to visit. Economic success was brought about by the expansion of tourism, which resulted in more job possibilities, the growth of tourism-related businesses, and higher visitor spending.</w:t>
      </w:r>
    </w:p>
    <w:p w14:paraId="649C9B2E" w14:textId="55CDC70A" w:rsidR="00073838" w:rsidRPr="00073838" w:rsidRDefault="00073838" w:rsidP="00423D64">
      <w:pPr>
        <w:pStyle w:val="ListParagraph"/>
        <w:numPr>
          <w:ilvl w:val="0"/>
          <w:numId w:val="6"/>
        </w:numPr>
        <w:spacing w:after="0" w:line="360" w:lineRule="auto"/>
      </w:pPr>
      <w:r w:rsidRPr="00073838">
        <w:rPr>
          <w:b/>
          <w:bCs/>
          <w:i/>
          <w:iCs/>
        </w:rPr>
        <w:t>Stage of Consolidation:</w:t>
      </w:r>
      <w:r w:rsidRPr="00073838">
        <w:t xml:space="preserve"> The Lake District is presently going through the stage of consolidation. An emphasis on regulating the effects of tourism and stabilisation of visitor numbers characterise this era</w:t>
      </w:r>
      <w:r w:rsidR="00AC1AD0">
        <w:t xml:space="preserve"> (</w:t>
      </w:r>
      <w:r w:rsidR="00AC1AD0" w:rsidRPr="00AC1AD0">
        <w:t>Hall,</w:t>
      </w:r>
      <w:r w:rsidR="00AC1AD0">
        <w:t xml:space="preserve"> </w:t>
      </w:r>
      <w:r w:rsidR="00AC1AD0" w:rsidRPr="00AC1AD0">
        <w:t>and Wood,</w:t>
      </w:r>
      <w:r w:rsidR="00AC1AD0">
        <w:t xml:space="preserve"> </w:t>
      </w:r>
      <w:r w:rsidR="00AC1AD0" w:rsidRPr="00AC1AD0">
        <w:t>2021</w:t>
      </w:r>
      <w:r w:rsidR="00AC1AD0">
        <w:t>)</w:t>
      </w:r>
      <w:r w:rsidRPr="00073838">
        <w:t xml:space="preserve">. The destination has put in place measures to guarantee the growth of tourism sustainably and safeguard its natural and cultural resources. To maintain the </w:t>
      </w:r>
      <w:r w:rsidRPr="00073838">
        <w:lastRenderedPageBreak/>
        <w:t>region's distinctive identity while maintaining tourist pleasure, efforts are done. The Lake District National Park Authority is essential in administering and controlling tourism-related activities, putting policies into place to save the environment, promoting responsible behaviour, and engaging with local communities.</w:t>
      </w:r>
    </w:p>
    <w:p w14:paraId="66FA1AE3" w14:textId="0C8DF6A2" w:rsidR="00073838" w:rsidRPr="00073838" w:rsidRDefault="00073838" w:rsidP="00423D64">
      <w:pPr>
        <w:pStyle w:val="ListParagraph"/>
        <w:numPr>
          <w:ilvl w:val="0"/>
          <w:numId w:val="6"/>
        </w:numPr>
        <w:spacing w:after="0" w:line="360" w:lineRule="auto"/>
      </w:pPr>
      <w:r w:rsidRPr="00073838">
        <w:rPr>
          <w:b/>
          <w:bCs/>
          <w:i/>
          <w:iCs/>
        </w:rPr>
        <w:t>Stagnation/Decline Stage:</w:t>
      </w:r>
      <w:r w:rsidRPr="00073838">
        <w:t xml:space="preserve"> Even if the Lake District is not now in a stagnation or decline stage, it is vital to think about any future difficulties it might encounter. If not properly controlled, </w:t>
      </w:r>
      <w:r w:rsidR="00E87C91">
        <w:t>over-tourism</w:t>
      </w:r>
      <w:r w:rsidRPr="00073838">
        <w:t>, environmental damage, and commercialization of culture could pose concerns. Continuous monitoring, adaptation, and invention are essential to avert stagnation or decline</w:t>
      </w:r>
      <w:r w:rsidR="00F551DD">
        <w:t xml:space="preserve"> (</w:t>
      </w:r>
      <w:proofErr w:type="spellStart"/>
      <w:r w:rsidR="00F551DD" w:rsidRPr="00F551DD">
        <w:t>Liagkou</w:t>
      </w:r>
      <w:proofErr w:type="spellEnd"/>
      <w:r w:rsidR="00F551DD">
        <w:t xml:space="preserve"> et al., 2021)</w:t>
      </w:r>
      <w:r w:rsidRPr="00073838">
        <w:t>. While protecting its natural and cultural resources, the destination must find methods to diversify its offers, sustainably upgrade infrastructure, and adjust to changing tourist tastes</w:t>
      </w:r>
      <w:r w:rsidR="008026CB">
        <w:t xml:space="preserve"> (</w:t>
      </w:r>
      <w:proofErr w:type="spellStart"/>
      <w:r w:rsidR="008026CB">
        <w:t>Yoopetch</w:t>
      </w:r>
      <w:proofErr w:type="spellEnd"/>
      <w:r w:rsidR="008026CB">
        <w:t>,</w:t>
      </w:r>
      <w:r w:rsidR="008026CB" w:rsidRPr="008026CB">
        <w:t xml:space="preserve"> and </w:t>
      </w:r>
      <w:proofErr w:type="spellStart"/>
      <w:r w:rsidR="008026CB" w:rsidRPr="008026CB">
        <w:t>Nimsai</w:t>
      </w:r>
      <w:proofErr w:type="spellEnd"/>
      <w:r w:rsidR="008026CB">
        <w:t>, 2019)</w:t>
      </w:r>
      <w:r w:rsidRPr="00073838">
        <w:t>.</w:t>
      </w:r>
    </w:p>
    <w:p w14:paraId="23E654E0" w14:textId="77777777" w:rsidR="00073838" w:rsidRPr="00073838" w:rsidRDefault="00073838" w:rsidP="00423D64">
      <w:pPr>
        <w:spacing w:after="0" w:line="360" w:lineRule="auto"/>
      </w:pPr>
      <w:r w:rsidRPr="00073838">
        <w:t>It is important to remember that the life cycle model is not a straight line, and destinations might change between stages. For instance, the Lake District may have phases of fast growth followed by stabilisation before undergoing further development.</w:t>
      </w:r>
    </w:p>
    <w:p w14:paraId="1AF2E33C" w14:textId="0660831C" w:rsidR="00565F28" w:rsidRPr="00565F28" w:rsidRDefault="00073838" w:rsidP="00423D64">
      <w:pPr>
        <w:spacing w:after="0" w:line="360" w:lineRule="auto"/>
      </w:pPr>
      <w:r w:rsidRPr="00073838">
        <w:t>Finally, it can be said that the Lake District has advanced through the stages of discovery, involvement, and development and is now in the consolidation stage. The area has effectively balanced economic, sociocultural, and environmental sustainability while managing its growth. However, continued efforts are needed to address possible issues and continue adjusting to shifting tourism trends if it is to keep its reputation as a sustainable tourism destination. By doing this, the Lake District can guarantee the sustainability and growth of its tourism sector.</w:t>
      </w:r>
    </w:p>
    <w:p w14:paraId="18713CCD" w14:textId="77777777" w:rsidR="00716401" w:rsidRDefault="00565F28" w:rsidP="00423D64">
      <w:pPr>
        <w:pStyle w:val="Heading2"/>
        <w:spacing w:line="360" w:lineRule="auto"/>
      </w:pPr>
      <w:bookmarkStart w:id="7" w:name="_Toc137522208"/>
      <w:proofErr w:type="spellStart"/>
      <w:r>
        <w:t>Doxey’s</w:t>
      </w:r>
      <w:proofErr w:type="spellEnd"/>
      <w:r>
        <w:t xml:space="preserve"> </w:t>
      </w:r>
      <w:proofErr w:type="spellStart"/>
      <w:r>
        <w:t>Irridex</w:t>
      </w:r>
      <w:proofErr w:type="spellEnd"/>
      <w:r>
        <w:t xml:space="preserve"> Model</w:t>
      </w:r>
      <w:bookmarkEnd w:id="7"/>
    </w:p>
    <w:p w14:paraId="58902B9D" w14:textId="77777777" w:rsidR="00716401" w:rsidRPr="00716401" w:rsidRDefault="00716401" w:rsidP="00423D64">
      <w:pPr>
        <w:spacing w:after="0" w:line="360" w:lineRule="auto"/>
      </w:pPr>
      <w:r w:rsidRPr="00716401">
        <w:t xml:space="preserve">The Irritation-Index Model, often known as </w:t>
      </w:r>
      <w:proofErr w:type="spellStart"/>
      <w:r w:rsidRPr="00716401">
        <w:t>Doxey's</w:t>
      </w:r>
      <w:proofErr w:type="spellEnd"/>
      <w:r w:rsidRPr="00716401">
        <w:t xml:space="preserve"> </w:t>
      </w:r>
      <w:proofErr w:type="spellStart"/>
      <w:r w:rsidRPr="00716401">
        <w:t>Irridex</w:t>
      </w:r>
      <w:proofErr w:type="spellEnd"/>
      <w:r w:rsidRPr="00716401">
        <w:t xml:space="preserve"> Model, offers a framework for comprehending the potentially detrimental effects of tourism on nearby communities and individuals. We may examine the stages of visitor-resident connections and the location's current place within the model when it is applied to the Lake District in the UK.</w:t>
      </w:r>
    </w:p>
    <w:p w14:paraId="2DE60A11" w14:textId="7CF7DB87" w:rsidR="00716401" w:rsidRPr="00716401" w:rsidRDefault="00716401" w:rsidP="00423D64">
      <w:pPr>
        <w:pStyle w:val="ListParagraph"/>
        <w:numPr>
          <w:ilvl w:val="0"/>
          <w:numId w:val="3"/>
        </w:numPr>
        <w:spacing w:after="0" w:line="360" w:lineRule="auto"/>
      </w:pPr>
      <w:r w:rsidRPr="00716401">
        <w:rPr>
          <w:b/>
          <w:bCs/>
          <w:i/>
          <w:iCs/>
        </w:rPr>
        <w:t>Euphoria Stage:</w:t>
      </w:r>
      <w:r w:rsidRPr="00716401">
        <w:t xml:space="preserve"> During this stage, tourism is still in its infancy and locals are generally friendly and ecstatic about the economic advantages that visitors </w:t>
      </w:r>
      <w:r w:rsidRPr="00716401">
        <w:lastRenderedPageBreak/>
        <w:t>bring. In the case of the Lake District, this phase fell between Butler's Life Cycle Model's participation and development phases. The promise of tourism was acknowledged by local communities, which embraced the advantages it brought (such as job creation and increased economic activity).</w:t>
      </w:r>
    </w:p>
    <w:p w14:paraId="6D1CF475" w14:textId="571F64C7" w:rsidR="00716401" w:rsidRPr="00716401" w:rsidRDefault="00716401" w:rsidP="00423D64">
      <w:pPr>
        <w:pStyle w:val="ListParagraph"/>
        <w:numPr>
          <w:ilvl w:val="0"/>
          <w:numId w:val="3"/>
        </w:numPr>
        <w:spacing w:after="0" w:line="360" w:lineRule="auto"/>
      </w:pPr>
      <w:r w:rsidRPr="00716401">
        <w:rPr>
          <w:b/>
          <w:bCs/>
          <w:i/>
          <w:iCs/>
        </w:rPr>
        <w:t>Apathy Stage:</w:t>
      </w:r>
      <w:r w:rsidRPr="00716401">
        <w:t xml:space="preserve"> As tourism develops more, the apathy stage could manifest. At this stage, locals start to lose interest in tourism for a variety of reasons, including crowding, increased traffic, and stress on the community's resources</w:t>
      </w:r>
      <w:r w:rsidR="00256724">
        <w:t xml:space="preserve"> (</w:t>
      </w:r>
      <w:proofErr w:type="spellStart"/>
      <w:r w:rsidR="00256724" w:rsidRPr="00256724">
        <w:t>Sæþórsdóttir</w:t>
      </w:r>
      <w:proofErr w:type="spellEnd"/>
      <w:r w:rsidR="00256724">
        <w:t xml:space="preserve"> et al., 2020)</w:t>
      </w:r>
      <w:r w:rsidRPr="00716401">
        <w:t>. Residents in the Lake District started to feel the negative consequences of large visitor numbers, especially during peak seasons, as the destination entered the consolidation stage. Apathy among some locals may be attributed to worries about the effects on the community's infrastructure, including its roads and public services</w:t>
      </w:r>
      <w:r w:rsidR="008026CB">
        <w:t xml:space="preserve"> (</w:t>
      </w:r>
      <w:r w:rsidR="008026CB" w:rsidRPr="008026CB">
        <w:t>Scott</w:t>
      </w:r>
      <w:r w:rsidR="008026CB">
        <w:t>, 2019)</w:t>
      </w:r>
      <w:r w:rsidRPr="00716401">
        <w:t>.</w:t>
      </w:r>
    </w:p>
    <w:p w14:paraId="0ADB14E2" w14:textId="7C3D2109" w:rsidR="00716401" w:rsidRPr="00716401" w:rsidRDefault="00716401" w:rsidP="00423D64">
      <w:pPr>
        <w:pStyle w:val="ListParagraph"/>
        <w:numPr>
          <w:ilvl w:val="0"/>
          <w:numId w:val="3"/>
        </w:numPr>
        <w:spacing w:after="0" w:line="360" w:lineRule="auto"/>
      </w:pPr>
      <w:r w:rsidRPr="00716401">
        <w:rPr>
          <w:b/>
          <w:bCs/>
          <w:i/>
          <w:iCs/>
        </w:rPr>
        <w:t>Annoyance Stage:</w:t>
      </w:r>
      <w:r w:rsidRPr="00716401">
        <w:t xml:space="preserve"> During this stage, locals' resentment and irritation towards tourists become more pronounced. Negative feelings may be exacerbated by problems like traffic congestion, noise pollution, and a sense of identity loss in the local community. Some locals and residents in the Lake District have voiced worries about how tourism is affecting their quality of life. This includes an increase in traffic, excessive noise, and a loss of the distinctive local character in some touristy locations.</w:t>
      </w:r>
    </w:p>
    <w:p w14:paraId="11BCD6A1" w14:textId="5C8D44CB" w:rsidR="00716401" w:rsidRPr="00716401" w:rsidRDefault="00716401" w:rsidP="00423D64">
      <w:pPr>
        <w:pStyle w:val="ListParagraph"/>
        <w:numPr>
          <w:ilvl w:val="0"/>
          <w:numId w:val="3"/>
        </w:numPr>
        <w:spacing w:after="0" w:line="360" w:lineRule="auto"/>
      </w:pPr>
      <w:r w:rsidRPr="00716401">
        <w:rPr>
          <w:b/>
          <w:bCs/>
          <w:i/>
          <w:iCs/>
        </w:rPr>
        <w:t>Antagonism Stage:</w:t>
      </w:r>
      <w:r w:rsidRPr="00716401">
        <w:t xml:space="preserve"> This stage could develop if the negative effects of tourism are not adequately handled. Tensions between the local community and the tourism business increase as locals publicly express their hostility towards tourists</w:t>
      </w:r>
      <w:r w:rsidR="00DF5C4D">
        <w:t xml:space="preserve"> (</w:t>
      </w:r>
      <w:proofErr w:type="spellStart"/>
      <w:r w:rsidR="00DF5C4D" w:rsidRPr="00DF5C4D">
        <w:t>Żemła</w:t>
      </w:r>
      <w:proofErr w:type="spellEnd"/>
      <w:r w:rsidR="00DF5C4D" w:rsidRPr="00DF5C4D">
        <w:t>,</w:t>
      </w:r>
      <w:r w:rsidR="00DF5C4D">
        <w:t xml:space="preserve"> </w:t>
      </w:r>
      <w:r w:rsidR="00DF5C4D" w:rsidRPr="00DF5C4D">
        <w:t>2020</w:t>
      </w:r>
      <w:r w:rsidR="00DF5C4D">
        <w:t>)</w:t>
      </w:r>
      <w:r w:rsidRPr="00716401">
        <w:t>. In severe circumstances, this may result in demonstrations, anti-tourist sentiment, and opposition to continued tourism expansion. The Lake District hasn't gotten to this point yet because proactive steps have been taken to mitigate the effects of tourism and address neighbourhood concerns.</w:t>
      </w:r>
    </w:p>
    <w:p w14:paraId="14829EA1" w14:textId="77777777" w:rsidR="00716401" w:rsidRPr="00716401" w:rsidRDefault="00716401" w:rsidP="00423D64">
      <w:pPr>
        <w:spacing w:after="0" w:line="360" w:lineRule="auto"/>
      </w:pPr>
      <w:r w:rsidRPr="00716401">
        <w:t>The Lake District has put into practice numerous ways to lessen negative effects and stop the development of the antagonism stage:</w:t>
      </w:r>
    </w:p>
    <w:p w14:paraId="720C4C8B" w14:textId="7CE9AB54" w:rsidR="00716401" w:rsidRPr="00716401" w:rsidRDefault="00A3038E" w:rsidP="00423D64">
      <w:pPr>
        <w:pStyle w:val="ListParagraph"/>
        <w:numPr>
          <w:ilvl w:val="0"/>
          <w:numId w:val="1"/>
        </w:numPr>
        <w:spacing w:after="0" w:line="360" w:lineRule="auto"/>
      </w:pPr>
      <w:r w:rsidRPr="00A3038E">
        <w:rPr>
          <w:b/>
          <w:bCs/>
          <w:i/>
          <w:iCs/>
        </w:rPr>
        <w:t>Local Community:</w:t>
      </w:r>
      <w:r>
        <w:t xml:space="preserve"> </w:t>
      </w:r>
      <w:r w:rsidR="00716401" w:rsidRPr="00716401">
        <w:t xml:space="preserve">Involvement of the local community in tourism planning and decision-making processes is a priority for the destination. Their opinions are </w:t>
      </w:r>
      <w:r w:rsidRPr="00716401">
        <w:t>considered</w:t>
      </w:r>
      <w:r w:rsidR="00716401" w:rsidRPr="00716401">
        <w:t xml:space="preserve"> while formulating tourism strategies and policies. The empowerment of locals to play a role in the creation and management of tourism is fostered by this participatory approach.</w:t>
      </w:r>
    </w:p>
    <w:p w14:paraId="5CE16A54" w14:textId="0E9BC779" w:rsidR="00716401" w:rsidRPr="00716401" w:rsidRDefault="00A3038E" w:rsidP="00423D64">
      <w:pPr>
        <w:pStyle w:val="ListParagraph"/>
        <w:numPr>
          <w:ilvl w:val="0"/>
          <w:numId w:val="1"/>
        </w:numPr>
        <w:spacing w:after="0" w:line="360" w:lineRule="auto"/>
      </w:pPr>
      <w:r w:rsidRPr="00A3038E">
        <w:rPr>
          <w:b/>
          <w:bCs/>
          <w:i/>
          <w:iCs/>
        </w:rPr>
        <w:lastRenderedPageBreak/>
        <w:t>T</w:t>
      </w:r>
      <w:r w:rsidR="00716401" w:rsidRPr="00A3038E">
        <w:rPr>
          <w:b/>
          <w:bCs/>
          <w:i/>
          <w:iCs/>
        </w:rPr>
        <w:t>ourist Management:</w:t>
      </w:r>
      <w:r w:rsidR="00716401" w:rsidRPr="00716401">
        <w:t xml:space="preserve"> To control tourist numbers and lessen the strain on sensitive sites, the Lake District has put in place measures. This entails encouraging off-peak travel, creating other destinations and routes, and collaborating with transport companies to disperse tourists more fairly. The destination seeks to lessen crowding and adverse effects on people’s daily life by controlling visitor flows.</w:t>
      </w:r>
    </w:p>
    <w:p w14:paraId="2A3BC774" w14:textId="0478E347" w:rsidR="00716401" w:rsidRPr="00716401" w:rsidRDefault="00716401" w:rsidP="00423D64">
      <w:pPr>
        <w:pStyle w:val="ListParagraph"/>
        <w:numPr>
          <w:ilvl w:val="0"/>
          <w:numId w:val="1"/>
        </w:numPr>
        <w:spacing w:after="0" w:line="360" w:lineRule="auto"/>
      </w:pPr>
      <w:r w:rsidRPr="00A3038E">
        <w:rPr>
          <w:b/>
          <w:bCs/>
          <w:i/>
          <w:iCs/>
        </w:rPr>
        <w:t>Sustainable Development:</w:t>
      </w:r>
      <w:r w:rsidRPr="00716401">
        <w:t xml:space="preserve"> The Lake District has embraced environmentally conscious tourist strategies that emphasise minimising negative effects on the environment while also protecting the sociocultural fabric of the area. The necessity of respecting local populations and the environment is emphasised in efforts to encourage responsible tourism behaviour among tourists</w:t>
      </w:r>
      <w:r w:rsidR="00556CF2">
        <w:t xml:space="preserve"> (</w:t>
      </w:r>
      <w:r w:rsidR="00556CF2" w:rsidRPr="00556CF2">
        <w:t>Hui</w:t>
      </w:r>
      <w:r w:rsidR="00556CF2">
        <w:t xml:space="preserve"> et al., 2023)</w:t>
      </w:r>
      <w:r w:rsidRPr="00716401">
        <w:t>.</w:t>
      </w:r>
    </w:p>
    <w:p w14:paraId="525F79A4" w14:textId="118351AB" w:rsidR="00716401" w:rsidRPr="00716401" w:rsidRDefault="00716401" w:rsidP="00423D64">
      <w:pPr>
        <w:pStyle w:val="ListParagraph"/>
        <w:numPr>
          <w:ilvl w:val="0"/>
          <w:numId w:val="1"/>
        </w:numPr>
        <w:spacing w:after="0" w:line="360" w:lineRule="auto"/>
      </w:pPr>
      <w:r w:rsidRPr="00A3038E">
        <w:rPr>
          <w:b/>
          <w:bCs/>
          <w:i/>
          <w:iCs/>
        </w:rPr>
        <w:t>Infrastructure Investment:</w:t>
      </w:r>
      <w:r w:rsidRPr="00716401">
        <w:t xml:space="preserve"> To promote tourism growth and answer local concerns, the destination keeps investing in sustainable infrastructure and services. This entails boosting public amenities, expanding transit options, and enhancing the entire visitor experience. These investments seek to strike a balance between the demands of locals and the advantages of tourists.</w:t>
      </w:r>
    </w:p>
    <w:p w14:paraId="33CA73E0" w14:textId="77777777" w:rsidR="00716401" w:rsidRPr="00716401" w:rsidRDefault="00716401" w:rsidP="00423D64">
      <w:pPr>
        <w:spacing w:after="0" w:line="360" w:lineRule="auto"/>
      </w:pPr>
      <w:r w:rsidRPr="00716401">
        <w:t>The Lake District wants to address residents' concerns, control the effects of tourism, and keep a strong connection between the community and the tourism industry by putting these policies into practice. The destination is aware that maintaining a harmonic balance between the requirements of guests and locals is essential to the sustainability and long-term success of tourism.</w:t>
      </w:r>
    </w:p>
    <w:p w14:paraId="78CC3668" w14:textId="77777777" w:rsidR="00716401" w:rsidRPr="00716401" w:rsidRDefault="00716401" w:rsidP="00423D64">
      <w:pPr>
        <w:spacing w:after="0" w:line="360" w:lineRule="auto"/>
      </w:pPr>
      <w:r w:rsidRPr="00716401">
        <w:t xml:space="preserve">The Lake District has advanced through the stages of exhilaration, and indifference, and is currently in the irritation stage, according to </w:t>
      </w:r>
      <w:proofErr w:type="spellStart"/>
      <w:r w:rsidRPr="00716401">
        <w:t>Doxey's</w:t>
      </w:r>
      <w:proofErr w:type="spellEnd"/>
      <w:r w:rsidRPr="00716401">
        <w:t xml:space="preserve"> </w:t>
      </w:r>
      <w:proofErr w:type="spellStart"/>
      <w:r w:rsidRPr="00716401">
        <w:t>Irridex</w:t>
      </w:r>
      <w:proofErr w:type="spellEnd"/>
      <w:r w:rsidRPr="00716401">
        <w:t xml:space="preserve"> Model applied to it. By taking a proactive stance in areas like community involvement, visitor management, sustainable development, and infrastructure investment, the destination shows that it is dedicated to resolving locals' issues and preventing the growth of hostility. The Lake District is an illustration of how a destination can work to maintain a strong relationship between tourism and local communities to ensure a sustainable and advantageous future.</w:t>
      </w:r>
    </w:p>
    <w:p w14:paraId="4D503269" w14:textId="77777777" w:rsidR="00716401" w:rsidRPr="00716401" w:rsidRDefault="00716401" w:rsidP="00423D64">
      <w:pPr>
        <w:spacing w:line="360" w:lineRule="auto"/>
      </w:pPr>
    </w:p>
    <w:p w14:paraId="18AABF16" w14:textId="77777777" w:rsidR="00716401" w:rsidRPr="00716401" w:rsidRDefault="00716401" w:rsidP="00423D64">
      <w:pPr>
        <w:spacing w:line="360" w:lineRule="auto"/>
      </w:pPr>
    </w:p>
    <w:p w14:paraId="697179C5" w14:textId="77777777" w:rsidR="00716401" w:rsidRPr="00716401" w:rsidRDefault="00716401" w:rsidP="00423D64">
      <w:pPr>
        <w:spacing w:line="360" w:lineRule="auto"/>
      </w:pPr>
    </w:p>
    <w:p w14:paraId="41595F0C" w14:textId="77777777" w:rsidR="00716401" w:rsidRPr="00716401" w:rsidRDefault="00716401" w:rsidP="00423D64">
      <w:pPr>
        <w:spacing w:line="360" w:lineRule="auto"/>
      </w:pPr>
    </w:p>
    <w:p w14:paraId="0200CDFC" w14:textId="10F2126B" w:rsidR="00B068F5" w:rsidRDefault="00B068F5" w:rsidP="00423D64">
      <w:pPr>
        <w:pStyle w:val="Heading1"/>
        <w:spacing w:before="0" w:line="360" w:lineRule="auto"/>
      </w:pPr>
      <w:bookmarkStart w:id="8" w:name="_Toc137522209"/>
      <w:r>
        <w:t>Recommendations</w:t>
      </w:r>
      <w:bookmarkEnd w:id="8"/>
      <w:r>
        <w:t xml:space="preserve"> </w:t>
      </w:r>
    </w:p>
    <w:p w14:paraId="77678738" w14:textId="2B561795" w:rsidR="00257A80" w:rsidRPr="00257A80" w:rsidRDefault="00257A80" w:rsidP="00423D64">
      <w:pPr>
        <w:pStyle w:val="ListParagraph"/>
        <w:numPr>
          <w:ilvl w:val="0"/>
          <w:numId w:val="8"/>
        </w:numPr>
        <w:spacing w:line="360" w:lineRule="auto"/>
      </w:pPr>
      <w:r w:rsidRPr="00257A80">
        <w:rPr>
          <w:b/>
          <w:bCs/>
          <w:i/>
          <w:iCs/>
        </w:rPr>
        <w:t>Sustainable Infrastructure:</w:t>
      </w:r>
      <w:r w:rsidRPr="00257A80">
        <w:t xml:space="preserve"> Put money into environmentally friendly infrastructure initiatives that improve accessibility. Reduce carbon emissions, this entails encouraging public transit, creating biking and walking paths, and using renewable energy sources.</w:t>
      </w:r>
    </w:p>
    <w:p w14:paraId="59BB6701" w14:textId="2C940D2B" w:rsidR="00257A80" w:rsidRPr="00257A80" w:rsidRDefault="00257A80" w:rsidP="00423D64">
      <w:pPr>
        <w:pStyle w:val="ListParagraph"/>
        <w:numPr>
          <w:ilvl w:val="0"/>
          <w:numId w:val="8"/>
        </w:numPr>
        <w:spacing w:line="360" w:lineRule="auto"/>
      </w:pPr>
      <w:r w:rsidRPr="00257A80">
        <w:rPr>
          <w:b/>
          <w:bCs/>
          <w:i/>
          <w:iCs/>
        </w:rPr>
        <w:t>Carrying Capacity Management:</w:t>
      </w:r>
      <w:r w:rsidRPr="00257A80">
        <w:t xml:space="preserve"> Put into place sensible measures to control the number of visitors and lessen over-tourism. This can be accomplished by using reservation systems, timed access permits, and visitor education initiatives to promote ethical conduct and environmental sensitivity.</w:t>
      </w:r>
    </w:p>
    <w:p w14:paraId="056B6E5A" w14:textId="18C7C4B8" w:rsidR="00257A80" w:rsidRPr="00257A80" w:rsidRDefault="00257A80" w:rsidP="00423D64">
      <w:pPr>
        <w:pStyle w:val="ListParagraph"/>
        <w:numPr>
          <w:ilvl w:val="0"/>
          <w:numId w:val="8"/>
        </w:numPr>
        <w:spacing w:line="360" w:lineRule="auto"/>
      </w:pPr>
      <w:r w:rsidRPr="00257A80">
        <w:rPr>
          <w:b/>
          <w:bCs/>
          <w:i/>
          <w:iCs/>
        </w:rPr>
        <w:t>Participating in and empowering the community:</w:t>
      </w:r>
      <w:r w:rsidRPr="00257A80">
        <w:t xml:space="preserve"> Develop good relationships with the community, including them in decision-making, and make sure they gain from the growth of tourism. To protect and honour the sociocultural history of the area, encourage community-led projects, and local business, and facilitate programmes for cultural exchange.</w:t>
      </w:r>
    </w:p>
    <w:p w14:paraId="05753622" w14:textId="6BE17044" w:rsidR="00257A80" w:rsidRPr="00257A80" w:rsidRDefault="00257A80" w:rsidP="00423D64">
      <w:pPr>
        <w:pStyle w:val="ListParagraph"/>
        <w:numPr>
          <w:ilvl w:val="0"/>
          <w:numId w:val="8"/>
        </w:numPr>
        <w:spacing w:line="360" w:lineRule="auto"/>
      </w:pPr>
      <w:r w:rsidRPr="00257A80">
        <w:rPr>
          <w:b/>
          <w:bCs/>
          <w:i/>
          <w:iCs/>
        </w:rPr>
        <w:t>Biodiversity conservation:</w:t>
      </w:r>
      <w:r w:rsidRPr="00257A80">
        <w:t xml:space="preserve"> Boost initiatives to save and revive the rich biodiversity and different ecosystems of the Lake District. Engage visitors in conservation activities through working with environmental organisations, implementing sustainable land management techniques, and leading nature walks and animal monitoring programmes</w:t>
      </w:r>
      <w:r w:rsidR="00BF2FEE">
        <w:t xml:space="preserve"> (Gómez et al., 2021)</w:t>
      </w:r>
      <w:r w:rsidRPr="00257A80">
        <w:t>.</w:t>
      </w:r>
    </w:p>
    <w:p w14:paraId="7CAA7C1B" w14:textId="48AF1CD9" w:rsidR="00257A80" w:rsidRPr="00257A80" w:rsidRDefault="00257A80" w:rsidP="00423D64">
      <w:pPr>
        <w:pStyle w:val="ListParagraph"/>
        <w:numPr>
          <w:ilvl w:val="0"/>
          <w:numId w:val="8"/>
        </w:numPr>
        <w:spacing w:line="360" w:lineRule="auto"/>
      </w:pPr>
      <w:r w:rsidRPr="00257A80">
        <w:rPr>
          <w:b/>
          <w:bCs/>
          <w:i/>
          <w:iCs/>
        </w:rPr>
        <w:t>Education and Sensitivity:</w:t>
      </w:r>
      <w:r w:rsidRPr="00257A80">
        <w:t xml:space="preserve"> Create extensive educational programmes that emphasise the value of sustainable tourism practices and the preservation of the Lake District's natural and cultural resources for both tourists and locals. Promote eco-friendly travel practices, trash minimization, and respect for regional traditions and customs.</w:t>
      </w:r>
    </w:p>
    <w:p w14:paraId="33681C22" w14:textId="477493AA" w:rsidR="00257A80" w:rsidRPr="00257A80" w:rsidRDefault="00257A80" w:rsidP="00423D64">
      <w:pPr>
        <w:pStyle w:val="ListParagraph"/>
        <w:numPr>
          <w:ilvl w:val="0"/>
          <w:numId w:val="8"/>
        </w:numPr>
        <w:spacing w:line="360" w:lineRule="auto"/>
      </w:pPr>
      <w:r w:rsidRPr="00257A80">
        <w:rPr>
          <w:b/>
          <w:bCs/>
          <w:i/>
          <w:iCs/>
        </w:rPr>
        <w:t>Partnerships and Collaboration:</w:t>
      </w:r>
      <w:r w:rsidRPr="00257A80">
        <w:t xml:space="preserve"> Encourage cooperation between the Lake District National Park Authority, regional companies, tourism associations, and governmental organisations to provide a coordinated strategy for sustainable tourism growth. This involves exchanging resources, data, and best practices to jointly address sustainability.</w:t>
      </w:r>
    </w:p>
    <w:p w14:paraId="3C0C15CD" w14:textId="26995DD4" w:rsidR="00257A80" w:rsidRPr="00257A80" w:rsidRDefault="00257A80" w:rsidP="00423D64">
      <w:pPr>
        <w:pStyle w:val="ListParagraph"/>
        <w:numPr>
          <w:ilvl w:val="0"/>
          <w:numId w:val="8"/>
        </w:numPr>
        <w:spacing w:after="0" w:line="360" w:lineRule="auto"/>
      </w:pPr>
      <w:r w:rsidRPr="00257A80">
        <w:rPr>
          <w:b/>
          <w:bCs/>
          <w:i/>
          <w:iCs/>
        </w:rPr>
        <w:t>Monitoring and Evaluation:</w:t>
      </w:r>
      <w:r w:rsidRPr="00257A80">
        <w:t xml:space="preserve"> Create an effective framework for monitoring and evaluating sustainability activities so that you can evaluate their success and make data-driven decisions. Review and update sustainability goals </w:t>
      </w:r>
      <w:r w:rsidRPr="00257A80">
        <w:lastRenderedPageBreak/>
        <w:t>frequently, taking into account stakeholder comments to modify tactics and deal with new problems.</w:t>
      </w:r>
    </w:p>
    <w:p w14:paraId="5FCFAD87" w14:textId="77777777" w:rsidR="00CF389E" w:rsidRDefault="00257A80" w:rsidP="00423D64">
      <w:pPr>
        <w:spacing w:line="360" w:lineRule="auto"/>
      </w:pPr>
      <w:r w:rsidRPr="00257A80">
        <w:t>By putting these suggestions into practice, the Lake District can continue to grow as a sustainable tourist destination, preserving its distinctive natural and cultural legacy and bringing financial rewards to nearby communities.</w:t>
      </w:r>
    </w:p>
    <w:p w14:paraId="7E33B8B7" w14:textId="77777777" w:rsidR="00CF389E" w:rsidRDefault="00CF389E" w:rsidP="00CF389E">
      <w:pPr>
        <w:keepNext/>
        <w:spacing w:line="360" w:lineRule="auto"/>
      </w:pPr>
      <w:r>
        <w:rPr>
          <w:noProof/>
          <w:lang w:eastAsia="en-IN"/>
        </w:rPr>
        <w:drawing>
          <wp:inline distT="0" distB="0" distL="0" distR="0" wp14:anchorId="4408EEA1" wp14:editId="52A6790A">
            <wp:extent cx="5731510" cy="29416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2941685"/>
                    </a:xfrm>
                    <a:prstGeom prst="rect">
                      <a:avLst/>
                    </a:prstGeom>
                  </pic:spPr>
                </pic:pic>
              </a:graphicData>
            </a:graphic>
          </wp:inline>
        </w:drawing>
      </w:r>
    </w:p>
    <w:p w14:paraId="52D46261" w14:textId="422E7D77" w:rsidR="00CF389E" w:rsidRDefault="00CF389E" w:rsidP="00CF389E">
      <w:pPr>
        <w:pStyle w:val="Caption"/>
        <w:jc w:val="center"/>
        <w:rPr>
          <w:color w:val="000000" w:themeColor="text1"/>
        </w:rPr>
      </w:pPr>
      <w:r w:rsidRPr="00CF389E">
        <w:rPr>
          <w:color w:val="000000" w:themeColor="text1"/>
        </w:rPr>
        <w:t xml:space="preserve">Figure </w:t>
      </w:r>
      <w:r w:rsidRPr="00CF389E">
        <w:rPr>
          <w:color w:val="000000" w:themeColor="text1"/>
        </w:rPr>
        <w:fldChar w:fldCharType="begin"/>
      </w:r>
      <w:r w:rsidRPr="00CF389E">
        <w:rPr>
          <w:color w:val="000000" w:themeColor="text1"/>
        </w:rPr>
        <w:instrText xml:space="preserve"> SEQ Figure \* ARABIC </w:instrText>
      </w:r>
      <w:r w:rsidRPr="00CF389E">
        <w:rPr>
          <w:color w:val="000000" w:themeColor="text1"/>
        </w:rPr>
        <w:fldChar w:fldCharType="separate"/>
      </w:r>
      <w:r w:rsidRPr="00CF389E">
        <w:rPr>
          <w:noProof/>
          <w:color w:val="000000" w:themeColor="text1"/>
        </w:rPr>
        <w:t>1</w:t>
      </w:r>
      <w:r w:rsidRPr="00CF389E">
        <w:rPr>
          <w:color w:val="000000" w:themeColor="text1"/>
        </w:rPr>
        <w:fldChar w:fldCharType="end"/>
      </w:r>
      <w:r w:rsidRPr="00CF389E">
        <w:rPr>
          <w:color w:val="000000" w:themeColor="text1"/>
        </w:rPr>
        <w:t xml:space="preserve">: Visitor profile of Lake District </w:t>
      </w:r>
    </w:p>
    <w:p w14:paraId="21423267" w14:textId="38CEF390" w:rsidR="00CF389E" w:rsidRPr="00CF389E" w:rsidRDefault="00CF389E" w:rsidP="00CF389E">
      <w:pPr>
        <w:pStyle w:val="Caption"/>
        <w:jc w:val="center"/>
        <w:rPr>
          <w:color w:val="000000" w:themeColor="text1"/>
        </w:rPr>
      </w:pPr>
      <w:r w:rsidRPr="00CF389E">
        <w:rPr>
          <w:color w:val="000000" w:themeColor="text1"/>
        </w:rPr>
        <w:t>Source: Visitbritain.org (2023)</w:t>
      </w:r>
    </w:p>
    <w:p w14:paraId="31B956C2" w14:textId="3E3E7C4F" w:rsidR="00B068F5" w:rsidRPr="00257A80" w:rsidRDefault="00B068F5" w:rsidP="00423D64">
      <w:pPr>
        <w:spacing w:line="360" w:lineRule="auto"/>
      </w:pPr>
      <w:r>
        <w:br w:type="page"/>
      </w:r>
    </w:p>
    <w:p w14:paraId="2625BDE0" w14:textId="1A54B020" w:rsidR="00B068F5" w:rsidRDefault="00B068F5" w:rsidP="00423D64">
      <w:pPr>
        <w:pStyle w:val="Heading1"/>
        <w:spacing w:line="360" w:lineRule="auto"/>
      </w:pPr>
      <w:bookmarkStart w:id="9" w:name="_Toc137522210"/>
      <w:r>
        <w:lastRenderedPageBreak/>
        <w:t>Conclusion</w:t>
      </w:r>
      <w:bookmarkEnd w:id="9"/>
      <w:r>
        <w:t xml:space="preserve"> </w:t>
      </w:r>
    </w:p>
    <w:p w14:paraId="3DF57240" w14:textId="3FFDDB34" w:rsidR="00B068F5" w:rsidRPr="003C2BAE" w:rsidRDefault="003C2BAE" w:rsidP="00423D64">
      <w:pPr>
        <w:spacing w:line="360" w:lineRule="auto"/>
      </w:pPr>
      <w:r w:rsidRPr="003C2BAE">
        <w:t xml:space="preserve">In conclusion, the Lake District provides an outstanding illustration of eco-friendly tourism methods. </w:t>
      </w:r>
      <w:r w:rsidR="004B09ED">
        <w:t>To</w:t>
      </w:r>
      <w:r w:rsidRPr="003C2BAE">
        <w:t xml:space="preserve"> preserve its natural beauty, cultural history, and community </w:t>
      </w:r>
      <w:r w:rsidR="004B09ED">
        <w:t>well-being</w:t>
      </w:r>
      <w:r w:rsidRPr="003C2BAE">
        <w:t xml:space="preserve">, the destination has effectively incorporated economic, sociocultural, and environmental sustainability into its development initiatives. The Lake District has successfully balanced tourism growth with the safeguarding of its distinctive features through a combination of responsible visitor management, community participation, and environmental conservation activities. According to Butler's life cycle model, the destination has reached the consolidation stage, which denotes a time of stability and responsible management. To address possible issues and guarantee the Lake District's long-term success as a sustainable tourism destination, sustained dedication to sustainability is necessary. Future development recommendations emphasise partnerships, carrying capacity management, community empowerment, biodiversity protection, sustainable infrastructure, education and awareness, and monitoring and evaluation. By putting these suggestions into </w:t>
      </w:r>
      <w:r w:rsidR="004B09ED">
        <w:t>practice</w:t>
      </w:r>
      <w:r w:rsidRPr="003C2BAE">
        <w:t>, the Lake District can continue to be recognised as a leader in ecotourism, protecting its natural and cultural assets for future generations while bringing economic advantages to the surrounding areas.</w:t>
      </w:r>
      <w:r w:rsidR="00B068F5">
        <w:br w:type="page"/>
      </w:r>
    </w:p>
    <w:p w14:paraId="3EC157DE" w14:textId="759DE224" w:rsidR="00B068F5" w:rsidRDefault="00B068F5" w:rsidP="00423D64">
      <w:pPr>
        <w:pStyle w:val="Heading1"/>
        <w:spacing w:line="360" w:lineRule="auto"/>
      </w:pPr>
      <w:bookmarkStart w:id="10" w:name="_Toc137522211"/>
      <w:r>
        <w:lastRenderedPageBreak/>
        <w:t>References</w:t>
      </w:r>
      <w:bookmarkEnd w:id="10"/>
      <w:r>
        <w:t xml:space="preserve"> </w:t>
      </w:r>
    </w:p>
    <w:p w14:paraId="0BD4C2D1" w14:textId="77777777" w:rsidR="008026CB" w:rsidRDefault="008026CB" w:rsidP="00BF2FEE">
      <w:pPr>
        <w:spacing w:after="0" w:line="360" w:lineRule="auto"/>
        <w:ind w:left="720" w:hanging="720"/>
      </w:pPr>
      <w:r w:rsidRPr="008026CB">
        <w:t>Guo, Y., Jiang, J. and Li, S., 2019. A sustainable tourism policy research review. Sustainability, 11(11), p.3187.</w:t>
      </w:r>
    </w:p>
    <w:p w14:paraId="7C4295A7" w14:textId="77777777" w:rsidR="008026CB" w:rsidRPr="00556CF2" w:rsidRDefault="008026CB" w:rsidP="00556CF2">
      <w:pPr>
        <w:spacing w:after="0" w:line="360" w:lineRule="auto"/>
        <w:ind w:left="720" w:hanging="720"/>
      </w:pPr>
      <w:r w:rsidRPr="00556CF2">
        <w:t>Hall, C.M. and Wood, K.J., 2021. Demarketing tourism for sustainability: Degrowing tourism or moving the deckchairs on the titanic?. </w:t>
      </w:r>
      <w:r w:rsidRPr="00556CF2">
        <w:rPr>
          <w:i/>
          <w:iCs/>
        </w:rPr>
        <w:t>Sustainability</w:t>
      </w:r>
      <w:r w:rsidRPr="00556CF2">
        <w:t>, </w:t>
      </w:r>
      <w:r w:rsidRPr="00556CF2">
        <w:rPr>
          <w:i/>
          <w:iCs/>
        </w:rPr>
        <w:t>13</w:t>
      </w:r>
      <w:r w:rsidRPr="00556CF2">
        <w:t>(3), p.1585.</w:t>
      </w:r>
    </w:p>
    <w:p w14:paraId="21741DAF" w14:textId="77777777" w:rsidR="008026CB" w:rsidRPr="00556CF2" w:rsidRDefault="008026CB" w:rsidP="00556CF2">
      <w:pPr>
        <w:spacing w:after="0" w:line="360" w:lineRule="auto"/>
        <w:ind w:left="720" w:hanging="720"/>
      </w:pPr>
      <w:r w:rsidRPr="00556CF2">
        <w:t xml:space="preserve">Hui, X., Raza, S.H., Khan, S.W., Zaman, U. and </w:t>
      </w:r>
      <w:proofErr w:type="spellStart"/>
      <w:r w:rsidRPr="00556CF2">
        <w:t>Ogadimma</w:t>
      </w:r>
      <w:proofErr w:type="spellEnd"/>
      <w:r w:rsidRPr="00556CF2">
        <w:t xml:space="preserve">, E.C., 2023. Exploring Regenerative Tourism Using Media Richness Theory: Emerging Role of Immersive Journalism, Metaverse-Based Promotion, Eco-Literacy, and Pro-Environmental </w:t>
      </w:r>
      <w:proofErr w:type="spellStart"/>
      <w:r w:rsidRPr="00556CF2">
        <w:t>Behavior</w:t>
      </w:r>
      <w:proofErr w:type="spellEnd"/>
      <w:r w:rsidRPr="00556CF2">
        <w:t>. </w:t>
      </w:r>
      <w:r w:rsidRPr="00556CF2">
        <w:rPr>
          <w:i/>
          <w:iCs/>
        </w:rPr>
        <w:t>Sustainability</w:t>
      </w:r>
      <w:r w:rsidRPr="00556CF2">
        <w:t>, </w:t>
      </w:r>
      <w:r w:rsidRPr="00556CF2">
        <w:rPr>
          <w:i/>
          <w:iCs/>
        </w:rPr>
        <w:t>15</w:t>
      </w:r>
      <w:r w:rsidRPr="00556CF2">
        <w:t>(6), p.5046.</w:t>
      </w:r>
    </w:p>
    <w:p w14:paraId="7EA37958" w14:textId="77777777" w:rsidR="008026CB" w:rsidRDefault="008026CB" w:rsidP="00BF2FEE">
      <w:pPr>
        <w:spacing w:after="0" w:line="360" w:lineRule="auto"/>
        <w:ind w:left="720" w:hanging="720"/>
      </w:pPr>
      <w:r>
        <w:t>León-Gómez, A., Ruiz-</w:t>
      </w:r>
      <w:proofErr w:type="spellStart"/>
      <w:r>
        <w:t>Palomo</w:t>
      </w:r>
      <w:proofErr w:type="spellEnd"/>
      <w:r>
        <w:t xml:space="preserve">, D., Fernández- </w:t>
      </w:r>
      <w:proofErr w:type="spellStart"/>
      <w:r>
        <w:t>Gámez</w:t>
      </w:r>
      <w:proofErr w:type="spellEnd"/>
      <w:r>
        <w:t>, M.A. and García-Revilla, M.R., 2021. Sustainable tourism development and economic growth: Bibliometric review and analysis. Sustainability, 13(4), p.2270.</w:t>
      </w:r>
    </w:p>
    <w:p w14:paraId="60731CB4" w14:textId="77777777" w:rsidR="008026CB" w:rsidRPr="00556CF2" w:rsidRDefault="008026CB" w:rsidP="00556CF2">
      <w:pPr>
        <w:spacing w:after="0" w:line="360" w:lineRule="auto"/>
        <w:ind w:left="720" w:hanging="720"/>
      </w:pPr>
      <w:proofErr w:type="spellStart"/>
      <w:r w:rsidRPr="00556CF2">
        <w:t>Liagkou</w:t>
      </w:r>
      <w:proofErr w:type="spellEnd"/>
      <w:r w:rsidRPr="00556CF2">
        <w:t xml:space="preserve">, V., </w:t>
      </w:r>
      <w:proofErr w:type="spellStart"/>
      <w:r w:rsidRPr="00556CF2">
        <w:t>Stylios</w:t>
      </w:r>
      <w:proofErr w:type="spellEnd"/>
      <w:r w:rsidRPr="00556CF2">
        <w:t xml:space="preserve">, C., Pappa, L. and </w:t>
      </w:r>
      <w:proofErr w:type="spellStart"/>
      <w:r w:rsidRPr="00556CF2">
        <w:t>Petunin</w:t>
      </w:r>
      <w:proofErr w:type="spellEnd"/>
      <w:r w:rsidRPr="00556CF2">
        <w:t>, A., 2021. Challenges and opportunities in industry 4.0 for mechatronics, artificial intelligence and cybernetics. </w:t>
      </w:r>
      <w:r w:rsidRPr="00556CF2">
        <w:rPr>
          <w:i/>
          <w:iCs/>
        </w:rPr>
        <w:t>Electronics</w:t>
      </w:r>
      <w:r w:rsidRPr="00556CF2">
        <w:t>, </w:t>
      </w:r>
      <w:r w:rsidRPr="00556CF2">
        <w:rPr>
          <w:i/>
          <w:iCs/>
        </w:rPr>
        <w:t>10</w:t>
      </w:r>
      <w:r w:rsidRPr="00556CF2">
        <w:t>(16), p.2001.</w:t>
      </w:r>
    </w:p>
    <w:p w14:paraId="3B21096C" w14:textId="77777777" w:rsidR="008026CB" w:rsidRPr="00556CF2" w:rsidRDefault="008026CB" w:rsidP="00556CF2">
      <w:pPr>
        <w:spacing w:after="0" w:line="360" w:lineRule="auto"/>
        <w:ind w:left="720" w:hanging="720"/>
      </w:pPr>
      <w:r w:rsidRPr="00556CF2">
        <w:t xml:space="preserve">Rodríguez, C., </w:t>
      </w:r>
      <w:proofErr w:type="spellStart"/>
      <w:r w:rsidRPr="00556CF2">
        <w:t>Florido</w:t>
      </w:r>
      <w:proofErr w:type="spellEnd"/>
      <w:r w:rsidRPr="00556CF2">
        <w:t>, C. and Jacob, M., 2020. Circular economy contributions to the tourism sector: A critical literature review. </w:t>
      </w:r>
      <w:r w:rsidRPr="00556CF2">
        <w:rPr>
          <w:i/>
          <w:iCs/>
        </w:rPr>
        <w:t>Sustainability</w:t>
      </w:r>
      <w:r w:rsidRPr="00556CF2">
        <w:t>, </w:t>
      </w:r>
      <w:r w:rsidRPr="00556CF2">
        <w:rPr>
          <w:i/>
          <w:iCs/>
        </w:rPr>
        <w:t>12</w:t>
      </w:r>
      <w:r w:rsidRPr="00556CF2">
        <w:t>(11), p.4338.</w:t>
      </w:r>
    </w:p>
    <w:p w14:paraId="7D733A84" w14:textId="77777777" w:rsidR="008026CB" w:rsidRPr="00556CF2" w:rsidRDefault="008026CB" w:rsidP="00556CF2">
      <w:pPr>
        <w:spacing w:after="0" w:line="360" w:lineRule="auto"/>
        <w:ind w:left="720" w:hanging="720"/>
      </w:pPr>
      <w:r w:rsidRPr="00556CF2">
        <w:t xml:space="preserve">Ruiz </w:t>
      </w:r>
      <w:proofErr w:type="spellStart"/>
      <w:r w:rsidRPr="00556CF2">
        <w:t>Pulpón</w:t>
      </w:r>
      <w:proofErr w:type="spellEnd"/>
      <w:r w:rsidRPr="00556CF2">
        <w:t xml:space="preserve">, Á.R. and </w:t>
      </w:r>
      <w:proofErr w:type="spellStart"/>
      <w:r w:rsidRPr="00556CF2">
        <w:t>Cañizares</w:t>
      </w:r>
      <w:proofErr w:type="spellEnd"/>
      <w:r w:rsidRPr="00556CF2">
        <w:t xml:space="preserve"> Ruiz, M.D.C., 2019. Potential of vineyard landscapes for sustainable tourism. </w:t>
      </w:r>
      <w:r w:rsidRPr="00556CF2">
        <w:rPr>
          <w:i/>
          <w:iCs/>
        </w:rPr>
        <w:t>Geosciences</w:t>
      </w:r>
      <w:r w:rsidRPr="00556CF2">
        <w:t>, </w:t>
      </w:r>
      <w:r w:rsidRPr="00556CF2">
        <w:rPr>
          <w:i/>
          <w:iCs/>
        </w:rPr>
        <w:t>9</w:t>
      </w:r>
      <w:r w:rsidRPr="00556CF2">
        <w:t>(11), p.472.</w:t>
      </w:r>
    </w:p>
    <w:p w14:paraId="4898C254" w14:textId="77777777" w:rsidR="008026CB" w:rsidRDefault="008026CB" w:rsidP="00556CF2">
      <w:pPr>
        <w:spacing w:after="0" w:line="360" w:lineRule="auto"/>
        <w:ind w:left="720" w:hanging="720"/>
      </w:pPr>
      <w:proofErr w:type="spellStart"/>
      <w:r w:rsidRPr="00556CF2">
        <w:t>Sæþórsdóttir</w:t>
      </w:r>
      <w:proofErr w:type="spellEnd"/>
      <w:r w:rsidRPr="00556CF2">
        <w:t xml:space="preserve">, A.D., Hall, C.M. and Wendt, M., 2020. From boiling to frozen? The rise and fall of international tourism to Iceland in the era of </w:t>
      </w:r>
      <w:proofErr w:type="spellStart"/>
      <w:r w:rsidRPr="00556CF2">
        <w:t>overtourism</w:t>
      </w:r>
      <w:proofErr w:type="spellEnd"/>
      <w:r w:rsidRPr="00556CF2">
        <w:t>. </w:t>
      </w:r>
      <w:r w:rsidRPr="00556CF2">
        <w:rPr>
          <w:i/>
          <w:iCs/>
        </w:rPr>
        <w:t>Environments</w:t>
      </w:r>
      <w:r w:rsidRPr="00556CF2">
        <w:t>, </w:t>
      </w:r>
      <w:r w:rsidRPr="00556CF2">
        <w:rPr>
          <w:i/>
          <w:iCs/>
        </w:rPr>
        <w:t>7</w:t>
      </w:r>
      <w:r w:rsidRPr="00556CF2">
        <w:t xml:space="preserve">(8), p.59. </w:t>
      </w:r>
    </w:p>
    <w:p w14:paraId="2763EB68" w14:textId="77777777" w:rsidR="008026CB" w:rsidRDefault="008026CB" w:rsidP="00BF2FEE">
      <w:pPr>
        <w:spacing w:after="0" w:line="360" w:lineRule="auto"/>
        <w:ind w:left="720" w:hanging="720"/>
      </w:pPr>
      <w:r w:rsidRPr="008026CB">
        <w:t>Scott, D., 2021. Sustainable tourism and the grand challenge of climate change. Sustainability, 13(4), p.1966.</w:t>
      </w:r>
    </w:p>
    <w:p w14:paraId="3F4AB4EC" w14:textId="77777777" w:rsidR="008026CB" w:rsidRPr="00CF389E" w:rsidRDefault="008026CB" w:rsidP="00CF389E">
      <w:pPr>
        <w:pStyle w:val="Heading4"/>
        <w:spacing w:before="0" w:line="360" w:lineRule="atLeast"/>
        <w:ind w:left="720" w:hanging="720"/>
        <w:rPr>
          <w:rFonts w:ascii="Arial" w:hAnsi="Arial" w:cs="Arial"/>
          <w:b w:val="0"/>
          <w:bCs w:val="0"/>
          <w:color w:val="000000"/>
          <w:sz w:val="22"/>
          <w:szCs w:val="21"/>
        </w:rPr>
      </w:pPr>
      <w:r w:rsidRPr="00CF389E">
        <w:rPr>
          <w:rFonts w:ascii="Arial" w:hAnsi="Arial" w:cs="Arial"/>
          <w:b w:val="0"/>
          <w:bCs w:val="0"/>
          <w:color w:val="000000"/>
          <w:sz w:val="22"/>
          <w:szCs w:val="21"/>
        </w:rPr>
        <w:t xml:space="preserve"> </w:t>
      </w:r>
      <w:r w:rsidRPr="00CF389E">
        <w:rPr>
          <w:rFonts w:ascii="Arial" w:hAnsi="Arial" w:cs="Arial"/>
          <w:b w:val="0"/>
          <w:bCs w:val="0"/>
          <w:i w:val="0"/>
          <w:iCs w:val="0"/>
          <w:color w:val="000000"/>
          <w:sz w:val="22"/>
          <w:szCs w:val="21"/>
        </w:rPr>
        <w:t>Visitbritain.org</w:t>
      </w:r>
      <w:r w:rsidRPr="00CF389E">
        <w:rPr>
          <w:rFonts w:ascii="Arial" w:hAnsi="Arial" w:cs="Arial"/>
          <w:b w:val="0"/>
          <w:bCs w:val="0"/>
          <w:color w:val="000000"/>
          <w:sz w:val="22"/>
          <w:szCs w:val="21"/>
        </w:rPr>
        <w:t xml:space="preserve"> (2023</w:t>
      </w:r>
      <w:proofErr w:type="gramStart"/>
      <w:r w:rsidRPr="00CF389E">
        <w:rPr>
          <w:rFonts w:ascii="Arial" w:hAnsi="Arial" w:cs="Arial"/>
          <w:b w:val="0"/>
          <w:bCs w:val="0"/>
          <w:color w:val="000000"/>
          <w:sz w:val="22"/>
          <w:szCs w:val="21"/>
        </w:rPr>
        <w:t>)  Available</w:t>
      </w:r>
      <w:proofErr w:type="gramEnd"/>
      <w:r w:rsidRPr="00CF389E">
        <w:rPr>
          <w:rFonts w:ascii="Arial" w:hAnsi="Arial" w:cs="Arial"/>
          <w:b w:val="0"/>
          <w:bCs w:val="0"/>
          <w:color w:val="000000"/>
          <w:sz w:val="22"/>
          <w:szCs w:val="21"/>
        </w:rPr>
        <w:t xml:space="preserve"> at: https://www.visitbritain.org/sites/default/files/vb-corporate/Documents-Library/documents/England-documents/destination_report_-_lake_district.pdf (Accessed: 13 June 2023).</w:t>
      </w:r>
    </w:p>
    <w:p w14:paraId="300B87CB" w14:textId="77777777" w:rsidR="008026CB" w:rsidRPr="00556CF2" w:rsidRDefault="008026CB" w:rsidP="00556CF2">
      <w:pPr>
        <w:spacing w:after="0" w:line="360" w:lineRule="auto"/>
        <w:ind w:left="720" w:hanging="720"/>
      </w:pPr>
      <w:r w:rsidRPr="00556CF2">
        <w:t xml:space="preserve">Wang, H., Bai, K., Pei, L., Lu, X. and </w:t>
      </w:r>
      <w:proofErr w:type="spellStart"/>
      <w:r w:rsidRPr="00556CF2">
        <w:t>Mohanto</w:t>
      </w:r>
      <w:proofErr w:type="spellEnd"/>
      <w:r w:rsidRPr="00556CF2">
        <w:t>, P., 2023. The Motivation Mechanism and Evolutionary Logic of Tourism Promoting Rural Revitalisation: Empirical Evidence from China. </w:t>
      </w:r>
      <w:r w:rsidRPr="00556CF2">
        <w:rPr>
          <w:i/>
          <w:iCs/>
        </w:rPr>
        <w:t>Sustainability</w:t>
      </w:r>
      <w:r w:rsidRPr="00556CF2">
        <w:t>, </w:t>
      </w:r>
      <w:r w:rsidRPr="00556CF2">
        <w:rPr>
          <w:i/>
          <w:iCs/>
        </w:rPr>
        <w:t>15</w:t>
      </w:r>
      <w:r w:rsidRPr="00556CF2">
        <w:t>(3), p.2336.</w:t>
      </w:r>
    </w:p>
    <w:p w14:paraId="45654A37" w14:textId="77777777" w:rsidR="008026CB" w:rsidRPr="00556CF2" w:rsidRDefault="008026CB" w:rsidP="00556CF2">
      <w:pPr>
        <w:spacing w:after="0" w:line="360" w:lineRule="auto"/>
        <w:ind w:left="720" w:hanging="720"/>
      </w:pPr>
      <w:r w:rsidRPr="00556CF2">
        <w:t xml:space="preserve">Winter, P.L., Selin, S., </w:t>
      </w:r>
      <w:proofErr w:type="spellStart"/>
      <w:r w:rsidRPr="00556CF2">
        <w:t>Cerveny</w:t>
      </w:r>
      <w:proofErr w:type="spellEnd"/>
      <w:r w:rsidRPr="00556CF2">
        <w:t>, L. and Bricker, K., 2019. Outdoor recreation, nature-based tourism, and sustainability. </w:t>
      </w:r>
      <w:r w:rsidRPr="00556CF2">
        <w:rPr>
          <w:i/>
          <w:iCs/>
        </w:rPr>
        <w:t>Sustainability</w:t>
      </w:r>
      <w:r w:rsidRPr="00556CF2">
        <w:t>, </w:t>
      </w:r>
      <w:r w:rsidRPr="00556CF2">
        <w:rPr>
          <w:i/>
          <w:iCs/>
        </w:rPr>
        <w:t>12</w:t>
      </w:r>
      <w:r w:rsidRPr="00556CF2">
        <w:t>(1), p.81.</w:t>
      </w:r>
    </w:p>
    <w:p w14:paraId="59DD0728" w14:textId="77777777" w:rsidR="008026CB" w:rsidRPr="00556CF2" w:rsidRDefault="008026CB" w:rsidP="00556CF2">
      <w:pPr>
        <w:spacing w:after="0" w:line="360" w:lineRule="auto"/>
        <w:ind w:left="720" w:hanging="720"/>
      </w:pPr>
      <w:proofErr w:type="spellStart"/>
      <w:r w:rsidRPr="008026CB">
        <w:t>Yoopetch</w:t>
      </w:r>
      <w:proofErr w:type="spellEnd"/>
      <w:r w:rsidRPr="008026CB">
        <w:t xml:space="preserve">, C. and </w:t>
      </w:r>
      <w:proofErr w:type="spellStart"/>
      <w:r w:rsidRPr="008026CB">
        <w:t>Nimsai</w:t>
      </w:r>
      <w:proofErr w:type="spellEnd"/>
      <w:r w:rsidRPr="008026CB">
        <w:t>, S., 2019. Science mapping the knowledge base on sustainable tourism development, 1990–2018. Sustainability, 11(13), p.3631.</w:t>
      </w:r>
    </w:p>
    <w:p w14:paraId="0F6867F2" w14:textId="77777777" w:rsidR="008026CB" w:rsidRPr="00556CF2" w:rsidRDefault="008026CB" w:rsidP="00556CF2">
      <w:pPr>
        <w:spacing w:after="0" w:line="360" w:lineRule="auto"/>
        <w:ind w:left="720" w:hanging="720"/>
      </w:pPr>
      <w:proofErr w:type="spellStart"/>
      <w:r w:rsidRPr="00556CF2">
        <w:lastRenderedPageBreak/>
        <w:t>Żemła</w:t>
      </w:r>
      <w:proofErr w:type="spellEnd"/>
      <w:r w:rsidRPr="00556CF2">
        <w:t xml:space="preserve">, M., 2020. Reasons and consequences of </w:t>
      </w:r>
      <w:proofErr w:type="spellStart"/>
      <w:r w:rsidRPr="00556CF2">
        <w:t>overtourism</w:t>
      </w:r>
      <w:proofErr w:type="spellEnd"/>
      <w:r w:rsidRPr="00556CF2">
        <w:t xml:space="preserve"> in contemporary cities—Knowledge gaps and future research. </w:t>
      </w:r>
      <w:r w:rsidRPr="00556CF2">
        <w:rPr>
          <w:i/>
          <w:iCs/>
        </w:rPr>
        <w:t>Sustainability</w:t>
      </w:r>
      <w:r w:rsidRPr="00556CF2">
        <w:t>, </w:t>
      </w:r>
      <w:r w:rsidRPr="00556CF2">
        <w:rPr>
          <w:i/>
          <w:iCs/>
        </w:rPr>
        <w:t>12</w:t>
      </w:r>
      <w:r w:rsidRPr="00556CF2">
        <w:t>(5), p.1729.</w:t>
      </w:r>
    </w:p>
    <w:p w14:paraId="33685D4C" w14:textId="77777777" w:rsidR="008026CB" w:rsidRDefault="008026CB" w:rsidP="00BF2FEE">
      <w:pPr>
        <w:spacing w:after="0" w:line="360" w:lineRule="auto"/>
        <w:ind w:left="720" w:hanging="720"/>
      </w:pPr>
      <w:r w:rsidRPr="00556CF2">
        <w:t xml:space="preserve">ZIOUCH, A.D., 2022. John </w:t>
      </w:r>
      <w:proofErr w:type="spellStart"/>
      <w:r w:rsidRPr="00556CF2">
        <w:t>Keats’“Ode</w:t>
      </w:r>
      <w:proofErr w:type="spellEnd"/>
      <w:r w:rsidRPr="00556CF2">
        <w:t xml:space="preserve"> to a Nightingale” &amp; “To Autumn”: An Ecocritical Inquiry.</w:t>
      </w:r>
      <w:r>
        <w:t xml:space="preserve"> </w:t>
      </w:r>
    </w:p>
    <w:p w14:paraId="577E4362" w14:textId="77777777" w:rsidR="00CF389E" w:rsidRPr="00556CF2" w:rsidRDefault="00CF389E" w:rsidP="00556CF2">
      <w:pPr>
        <w:spacing w:after="0" w:line="360" w:lineRule="auto"/>
        <w:ind w:left="720" w:hanging="720"/>
      </w:pPr>
    </w:p>
    <w:sectPr w:rsidR="00CF389E" w:rsidRPr="00556CF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59E3B" w14:textId="77777777" w:rsidR="000E1D66" w:rsidRDefault="000E1D66" w:rsidP="00B068F5">
      <w:pPr>
        <w:spacing w:after="0" w:line="240" w:lineRule="auto"/>
      </w:pPr>
      <w:r>
        <w:separator/>
      </w:r>
    </w:p>
  </w:endnote>
  <w:endnote w:type="continuationSeparator" w:id="0">
    <w:p w14:paraId="4554B99F" w14:textId="77777777" w:rsidR="000E1D66" w:rsidRDefault="000E1D66" w:rsidP="00B06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l">
    <w:altName w:val="Arial"/>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509905"/>
      <w:docPartObj>
        <w:docPartGallery w:val="Page Numbers (Bottom of Page)"/>
        <w:docPartUnique/>
      </w:docPartObj>
    </w:sdtPr>
    <w:sdtEndPr>
      <w:rPr>
        <w:noProof/>
      </w:rPr>
    </w:sdtEndPr>
    <w:sdtContent>
      <w:p w14:paraId="751B0A68" w14:textId="0D4D5E8B" w:rsidR="00B068F5" w:rsidRDefault="00B068F5">
        <w:pPr>
          <w:pStyle w:val="Footer"/>
          <w:jc w:val="right"/>
        </w:pPr>
        <w:r>
          <w:fldChar w:fldCharType="begin"/>
        </w:r>
        <w:r>
          <w:instrText xml:space="preserve"> PAGE   \* MERGEFORMAT </w:instrText>
        </w:r>
        <w:r>
          <w:fldChar w:fldCharType="separate"/>
        </w:r>
        <w:r w:rsidR="008026CB">
          <w:rPr>
            <w:noProof/>
          </w:rPr>
          <w:t>13</w:t>
        </w:r>
        <w:r>
          <w:rPr>
            <w:noProof/>
          </w:rPr>
          <w:fldChar w:fldCharType="end"/>
        </w:r>
      </w:p>
    </w:sdtContent>
  </w:sdt>
  <w:p w14:paraId="25A9B848" w14:textId="77777777" w:rsidR="00B068F5" w:rsidRDefault="00B06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32CD7" w14:textId="77777777" w:rsidR="000E1D66" w:rsidRDefault="000E1D66" w:rsidP="00B068F5">
      <w:pPr>
        <w:spacing w:after="0" w:line="240" w:lineRule="auto"/>
      </w:pPr>
      <w:r>
        <w:separator/>
      </w:r>
    </w:p>
  </w:footnote>
  <w:footnote w:type="continuationSeparator" w:id="0">
    <w:p w14:paraId="056B6F2E" w14:textId="77777777" w:rsidR="000E1D66" w:rsidRDefault="000E1D66" w:rsidP="00B06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A7C59"/>
    <w:multiLevelType w:val="hybridMultilevel"/>
    <w:tmpl w:val="AE8265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2D078D"/>
    <w:multiLevelType w:val="hybridMultilevel"/>
    <w:tmpl w:val="E180AFF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3E51E69"/>
    <w:multiLevelType w:val="hybridMultilevel"/>
    <w:tmpl w:val="3C32C24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C4018CC"/>
    <w:multiLevelType w:val="hybridMultilevel"/>
    <w:tmpl w:val="0B065C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EB95FC8"/>
    <w:multiLevelType w:val="hybridMultilevel"/>
    <w:tmpl w:val="9A2AB5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8D51DD1"/>
    <w:multiLevelType w:val="hybridMultilevel"/>
    <w:tmpl w:val="38C071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D2236DE"/>
    <w:multiLevelType w:val="hybridMultilevel"/>
    <w:tmpl w:val="4D6A31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FA7375D"/>
    <w:multiLevelType w:val="hybridMultilevel"/>
    <w:tmpl w:val="4E64B1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241464">
    <w:abstractNumId w:val="7"/>
  </w:num>
  <w:num w:numId="2" w16cid:durableId="706609953">
    <w:abstractNumId w:val="4"/>
  </w:num>
  <w:num w:numId="3" w16cid:durableId="1918632698">
    <w:abstractNumId w:val="3"/>
  </w:num>
  <w:num w:numId="4" w16cid:durableId="1083260179">
    <w:abstractNumId w:val="1"/>
  </w:num>
  <w:num w:numId="5" w16cid:durableId="33626462">
    <w:abstractNumId w:val="6"/>
  </w:num>
  <w:num w:numId="6" w16cid:durableId="2037537919">
    <w:abstractNumId w:val="0"/>
  </w:num>
  <w:num w:numId="7" w16cid:durableId="1207259282">
    <w:abstractNumId w:val="5"/>
  </w:num>
  <w:num w:numId="8" w16cid:durableId="1585452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508E7"/>
    <w:rsid w:val="00073838"/>
    <w:rsid w:val="000B7682"/>
    <w:rsid w:val="000E1D66"/>
    <w:rsid w:val="0013122F"/>
    <w:rsid w:val="001F26EB"/>
    <w:rsid w:val="00256724"/>
    <w:rsid w:val="00257A80"/>
    <w:rsid w:val="002F5D82"/>
    <w:rsid w:val="00354C34"/>
    <w:rsid w:val="00355A45"/>
    <w:rsid w:val="003B7144"/>
    <w:rsid w:val="003C2BAE"/>
    <w:rsid w:val="003C6C69"/>
    <w:rsid w:val="00407DA5"/>
    <w:rsid w:val="00423D64"/>
    <w:rsid w:val="00487B34"/>
    <w:rsid w:val="004B09ED"/>
    <w:rsid w:val="00556CF2"/>
    <w:rsid w:val="00565F28"/>
    <w:rsid w:val="006508E7"/>
    <w:rsid w:val="006D5CE0"/>
    <w:rsid w:val="00716401"/>
    <w:rsid w:val="00734878"/>
    <w:rsid w:val="00795C93"/>
    <w:rsid w:val="008026CB"/>
    <w:rsid w:val="00823CFE"/>
    <w:rsid w:val="009417DE"/>
    <w:rsid w:val="00A3038E"/>
    <w:rsid w:val="00A9307A"/>
    <w:rsid w:val="00AB7EAB"/>
    <w:rsid w:val="00AC1AD0"/>
    <w:rsid w:val="00B068F5"/>
    <w:rsid w:val="00BF2FEE"/>
    <w:rsid w:val="00C030FC"/>
    <w:rsid w:val="00CF389E"/>
    <w:rsid w:val="00D151E2"/>
    <w:rsid w:val="00D521CA"/>
    <w:rsid w:val="00DF5C4D"/>
    <w:rsid w:val="00E11A84"/>
    <w:rsid w:val="00E14846"/>
    <w:rsid w:val="00E87C91"/>
    <w:rsid w:val="00E93BD0"/>
    <w:rsid w:val="00F551DD"/>
    <w:rsid w:val="00FE11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B6406"/>
  <w15:docId w15:val="{7D9BF513-2043-4185-A1ED-CAD2D7263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8E7"/>
    <w:pPr>
      <w:jc w:val="both"/>
    </w:pPr>
    <w:rPr>
      <w:rFonts w:ascii="Arial" w:hAnsi="Arial"/>
      <w:sz w:val="24"/>
    </w:rPr>
  </w:style>
  <w:style w:type="paragraph" w:styleId="Heading1">
    <w:name w:val="heading 1"/>
    <w:basedOn w:val="Normal"/>
    <w:next w:val="Normal"/>
    <w:link w:val="Heading1Char"/>
    <w:uiPriority w:val="9"/>
    <w:qFormat/>
    <w:rsid w:val="006508E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508E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CF389E"/>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CF389E"/>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08E7"/>
    <w:pPr>
      <w:spacing w:after="0" w:line="240" w:lineRule="auto"/>
      <w:contextualSpacing/>
      <w:jc w:val="center"/>
    </w:pPr>
    <w:rPr>
      <w:rFonts w:ascii="Ariall" w:eastAsiaTheme="majorEastAsia" w:hAnsi="Ariall" w:cstheme="majorBidi"/>
      <w:b/>
      <w:spacing w:val="-10"/>
      <w:kern w:val="28"/>
      <w:sz w:val="38"/>
      <w:szCs w:val="56"/>
      <w:u w:val="single"/>
    </w:rPr>
  </w:style>
  <w:style w:type="character" w:customStyle="1" w:styleId="TitleChar">
    <w:name w:val="Title Char"/>
    <w:basedOn w:val="DefaultParagraphFont"/>
    <w:link w:val="Title"/>
    <w:uiPriority w:val="10"/>
    <w:rsid w:val="006508E7"/>
    <w:rPr>
      <w:rFonts w:ascii="Ariall" w:eastAsiaTheme="majorEastAsia" w:hAnsi="Ariall" w:cstheme="majorBidi"/>
      <w:b/>
      <w:spacing w:val="-10"/>
      <w:kern w:val="28"/>
      <w:sz w:val="38"/>
      <w:szCs w:val="56"/>
      <w:u w:val="single"/>
    </w:rPr>
  </w:style>
  <w:style w:type="character" w:customStyle="1" w:styleId="Heading1Char">
    <w:name w:val="Heading 1 Char"/>
    <w:basedOn w:val="DefaultParagraphFont"/>
    <w:link w:val="Heading1"/>
    <w:uiPriority w:val="9"/>
    <w:rsid w:val="006508E7"/>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6508E7"/>
    <w:rPr>
      <w:rFonts w:ascii="Arial" w:eastAsiaTheme="majorEastAsia" w:hAnsi="Arial" w:cstheme="majorBidi"/>
      <w:b/>
      <w:sz w:val="26"/>
      <w:szCs w:val="26"/>
    </w:rPr>
  </w:style>
  <w:style w:type="paragraph" w:styleId="Header">
    <w:name w:val="header"/>
    <w:basedOn w:val="Normal"/>
    <w:link w:val="HeaderChar"/>
    <w:uiPriority w:val="99"/>
    <w:unhideWhenUsed/>
    <w:rsid w:val="00B06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8F5"/>
    <w:rPr>
      <w:rFonts w:ascii="Arial" w:hAnsi="Arial"/>
      <w:sz w:val="24"/>
    </w:rPr>
  </w:style>
  <w:style w:type="paragraph" w:styleId="Footer">
    <w:name w:val="footer"/>
    <w:basedOn w:val="Normal"/>
    <w:link w:val="FooterChar"/>
    <w:uiPriority w:val="99"/>
    <w:unhideWhenUsed/>
    <w:rsid w:val="00B06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8F5"/>
    <w:rPr>
      <w:rFonts w:ascii="Arial" w:hAnsi="Arial"/>
      <w:sz w:val="24"/>
    </w:rPr>
  </w:style>
  <w:style w:type="paragraph" w:styleId="TOCHeading">
    <w:name w:val="TOC Heading"/>
    <w:basedOn w:val="Heading1"/>
    <w:next w:val="Normal"/>
    <w:uiPriority w:val="39"/>
    <w:unhideWhenUsed/>
    <w:qFormat/>
    <w:rsid w:val="006D5CE0"/>
    <w:pPr>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D5CE0"/>
    <w:pPr>
      <w:spacing w:after="100"/>
    </w:pPr>
  </w:style>
  <w:style w:type="paragraph" w:styleId="TOC2">
    <w:name w:val="toc 2"/>
    <w:basedOn w:val="Normal"/>
    <w:next w:val="Normal"/>
    <w:autoRedefine/>
    <w:uiPriority w:val="39"/>
    <w:unhideWhenUsed/>
    <w:rsid w:val="006D5CE0"/>
    <w:pPr>
      <w:spacing w:after="100"/>
      <w:ind w:left="240"/>
    </w:pPr>
  </w:style>
  <w:style w:type="character" w:styleId="Hyperlink">
    <w:name w:val="Hyperlink"/>
    <w:basedOn w:val="DefaultParagraphFont"/>
    <w:uiPriority w:val="99"/>
    <w:unhideWhenUsed/>
    <w:rsid w:val="006D5CE0"/>
    <w:rPr>
      <w:color w:val="0563C1" w:themeColor="hyperlink"/>
      <w:u w:val="single"/>
    </w:rPr>
  </w:style>
  <w:style w:type="paragraph" w:styleId="ListParagraph">
    <w:name w:val="List Paragraph"/>
    <w:basedOn w:val="Normal"/>
    <w:uiPriority w:val="34"/>
    <w:qFormat/>
    <w:rsid w:val="00716401"/>
    <w:pPr>
      <w:ind w:left="720"/>
      <w:contextualSpacing/>
    </w:pPr>
  </w:style>
  <w:style w:type="paragraph" w:styleId="BalloonText">
    <w:name w:val="Balloon Text"/>
    <w:basedOn w:val="Normal"/>
    <w:link w:val="BalloonTextChar"/>
    <w:uiPriority w:val="99"/>
    <w:semiHidden/>
    <w:unhideWhenUsed/>
    <w:rsid w:val="007348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4878"/>
    <w:rPr>
      <w:rFonts w:ascii="Tahoma" w:hAnsi="Tahoma" w:cs="Tahoma"/>
      <w:sz w:val="16"/>
      <w:szCs w:val="16"/>
    </w:rPr>
  </w:style>
  <w:style w:type="character" w:customStyle="1" w:styleId="Heading3Char">
    <w:name w:val="Heading 3 Char"/>
    <w:basedOn w:val="DefaultParagraphFont"/>
    <w:link w:val="Heading3"/>
    <w:uiPriority w:val="9"/>
    <w:semiHidden/>
    <w:rsid w:val="00CF389E"/>
    <w:rPr>
      <w:rFonts w:asciiTheme="majorHAnsi" w:eastAsiaTheme="majorEastAsia" w:hAnsiTheme="majorHAnsi" w:cstheme="majorBidi"/>
      <w:b/>
      <w:bCs/>
      <w:color w:val="4472C4" w:themeColor="accent1"/>
      <w:sz w:val="24"/>
    </w:rPr>
  </w:style>
  <w:style w:type="character" w:customStyle="1" w:styleId="Heading4Char">
    <w:name w:val="Heading 4 Char"/>
    <w:basedOn w:val="DefaultParagraphFont"/>
    <w:link w:val="Heading4"/>
    <w:uiPriority w:val="9"/>
    <w:semiHidden/>
    <w:rsid w:val="00CF389E"/>
    <w:rPr>
      <w:rFonts w:asciiTheme="majorHAnsi" w:eastAsiaTheme="majorEastAsia" w:hAnsiTheme="majorHAnsi" w:cstheme="majorBidi"/>
      <w:b/>
      <w:bCs/>
      <w:i/>
      <w:iCs/>
      <w:color w:val="4472C4" w:themeColor="accent1"/>
      <w:sz w:val="24"/>
    </w:rPr>
  </w:style>
  <w:style w:type="paragraph" w:styleId="Caption">
    <w:name w:val="caption"/>
    <w:basedOn w:val="Normal"/>
    <w:next w:val="Normal"/>
    <w:uiPriority w:val="35"/>
    <w:semiHidden/>
    <w:unhideWhenUsed/>
    <w:qFormat/>
    <w:rsid w:val="00CF389E"/>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04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0e20b91f9e4f64222d43c92da17071a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55c8c411aa70b416fb60c08cb7f985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D8E9F650-6289-4CC4-8B4D-C694460D1EE6}">
  <ds:schemaRefs>
    <ds:schemaRef ds:uri="http://schemas.openxmlformats.org/officeDocument/2006/bibliography"/>
  </ds:schemaRefs>
</ds:datastoreItem>
</file>

<file path=customXml/itemProps2.xml><?xml version="1.0" encoding="utf-8"?>
<ds:datastoreItem xmlns:ds="http://schemas.openxmlformats.org/officeDocument/2006/customXml" ds:itemID="{84CFC559-89A5-4258-8512-D36CFB75E2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F57E32-162C-46CB-AEDF-860FBEB40068}">
  <ds:schemaRefs>
    <ds:schemaRef ds:uri="http://schemas.microsoft.com/sharepoint/v3/contenttype/forms"/>
  </ds:schemaRefs>
</ds:datastoreItem>
</file>

<file path=customXml/itemProps4.xml><?xml version="1.0" encoding="utf-8"?>
<ds:datastoreItem xmlns:ds="http://schemas.openxmlformats.org/officeDocument/2006/customXml" ds:itemID="{43C6E92C-A6D4-4884-8D96-BFE028846CC0}">
  <ds:schemaRefs>
    <ds:schemaRef ds:uri="http://schemas.openxmlformats.org/package/2006/metadata/core-properties"/>
    <ds:schemaRef ds:uri="http://purl.org/dc/terms/"/>
    <ds:schemaRef ds:uri="http://purl.org/dc/dcmitype/"/>
    <ds:schemaRef ds:uri="http://schemas.microsoft.com/office/infopath/2007/PartnerControls"/>
    <ds:schemaRef ds:uri="http://schemas.microsoft.com/office/2006/documentManagement/types"/>
    <ds:schemaRef ds:uri="90b58af8-24e5-4252-ab67-b2f2985aee88"/>
    <ds:schemaRef ds:uri="http://schemas.microsoft.com/office/2006/metadata/properties"/>
    <ds:schemaRef ds:uri="http://purl.org/dc/elements/1.1/"/>
    <ds:schemaRef ds:uri="be49ff73-cec0-4379-9da8-63ff3cc411b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3063</Words>
  <Characters>17463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Natalie Ann Marsani (2027286)</cp:lastModifiedBy>
  <cp:revision>2</cp:revision>
  <dcterms:created xsi:type="dcterms:W3CDTF">2023-06-15T09:11:00Z</dcterms:created>
  <dcterms:modified xsi:type="dcterms:W3CDTF">2023-06-15T09:11:00Z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8a631335-af86-41aa-9930-1a2de224cf2b</vt:lpwstr>
  </property>
  <property fmtid="{D5CDD505-2E9C-101B-9397-08002B2CF9AE}" pid="3" name="ContentTypeId">
    <vt:lpwstr>0x010100891B451D30E41240A96500EC6D397FB6</vt:lpwstr>
  </property>
</Properties>
</file>