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C38CCF" w14:textId="77777777" w:rsidR="006A3DAD" w:rsidRDefault="006A3DAD">
      <w:pPr>
        <w:spacing w:after="400"/>
        <w:jc w:val="center"/>
        <w:rPr>
          <w:b/>
          <w:bCs/>
          <w:sz w:val="24"/>
          <w:szCs w:val="24"/>
        </w:rPr>
      </w:pPr>
    </w:p>
    <w:p w14:paraId="276F0AB7" w14:textId="77777777" w:rsidR="006A3DAD" w:rsidRDefault="006A3DAD">
      <w:pPr>
        <w:spacing w:after="400"/>
        <w:jc w:val="center"/>
        <w:rPr>
          <w:b/>
          <w:bCs/>
          <w:sz w:val="24"/>
          <w:szCs w:val="24"/>
        </w:rPr>
      </w:pPr>
    </w:p>
    <w:p w14:paraId="54B03D03" w14:textId="77777777" w:rsidR="006A3DAD" w:rsidRDefault="006A3DAD">
      <w:pPr>
        <w:spacing w:after="400"/>
        <w:jc w:val="center"/>
        <w:rPr>
          <w:b/>
          <w:bCs/>
          <w:sz w:val="24"/>
          <w:szCs w:val="24"/>
        </w:rPr>
      </w:pPr>
    </w:p>
    <w:p w14:paraId="05826AF9" w14:textId="77777777" w:rsidR="006A3DAD" w:rsidRDefault="006A3DAD">
      <w:pPr>
        <w:spacing w:after="400"/>
        <w:jc w:val="center"/>
        <w:rPr>
          <w:b/>
          <w:bCs/>
          <w:sz w:val="24"/>
          <w:szCs w:val="24"/>
        </w:rPr>
      </w:pPr>
    </w:p>
    <w:p w14:paraId="1D3AF38E" w14:textId="77777777" w:rsidR="006A3DAD" w:rsidRDefault="006A3DAD">
      <w:pPr>
        <w:spacing w:after="400"/>
        <w:jc w:val="center"/>
        <w:rPr>
          <w:b/>
          <w:bCs/>
          <w:sz w:val="24"/>
          <w:szCs w:val="24"/>
        </w:rPr>
      </w:pPr>
    </w:p>
    <w:p w14:paraId="49F9D339" w14:textId="77777777" w:rsidR="006A3DAD" w:rsidRDefault="006A3DAD">
      <w:pPr>
        <w:spacing w:after="400"/>
        <w:jc w:val="center"/>
        <w:rPr>
          <w:b/>
          <w:bCs/>
          <w:sz w:val="24"/>
          <w:szCs w:val="24"/>
        </w:rPr>
      </w:pPr>
    </w:p>
    <w:tbl>
      <w:tblPr>
        <w:tblW w:w="9915" w:type="dxa"/>
        <w:tblInd w:w="-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6A3DAD" w:rsidRPr="006A3DAD" w14:paraId="7189192F" w14:textId="77777777" w:rsidTr="00E747A0">
        <w:tc>
          <w:tcPr>
            <w:tcW w:w="2092" w:type="dxa"/>
            <w:tcBorders>
              <w:top w:val="single" w:sz="4" w:space="0" w:color="auto"/>
              <w:left w:val="single" w:sz="4" w:space="0" w:color="auto"/>
              <w:bottom w:val="single" w:sz="4" w:space="0" w:color="auto"/>
              <w:right w:val="single" w:sz="4" w:space="0" w:color="auto"/>
            </w:tcBorders>
            <w:hideMark/>
          </w:tcPr>
          <w:p w14:paraId="6031B6A4" w14:textId="77777777" w:rsidR="006A3DAD" w:rsidRPr="006A3DAD" w:rsidRDefault="006A3DAD">
            <w:pPr>
              <w:spacing w:before="120" w:after="120"/>
              <w:jc w:val="both"/>
              <w:rPr>
                <w:b/>
                <w:sz w:val="24"/>
                <w:szCs w:val="24"/>
              </w:rPr>
            </w:pPr>
            <w:r w:rsidRPr="006A3DAD">
              <w:rPr>
                <w:b/>
                <w:sz w:val="24"/>
                <w:szCs w:val="24"/>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6E38A1D1" w14:textId="48D55614" w:rsidR="006A3DAD" w:rsidRPr="006A3DAD" w:rsidRDefault="006A3DAD">
            <w:pPr>
              <w:spacing w:before="120" w:after="120"/>
              <w:jc w:val="both"/>
              <w:rPr>
                <w:b/>
                <w:sz w:val="24"/>
                <w:szCs w:val="24"/>
              </w:rPr>
            </w:pPr>
            <w:r w:rsidRPr="006A3DAD">
              <w:rPr>
                <w:b/>
                <w:bCs/>
                <w:sz w:val="24"/>
                <w:szCs w:val="24"/>
              </w:rPr>
              <w:t>Muhammad Ali Faisal</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DA4D2E1" w14:textId="77777777" w:rsidR="006A3DAD" w:rsidRPr="006A3DAD" w:rsidRDefault="006A3DAD">
            <w:pPr>
              <w:spacing w:before="120" w:after="120"/>
              <w:jc w:val="both"/>
              <w:rPr>
                <w:b/>
                <w:sz w:val="24"/>
                <w:szCs w:val="24"/>
              </w:rPr>
            </w:pPr>
            <w:r w:rsidRPr="006A3DAD">
              <w:rPr>
                <w:b/>
                <w:sz w:val="24"/>
                <w:szCs w:val="24"/>
              </w:rPr>
              <w:t>Student ID number:</w:t>
            </w:r>
          </w:p>
        </w:tc>
        <w:tc>
          <w:tcPr>
            <w:tcW w:w="2266" w:type="dxa"/>
            <w:tcBorders>
              <w:top w:val="single" w:sz="4" w:space="0" w:color="auto"/>
              <w:left w:val="single" w:sz="4" w:space="0" w:color="auto"/>
              <w:bottom w:val="single" w:sz="4" w:space="0" w:color="auto"/>
              <w:right w:val="single" w:sz="4" w:space="0" w:color="auto"/>
            </w:tcBorders>
          </w:tcPr>
          <w:p w14:paraId="073AB046" w14:textId="4C54869F" w:rsidR="006A3DAD" w:rsidRPr="006A3DAD" w:rsidRDefault="006A3DAD" w:rsidP="006A3DAD">
            <w:pPr>
              <w:spacing w:after="400"/>
              <w:jc w:val="center"/>
              <w:rPr>
                <w:b/>
                <w:bCs/>
                <w:sz w:val="24"/>
                <w:szCs w:val="24"/>
              </w:rPr>
            </w:pPr>
            <w:r w:rsidRPr="006A3DAD">
              <w:rPr>
                <w:b/>
                <w:bCs/>
                <w:sz w:val="24"/>
                <w:szCs w:val="24"/>
              </w:rPr>
              <w:t>2525261</w:t>
            </w:r>
          </w:p>
        </w:tc>
      </w:tr>
      <w:tr w:rsidR="006A3DAD" w:rsidRPr="006A3DAD" w14:paraId="5B16BB1E" w14:textId="77777777" w:rsidTr="00E747A0">
        <w:tc>
          <w:tcPr>
            <w:tcW w:w="2092" w:type="dxa"/>
            <w:tcBorders>
              <w:top w:val="single" w:sz="4" w:space="0" w:color="auto"/>
              <w:left w:val="single" w:sz="4" w:space="0" w:color="auto"/>
              <w:bottom w:val="single" w:sz="4" w:space="0" w:color="auto"/>
              <w:right w:val="single" w:sz="4" w:space="0" w:color="auto"/>
            </w:tcBorders>
            <w:hideMark/>
          </w:tcPr>
          <w:p w14:paraId="33982346" w14:textId="77777777" w:rsidR="006A3DAD" w:rsidRPr="006A3DAD" w:rsidRDefault="006A3DAD">
            <w:pPr>
              <w:spacing w:before="120" w:after="120"/>
              <w:jc w:val="both"/>
              <w:rPr>
                <w:b/>
                <w:sz w:val="24"/>
                <w:szCs w:val="24"/>
              </w:rPr>
            </w:pPr>
            <w:proofErr w:type="spellStart"/>
            <w:r w:rsidRPr="006A3DAD">
              <w:rPr>
                <w:b/>
                <w:sz w:val="24"/>
                <w:szCs w:val="24"/>
              </w:rPr>
              <w:t>Programme</w:t>
            </w:r>
            <w:proofErr w:type="spellEnd"/>
            <w:r w:rsidRPr="006A3DAD">
              <w:rPr>
                <w:b/>
                <w:sz w:val="24"/>
                <w:szCs w:val="24"/>
              </w:rPr>
              <w:t>:</w:t>
            </w:r>
          </w:p>
        </w:tc>
        <w:tc>
          <w:tcPr>
            <w:tcW w:w="7823" w:type="dxa"/>
            <w:gridSpan w:val="3"/>
            <w:tcBorders>
              <w:top w:val="single" w:sz="4" w:space="0" w:color="auto"/>
              <w:left w:val="single" w:sz="4" w:space="0" w:color="auto"/>
              <w:bottom w:val="single" w:sz="4" w:space="0" w:color="auto"/>
              <w:right w:val="single" w:sz="4" w:space="0" w:color="auto"/>
            </w:tcBorders>
            <w:hideMark/>
          </w:tcPr>
          <w:p w14:paraId="6E8E105D" w14:textId="77777777" w:rsidR="006A3DAD" w:rsidRPr="006A3DAD" w:rsidRDefault="006A3DAD">
            <w:pPr>
              <w:spacing w:before="120" w:after="120"/>
              <w:jc w:val="both"/>
              <w:rPr>
                <w:b/>
                <w:bCs/>
                <w:sz w:val="24"/>
                <w:szCs w:val="24"/>
              </w:rPr>
            </w:pPr>
            <w:r w:rsidRPr="006A3DAD">
              <w:rPr>
                <w:b/>
                <w:bCs/>
                <w:sz w:val="24"/>
                <w:szCs w:val="24"/>
              </w:rPr>
              <w:t>Certificate of Higher Education Skills for Workplace (Health and Social Care)</w:t>
            </w:r>
          </w:p>
        </w:tc>
      </w:tr>
      <w:tr w:rsidR="006A3DAD" w:rsidRPr="006A3DAD" w14:paraId="03501A26" w14:textId="77777777" w:rsidTr="00E747A0">
        <w:tc>
          <w:tcPr>
            <w:tcW w:w="2092" w:type="dxa"/>
            <w:tcBorders>
              <w:top w:val="single" w:sz="4" w:space="0" w:color="auto"/>
              <w:left w:val="single" w:sz="4" w:space="0" w:color="auto"/>
              <w:bottom w:val="single" w:sz="4" w:space="0" w:color="auto"/>
              <w:right w:val="single" w:sz="4" w:space="0" w:color="auto"/>
            </w:tcBorders>
            <w:hideMark/>
          </w:tcPr>
          <w:p w14:paraId="12154724" w14:textId="77777777" w:rsidR="006A3DAD" w:rsidRPr="006A3DAD" w:rsidRDefault="006A3DAD">
            <w:pPr>
              <w:spacing w:before="120" w:after="120"/>
              <w:jc w:val="both"/>
              <w:rPr>
                <w:b/>
                <w:sz w:val="24"/>
                <w:szCs w:val="24"/>
              </w:rPr>
            </w:pPr>
            <w:r w:rsidRPr="006A3DAD">
              <w:rPr>
                <w:b/>
                <w:sz w:val="24"/>
                <w:szCs w:val="24"/>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5556F05E" w14:textId="77777777" w:rsidR="006A3DAD" w:rsidRPr="006A3DAD" w:rsidRDefault="006A3DAD">
            <w:pPr>
              <w:spacing w:before="120" w:after="120"/>
              <w:jc w:val="both"/>
              <w:rPr>
                <w:b/>
                <w:sz w:val="24"/>
                <w:szCs w:val="24"/>
              </w:rPr>
            </w:pPr>
            <w:r w:rsidRPr="006A3DAD">
              <w:rPr>
                <w:b/>
                <w:sz w:val="24"/>
                <w:szCs w:val="24"/>
              </w:rPr>
              <w:t>Academic and Employability skills</w:t>
            </w:r>
          </w:p>
        </w:tc>
      </w:tr>
      <w:tr w:rsidR="006A3DAD" w:rsidRPr="006A3DAD" w14:paraId="7045F7F5" w14:textId="77777777" w:rsidTr="00E747A0">
        <w:tc>
          <w:tcPr>
            <w:tcW w:w="2092" w:type="dxa"/>
            <w:tcBorders>
              <w:top w:val="single" w:sz="4" w:space="0" w:color="auto"/>
              <w:left w:val="single" w:sz="4" w:space="0" w:color="auto"/>
              <w:bottom w:val="single" w:sz="4" w:space="0" w:color="auto"/>
              <w:right w:val="single" w:sz="4" w:space="0" w:color="auto"/>
            </w:tcBorders>
            <w:hideMark/>
          </w:tcPr>
          <w:p w14:paraId="3307C8AC" w14:textId="77777777" w:rsidR="006A3DAD" w:rsidRPr="006A3DAD" w:rsidRDefault="006A3DAD">
            <w:pPr>
              <w:spacing w:before="120" w:after="120"/>
              <w:jc w:val="both"/>
              <w:rPr>
                <w:b/>
                <w:sz w:val="24"/>
                <w:szCs w:val="24"/>
              </w:rPr>
            </w:pPr>
            <w:r w:rsidRPr="006A3DAD">
              <w:rPr>
                <w:b/>
                <w:sz w:val="24"/>
                <w:szCs w:val="24"/>
              </w:rPr>
              <w:t>Module code:</w:t>
            </w:r>
          </w:p>
        </w:tc>
        <w:tc>
          <w:tcPr>
            <w:tcW w:w="3291" w:type="dxa"/>
            <w:tcBorders>
              <w:top w:val="single" w:sz="4" w:space="0" w:color="auto"/>
              <w:left w:val="single" w:sz="4" w:space="0" w:color="auto"/>
              <w:bottom w:val="single" w:sz="4" w:space="0" w:color="auto"/>
              <w:right w:val="single" w:sz="4" w:space="0" w:color="auto"/>
            </w:tcBorders>
            <w:hideMark/>
          </w:tcPr>
          <w:p w14:paraId="4CAA300C" w14:textId="77777777" w:rsidR="006A3DAD" w:rsidRPr="006A3DAD" w:rsidRDefault="006A3DAD">
            <w:pPr>
              <w:spacing w:before="120" w:after="120"/>
              <w:jc w:val="both"/>
              <w:rPr>
                <w:b/>
                <w:sz w:val="24"/>
                <w:szCs w:val="24"/>
              </w:rPr>
            </w:pPr>
            <w:r w:rsidRPr="006A3DAD">
              <w:rPr>
                <w:b/>
                <w:sz w:val="24"/>
                <w:szCs w:val="24"/>
              </w:rPr>
              <w:t>LCHS4001</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8022ABB" w14:textId="77777777" w:rsidR="006A3DAD" w:rsidRPr="006A3DAD" w:rsidRDefault="006A3DAD" w:rsidP="006A3DAD">
            <w:bookmarkStart w:id="0" w:name="_Toc235746152"/>
            <w:r w:rsidRPr="006A3DAD">
              <w:t>Contribution to Overall Module Assessment (%):</w:t>
            </w:r>
            <w:bookmarkEnd w:id="0"/>
          </w:p>
        </w:tc>
        <w:tc>
          <w:tcPr>
            <w:tcW w:w="2266" w:type="dxa"/>
            <w:tcBorders>
              <w:top w:val="single" w:sz="4" w:space="0" w:color="auto"/>
              <w:left w:val="single" w:sz="4" w:space="0" w:color="auto"/>
              <w:bottom w:val="single" w:sz="4" w:space="0" w:color="auto"/>
              <w:right w:val="single" w:sz="4" w:space="0" w:color="auto"/>
            </w:tcBorders>
            <w:hideMark/>
          </w:tcPr>
          <w:p w14:paraId="462E10C4" w14:textId="77777777" w:rsidR="006A3DAD" w:rsidRPr="006A3DAD" w:rsidRDefault="006A3DAD">
            <w:pPr>
              <w:spacing w:before="120" w:after="120"/>
              <w:jc w:val="both"/>
              <w:rPr>
                <w:b/>
                <w:sz w:val="24"/>
                <w:szCs w:val="24"/>
              </w:rPr>
            </w:pPr>
            <w:r w:rsidRPr="006A3DAD">
              <w:rPr>
                <w:b/>
                <w:sz w:val="24"/>
                <w:szCs w:val="24"/>
              </w:rPr>
              <w:t>100%</w:t>
            </w:r>
          </w:p>
        </w:tc>
      </w:tr>
      <w:tr w:rsidR="006A3DAD" w:rsidRPr="006A3DAD" w14:paraId="3268740F" w14:textId="77777777" w:rsidTr="00E747A0">
        <w:tc>
          <w:tcPr>
            <w:tcW w:w="2092" w:type="dxa"/>
            <w:tcBorders>
              <w:top w:val="single" w:sz="4" w:space="0" w:color="auto"/>
              <w:left w:val="single" w:sz="4" w:space="0" w:color="auto"/>
              <w:bottom w:val="single" w:sz="4" w:space="0" w:color="auto"/>
              <w:right w:val="single" w:sz="4" w:space="0" w:color="auto"/>
            </w:tcBorders>
            <w:hideMark/>
          </w:tcPr>
          <w:p w14:paraId="47465A27" w14:textId="77777777" w:rsidR="006A3DAD" w:rsidRPr="006A3DAD" w:rsidRDefault="006A3DAD">
            <w:pPr>
              <w:spacing w:before="120" w:after="120"/>
              <w:jc w:val="both"/>
              <w:rPr>
                <w:b/>
                <w:sz w:val="24"/>
                <w:szCs w:val="24"/>
              </w:rPr>
            </w:pPr>
            <w:r w:rsidRPr="006A3DAD">
              <w:rPr>
                <w:b/>
                <w:sz w:val="24"/>
                <w:szCs w:val="24"/>
              </w:rPr>
              <w:t>Lecturer:</w:t>
            </w:r>
          </w:p>
        </w:tc>
        <w:tc>
          <w:tcPr>
            <w:tcW w:w="3291" w:type="dxa"/>
            <w:tcBorders>
              <w:top w:val="single" w:sz="4" w:space="0" w:color="auto"/>
              <w:left w:val="single" w:sz="4" w:space="0" w:color="auto"/>
              <w:bottom w:val="single" w:sz="4" w:space="0" w:color="auto"/>
              <w:right w:val="single" w:sz="4" w:space="0" w:color="auto"/>
            </w:tcBorders>
          </w:tcPr>
          <w:p w14:paraId="70FD7696" w14:textId="77777777" w:rsidR="006A3DAD" w:rsidRPr="006A3DAD" w:rsidRDefault="006A3DAD">
            <w:pPr>
              <w:spacing w:before="120" w:after="120"/>
              <w:jc w:val="both"/>
              <w:rPr>
                <w:b/>
                <w:bCs/>
                <w:sz w:val="24"/>
                <w:szCs w:val="24"/>
              </w:rPr>
            </w:pPr>
            <w:r w:rsidRPr="006A3DAD">
              <w:rPr>
                <w:b/>
                <w:bCs/>
                <w:sz w:val="24"/>
                <w:szCs w:val="24"/>
              </w:rPr>
              <w:t>Markus Klingelfuss (Module Lead- Birmingham)</w:t>
            </w:r>
          </w:p>
          <w:p w14:paraId="46BB5253" w14:textId="77777777" w:rsidR="006A3DAD" w:rsidRPr="006A3DAD" w:rsidRDefault="006A3DAD">
            <w:pPr>
              <w:spacing w:before="120" w:after="120"/>
              <w:jc w:val="both"/>
              <w:rPr>
                <w:b/>
                <w:bCs/>
                <w:sz w:val="24"/>
                <w:szCs w:val="24"/>
              </w:rPr>
            </w:pP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B52217B" w14:textId="77777777" w:rsidR="006A3DAD" w:rsidRPr="006A3DAD" w:rsidRDefault="006A3DAD">
            <w:pPr>
              <w:spacing w:before="120" w:after="120"/>
              <w:jc w:val="both"/>
              <w:rPr>
                <w:b/>
                <w:sz w:val="24"/>
                <w:szCs w:val="24"/>
              </w:rPr>
            </w:pPr>
            <w:r w:rsidRPr="006A3DAD">
              <w:rPr>
                <w:b/>
                <w:sz w:val="24"/>
                <w:szCs w:val="24"/>
              </w:rPr>
              <w:t>Internal Verifier:</w:t>
            </w:r>
          </w:p>
        </w:tc>
        <w:tc>
          <w:tcPr>
            <w:tcW w:w="2266" w:type="dxa"/>
            <w:tcBorders>
              <w:top w:val="single" w:sz="4" w:space="0" w:color="auto"/>
              <w:left w:val="single" w:sz="4" w:space="0" w:color="auto"/>
              <w:bottom w:val="single" w:sz="4" w:space="0" w:color="auto"/>
              <w:right w:val="single" w:sz="4" w:space="0" w:color="auto"/>
            </w:tcBorders>
          </w:tcPr>
          <w:p w14:paraId="38DB31AB" w14:textId="77777777" w:rsidR="006A3DAD" w:rsidRPr="006A3DAD" w:rsidRDefault="006A3DAD">
            <w:pPr>
              <w:spacing w:before="120" w:after="120" w:line="256" w:lineRule="auto"/>
              <w:jc w:val="both"/>
              <w:rPr>
                <w:b/>
                <w:bCs/>
                <w:sz w:val="24"/>
                <w:szCs w:val="24"/>
                <w:lang w:val="fi-FI"/>
              </w:rPr>
            </w:pPr>
            <w:r w:rsidRPr="006A3DAD">
              <w:rPr>
                <w:b/>
                <w:bCs/>
                <w:sz w:val="24"/>
                <w:szCs w:val="24"/>
                <w:lang w:val="fi-FI"/>
              </w:rPr>
              <w:t>Dr Besty Jose</w:t>
            </w:r>
          </w:p>
          <w:p w14:paraId="4C0D399F" w14:textId="77777777" w:rsidR="006A3DAD" w:rsidRPr="006A3DAD" w:rsidRDefault="006A3DAD">
            <w:pPr>
              <w:spacing w:before="120" w:after="120" w:line="256" w:lineRule="auto"/>
              <w:jc w:val="both"/>
              <w:rPr>
                <w:b/>
                <w:bCs/>
                <w:sz w:val="24"/>
                <w:szCs w:val="24"/>
                <w:lang w:val="fi-FI"/>
              </w:rPr>
            </w:pPr>
          </w:p>
        </w:tc>
      </w:tr>
    </w:tbl>
    <w:p w14:paraId="10D2555D" w14:textId="77777777" w:rsidR="006A3DAD" w:rsidRDefault="006A3DAD">
      <w:pPr>
        <w:spacing w:after="400"/>
        <w:jc w:val="center"/>
        <w:rPr>
          <w:b/>
          <w:bCs/>
          <w:sz w:val="24"/>
          <w:szCs w:val="24"/>
        </w:rPr>
      </w:pPr>
    </w:p>
    <w:p w14:paraId="51BC05EC" w14:textId="77777777" w:rsidR="006A3DAD" w:rsidRDefault="006A3DAD">
      <w:pPr>
        <w:spacing w:after="400"/>
        <w:jc w:val="center"/>
        <w:rPr>
          <w:b/>
          <w:bCs/>
          <w:sz w:val="24"/>
          <w:szCs w:val="24"/>
        </w:rPr>
      </w:pPr>
    </w:p>
    <w:p w14:paraId="3B0DB67C" w14:textId="77777777" w:rsidR="006A3DAD" w:rsidRDefault="006A3DAD">
      <w:pPr>
        <w:rPr>
          <w:b/>
          <w:bCs/>
          <w:color w:val="2E74B5"/>
          <w:sz w:val="24"/>
          <w:szCs w:val="24"/>
        </w:rPr>
      </w:pPr>
      <w:r>
        <w:br w:type="page"/>
      </w:r>
    </w:p>
    <w:sdt>
      <w:sdtPr>
        <w:rPr>
          <w:rFonts w:ascii="Times New Roman" w:eastAsia="Times New Roman" w:hAnsi="Times New Roman" w:cs="Times New Roman"/>
          <w:color w:val="auto"/>
          <w:sz w:val="20"/>
          <w:szCs w:val="20"/>
        </w:rPr>
        <w:id w:val="-926889368"/>
        <w:docPartObj>
          <w:docPartGallery w:val="Table of Contents"/>
          <w:docPartUnique/>
        </w:docPartObj>
      </w:sdtPr>
      <w:sdtEndPr>
        <w:rPr>
          <w:b/>
          <w:bCs/>
          <w:noProof/>
        </w:rPr>
      </w:sdtEndPr>
      <w:sdtContent>
        <w:p w14:paraId="5A58AB87" w14:textId="48BBB6CC" w:rsidR="006A3DAD" w:rsidRDefault="006A3DAD" w:rsidP="006A3DAD">
          <w:pPr>
            <w:pStyle w:val="TOCHeading"/>
            <w:jc w:val="center"/>
          </w:pPr>
          <w:r>
            <w:t>Table of Contents</w:t>
          </w:r>
        </w:p>
        <w:p w14:paraId="71F94B2D" w14:textId="21E776CA" w:rsidR="006A3DAD" w:rsidRDefault="006A3DAD">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5746172" w:history="1">
            <w:r w:rsidRPr="009D0541">
              <w:rPr>
                <w:rStyle w:val="Hyperlink"/>
                <w:noProof/>
              </w:rPr>
              <w:t>1.</w:t>
            </w:r>
            <w:r>
              <w:rPr>
                <w:rFonts w:asciiTheme="minorHAnsi" w:eastAsiaTheme="minorEastAsia" w:hAnsiTheme="minorHAnsi" w:cstheme="minorBidi"/>
                <w:noProof/>
                <w:kern w:val="2"/>
                <w:sz w:val="24"/>
                <w:szCs w:val="24"/>
                <w14:ligatures w14:val="standardContextual"/>
              </w:rPr>
              <w:tab/>
            </w:r>
            <w:r w:rsidRPr="009D0541">
              <w:rPr>
                <w:rStyle w:val="Hyperlink"/>
                <w:noProof/>
              </w:rPr>
              <w:t>Introduction</w:t>
            </w:r>
            <w:r>
              <w:rPr>
                <w:noProof/>
                <w:webHidden/>
              </w:rPr>
              <w:tab/>
            </w:r>
            <w:r>
              <w:rPr>
                <w:noProof/>
                <w:webHidden/>
              </w:rPr>
              <w:fldChar w:fldCharType="begin"/>
            </w:r>
            <w:r>
              <w:rPr>
                <w:noProof/>
                <w:webHidden/>
              </w:rPr>
              <w:instrText xml:space="preserve"> PAGEREF _Toc235746172 \h </w:instrText>
            </w:r>
            <w:r>
              <w:rPr>
                <w:noProof/>
                <w:webHidden/>
              </w:rPr>
            </w:r>
            <w:r>
              <w:rPr>
                <w:noProof/>
                <w:webHidden/>
              </w:rPr>
              <w:fldChar w:fldCharType="separate"/>
            </w:r>
            <w:r>
              <w:rPr>
                <w:noProof/>
                <w:webHidden/>
              </w:rPr>
              <w:t>3</w:t>
            </w:r>
            <w:r>
              <w:rPr>
                <w:noProof/>
                <w:webHidden/>
              </w:rPr>
              <w:fldChar w:fldCharType="end"/>
            </w:r>
          </w:hyperlink>
        </w:p>
        <w:p w14:paraId="03C5DFCF" w14:textId="672B53CE" w:rsidR="006A3DAD" w:rsidRDefault="006A3DAD">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hyperlink w:anchor="_Toc235746173" w:history="1">
            <w:r w:rsidRPr="009D0541">
              <w:rPr>
                <w:rStyle w:val="Hyperlink"/>
                <w:noProof/>
              </w:rPr>
              <w:t>2.</w:t>
            </w:r>
            <w:r>
              <w:rPr>
                <w:rFonts w:asciiTheme="minorHAnsi" w:eastAsiaTheme="minorEastAsia" w:hAnsiTheme="minorHAnsi" w:cstheme="minorBidi"/>
                <w:noProof/>
                <w:kern w:val="2"/>
                <w:sz w:val="24"/>
                <w:szCs w:val="24"/>
                <w14:ligatures w14:val="standardContextual"/>
              </w:rPr>
              <w:tab/>
            </w:r>
            <w:r w:rsidRPr="009D0541">
              <w:rPr>
                <w:rStyle w:val="Hyperlink"/>
                <w:noProof/>
              </w:rPr>
              <w:t>Description of, and Background to, the Healthcare Support Worker Role in Healthcare</w:t>
            </w:r>
            <w:r>
              <w:rPr>
                <w:noProof/>
                <w:webHidden/>
              </w:rPr>
              <w:tab/>
            </w:r>
            <w:r>
              <w:rPr>
                <w:noProof/>
                <w:webHidden/>
              </w:rPr>
              <w:fldChar w:fldCharType="begin"/>
            </w:r>
            <w:r>
              <w:rPr>
                <w:noProof/>
                <w:webHidden/>
              </w:rPr>
              <w:instrText xml:space="preserve"> PAGEREF _Toc235746173 \h </w:instrText>
            </w:r>
            <w:r>
              <w:rPr>
                <w:noProof/>
                <w:webHidden/>
              </w:rPr>
            </w:r>
            <w:r>
              <w:rPr>
                <w:noProof/>
                <w:webHidden/>
              </w:rPr>
              <w:fldChar w:fldCharType="separate"/>
            </w:r>
            <w:r>
              <w:rPr>
                <w:noProof/>
                <w:webHidden/>
              </w:rPr>
              <w:t>3</w:t>
            </w:r>
            <w:r>
              <w:rPr>
                <w:noProof/>
                <w:webHidden/>
              </w:rPr>
              <w:fldChar w:fldCharType="end"/>
            </w:r>
          </w:hyperlink>
        </w:p>
        <w:p w14:paraId="5927AF63" w14:textId="64D13CEB" w:rsidR="006A3DAD" w:rsidRDefault="006A3DAD">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hyperlink w:anchor="_Toc235746174" w:history="1">
            <w:r w:rsidRPr="009D0541">
              <w:rPr>
                <w:rStyle w:val="Hyperlink"/>
                <w:noProof/>
              </w:rPr>
              <w:t>3.</w:t>
            </w:r>
            <w:r>
              <w:rPr>
                <w:rFonts w:asciiTheme="minorHAnsi" w:eastAsiaTheme="minorEastAsia" w:hAnsiTheme="minorHAnsi" w:cstheme="minorBidi"/>
                <w:noProof/>
                <w:kern w:val="2"/>
                <w:sz w:val="24"/>
                <w:szCs w:val="24"/>
                <w14:ligatures w14:val="standardContextual"/>
              </w:rPr>
              <w:tab/>
            </w:r>
            <w:r w:rsidRPr="009D0541">
              <w:rPr>
                <w:rStyle w:val="Hyperlink"/>
                <w:noProof/>
              </w:rPr>
              <w:t>Evaluation of the Skills Needed for the Healthcare Support Worker Role in Healthcare</w:t>
            </w:r>
            <w:r>
              <w:rPr>
                <w:noProof/>
                <w:webHidden/>
              </w:rPr>
              <w:tab/>
            </w:r>
            <w:r>
              <w:rPr>
                <w:noProof/>
                <w:webHidden/>
              </w:rPr>
              <w:fldChar w:fldCharType="begin"/>
            </w:r>
            <w:r>
              <w:rPr>
                <w:noProof/>
                <w:webHidden/>
              </w:rPr>
              <w:instrText xml:space="preserve"> PAGEREF _Toc235746174 \h </w:instrText>
            </w:r>
            <w:r>
              <w:rPr>
                <w:noProof/>
                <w:webHidden/>
              </w:rPr>
            </w:r>
            <w:r>
              <w:rPr>
                <w:noProof/>
                <w:webHidden/>
              </w:rPr>
              <w:fldChar w:fldCharType="separate"/>
            </w:r>
            <w:r>
              <w:rPr>
                <w:noProof/>
                <w:webHidden/>
              </w:rPr>
              <w:t>3</w:t>
            </w:r>
            <w:r>
              <w:rPr>
                <w:noProof/>
                <w:webHidden/>
              </w:rPr>
              <w:fldChar w:fldCharType="end"/>
            </w:r>
          </w:hyperlink>
        </w:p>
        <w:p w14:paraId="628042BA" w14:textId="07066B5E" w:rsidR="006A3DAD" w:rsidRDefault="006A3DAD">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hyperlink w:anchor="_Toc235746175" w:history="1">
            <w:r w:rsidRPr="009D0541">
              <w:rPr>
                <w:rStyle w:val="Hyperlink"/>
                <w:noProof/>
              </w:rPr>
              <w:t>4.</w:t>
            </w:r>
            <w:r>
              <w:rPr>
                <w:rFonts w:asciiTheme="minorHAnsi" w:eastAsiaTheme="minorEastAsia" w:hAnsiTheme="minorHAnsi" w:cstheme="minorBidi"/>
                <w:noProof/>
                <w:kern w:val="2"/>
                <w:sz w:val="24"/>
                <w:szCs w:val="24"/>
                <w14:ligatures w14:val="standardContextual"/>
              </w:rPr>
              <w:tab/>
            </w:r>
            <w:r w:rsidRPr="009D0541">
              <w:rPr>
                <w:rStyle w:val="Hyperlink"/>
                <w:noProof/>
              </w:rPr>
              <w:t>Strategies to Improve the Skills for the Healthcare Support Worker Role</w:t>
            </w:r>
            <w:r>
              <w:rPr>
                <w:noProof/>
                <w:webHidden/>
              </w:rPr>
              <w:tab/>
            </w:r>
            <w:r>
              <w:rPr>
                <w:noProof/>
                <w:webHidden/>
              </w:rPr>
              <w:fldChar w:fldCharType="begin"/>
            </w:r>
            <w:r>
              <w:rPr>
                <w:noProof/>
                <w:webHidden/>
              </w:rPr>
              <w:instrText xml:space="preserve"> PAGEREF _Toc235746175 \h </w:instrText>
            </w:r>
            <w:r>
              <w:rPr>
                <w:noProof/>
                <w:webHidden/>
              </w:rPr>
            </w:r>
            <w:r>
              <w:rPr>
                <w:noProof/>
                <w:webHidden/>
              </w:rPr>
              <w:fldChar w:fldCharType="separate"/>
            </w:r>
            <w:r>
              <w:rPr>
                <w:noProof/>
                <w:webHidden/>
              </w:rPr>
              <w:t>4</w:t>
            </w:r>
            <w:r>
              <w:rPr>
                <w:noProof/>
                <w:webHidden/>
              </w:rPr>
              <w:fldChar w:fldCharType="end"/>
            </w:r>
          </w:hyperlink>
        </w:p>
        <w:p w14:paraId="6D8CCAA2" w14:textId="01C20AB1" w:rsidR="006A3DAD" w:rsidRDefault="006A3DAD">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hyperlink w:anchor="_Toc235746176" w:history="1">
            <w:r w:rsidRPr="009D0541">
              <w:rPr>
                <w:rStyle w:val="Hyperlink"/>
                <w:noProof/>
              </w:rPr>
              <w:t>5.</w:t>
            </w:r>
            <w:r>
              <w:rPr>
                <w:rFonts w:asciiTheme="minorHAnsi" w:eastAsiaTheme="minorEastAsia" w:hAnsiTheme="minorHAnsi" w:cstheme="minorBidi"/>
                <w:noProof/>
                <w:kern w:val="2"/>
                <w:sz w:val="24"/>
                <w:szCs w:val="24"/>
                <w14:ligatures w14:val="standardContextual"/>
              </w:rPr>
              <w:tab/>
            </w:r>
            <w:r w:rsidRPr="009D0541">
              <w:rPr>
                <w:rStyle w:val="Hyperlink"/>
                <w:noProof/>
              </w:rPr>
              <w:t>Conclusion</w:t>
            </w:r>
            <w:r>
              <w:rPr>
                <w:noProof/>
                <w:webHidden/>
              </w:rPr>
              <w:tab/>
            </w:r>
            <w:r>
              <w:rPr>
                <w:noProof/>
                <w:webHidden/>
              </w:rPr>
              <w:fldChar w:fldCharType="begin"/>
            </w:r>
            <w:r>
              <w:rPr>
                <w:noProof/>
                <w:webHidden/>
              </w:rPr>
              <w:instrText xml:space="preserve"> PAGEREF _Toc235746176 \h </w:instrText>
            </w:r>
            <w:r>
              <w:rPr>
                <w:noProof/>
                <w:webHidden/>
              </w:rPr>
            </w:r>
            <w:r>
              <w:rPr>
                <w:noProof/>
                <w:webHidden/>
              </w:rPr>
              <w:fldChar w:fldCharType="separate"/>
            </w:r>
            <w:r>
              <w:rPr>
                <w:noProof/>
                <w:webHidden/>
              </w:rPr>
              <w:t>5</w:t>
            </w:r>
            <w:r>
              <w:rPr>
                <w:noProof/>
                <w:webHidden/>
              </w:rPr>
              <w:fldChar w:fldCharType="end"/>
            </w:r>
          </w:hyperlink>
        </w:p>
        <w:p w14:paraId="4D46ACBA" w14:textId="639F12D6" w:rsidR="006A3DAD" w:rsidRDefault="006A3DA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746177" w:history="1">
            <w:r w:rsidRPr="009D0541">
              <w:rPr>
                <w:rStyle w:val="Hyperlink"/>
                <w:noProof/>
              </w:rPr>
              <w:t>References</w:t>
            </w:r>
            <w:r>
              <w:rPr>
                <w:noProof/>
                <w:webHidden/>
              </w:rPr>
              <w:tab/>
            </w:r>
            <w:r>
              <w:rPr>
                <w:noProof/>
                <w:webHidden/>
              </w:rPr>
              <w:fldChar w:fldCharType="begin"/>
            </w:r>
            <w:r>
              <w:rPr>
                <w:noProof/>
                <w:webHidden/>
              </w:rPr>
              <w:instrText xml:space="preserve"> PAGEREF _Toc235746177 \h </w:instrText>
            </w:r>
            <w:r>
              <w:rPr>
                <w:noProof/>
                <w:webHidden/>
              </w:rPr>
            </w:r>
            <w:r>
              <w:rPr>
                <w:noProof/>
                <w:webHidden/>
              </w:rPr>
              <w:fldChar w:fldCharType="separate"/>
            </w:r>
            <w:r>
              <w:rPr>
                <w:noProof/>
                <w:webHidden/>
              </w:rPr>
              <w:t>7</w:t>
            </w:r>
            <w:r>
              <w:rPr>
                <w:noProof/>
                <w:webHidden/>
              </w:rPr>
              <w:fldChar w:fldCharType="end"/>
            </w:r>
          </w:hyperlink>
        </w:p>
        <w:p w14:paraId="16B945A5" w14:textId="2B5D296C" w:rsidR="006A3DAD" w:rsidRDefault="006A3DAD">
          <w:r>
            <w:rPr>
              <w:b/>
              <w:bCs/>
              <w:noProof/>
            </w:rPr>
            <w:fldChar w:fldCharType="end"/>
          </w:r>
        </w:p>
      </w:sdtContent>
    </w:sdt>
    <w:p w14:paraId="66D354DA" w14:textId="2CAAF93A" w:rsidR="006A3DAD" w:rsidRDefault="006A3DAD">
      <w:pPr>
        <w:rPr>
          <w:b/>
          <w:bCs/>
          <w:color w:val="2E74B5"/>
          <w:sz w:val="24"/>
          <w:szCs w:val="24"/>
        </w:rPr>
      </w:pPr>
      <w:r>
        <w:br w:type="page"/>
      </w:r>
    </w:p>
    <w:p w14:paraId="4276937B" w14:textId="181E8B51" w:rsidR="00AA249D" w:rsidRPr="006A3DAD" w:rsidRDefault="00000000" w:rsidP="006A3DAD">
      <w:pPr>
        <w:pStyle w:val="Heading1"/>
      </w:pPr>
      <w:bookmarkStart w:id="1" w:name="_Toc235746172"/>
      <w:r w:rsidRPr="006A3DAD">
        <w:lastRenderedPageBreak/>
        <w:t>Introduction</w:t>
      </w:r>
      <w:bookmarkEnd w:id="1"/>
    </w:p>
    <w:p w14:paraId="5A04BE82" w14:textId="77075B4B" w:rsidR="00AA249D" w:rsidRPr="006A3DAD" w:rsidRDefault="00515EC9" w:rsidP="006A3DAD">
      <w:pPr>
        <w:spacing w:line="360" w:lineRule="auto"/>
        <w:ind w:firstLine="720"/>
        <w:jc w:val="both"/>
        <w:rPr>
          <w:sz w:val="24"/>
          <w:szCs w:val="24"/>
        </w:rPr>
      </w:pPr>
      <w:r w:rsidRPr="006A3DAD">
        <w:rPr>
          <w:sz w:val="24"/>
          <w:szCs w:val="24"/>
        </w:rPr>
        <w:t>This report focuses on the role of a Healthcare Support Worker, a frontline role in the National Health Service and social care sector. This role was selected as it is a hands-on, practical role that provides emotional support to patients and service users, and is integral to the day-to-day experience of patients and service users. The role is significant as Healthcare Support Workers are the backbone of care delivery, allowing registered professionals to concentrate on clinical decision making and ensuring that patients receive consistent, compassionate, person-</w:t>
      </w:r>
      <w:proofErr w:type="spellStart"/>
      <w:r w:rsidRPr="006A3DAD">
        <w:rPr>
          <w:sz w:val="24"/>
          <w:szCs w:val="24"/>
        </w:rPr>
        <w:t>centred</w:t>
      </w:r>
      <w:proofErr w:type="spellEnd"/>
      <w:r w:rsidRPr="006A3DAD">
        <w:rPr>
          <w:sz w:val="24"/>
          <w:szCs w:val="24"/>
        </w:rPr>
        <w:t xml:space="preserve"> support </w:t>
      </w:r>
      <w:r w:rsidR="006A3DAD" w:rsidRPr="006A3DAD">
        <w:rPr>
          <w:sz w:val="24"/>
          <w:szCs w:val="24"/>
        </w:rPr>
        <w:t>(NHS, 2020)</w:t>
      </w:r>
      <w:r w:rsidRPr="006A3DAD">
        <w:rPr>
          <w:sz w:val="24"/>
          <w:szCs w:val="24"/>
        </w:rPr>
        <w:t>. This report will first outline the role and its background, and then assess the three most significant skills needed to carry out the role effectively. It will then explain how these skills can be developed and conclude with a summary of the overall importance of the role to safe, high quality care.</w:t>
      </w:r>
    </w:p>
    <w:p w14:paraId="030D5F7E" w14:textId="1F280FA2" w:rsidR="00AA249D" w:rsidRPr="006A3DAD" w:rsidRDefault="00000000" w:rsidP="006A3DAD">
      <w:pPr>
        <w:pStyle w:val="Heading1"/>
      </w:pPr>
      <w:bookmarkStart w:id="2" w:name="_Toc235746173"/>
      <w:r w:rsidRPr="006A3DAD">
        <w:t>Description of, and Background to, the Healthcare Support Worker Role in Healthcare</w:t>
      </w:r>
      <w:bookmarkEnd w:id="2"/>
    </w:p>
    <w:p w14:paraId="1D7D69B8" w14:textId="0D047E45" w:rsidR="00515EC9" w:rsidRPr="006A3DAD" w:rsidRDefault="00515EC9" w:rsidP="006A3DAD">
      <w:pPr>
        <w:spacing w:line="360" w:lineRule="auto"/>
        <w:ind w:firstLine="720"/>
        <w:jc w:val="both"/>
        <w:rPr>
          <w:sz w:val="24"/>
          <w:szCs w:val="24"/>
        </w:rPr>
      </w:pPr>
      <w:r w:rsidRPr="006A3DAD">
        <w:rPr>
          <w:sz w:val="24"/>
          <w:szCs w:val="24"/>
        </w:rPr>
        <w:t xml:space="preserve">Healthcare Support Workers, also known as healthcare assistants, work under the supervision of registered nurses and other clinical staff in a variety of healthcare environments such as hospitals, GP surgeries, community care and mental health services </w:t>
      </w:r>
      <w:r w:rsidR="006A3DAD" w:rsidRPr="006A3DAD">
        <w:rPr>
          <w:sz w:val="24"/>
          <w:szCs w:val="24"/>
        </w:rPr>
        <w:t>(NHS, 2020)</w:t>
      </w:r>
      <w:r w:rsidRPr="006A3DAD">
        <w:rPr>
          <w:sz w:val="24"/>
          <w:szCs w:val="24"/>
        </w:rPr>
        <w:t>. Tasks usually involve assisting patients with washing, dressing, feeding, and mobility, as well as making routine observations like blood pressure and temperature, and ensuring a clean and safe care environment. Interpersonal skills are also a key part of the job, as Healthcare Support Workers may be the ones who interact with patients the most throughout a shift.</w:t>
      </w:r>
    </w:p>
    <w:p w14:paraId="487601C6" w14:textId="62980F07" w:rsidR="00AA249D" w:rsidRPr="006A3DAD" w:rsidRDefault="00515EC9" w:rsidP="006A3DAD">
      <w:pPr>
        <w:spacing w:line="360" w:lineRule="auto"/>
        <w:ind w:firstLine="720"/>
        <w:jc w:val="both"/>
        <w:rPr>
          <w:sz w:val="24"/>
          <w:szCs w:val="24"/>
        </w:rPr>
      </w:pPr>
      <w:r w:rsidRPr="006A3DAD">
        <w:rPr>
          <w:sz w:val="24"/>
          <w:szCs w:val="24"/>
        </w:rPr>
        <w:t>The most significant aspect of the job is to deliver safe, dignified, person-</w:t>
      </w:r>
      <w:proofErr w:type="spellStart"/>
      <w:r w:rsidRPr="006A3DAD">
        <w:rPr>
          <w:sz w:val="24"/>
          <w:szCs w:val="24"/>
        </w:rPr>
        <w:t>centred</w:t>
      </w:r>
      <w:proofErr w:type="spellEnd"/>
      <w:r w:rsidRPr="006A3DAD">
        <w:rPr>
          <w:sz w:val="24"/>
          <w:szCs w:val="24"/>
        </w:rPr>
        <w:t xml:space="preserve"> personal care and to be vigilant to signs of distress, deterioration or discomfort, as Healthcare Support Workers are often the first to notice. To do this effectively, a wide range of skills are needed, such as communication, empathy, teamwork, patience, and the ability to follow instructions and procedures accurately </w:t>
      </w:r>
      <w:r w:rsidR="006A3DAD" w:rsidRPr="006A3DAD">
        <w:rPr>
          <w:sz w:val="24"/>
          <w:szCs w:val="24"/>
        </w:rPr>
        <w:t>(NHS, 2020)</w:t>
      </w:r>
      <w:r w:rsidRPr="006A3DAD">
        <w:rPr>
          <w:sz w:val="24"/>
          <w:szCs w:val="24"/>
        </w:rPr>
        <w:t>. These skills allow Healthcare Support Workers to build trust with patients and to work effectively as part of a wider multidisciplinary team.</w:t>
      </w:r>
    </w:p>
    <w:p w14:paraId="722EDDE5" w14:textId="17C16326" w:rsidR="00AA249D" w:rsidRPr="006A3DAD" w:rsidRDefault="00000000" w:rsidP="006A3DAD">
      <w:pPr>
        <w:pStyle w:val="Heading1"/>
      </w:pPr>
      <w:bookmarkStart w:id="3" w:name="_Toc235746174"/>
      <w:r w:rsidRPr="006A3DAD">
        <w:t>Evaluation of the Skills Needed for the Healthcare Support Worker Role in Healthcare</w:t>
      </w:r>
      <w:bookmarkEnd w:id="3"/>
    </w:p>
    <w:p w14:paraId="0726755D" w14:textId="5BFE602B" w:rsidR="00515EC9" w:rsidRPr="006A3DAD" w:rsidRDefault="00515EC9" w:rsidP="006A3DAD">
      <w:pPr>
        <w:spacing w:line="360" w:lineRule="auto"/>
        <w:ind w:firstLine="720"/>
        <w:jc w:val="both"/>
        <w:rPr>
          <w:sz w:val="24"/>
          <w:szCs w:val="24"/>
        </w:rPr>
      </w:pPr>
      <w:r w:rsidRPr="006A3DAD">
        <w:rPr>
          <w:sz w:val="24"/>
          <w:szCs w:val="24"/>
        </w:rPr>
        <w:t>Communication, empathy and teamwork are the three most critical skills for this position. The skills have been selected as they are fundamental to the majority of the other skills required by the role, such as providing personal care</w:t>
      </w:r>
      <w:r w:rsidR="006A3DAD">
        <w:rPr>
          <w:sz w:val="24"/>
          <w:szCs w:val="24"/>
        </w:rPr>
        <w:t xml:space="preserve"> and</w:t>
      </w:r>
      <w:r w:rsidRPr="006A3DAD">
        <w:rPr>
          <w:sz w:val="24"/>
          <w:szCs w:val="24"/>
        </w:rPr>
        <w:t xml:space="preserve"> reporting concerns to registered staff, and they are consistently identified in official and academic documents as key to safe practice.</w:t>
      </w:r>
    </w:p>
    <w:p w14:paraId="04F00CC7" w14:textId="77777777" w:rsidR="00726104" w:rsidRPr="00726104" w:rsidRDefault="00515EC9" w:rsidP="00726104">
      <w:pPr>
        <w:spacing w:line="360" w:lineRule="auto"/>
        <w:ind w:firstLine="720"/>
        <w:jc w:val="both"/>
        <w:rPr>
          <w:sz w:val="24"/>
          <w:szCs w:val="24"/>
        </w:rPr>
      </w:pPr>
      <w:r w:rsidRPr="006A3DAD">
        <w:rPr>
          <w:sz w:val="24"/>
          <w:szCs w:val="24"/>
        </w:rPr>
        <w:lastRenderedPageBreak/>
        <w:t xml:space="preserve">The three are the most basic: communication. Healthcare Support Workers need to be able to communicate clearly, listen actively and interpret verbal and non-verbal cues from patients who may be anxious, confused or unable to communicate in the normal way (Scottish Social Services Council, </w:t>
      </w:r>
      <w:r w:rsidR="006A3DAD" w:rsidRPr="006A3DAD">
        <w:rPr>
          <w:sz w:val="24"/>
          <w:szCs w:val="24"/>
        </w:rPr>
        <w:t>2023</w:t>
      </w:r>
      <w:r w:rsidRPr="006A3DAD">
        <w:rPr>
          <w:sz w:val="24"/>
          <w:szCs w:val="24"/>
        </w:rPr>
        <w:t xml:space="preserve">). Effective communication has also been associated with reduced errors, improved teamwork, and patients' sense of being valued and understood </w:t>
      </w:r>
      <w:r w:rsidR="006A3DAD" w:rsidRPr="006A3DAD">
        <w:rPr>
          <w:sz w:val="24"/>
          <w:szCs w:val="24"/>
        </w:rPr>
        <w:t>(Logan, 2025)</w:t>
      </w:r>
      <w:r w:rsidRPr="006A3DAD">
        <w:rPr>
          <w:sz w:val="24"/>
          <w:szCs w:val="24"/>
        </w:rPr>
        <w:t xml:space="preserve">. </w:t>
      </w:r>
      <w:r w:rsidR="00726104" w:rsidRPr="00726104">
        <w:rPr>
          <w:sz w:val="24"/>
          <w:szCs w:val="24"/>
        </w:rPr>
        <w:t>Effective communication helps staff to record what a patient has said, reduces the chance of misunderstanding and helps patients feel valued and reassured, not ignored. For example, a Healthcare Support Worker supporting a patient with dementia to eat may need to use simple language, repetition and calm body language to avoid causing distress, and this is an example of how communication skills directly impact the quality of a routine task.</w:t>
      </w:r>
    </w:p>
    <w:p w14:paraId="349D0F1C" w14:textId="0826F0AF" w:rsidR="00515EC9" w:rsidRPr="006A3DAD" w:rsidRDefault="00726104" w:rsidP="00726104">
      <w:pPr>
        <w:spacing w:line="360" w:lineRule="auto"/>
        <w:ind w:firstLine="720"/>
        <w:jc w:val="both"/>
        <w:rPr>
          <w:sz w:val="24"/>
          <w:szCs w:val="24"/>
        </w:rPr>
      </w:pPr>
      <w:r w:rsidRPr="00726104">
        <w:rPr>
          <w:sz w:val="24"/>
          <w:szCs w:val="24"/>
        </w:rPr>
        <w:t>Empathy is also important, as it helps staff to understand and respond to a patient's emotional needs, not just their physical needs. Empathic, person-</w:t>
      </w:r>
      <w:proofErr w:type="spellStart"/>
      <w:r w:rsidRPr="00726104">
        <w:rPr>
          <w:sz w:val="24"/>
          <w:szCs w:val="24"/>
        </w:rPr>
        <w:t>centred</w:t>
      </w:r>
      <w:proofErr w:type="spellEnd"/>
      <w:r w:rsidRPr="00726104">
        <w:rPr>
          <w:sz w:val="24"/>
          <w:szCs w:val="24"/>
        </w:rPr>
        <w:t xml:space="preserve"> communication has been researched and is linked to patient satisfaction, feeling understood and improved health outcomes (Bikker et al., 2015). Person </w:t>
      </w:r>
      <w:proofErr w:type="spellStart"/>
      <w:r w:rsidRPr="00726104">
        <w:rPr>
          <w:sz w:val="24"/>
          <w:szCs w:val="24"/>
        </w:rPr>
        <w:t>centred</w:t>
      </w:r>
      <w:proofErr w:type="spellEnd"/>
      <w:r w:rsidRPr="00726104">
        <w:rPr>
          <w:sz w:val="24"/>
          <w:szCs w:val="24"/>
        </w:rPr>
        <w:t xml:space="preserve"> care (Nursing and Midwifery Council, 2018) is also about compassion and empathy. This may be a Healthcare Support Worker who is sitting with an anxious patient before a procedure and </w:t>
      </w:r>
      <w:proofErr w:type="spellStart"/>
      <w:r w:rsidRPr="00726104">
        <w:rPr>
          <w:sz w:val="24"/>
          <w:szCs w:val="24"/>
        </w:rPr>
        <w:t>recognises</w:t>
      </w:r>
      <w:proofErr w:type="spellEnd"/>
      <w:r w:rsidRPr="00726104">
        <w:rPr>
          <w:sz w:val="24"/>
          <w:szCs w:val="24"/>
        </w:rPr>
        <w:t xml:space="preserve"> that the patient is anxious, rather than just getting on with the job.</w:t>
      </w:r>
    </w:p>
    <w:p w14:paraId="085961B8" w14:textId="2F1D5F66" w:rsidR="00515EC9" w:rsidRPr="006A3DAD" w:rsidRDefault="00515EC9" w:rsidP="006A3DAD">
      <w:pPr>
        <w:spacing w:line="360" w:lineRule="auto"/>
        <w:ind w:firstLine="720"/>
        <w:jc w:val="both"/>
        <w:rPr>
          <w:sz w:val="24"/>
          <w:szCs w:val="24"/>
        </w:rPr>
      </w:pPr>
      <w:r w:rsidRPr="006A3DAD">
        <w:rPr>
          <w:sz w:val="24"/>
          <w:szCs w:val="24"/>
        </w:rPr>
        <w:t>Teamwork completes the trio of essential skills. Healthcare Support Workers are not usually the only workers in their team</w:t>
      </w:r>
      <w:r w:rsidR="006A3DAD">
        <w:rPr>
          <w:sz w:val="24"/>
          <w:szCs w:val="24"/>
        </w:rPr>
        <w:t>;</w:t>
      </w:r>
      <w:r w:rsidRPr="006A3DAD">
        <w:rPr>
          <w:sz w:val="24"/>
          <w:szCs w:val="24"/>
        </w:rPr>
        <w:t xml:space="preserve"> they are surrounded by other workers such as nurses, doctors, therapists and other support workers. Good team</w:t>
      </w:r>
      <w:r w:rsidR="006A3DAD">
        <w:rPr>
          <w:sz w:val="24"/>
          <w:szCs w:val="24"/>
        </w:rPr>
        <w:t>work</w:t>
      </w:r>
      <w:r w:rsidRPr="006A3DAD">
        <w:rPr>
          <w:sz w:val="24"/>
          <w:szCs w:val="24"/>
        </w:rPr>
        <w:t xml:space="preserve"> enhances patient safety through effective communication, shared responsibility and early escalation of concerns, and ensures that no aspect of a patient's care is overlooked </w:t>
      </w:r>
      <w:r w:rsidR="006A3DAD" w:rsidRPr="006A3DAD">
        <w:rPr>
          <w:sz w:val="24"/>
          <w:szCs w:val="24"/>
        </w:rPr>
        <w:t>(Evans, 2026)</w:t>
      </w:r>
      <w:r w:rsidRPr="006A3DAD">
        <w:rPr>
          <w:sz w:val="24"/>
          <w:szCs w:val="24"/>
        </w:rPr>
        <w:t>. When teamwork fails, valuable information may be lost between shifts or professions, leading to potential errors.</w:t>
      </w:r>
    </w:p>
    <w:p w14:paraId="4987E4AB" w14:textId="637BC996" w:rsidR="00AA249D" w:rsidRPr="006A3DAD" w:rsidRDefault="00515EC9" w:rsidP="006A3DAD">
      <w:pPr>
        <w:spacing w:line="360" w:lineRule="auto"/>
        <w:ind w:firstLine="720"/>
        <w:jc w:val="both"/>
        <w:rPr>
          <w:sz w:val="24"/>
          <w:szCs w:val="24"/>
        </w:rPr>
      </w:pPr>
      <w:r w:rsidRPr="006A3DAD">
        <w:rPr>
          <w:sz w:val="24"/>
          <w:szCs w:val="24"/>
        </w:rPr>
        <w:t xml:space="preserve">These skills are important and can have serious consequences if they are not present. Inadequate communication can lead to misunderstandings about a patient's needs or the failure to pick up on early signs of deterioration, and a lack of empathy can make patients feel unvalued and less likely to trust staff and share key information. Poor team working can lead to poor coordination and care, and increase the risk of medical error, as patient safety relies on effective communication and working together between staff </w:t>
      </w:r>
      <w:r w:rsidR="006A3DAD" w:rsidRPr="006A3DAD">
        <w:rPr>
          <w:sz w:val="24"/>
          <w:szCs w:val="24"/>
        </w:rPr>
        <w:t>(Evans, 2026)</w:t>
      </w:r>
      <w:r w:rsidRPr="006A3DAD">
        <w:rPr>
          <w:sz w:val="24"/>
          <w:szCs w:val="24"/>
        </w:rPr>
        <w:t>. This demonstrates that communication, empathy and team working are essential to safe and effective practice in the Healthcare Support Worker role and not an optional extra.</w:t>
      </w:r>
    </w:p>
    <w:p w14:paraId="2875B624" w14:textId="77777777" w:rsidR="006A3DAD" w:rsidRPr="006A3DAD" w:rsidRDefault="006A3DAD" w:rsidP="006A3DAD">
      <w:pPr>
        <w:spacing w:line="360" w:lineRule="auto"/>
        <w:ind w:firstLine="720"/>
        <w:jc w:val="both"/>
        <w:rPr>
          <w:sz w:val="24"/>
          <w:szCs w:val="24"/>
        </w:rPr>
      </w:pPr>
    </w:p>
    <w:p w14:paraId="7D5C5932" w14:textId="4FF52CFE" w:rsidR="00AA249D" w:rsidRPr="006A3DAD" w:rsidRDefault="00000000" w:rsidP="006A3DAD">
      <w:pPr>
        <w:pStyle w:val="Heading1"/>
      </w:pPr>
      <w:bookmarkStart w:id="4" w:name="_Toc235746175"/>
      <w:r w:rsidRPr="006A3DAD">
        <w:t>Strategies to Improve the Skills for the Healthcare Support Worker Role</w:t>
      </w:r>
      <w:bookmarkEnd w:id="4"/>
    </w:p>
    <w:p w14:paraId="75032AE0" w14:textId="77777777" w:rsidR="00515EC9" w:rsidRPr="006A3DAD" w:rsidRDefault="00515EC9" w:rsidP="006A3DAD">
      <w:pPr>
        <w:spacing w:line="360" w:lineRule="auto"/>
        <w:ind w:firstLine="720"/>
        <w:jc w:val="both"/>
        <w:rPr>
          <w:sz w:val="24"/>
          <w:szCs w:val="24"/>
        </w:rPr>
      </w:pPr>
      <w:r w:rsidRPr="006A3DAD">
        <w:rPr>
          <w:sz w:val="24"/>
          <w:szCs w:val="24"/>
        </w:rPr>
        <w:lastRenderedPageBreak/>
        <w:t>Structured training and induction, reflective practice and mentorship or peer supervision are three strategies that are especially helpful in developing communication, empathy and teamwork in this role.</w:t>
      </w:r>
    </w:p>
    <w:p w14:paraId="1590C232" w14:textId="372D4BD7" w:rsidR="00515EC9" w:rsidRPr="006A3DAD" w:rsidRDefault="00515EC9" w:rsidP="006A3DAD">
      <w:pPr>
        <w:spacing w:line="360" w:lineRule="auto"/>
        <w:ind w:firstLine="720"/>
        <w:jc w:val="both"/>
        <w:rPr>
          <w:sz w:val="24"/>
          <w:szCs w:val="24"/>
        </w:rPr>
      </w:pPr>
      <w:r w:rsidRPr="006A3DAD">
        <w:rPr>
          <w:sz w:val="24"/>
          <w:szCs w:val="24"/>
        </w:rPr>
        <w:t xml:space="preserve">There is a formal pathway to developing skills through structured training, including the Care Certificate and continuing professional development (CPD). CPD activities such as workshops, e-learning and refresher courses ensure staff are kept up to date with best practice and directly </w:t>
      </w:r>
      <w:proofErr w:type="spellStart"/>
      <w:r w:rsidRPr="006A3DAD">
        <w:rPr>
          <w:sz w:val="24"/>
          <w:szCs w:val="24"/>
        </w:rPr>
        <w:t>minimise</w:t>
      </w:r>
      <w:proofErr w:type="spellEnd"/>
      <w:r w:rsidRPr="006A3DAD">
        <w:rPr>
          <w:sz w:val="24"/>
          <w:szCs w:val="24"/>
        </w:rPr>
        <w:t xml:space="preserve"> errors, for instance by reinforcing safe communication techniques or new approaches to person-</w:t>
      </w:r>
      <w:proofErr w:type="spellStart"/>
      <w:r w:rsidRPr="006A3DAD">
        <w:rPr>
          <w:sz w:val="24"/>
          <w:szCs w:val="24"/>
        </w:rPr>
        <w:t>centred</w:t>
      </w:r>
      <w:proofErr w:type="spellEnd"/>
      <w:r w:rsidRPr="006A3DAD">
        <w:rPr>
          <w:sz w:val="24"/>
          <w:szCs w:val="24"/>
        </w:rPr>
        <w:t xml:space="preserve"> care </w:t>
      </w:r>
      <w:r w:rsidR="006A3DAD" w:rsidRPr="006A3DAD">
        <w:rPr>
          <w:sz w:val="24"/>
          <w:szCs w:val="24"/>
        </w:rPr>
        <w:t>(Koshy, 2017)</w:t>
      </w:r>
      <w:r w:rsidRPr="006A3DAD">
        <w:rPr>
          <w:sz w:val="24"/>
          <w:szCs w:val="24"/>
        </w:rPr>
        <w:t>. Regular training was selected as a strategy as it is structured, measurable and widely used throughout the sector and is a reliable method of developing foundational skills prior to use in practice. For example, a new Healthcare Support Worker who has undertaken communication training will likely see a marked improvement in their ability to manage challenging conversations with nervous patients.</w:t>
      </w:r>
    </w:p>
    <w:p w14:paraId="46A09A90" w14:textId="6C52516D" w:rsidR="00067472" w:rsidRPr="006A3DAD" w:rsidRDefault="00067472" w:rsidP="006A3DAD">
      <w:pPr>
        <w:spacing w:line="360" w:lineRule="auto"/>
        <w:ind w:firstLine="720"/>
        <w:jc w:val="both"/>
        <w:rPr>
          <w:sz w:val="24"/>
          <w:szCs w:val="24"/>
        </w:rPr>
      </w:pPr>
      <w:r w:rsidRPr="006A3DAD">
        <w:rPr>
          <w:sz w:val="24"/>
          <w:szCs w:val="24"/>
        </w:rPr>
        <w:t>Reflective practice is a second valuable strategy. This includes staff reflecting on their own interactions and decisions regularly to identify what was successful and what could be improved. Reflective practice has been shown to have a positive effect on critical thinking, decision</w:t>
      </w:r>
      <w:r w:rsidR="006A3DAD">
        <w:rPr>
          <w:sz w:val="24"/>
          <w:szCs w:val="24"/>
        </w:rPr>
        <w:t>-making,</w:t>
      </w:r>
      <w:r w:rsidRPr="006A3DAD">
        <w:rPr>
          <w:sz w:val="24"/>
          <w:szCs w:val="24"/>
        </w:rPr>
        <w:t xml:space="preserve"> communication and person</w:t>
      </w:r>
      <w:r w:rsidR="006A3DAD">
        <w:rPr>
          <w:sz w:val="24"/>
          <w:szCs w:val="24"/>
        </w:rPr>
        <w:t>-</w:t>
      </w:r>
      <w:proofErr w:type="spellStart"/>
      <w:r w:rsidRPr="006A3DAD">
        <w:rPr>
          <w:sz w:val="24"/>
          <w:szCs w:val="24"/>
        </w:rPr>
        <w:t>centred</w:t>
      </w:r>
      <w:proofErr w:type="spellEnd"/>
      <w:r w:rsidRPr="006A3DAD">
        <w:rPr>
          <w:sz w:val="24"/>
          <w:szCs w:val="24"/>
        </w:rPr>
        <w:t xml:space="preserve"> care </w:t>
      </w:r>
      <w:r w:rsidR="006A3DAD" w:rsidRPr="006A3DAD">
        <w:rPr>
          <w:sz w:val="24"/>
          <w:szCs w:val="24"/>
        </w:rPr>
        <w:t>(Koshy, 2017)</w:t>
      </w:r>
      <w:r w:rsidRPr="006A3DAD">
        <w:rPr>
          <w:sz w:val="24"/>
          <w:szCs w:val="24"/>
        </w:rPr>
        <w:t xml:space="preserve">. This was chosen as it encourages continuous, self-directed learning and development, rather than formal education. For example, a Healthcare Support Worker who considers a shift in which a patient became distressed might </w:t>
      </w:r>
      <w:proofErr w:type="spellStart"/>
      <w:r w:rsidRPr="006A3DAD">
        <w:rPr>
          <w:sz w:val="24"/>
          <w:szCs w:val="24"/>
        </w:rPr>
        <w:t>realise</w:t>
      </w:r>
      <w:proofErr w:type="spellEnd"/>
      <w:r w:rsidRPr="006A3DAD">
        <w:rPr>
          <w:sz w:val="24"/>
          <w:szCs w:val="24"/>
        </w:rPr>
        <w:t xml:space="preserve"> that they could have slowed down and used clearer explanations to prevent the situation from happening again in the future.</w:t>
      </w:r>
    </w:p>
    <w:p w14:paraId="005DD951" w14:textId="3190A0BC" w:rsidR="00515EC9" w:rsidRPr="006A3DAD" w:rsidRDefault="00A26EAD" w:rsidP="006A3DAD">
      <w:pPr>
        <w:spacing w:line="360" w:lineRule="auto"/>
        <w:ind w:firstLine="720"/>
        <w:jc w:val="both"/>
        <w:rPr>
          <w:sz w:val="24"/>
          <w:szCs w:val="24"/>
        </w:rPr>
      </w:pPr>
      <w:r w:rsidRPr="00A26EAD">
        <w:rPr>
          <w:sz w:val="24"/>
          <w:szCs w:val="24"/>
        </w:rPr>
        <w:t>The third approach is mentorship and peer supervision, which involves more experienced colleagues giving guidance, feedback and support to less experienced colleagues. This approach is effective in building teamwork skills because it is open communication and team learning, and it also helps to build empathy by showing compassionate practice to newer staff members. Mentorship was chosen as it is a real life learning experience, and also offers emotional support, allowing staff to build confidence within a real care team. For instance, a newly qualified Healthcare Support Worker with an experienced mentor can learn how to carry out tasks efficiently and be warm and reassuring towards patients.</w:t>
      </w:r>
    </w:p>
    <w:p w14:paraId="6CB1F037" w14:textId="3F8E4D47" w:rsidR="00AA249D" w:rsidRPr="006A3DAD" w:rsidRDefault="00000000" w:rsidP="006A3DAD">
      <w:pPr>
        <w:pStyle w:val="Heading1"/>
      </w:pPr>
      <w:bookmarkStart w:id="5" w:name="_Toc235746176"/>
      <w:r w:rsidRPr="006A3DAD">
        <w:t>Conclusion</w:t>
      </w:r>
      <w:bookmarkEnd w:id="5"/>
    </w:p>
    <w:p w14:paraId="01596F76" w14:textId="15F9ABDC" w:rsidR="00AA249D" w:rsidRPr="006A3DAD" w:rsidRDefault="00A26EAD" w:rsidP="006A3DAD">
      <w:pPr>
        <w:spacing w:line="360" w:lineRule="auto"/>
        <w:ind w:firstLine="720"/>
        <w:jc w:val="both"/>
        <w:rPr>
          <w:sz w:val="24"/>
          <w:szCs w:val="24"/>
        </w:rPr>
      </w:pPr>
      <w:r w:rsidRPr="00A26EAD">
        <w:rPr>
          <w:sz w:val="24"/>
          <w:szCs w:val="24"/>
        </w:rPr>
        <w:t xml:space="preserve">This report has examined the role of the Healthcare Support Worker, its context in health and social care and the skills needed to work safely and effectively in this role. The three most important skills identified were communication, empathy and team working, as these skills have a direct impact on patient safety, trust and person </w:t>
      </w:r>
      <w:proofErr w:type="spellStart"/>
      <w:r w:rsidRPr="00A26EAD">
        <w:rPr>
          <w:sz w:val="24"/>
          <w:szCs w:val="24"/>
        </w:rPr>
        <w:t>centred</w:t>
      </w:r>
      <w:proofErr w:type="spellEnd"/>
      <w:r w:rsidRPr="00A26EAD">
        <w:rPr>
          <w:sz w:val="24"/>
          <w:szCs w:val="24"/>
        </w:rPr>
        <w:t xml:space="preserve"> care. These skills were </w:t>
      </w:r>
      <w:r w:rsidRPr="00A26EAD">
        <w:rPr>
          <w:sz w:val="24"/>
          <w:szCs w:val="24"/>
        </w:rPr>
        <w:lastRenderedPageBreak/>
        <w:t>recommended to be developed over time through structured training, reflective practice and mentorship. Finally, the quality of any health and social care service is dependent on the daily skill and caring nature of the frontline staff and the need for ongoing investment in the development of Healthcare Support Workers to ensure safe, high quality care for patients and service users.</w:t>
      </w:r>
    </w:p>
    <w:p w14:paraId="41669CE9" w14:textId="18175955" w:rsidR="006A3DAD" w:rsidRPr="006A3DAD" w:rsidRDefault="006A3DAD">
      <w:pPr>
        <w:rPr>
          <w:b/>
          <w:bCs/>
          <w:color w:val="2E74B5"/>
          <w:sz w:val="24"/>
          <w:szCs w:val="24"/>
        </w:rPr>
      </w:pPr>
      <w:r w:rsidRPr="006A3DAD">
        <w:rPr>
          <w:b/>
          <w:bCs/>
          <w:sz w:val="24"/>
          <w:szCs w:val="24"/>
        </w:rPr>
        <w:br w:type="page"/>
      </w:r>
    </w:p>
    <w:p w14:paraId="0BF1FC0D" w14:textId="15AC0FB4" w:rsidR="006A3DAD" w:rsidRPr="006A3DAD" w:rsidRDefault="006A3DAD" w:rsidP="006A3DAD">
      <w:pPr>
        <w:pStyle w:val="Heading1"/>
        <w:numPr>
          <w:ilvl w:val="0"/>
          <w:numId w:val="0"/>
        </w:numPr>
        <w:ind w:left="720" w:hanging="720"/>
        <w:jc w:val="center"/>
      </w:pPr>
      <w:bookmarkStart w:id="6" w:name="_Toc235746177"/>
      <w:r w:rsidRPr="006A3DAD">
        <w:lastRenderedPageBreak/>
        <w:t>References</w:t>
      </w:r>
      <w:bookmarkEnd w:id="6"/>
    </w:p>
    <w:p w14:paraId="5D5F3AD0" w14:textId="54B5F006" w:rsidR="006A3DAD" w:rsidRPr="006A3DAD" w:rsidRDefault="006A3DAD" w:rsidP="006A3DAD">
      <w:pPr>
        <w:pStyle w:val="NormalWeb"/>
        <w:spacing w:before="0" w:beforeAutospacing="0" w:after="240" w:afterAutospacing="0" w:line="360" w:lineRule="auto"/>
      </w:pPr>
      <w:r w:rsidRPr="006A3DAD">
        <w:t>Bikker, A.P., Fitzpatrick, B., Murphy, D. and Mercer, S.W. (2015). Measuring empathic, person-</w:t>
      </w:r>
      <w:proofErr w:type="spellStart"/>
      <w:r w:rsidRPr="006A3DAD">
        <w:t>centred</w:t>
      </w:r>
      <w:proofErr w:type="spellEnd"/>
      <w:r w:rsidRPr="006A3DAD">
        <w:t xml:space="preserve"> communication in primary care nurses: Validity and reliability of the consultation and relational empathy (CARE) measure. </w:t>
      </w:r>
      <w:r w:rsidRPr="006A3DAD">
        <w:rPr>
          <w:i/>
          <w:iCs/>
        </w:rPr>
        <w:t xml:space="preserve">BMC </w:t>
      </w:r>
      <w:r>
        <w:rPr>
          <w:i/>
          <w:iCs/>
        </w:rPr>
        <w:t>Family P</w:t>
      </w:r>
      <w:r w:rsidRPr="006A3DAD">
        <w:rPr>
          <w:i/>
          <w:iCs/>
        </w:rPr>
        <w:t>ractice</w:t>
      </w:r>
      <w:r w:rsidRPr="006A3DAD">
        <w:t>, 16(1). doi:10.1186/s12875-015-0374-y.</w:t>
      </w:r>
    </w:p>
    <w:p w14:paraId="29603154" w14:textId="102FAD99" w:rsidR="006A3DAD" w:rsidRPr="006A3DAD" w:rsidRDefault="006A3DAD" w:rsidP="006A3DAD">
      <w:pPr>
        <w:pStyle w:val="NormalWeb"/>
        <w:spacing w:before="0" w:beforeAutospacing="0" w:after="240" w:afterAutospacing="0" w:line="360" w:lineRule="auto"/>
      </w:pPr>
      <w:r w:rsidRPr="006A3DAD">
        <w:t xml:space="preserve">Evans, R. (2026). </w:t>
      </w:r>
      <w:r w:rsidRPr="006A3DAD">
        <w:rPr>
          <w:i/>
          <w:iCs/>
        </w:rPr>
        <w:t xml:space="preserve">Teamwork in Health and </w:t>
      </w:r>
      <w:r>
        <w:rPr>
          <w:i/>
          <w:iCs/>
        </w:rPr>
        <w:t>Social C</w:t>
      </w:r>
      <w:r w:rsidRPr="006A3DAD">
        <w:rPr>
          <w:i/>
          <w:iCs/>
        </w:rPr>
        <w:t>are</w:t>
      </w:r>
      <w:r w:rsidRPr="006A3DAD">
        <w:t xml:space="preserve">. [online] Royal </w:t>
      </w:r>
      <w:r>
        <w:t>Open C</w:t>
      </w:r>
      <w:r w:rsidRPr="006A3DAD">
        <w:t>ollege. Available at: https://royalopencollege.org/blog/health-and-social-care/teamwork-in-health-and-social-care [Accessed 23 July 2026].</w:t>
      </w:r>
    </w:p>
    <w:p w14:paraId="6A512F57" w14:textId="77777777" w:rsidR="006A3DAD" w:rsidRPr="006A3DAD" w:rsidRDefault="006A3DAD" w:rsidP="006A3DAD">
      <w:pPr>
        <w:pStyle w:val="NormalWeb"/>
        <w:spacing w:before="0" w:beforeAutospacing="0" w:after="240" w:afterAutospacing="0" w:line="360" w:lineRule="auto"/>
      </w:pPr>
      <w:r w:rsidRPr="006A3DAD">
        <w:t xml:space="preserve">Koshy, K. (2017). Reflective practice in health care and how to reflect effectively. </w:t>
      </w:r>
      <w:r w:rsidRPr="006A3DAD">
        <w:rPr>
          <w:i/>
          <w:iCs/>
        </w:rPr>
        <w:t>International journal of surgery oncology</w:t>
      </w:r>
      <w:r w:rsidRPr="006A3DAD">
        <w:t>, 2(6), pp.1–3. doi:10.1097/IJ9.0000000000000020.</w:t>
      </w:r>
    </w:p>
    <w:p w14:paraId="479215EA" w14:textId="3FBA58D5" w:rsidR="006A3DAD" w:rsidRPr="006A3DAD" w:rsidRDefault="006A3DAD" w:rsidP="006A3DAD">
      <w:pPr>
        <w:pStyle w:val="NormalWeb"/>
        <w:spacing w:before="0" w:beforeAutospacing="0" w:after="240" w:afterAutospacing="0" w:line="360" w:lineRule="auto"/>
      </w:pPr>
      <w:r w:rsidRPr="006A3DAD">
        <w:t xml:space="preserve">Logan, C. (2025). </w:t>
      </w:r>
      <w:r w:rsidRPr="006A3DAD">
        <w:rPr>
          <w:i/>
          <w:iCs/>
        </w:rPr>
        <w:t>Why are good communication skills important in Health and social care?</w:t>
      </w:r>
      <w:r w:rsidRPr="006A3DAD">
        <w:t xml:space="preserve"> [online] Institute of Mental </w:t>
      </w:r>
      <w:r>
        <w:t>H</w:t>
      </w:r>
      <w:r w:rsidRPr="006A3DAD">
        <w:t>ealth. Available at: https://iomh.co.uk/why-are-good-communication-skills-important-in-health-and-social-care [Accessed 23 July 2026].</w:t>
      </w:r>
    </w:p>
    <w:p w14:paraId="4A5F8EC5" w14:textId="77777777" w:rsidR="006A3DAD" w:rsidRPr="006A3DAD" w:rsidRDefault="006A3DAD" w:rsidP="006A3DAD">
      <w:pPr>
        <w:pStyle w:val="NormalWeb"/>
        <w:spacing w:before="0" w:beforeAutospacing="0" w:after="240" w:afterAutospacing="0" w:line="360" w:lineRule="auto"/>
      </w:pPr>
      <w:r w:rsidRPr="006A3DAD">
        <w:t xml:space="preserve">NHS (2020). </w:t>
      </w:r>
      <w:r w:rsidRPr="006A3DAD">
        <w:rPr>
          <w:i/>
          <w:iCs/>
        </w:rPr>
        <w:t>Healthcare support worker</w:t>
      </w:r>
      <w:r w:rsidRPr="006A3DAD">
        <w:t xml:space="preserve">. [online] </w:t>
      </w:r>
      <w:r w:rsidRPr="006A3DAD">
        <w:rPr>
          <w:i/>
          <w:iCs/>
        </w:rPr>
        <w:t>Health Careers</w:t>
      </w:r>
      <w:r w:rsidRPr="006A3DAD">
        <w:t>. Available at: https://www.healthcareers.nhs.uk/explore-roles/healthcare-support-worker/roles-healthcare-support-worker/healthcare-support-worker [Accessed 24 July 2026].</w:t>
      </w:r>
    </w:p>
    <w:p w14:paraId="4EF4F076" w14:textId="77777777" w:rsidR="006A3DAD" w:rsidRPr="006A3DAD" w:rsidRDefault="006A3DAD" w:rsidP="006A3DAD">
      <w:pPr>
        <w:pStyle w:val="NormalWeb"/>
        <w:spacing w:before="0" w:beforeAutospacing="0" w:after="240" w:afterAutospacing="0" w:line="360" w:lineRule="auto"/>
      </w:pPr>
      <w:r w:rsidRPr="006A3DAD">
        <w:t xml:space="preserve">Nursing and Midwifery Council (2018). </w:t>
      </w:r>
      <w:r w:rsidRPr="006A3DAD">
        <w:rPr>
          <w:i/>
          <w:iCs/>
        </w:rPr>
        <w:t xml:space="preserve">The code: Professional standards of Practice and </w:t>
      </w:r>
      <w:proofErr w:type="spellStart"/>
      <w:r w:rsidRPr="006A3DAD">
        <w:rPr>
          <w:i/>
          <w:iCs/>
        </w:rPr>
        <w:t>behaviour</w:t>
      </w:r>
      <w:proofErr w:type="spellEnd"/>
      <w:r w:rsidRPr="006A3DAD">
        <w:rPr>
          <w:i/>
          <w:iCs/>
        </w:rPr>
        <w:t xml:space="preserve"> for Nurses, midwives and nursing associates</w:t>
      </w:r>
      <w:r w:rsidRPr="006A3DAD">
        <w:t>. London: Nursing and Midwifery Council.</w:t>
      </w:r>
    </w:p>
    <w:p w14:paraId="25B9B0FE" w14:textId="77777777" w:rsidR="006A3DAD" w:rsidRPr="006A3DAD" w:rsidRDefault="006A3DAD" w:rsidP="006A3DAD">
      <w:pPr>
        <w:pStyle w:val="NormalWeb"/>
        <w:spacing w:before="0" w:beforeAutospacing="0" w:after="240" w:afterAutospacing="0" w:line="360" w:lineRule="auto"/>
      </w:pPr>
      <w:r w:rsidRPr="006A3DAD">
        <w:t xml:space="preserve">Scottish Social Services Council (2023). </w:t>
      </w:r>
      <w:r w:rsidRPr="006A3DAD">
        <w:rPr>
          <w:i/>
          <w:iCs/>
        </w:rPr>
        <w:t>1. What are the important communication skills in care? | Scottish social services council</w:t>
      </w:r>
      <w:r w:rsidRPr="006A3DAD">
        <w:t>. [online] Scottish social services council. Available at: https://www.careersincare.scot/learning-resources/effective-communication/section-one-discover-what-effective-communication-can-look-sound-and-feel-like/1-what-are-the-important-communication-skills-in-care/ [Accessed 23 July 2026].</w:t>
      </w:r>
    </w:p>
    <w:p w14:paraId="52CAC7FA" w14:textId="77777777" w:rsidR="00AA249D" w:rsidRPr="006A3DAD" w:rsidRDefault="00AA249D" w:rsidP="006A3DAD">
      <w:pPr>
        <w:pStyle w:val="Heading1"/>
        <w:numPr>
          <w:ilvl w:val="0"/>
          <w:numId w:val="0"/>
        </w:numPr>
      </w:pPr>
    </w:p>
    <w:sectPr w:rsidR="00AA249D" w:rsidRPr="006A3DAD">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B502AE" w14:textId="77777777" w:rsidR="00FF6ECC" w:rsidRDefault="00FF6ECC" w:rsidP="006A3DAD">
      <w:r>
        <w:separator/>
      </w:r>
    </w:p>
  </w:endnote>
  <w:endnote w:type="continuationSeparator" w:id="0">
    <w:p w14:paraId="1DB726DD" w14:textId="77777777" w:rsidR="00FF6ECC" w:rsidRDefault="00FF6ECC" w:rsidP="006A3D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0084202"/>
      <w:docPartObj>
        <w:docPartGallery w:val="Page Numbers (Bottom of Page)"/>
        <w:docPartUnique/>
      </w:docPartObj>
    </w:sdtPr>
    <w:sdtEndPr>
      <w:rPr>
        <w:noProof/>
      </w:rPr>
    </w:sdtEndPr>
    <w:sdtContent>
      <w:p w14:paraId="33CAA47D" w14:textId="39B0ED9B" w:rsidR="006A3DAD" w:rsidRDefault="006A3D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9A8A8C" w14:textId="77777777" w:rsidR="006A3DAD" w:rsidRDefault="006A3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DE36C" w14:textId="77777777" w:rsidR="00FF6ECC" w:rsidRDefault="00FF6ECC" w:rsidP="006A3DAD">
      <w:r>
        <w:separator/>
      </w:r>
    </w:p>
  </w:footnote>
  <w:footnote w:type="continuationSeparator" w:id="0">
    <w:p w14:paraId="568EB570" w14:textId="77777777" w:rsidR="00FF6ECC" w:rsidRDefault="00FF6ECC" w:rsidP="006A3D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001"/>
    <w:multiLevelType w:val="hybridMultilevel"/>
    <w:tmpl w:val="88A218E8"/>
    <w:lvl w:ilvl="0" w:tplc="BC44EDFE">
      <w:start w:val="1"/>
      <w:numFmt w:val="decimal"/>
      <w:pStyle w:val="Heading1"/>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9C7F28"/>
    <w:multiLevelType w:val="hybridMultilevel"/>
    <w:tmpl w:val="FAA4329C"/>
    <w:lvl w:ilvl="0" w:tplc="FDF2E7FE">
      <w:start w:val="1"/>
      <w:numFmt w:val="bullet"/>
      <w:lvlText w:val="●"/>
      <w:lvlJc w:val="left"/>
      <w:pPr>
        <w:ind w:left="720" w:hanging="360"/>
      </w:pPr>
    </w:lvl>
    <w:lvl w:ilvl="1" w:tplc="AA7001E8">
      <w:start w:val="1"/>
      <w:numFmt w:val="bullet"/>
      <w:lvlText w:val="○"/>
      <w:lvlJc w:val="left"/>
      <w:pPr>
        <w:ind w:left="1440" w:hanging="360"/>
      </w:pPr>
    </w:lvl>
    <w:lvl w:ilvl="2" w:tplc="60F62B32">
      <w:start w:val="1"/>
      <w:numFmt w:val="bullet"/>
      <w:lvlText w:val="■"/>
      <w:lvlJc w:val="left"/>
      <w:pPr>
        <w:ind w:left="2160" w:hanging="360"/>
      </w:pPr>
    </w:lvl>
    <w:lvl w:ilvl="3" w:tplc="73061696">
      <w:start w:val="1"/>
      <w:numFmt w:val="bullet"/>
      <w:lvlText w:val="●"/>
      <w:lvlJc w:val="left"/>
      <w:pPr>
        <w:ind w:left="2880" w:hanging="360"/>
      </w:pPr>
    </w:lvl>
    <w:lvl w:ilvl="4" w:tplc="D30C08E8">
      <w:start w:val="1"/>
      <w:numFmt w:val="bullet"/>
      <w:lvlText w:val="○"/>
      <w:lvlJc w:val="left"/>
      <w:pPr>
        <w:ind w:left="3600" w:hanging="360"/>
      </w:pPr>
    </w:lvl>
    <w:lvl w:ilvl="5" w:tplc="2354B6CA">
      <w:start w:val="1"/>
      <w:numFmt w:val="bullet"/>
      <w:lvlText w:val="■"/>
      <w:lvlJc w:val="left"/>
      <w:pPr>
        <w:ind w:left="4320" w:hanging="360"/>
      </w:pPr>
    </w:lvl>
    <w:lvl w:ilvl="6" w:tplc="DD92D7F4">
      <w:start w:val="1"/>
      <w:numFmt w:val="bullet"/>
      <w:lvlText w:val="●"/>
      <w:lvlJc w:val="left"/>
      <w:pPr>
        <w:ind w:left="5040" w:hanging="360"/>
      </w:pPr>
    </w:lvl>
    <w:lvl w:ilvl="7" w:tplc="4120F35C">
      <w:start w:val="1"/>
      <w:numFmt w:val="bullet"/>
      <w:lvlText w:val="●"/>
      <w:lvlJc w:val="left"/>
      <w:pPr>
        <w:ind w:left="5760" w:hanging="360"/>
      </w:pPr>
    </w:lvl>
    <w:lvl w:ilvl="8" w:tplc="95BA6688">
      <w:start w:val="1"/>
      <w:numFmt w:val="bullet"/>
      <w:lvlText w:val="●"/>
      <w:lvlJc w:val="left"/>
      <w:pPr>
        <w:ind w:left="6480" w:hanging="360"/>
      </w:pPr>
    </w:lvl>
  </w:abstractNum>
  <w:num w:numId="1" w16cid:durableId="532427751">
    <w:abstractNumId w:val="1"/>
    <w:lvlOverride w:ilvl="0">
      <w:startOverride w:val="1"/>
    </w:lvlOverride>
  </w:num>
  <w:num w:numId="2" w16cid:durableId="272247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jQ2MDMFEqZGFkZmxko6SsGpxcWZ+XkgBUa1AKU8eq4sAAAA"/>
  </w:docVars>
  <w:rsids>
    <w:rsidRoot w:val="00AA249D"/>
    <w:rsid w:val="00067472"/>
    <w:rsid w:val="001277F5"/>
    <w:rsid w:val="00515EC9"/>
    <w:rsid w:val="006A3DAD"/>
    <w:rsid w:val="00726104"/>
    <w:rsid w:val="009D36E4"/>
    <w:rsid w:val="00A26EAD"/>
    <w:rsid w:val="00AA249D"/>
    <w:rsid w:val="00E747A0"/>
    <w:rsid w:val="00FF6E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83C38"/>
  <w15:docId w15:val="{AA2C25E5-5716-49E9-827A-C6F176FDC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6A3DAD"/>
    <w:pPr>
      <w:numPr>
        <w:numId w:val="2"/>
      </w:numPr>
      <w:spacing w:line="360" w:lineRule="auto"/>
      <w:ind w:hanging="720"/>
      <w:jc w:val="both"/>
      <w:outlineLvl w:val="0"/>
    </w:pPr>
    <w:rPr>
      <w:b/>
      <w:bCs/>
      <w:color w:val="2E74B5"/>
      <w:sz w:val="24"/>
      <w:szCs w:val="24"/>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6A3DAD"/>
    <w:pPr>
      <w:spacing w:before="100" w:beforeAutospacing="1" w:after="100" w:afterAutospacing="1"/>
    </w:pPr>
    <w:rPr>
      <w:sz w:val="24"/>
      <w:szCs w:val="24"/>
    </w:rPr>
  </w:style>
  <w:style w:type="paragraph" w:styleId="Header">
    <w:name w:val="header"/>
    <w:basedOn w:val="Normal"/>
    <w:link w:val="HeaderChar"/>
    <w:uiPriority w:val="99"/>
    <w:unhideWhenUsed/>
    <w:rsid w:val="006A3DAD"/>
    <w:pPr>
      <w:tabs>
        <w:tab w:val="center" w:pos="4680"/>
        <w:tab w:val="right" w:pos="9360"/>
      </w:tabs>
    </w:pPr>
  </w:style>
  <w:style w:type="character" w:customStyle="1" w:styleId="HeaderChar">
    <w:name w:val="Header Char"/>
    <w:basedOn w:val="DefaultParagraphFont"/>
    <w:link w:val="Header"/>
    <w:uiPriority w:val="99"/>
    <w:rsid w:val="006A3DAD"/>
  </w:style>
  <w:style w:type="paragraph" w:styleId="Footer">
    <w:name w:val="footer"/>
    <w:basedOn w:val="Normal"/>
    <w:link w:val="FooterChar"/>
    <w:uiPriority w:val="99"/>
    <w:unhideWhenUsed/>
    <w:rsid w:val="006A3DAD"/>
    <w:pPr>
      <w:tabs>
        <w:tab w:val="center" w:pos="4680"/>
        <w:tab w:val="right" w:pos="9360"/>
      </w:tabs>
    </w:pPr>
  </w:style>
  <w:style w:type="character" w:customStyle="1" w:styleId="FooterChar">
    <w:name w:val="Footer Char"/>
    <w:basedOn w:val="DefaultParagraphFont"/>
    <w:link w:val="Footer"/>
    <w:uiPriority w:val="99"/>
    <w:rsid w:val="006A3DAD"/>
  </w:style>
  <w:style w:type="paragraph" w:styleId="TOCHeading">
    <w:name w:val="TOC Heading"/>
    <w:basedOn w:val="Heading1"/>
    <w:next w:val="Normal"/>
    <w:uiPriority w:val="39"/>
    <w:unhideWhenUsed/>
    <w:qFormat/>
    <w:rsid w:val="006A3DAD"/>
    <w:pPr>
      <w:keepNext/>
      <w:keepLines/>
      <w:numPr>
        <w:numId w:val="0"/>
      </w:numPr>
      <w:spacing w:before="240" w:line="259" w:lineRule="auto"/>
      <w:jc w:val="left"/>
      <w:outlineLvl w:val="9"/>
    </w:pPr>
    <w:rPr>
      <w:rFonts w:asciiTheme="majorHAnsi" w:eastAsiaTheme="majorEastAsia" w:hAnsiTheme="majorHAnsi" w:cstheme="majorBidi"/>
      <w:b w:val="0"/>
      <w:bCs w:val="0"/>
      <w:color w:val="0F4761" w:themeColor="accent1" w:themeShade="BF"/>
      <w:sz w:val="32"/>
      <w:szCs w:val="32"/>
    </w:rPr>
  </w:style>
  <w:style w:type="paragraph" w:styleId="TOC2">
    <w:name w:val="toc 2"/>
    <w:basedOn w:val="Normal"/>
    <w:next w:val="Normal"/>
    <w:autoRedefine/>
    <w:uiPriority w:val="39"/>
    <w:unhideWhenUsed/>
    <w:rsid w:val="006A3DAD"/>
    <w:pPr>
      <w:spacing w:after="100"/>
      <w:ind w:left="200"/>
    </w:pPr>
  </w:style>
  <w:style w:type="paragraph" w:styleId="TOC1">
    <w:name w:val="toc 1"/>
    <w:basedOn w:val="Normal"/>
    <w:next w:val="Normal"/>
    <w:autoRedefine/>
    <w:uiPriority w:val="39"/>
    <w:unhideWhenUsed/>
    <w:rsid w:val="006A3DA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BB6316-4F34-45AA-AF1D-68268AE25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7</Pages>
  <Words>1496</Words>
  <Characters>10013</Characters>
  <Application>Microsoft Office Word</Application>
  <DocSecurity>0</DocSecurity>
  <Lines>164</Lines>
  <Paragraphs>66</Paragraphs>
  <ScaleCrop>false</ScaleCrop>
  <Company/>
  <LinksUpToDate>false</LinksUpToDate>
  <CharactersWithSpaces>11443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4</cp:revision>
  <dcterms:created xsi:type="dcterms:W3CDTF">2026-07-23T18:54:00Z</dcterms:created>
  <dcterms:modified xsi:type="dcterms:W3CDTF">2026-07-23T19:56:00Z</dcterms:modified>
</cp:coreProperties>
</file>