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446467803"/>
        <w:docPartObj>
          <w:docPartGallery w:val="Cover Pages"/>
          <w:docPartUnique/>
        </w:docPartObj>
      </w:sdtPr>
      <w:sdtContent>
        <w:p w14:paraId="3E7795D1" w14:textId="05824C35" w:rsidR="00AA725E" w:rsidRPr="00BC545F" w:rsidRDefault="00AA725E" w:rsidP="0036782A">
          <w:pPr>
            <w:jc w:val="both"/>
            <w:rPr>
              <w:rFonts w:ascii="Arial" w:hAnsi="Arial" w:cs="Arial"/>
            </w:rPr>
          </w:pPr>
          <w:r w:rsidRPr="00BC545F">
            <w:rPr>
              <w:rFonts w:ascii="Arial" w:hAnsi="Arial" w:cs="Arial"/>
              <w:noProof/>
              <w:lang w:eastAsia="zh-CN"/>
            </w:rPr>
            <mc:AlternateContent>
              <mc:Choice Requires="wps">
                <w:drawing>
                  <wp:anchor distT="0" distB="0" distL="114300" distR="114300" simplePos="0" relativeHeight="251659264" behindDoc="0" locked="0" layoutInCell="1" allowOverlap="1" wp14:anchorId="6D0EB76A" wp14:editId="735B614A">
                    <wp:simplePos x="0" y="0"/>
                    <wp:positionH relativeFrom="page">
                      <wp:align>center</wp:align>
                    </wp:positionH>
                    <wp:positionV relativeFrom="page">
                      <wp:align>center</wp:align>
                    </wp:positionV>
                    <wp:extent cx="1712890" cy="3840480"/>
                    <wp:effectExtent l="0" t="0" r="0" b="254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40"/>
                                  <w:gridCol w:w="3139"/>
                                </w:tblGrid>
                                <w:tr w:rsidR="00AA725E" w14:paraId="50F050D7" w14:textId="77777777">
                                  <w:trPr>
                                    <w:jc w:val="center"/>
                                  </w:trPr>
                                  <w:tc>
                                    <w:tcPr>
                                      <w:tcW w:w="2568" w:type="pct"/>
                                      <w:vAlign w:val="center"/>
                                    </w:tcPr>
                                    <w:p w14:paraId="05A58D99" w14:textId="65BA5A08" w:rsidR="00AA725E" w:rsidRDefault="00AA725E">
                                      <w:pPr>
                                        <w:jc w:val="right"/>
                                      </w:pPr>
                                      <w:r>
                                        <w:rPr>
                                          <w:b/>
                                          <w:bCs/>
                                          <w:noProof/>
                                          <w:sz w:val="28"/>
                                          <w:szCs w:val="28"/>
                                        </w:rPr>
                                        <w:drawing>
                                          <wp:inline distT="0" distB="0" distL="0" distR="0" wp14:anchorId="391CDB98" wp14:editId="23212545">
                                            <wp:extent cx="2743200" cy="1219200"/>
                                            <wp:effectExtent l="0" t="0" r="0" b="0"/>
                                            <wp:docPr id="6757331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3166"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sdt>
                                      <w:sdtPr>
                                        <w:rPr>
                                          <w:caps/>
                                          <w:color w:val="191919" w:themeColor="text1" w:themeTint="E6"/>
                                          <w:sz w:val="62"/>
                                          <w:szCs w:val="6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B35E06D" w14:textId="7919BB93" w:rsidR="00AA725E" w:rsidRPr="009B0622" w:rsidRDefault="00564FF9">
                                          <w:pPr>
                                            <w:pStyle w:val="NoSpacing"/>
                                            <w:spacing w:line="312" w:lineRule="auto"/>
                                            <w:jc w:val="right"/>
                                            <w:rPr>
                                              <w:caps/>
                                              <w:color w:val="191919" w:themeColor="text1" w:themeTint="E6"/>
                                              <w:sz w:val="62"/>
                                              <w:szCs w:val="62"/>
                                            </w:rPr>
                                          </w:pPr>
                                          <w:r>
                                            <w:rPr>
                                              <w:caps/>
                                              <w:color w:val="191919" w:themeColor="text1" w:themeTint="E6"/>
                                              <w:sz w:val="62"/>
                                              <w:szCs w:val="62"/>
                                            </w:rPr>
                                            <w:t>Business plan:</w:t>
                                          </w:r>
                                        </w:p>
                                      </w:sdtContent>
                                    </w:sdt>
                                    <w:sdt>
                                      <w:sdtPr>
                                        <w:rPr>
                                          <w:b/>
                                          <w:bCs/>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CEF9821" w14:textId="5D269529" w:rsidR="00AA725E" w:rsidRDefault="00AA725E">
                                          <w:pPr>
                                            <w:jc w:val="right"/>
                                          </w:pPr>
                                          <w:r w:rsidRPr="00D35E2F">
                                            <w:rPr>
                                              <w:b/>
                                              <w:bCs/>
                                              <w:color w:val="000000" w:themeColor="text1"/>
                                              <w:sz w:val="28"/>
                                              <w:szCs w:val="28"/>
                                            </w:rPr>
                                            <w:t>Assignment 1</w:t>
                                          </w:r>
                                        </w:p>
                                      </w:sdtContent>
                                    </w:sdt>
                                  </w:tc>
                                  <w:tc>
                                    <w:tcPr>
                                      <w:tcW w:w="2432" w:type="pct"/>
                                      <w:vAlign w:val="center"/>
                                    </w:tcPr>
                                    <w:p w14:paraId="0C897B4C" w14:textId="114BC976" w:rsidR="00AA725E" w:rsidRPr="00AA725E" w:rsidRDefault="00AA725E" w:rsidP="00AA725E">
                                      <w:pPr>
                                        <w:pStyle w:val="NoSpacing"/>
                                        <w:spacing w:after="240"/>
                                        <w:rPr>
                                          <w:caps/>
                                          <w:color w:val="E97132" w:themeColor="accent2"/>
                                          <w:sz w:val="26"/>
                                          <w:szCs w:val="26"/>
                                        </w:rPr>
                                      </w:pPr>
                                      <w:r w:rsidRPr="00AA725E">
                                        <w:rPr>
                                          <w:caps/>
                                          <w:color w:val="E97132" w:themeColor="accent2"/>
                                          <w:sz w:val="26"/>
                                          <w:szCs w:val="26"/>
                                        </w:rPr>
                                        <w:t>Program Of Study: BA (Hons) Business Management</w:t>
                                      </w:r>
                                    </w:p>
                                    <w:p w14:paraId="47734358" w14:textId="77777777" w:rsidR="00AA725E" w:rsidRPr="00AA725E" w:rsidRDefault="00AA725E" w:rsidP="00AA725E">
                                      <w:pPr>
                                        <w:pStyle w:val="NoSpacing"/>
                                        <w:rPr>
                                          <w:caps/>
                                          <w:color w:val="E97132" w:themeColor="accent2"/>
                                          <w:sz w:val="26"/>
                                          <w:szCs w:val="26"/>
                                        </w:rPr>
                                      </w:pPr>
                                      <w:r w:rsidRPr="00AA725E">
                                        <w:rPr>
                                          <w:caps/>
                                          <w:color w:val="E97132" w:themeColor="accent2"/>
                                          <w:sz w:val="26"/>
                                          <w:szCs w:val="26"/>
                                        </w:rPr>
                                        <w:t>Module: Entrepreneurship (LCBB5001)</w:t>
                                      </w:r>
                                    </w:p>
                                    <w:p w14:paraId="2BEB6A53" w14:textId="77777777" w:rsidR="00AA725E" w:rsidRPr="00AA725E" w:rsidRDefault="00AA725E" w:rsidP="00AA725E">
                                      <w:pPr>
                                        <w:pStyle w:val="NoSpacing"/>
                                        <w:spacing w:before="240" w:line="360" w:lineRule="auto"/>
                                        <w:rPr>
                                          <w:caps/>
                                          <w:color w:val="E97132" w:themeColor="accent2"/>
                                          <w:sz w:val="26"/>
                                          <w:szCs w:val="26"/>
                                        </w:rPr>
                                      </w:pPr>
                                      <w:r w:rsidRPr="00AA725E">
                                        <w:rPr>
                                          <w:caps/>
                                          <w:color w:val="E97132" w:themeColor="accent2"/>
                                          <w:sz w:val="26"/>
                                          <w:szCs w:val="26"/>
                                        </w:rPr>
                                        <w:t>Title: Component 1: Written Report</w:t>
                                      </w:r>
                                    </w:p>
                                    <w:p w14:paraId="015AC673" w14:textId="433B7F35" w:rsidR="00AA725E" w:rsidRP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Lecturer: </w:t>
                                      </w:r>
                                      <w:r w:rsidR="0037499D" w:rsidRPr="0037499D">
                                        <w:rPr>
                                          <w:caps/>
                                          <w:color w:val="E97132" w:themeColor="accent2"/>
                                          <w:sz w:val="26"/>
                                          <w:szCs w:val="26"/>
                                        </w:rPr>
                                        <w:t>Amer Kareem</w:t>
                                      </w:r>
                                      <w:r w:rsidRPr="00AA725E">
                                        <w:rPr>
                                          <w:caps/>
                                          <w:color w:val="E97132" w:themeColor="accent2"/>
                                          <w:sz w:val="26"/>
                                          <w:szCs w:val="26"/>
                                        </w:rPr>
                                        <w:t xml:space="preserve"> </w:t>
                                      </w:r>
                                    </w:p>
                                    <w:p w14:paraId="127BEA85" w14:textId="7DBFA317" w:rsidR="00AA725E" w:rsidRP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Name:  </w:t>
                                      </w:r>
                                      <w:r>
                                        <w:rPr>
                                          <w:caps/>
                                          <w:color w:val="E97132" w:themeColor="accent2"/>
                                          <w:sz w:val="26"/>
                                          <w:szCs w:val="26"/>
                                        </w:rPr>
                                        <w:t>Adelina-Gabriela Stanciu</w:t>
                                      </w:r>
                                      <w:r w:rsidRPr="00AA725E">
                                        <w:rPr>
                                          <w:caps/>
                                          <w:color w:val="E97132" w:themeColor="accent2"/>
                                          <w:sz w:val="26"/>
                                          <w:szCs w:val="26"/>
                                        </w:rPr>
                                        <w:t xml:space="preserve"> (224</w:t>
                                      </w:r>
                                      <w:r>
                                        <w:rPr>
                                          <w:caps/>
                                          <w:color w:val="E97132" w:themeColor="accent2"/>
                                          <w:sz w:val="26"/>
                                          <w:szCs w:val="26"/>
                                        </w:rPr>
                                        <w:t>5080</w:t>
                                      </w:r>
                                      <w:r w:rsidRPr="00AA725E">
                                        <w:rPr>
                                          <w:caps/>
                                          <w:color w:val="E97132" w:themeColor="accent2"/>
                                          <w:sz w:val="26"/>
                                          <w:szCs w:val="26"/>
                                        </w:rPr>
                                        <w:t>)</w:t>
                                      </w:r>
                                    </w:p>
                                    <w:p w14:paraId="3001F2C2" w14:textId="6F6F8E6E" w:rsid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Word No: </w:t>
                                      </w:r>
                                      <w:r w:rsidR="009D00DE">
                                        <w:rPr>
                                          <w:caps/>
                                          <w:color w:val="E97132" w:themeColor="accent2"/>
                                          <w:sz w:val="26"/>
                                          <w:szCs w:val="26"/>
                                        </w:rPr>
                                        <w:t>2259</w:t>
                                      </w:r>
                                    </w:p>
                                    <w:p w14:paraId="49800FF0" w14:textId="17399CFE" w:rsidR="00AA725E" w:rsidRDefault="00AA725E" w:rsidP="00AA725E">
                                      <w:pPr>
                                        <w:pStyle w:val="NoSpacing"/>
                                        <w:spacing w:line="360" w:lineRule="auto"/>
                                      </w:pPr>
                                    </w:p>
                                  </w:tc>
                                </w:tr>
                              </w:tbl>
                              <w:p w14:paraId="2E5A1C1A" w14:textId="77777777" w:rsidR="00AA725E" w:rsidRDefault="00AA725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D0EB76A" id="_x0000_t202" coordsize="21600,21600" o:spt="202" path="m,l,21600r21600,l21600,xe">
                    <v:stroke joinstyle="miter"/>
                    <v:path gradientshapeok="t" o:connecttype="rect"/>
                  </v:shapetype>
                  <v:shape id="Text Box 101"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40"/>
                            <w:gridCol w:w="3139"/>
                          </w:tblGrid>
                          <w:tr w:rsidR="00AA725E" w14:paraId="50F050D7" w14:textId="77777777">
                            <w:trPr>
                              <w:jc w:val="center"/>
                            </w:trPr>
                            <w:tc>
                              <w:tcPr>
                                <w:tcW w:w="2568" w:type="pct"/>
                                <w:vAlign w:val="center"/>
                              </w:tcPr>
                              <w:p w14:paraId="05A58D99" w14:textId="65BA5A08" w:rsidR="00AA725E" w:rsidRDefault="00AA725E">
                                <w:pPr>
                                  <w:jc w:val="right"/>
                                </w:pPr>
                                <w:r>
                                  <w:rPr>
                                    <w:b/>
                                    <w:bCs/>
                                    <w:noProof/>
                                    <w:sz w:val="28"/>
                                    <w:szCs w:val="28"/>
                                  </w:rPr>
                                  <w:drawing>
                                    <wp:inline distT="0" distB="0" distL="0" distR="0" wp14:anchorId="391CDB98" wp14:editId="23212545">
                                      <wp:extent cx="2743200" cy="1219200"/>
                                      <wp:effectExtent l="0" t="0" r="0" b="0"/>
                                      <wp:docPr id="6757331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3166"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sdt>
                                <w:sdtPr>
                                  <w:rPr>
                                    <w:caps/>
                                    <w:color w:val="191919" w:themeColor="text1" w:themeTint="E6"/>
                                    <w:sz w:val="62"/>
                                    <w:szCs w:val="6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B35E06D" w14:textId="7919BB93" w:rsidR="00AA725E" w:rsidRPr="009B0622" w:rsidRDefault="00564FF9">
                                    <w:pPr>
                                      <w:pStyle w:val="NoSpacing"/>
                                      <w:spacing w:line="312" w:lineRule="auto"/>
                                      <w:jc w:val="right"/>
                                      <w:rPr>
                                        <w:caps/>
                                        <w:color w:val="191919" w:themeColor="text1" w:themeTint="E6"/>
                                        <w:sz w:val="62"/>
                                        <w:szCs w:val="62"/>
                                      </w:rPr>
                                    </w:pPr>
                                    <w:r>
                                      <w:rPr>
                                        <w:caps/>
                                        <w:color w:val="191919" w:themeColor="text1" w:themeTint="E6"/>
                                        <w:sz w:val="62"/>
                                        <w:szCs w:val="62"/>
                                      </w:rPr>
                                      <w:t>Business plan:</w:t>
                                    </w:r>
                                  </w:p>
                                </w:sdtContent>
                              </w:sdt>
                              <w:sdt>
                                <w:sdtPr>
                                  <w:rPr>
                                    <w:b/>
                                    <w:bCs/>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CEF9821" w14:textId="5D269529" w:rsidR="00AA725E" w:rsidRDefault="00AA725E">
                                    <w:pPr>
                                      <w:jc w:val="right"/>
                                    </w:pPr>
                                    <w:r w:rsidRPr="00D35E2F">
                                      <w:rPr>
                                        <w:b/>
                                        <w:bCs/>
                                        <w:color w:val="000000" w:themeColor="text1"/>
                                        <w:sz w:val="28"/>
                                        <w:szCs w:val="28"/>
                                      </w:rPr>
                                      <w:t>Assignment 1</w:t>
                                    </w:r>
                                  </w:p>
                                </w:sdtContent>
                              </w:sdt>
                            </w:tc>
                            <w:tc>
                              <w:tcPr>
                                <w:tcW w:w="2432" w:type="pct"/>
                                <w:vAlign w:val="center"/>
                              </w:tcPr>
                              <w:p w14:paraId="0C897B4C" w14:textId="114BC976" w:rsidR="00AA725E" w:rsidRPr="00AA725E" w:rsidRDefault="00AA725E" w:rsidP="00AA725E">
                                <w:pPr>
                                  <w:pStyle w:val="NoSpacing"/>
                                  <w:spacing w:after="240"/>
                                  <w:rPr>
                                    <w:caps/>
                                    <w:color w:val="E97132" w:themeColor="accent2"/>
                                    <w:sz w:val="26"/>
                                    <w:szCs w:val="26"/>
                                  </w:rPr>
                                </w:pPr>
                                <w:r w:rsidRPr="00AA725E">
                                  <w:rPr>
                                    <w:caps/>
                                    <w:color w:val="E97132" w:themeColor="accent2"/>
                                    <w:sz w:val="26"/>
                                    <w:szCs w:val="26"/>
                                  </w:rPr>
                                  <w:t>Program Of Study: BA (Hons) Business Management</w:t>
                                </w:r>
                              </w:p>
                              <w:p w14:paraId="47734358" w14:textId="77777777" w:rsidR="00AA725E" w:rsidRPr="00AA725E" w:rsidRDefault="00AA725E" w:rsidP="00AA725E">
                                <w:pPr>
                                  <w:pStyle w:val="NoSpacing"/>
                                  <w:rPr>
                                    <w:caps/>
                                    <w:color w:val="E97132" w:themeColor="accent2"/>
                                    <w:sz w:val="26"/>
                                    <w:szCs w:val="26"/>
                                  </w:rPr>
                                </w:pPr>
                                <w:r w:rsidRPr="00AA725E">
                                  <w:rPr>
                                    <w:caps/>
                                    <w:color w:val="E97132" w:themeColor="accent2"/>
                                    <w:sz w:val="26"/>
                                    <w:szCs w:val="26"/>
                                  </w:rPr>
                                  <w:t>Module: Entrepreneurship (LCBB5001)</w:t>
                                </w:r>
                              </w:p>
                              <w:p w14:paraId="2BEB6A53" w14:textId="77777777" w:rsidR="00AA725E" w:rsidRPr="00AA725E" w:rsidRDefault="00AA725E" w:rsidP="00AA725E">
                                <w:pPr>
                                  <w:pStyle w:val="NoSpacing"/>
                                  <w:spacing w:before="240" w:line="360" w:lineRule="auto"/>
                                  <w:rPr>
                                    <w:caps/>
                                    <w:color w:val="E97132" w:themeColor="accent2"/>
                                    <w:sz w:val="26"/>
                                    <w:szCs w:val="26"/>
                                  </w:rPr>
                                </w:pPr>
                                <w:r w:rsidRPr="00AA725E">
                                  <w:rPr>
                                    <w:caps/>
                                    <w:color w:val="E97132" w:themeColor="accent2"/>
                                    <w:sz w:val="26"/>
                                    <w:szCs w:val="26"/>
                                  </w:rPr>
                                  <w:t>Title: Component 1: Written Report</w:t>
                                </w:r>
                              </w:p>
                              <w:p w14:paraId="015AC673" w14:textId="433B7F35" w:rsidR="00AA725E" w:rsidRP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Lecturer: </w:t>
                                </w:r>
                                <w:r w:rsidR="0037499D" w:rsidRPr="0037499D">
                                  <w:rPr>
                                    <w:caps/>
                                    <w:color w:val="E97132" w:themeColor="accent2"/>
                                    <w:sz w:val="26"/>
                                    <w:szCs w:val="26"/>
                                  </w:rPr>
                                  <w:t>Amer Kareem</w:t>
                                </w:r>
                                <w:r w:rsidRPr="00AA725E">
                                  <w:rPr>
                                    <w:caps/>
                                    <w:color w:val="E97132" w:themeColor="accent2"/>
                                    <w:sz w:val="26"/>
                                    <w:szCs w:val="26"/>
                                  </w:rPr>
                                  <w:t xml:space="preserve"> </w:t>
                                </w:r>
                              </w:p>
                              <w:p w14:paraId="127BEA85" w14:textId="7DBFA317" w:rsidR="00AA725E" w:rsidRP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Name:  </w:t>
                                </w:r>
                                <w:r>
                                  <w:rPr>
                                    <w:caps/>
                                    <w:color w:val="E97132" w:themeColor="accent2"/>
                                    <w:sz w:val="26"/>
                                    <w:szCs w:val="26"/>
                                  </w:rPr>
                                  <w:t>Adelina-Gabriela Stanciu</w:t>
                                </w:r>
                                <w:r w:rsidRPr="00AA725E">
                                  <w:rPr>
                                    <w:caps/>
                                    <w:color w:val="E97132" w:themeColor="accent2"/>
                                    <w:sz w:val="26"/>
                                    <w:szCs w:val="26"/>
                                  </w:rPr>
                                  <w:t xml:space="preserve"> (224</w:t>
                                </w:r>
                                <w:r>
                                  <w:rPr>
                                    <w:caps/>
                                    <w:color w:val="E97132" w:themeColor="accent2"/>
                                    <w:sz w:val="26"/>
                                    <w:szCs w:val="26"/>
                                  </w:rPr>
                                  <w:t>5080</w:t>
                                </w:r>
                                <w:r w:rsidRPr="00AA725E">
                                  <w:rPr>
                                    <w:caps/>
                                    <w:color w:val="E97132" w:themeColor="accent2"/>
                                    <w:sz w:val="26"/>
                                    <w:szCs w:val="26"/>
                                  </w:rPr>
                                  <w:t>)</w:t>
                                </w:r>
                              </w:p>
                              <w:p w14:paraId="3001F2C2" w14:textId="6F6F8E6E" w:rsidR="00AA725E" w:rsidRDefault="00AA725E" w:rsidP="00AA725E">
                                <w:pPr>
                                  <w:pStyle w:val="NoSpacing"/>
                                  <w:spacing w:line="360" w:lineRule="auto"/>
                                  <w:rPr>
                                    <w:caps/>
                                    <w:color w:val="E97132" w:themeColor="accent2"/>
                                    <w:sz w:val="26"/>
                                    <w:szCs w:val="26"/>
                                  </w:rPr>
                                </w:pPr>
                                <w:r w:rsidRPr="00AA725E">
                                  <w:rPr>
                                    <w:caps/>
                                    <w:color w:val="E97132" w:themeColor="accent2"/>
                                    <w:sz w:val="26"/>
                                    <w:szCs w:val="26"/>
                                  </w:rPr>
                                  <w:t xml:space="preserve">Word No: </w:t>
                                </w:r>
                                <w:r w:rsidR="009D00DE">
                                  <w:rPr>
                                    <w:caps/>
                                    <w:color w:val="E97132" w:themeColor="accent2"/>
                                    <w:sz w:val="26"/>
                                    <w:szCs w:val="26"/>
                                  </w:rPr>
                                  <w:t>2259</w:t>
                                </w:r>
                              </w:p>
                              <w:p w14:paraId="49800FF0" w14:textId="17399CFE" w:rsidR="00AA725E" w:rsidRDefault="00AA725E" w:rsidP="00AA725E">
                                <w:pPr>
                                  <w:pStyle w:val="NoSpacing"/>
                                  <w:spacing w:line="360" w:lineRule="auto"/>
                                </w:pPr>
                              </w:p>
                            </w:tc>
                          </w:tr>
                        </w:tbl>
                        <w:p w14:paraId="2E5A1C1A" w14:textId="77777777" w:rsidR="00AA725E" w:rsidRDefault="00AA725E"/>
                      </w:txbxContent>
                    </v:textbox>
                    <w10:wrap anchorx="page" anchory="page"/>
                  </v:shape>
                </w:pict>
              </mc:Fallback>
            </mc:AlternateContent>
          </w:r>
          <w:r w:rsidRPr="00BC545F">
            <w:rPr>
              <w:rFonts w:ascii="Arial" w:hAnsi="Arial" w:cs="Arial"/>
            </w:rPr>
            <w:br w:type="page"/>
          </w:r>
        </w:p>
      </w:sdtContent>
    </w:sdt>
    <w:sdt>
      <w:sdtPr>
        <w:rPr>
          <w:rFonts w:ascii="Arial" w:eastAsiaTheme="minorHAnsi" w:hAnsi="Arial" w:cs="Arial"/>
          <w:b w:val="0"/>
          <w:bCs w:val="0"/>
          <w:color w:val="auto"/>
          <w:kern w:val="2"/>
          <w:sz w:val="24"/>
          <w:szCs w:val="24"/>
          <w:lang w:val="en-GB"/>
          <w14:ligatures w14:val="standardContextual"/>
        </w:rPr>
        <w:id w:val="-1900122576"/>
        <w:docPartObj>
          <w:docPartGallery w:val="Table of Contents"/>
          <w:docPartUnique/>
        </w:docPartObj>
      </w:sdtPr>
      <w:sdtEndPr>
        <w:rPr>
          <w:noProof/>
        </w:rPr>
      </w:sdtEndPr>
      <w:sdtContent>
        <w:p w14:paraId="355D4721" w14:textId="55D42A17" w:rsidR="005A1300" w:rsidRPr="00BC545F" w:rsidRDefault="005A1300" w:rsidP="0036782A">
          <w:pPr>
            <w:pStyle w:val="TOCHeading"/>
            <w:jc w:val="both"/>
            <w:rPr>
              <w:rFonts w:ascii="Arial" w:hAnsi="Arial" w:cs="Arial"/>
            </w:rPr>
          </w:pPr>
          <w:r w:rsidRPr="00BC545F">
            <w:rPr>
              <w:rFonts w:ascii="Arial" w:hAnsi="Arial" w:cs="Arial"/>
            </w:rPr>
            <w:t>Table of Contents</w:t>
          </w:r>
        </w:p>
        <w:p w14:paraId="76D3FF0D" w14:textId="24DAFC8E" w:rsidR="005602A9" w:rsidRDefault="005A1300">
          <w:pPr>
            <w:pStyle w:val="TOC1"/>
            <w:tabs>
              <w:tab w:val="right" w:leader="dot" w:pos="9016"/>
            </w:tabs>
            <w:rPr>
              <w:rFonts w:eastAsiaTheme="minorEastAsia"/>
              <w:b w:val="0"/>
              <w:bCs w:val="0"/>
              <w:i w:val="0"/>
              <w:iCs w:val="0"/>
              <w:noProof/>
              <w:lang w:eastAsia="en-GB"/>
            </w:rPr>
          </w:pPr>
          <w:r w:rsidRPr="00BC545F">
            <w:rPr>
              <w:rFonts w:ascii="Arial" w:hAnsi="Arial" w:cs="Arial"/>
            </w:rPr>
            <w:fldChar w:fldCharType="begin"/>
          </w:r>
          <w:r w:rsidRPr="00BC545F">
            <w:rPr>
              <w:rFonts w:ascii="Arial" w:hAnsi="Arial" w:cs="Arial"/>
            </w:rPr>
            <w:instrText xml:space="preserve"> TOC \o "1-3" \h \z \u </w:instrText>
          </w:r>
          <w:r w:rsidRPr="00BC545F">
            <w:rPr>
              <w:rFonts w:ascii="Arial" w:hAnsi="Arial" w:cs="Arial"/>
            </w:rPr>
            <w:fldChar w:fldCharType="separate"/>
          </w:r>
          <w:hyperlink w:anchor="_Toc183949712" w:history="1">
            <w:r w:rsidR="005602A9" w:rsidRPr="00F25489">
              <w:rPr>
                <w:rStyle w:val="Hyperlink"/>
                <w:rFonts w:ascii="Arial" w:hAnsi="Arial" w:cs="Arial"/>
                <w:noProof/>
              </w:rPr>
              <w:t>Overview of Romanian Nights</w:t>
            </w:r>
            <w:r w:rsidR="005602A9">
              <w:rPr>
                <w:noProof/>
                <w:webHidden/>
              </w:rPr>
              <w:tab/>
            </w:r>
            <w:r w:rsidR="005602A9">
              <w:rPr>
                <w:noProof/>
                <w:webHidden/>
              </w:rPr>
              <w:fldChar w:fldCharType="begin"/>
            </w:r>
            <w:r w:rsidR="005602A9">
              <w:rPr>
                <w:noProof/>
                <w:webHidden/>
              </w:rPr>
              <w:instrText xml:space="preserve"> PAGEREF _Toc183949712 \h </w:instrText>
            </w:r>
            <w:r w:rsidR="005602A9">
              <w:rPr>
                <w:noProof/>
                <w:webHidden/>
              </w:rPr>
            </w:r>
            <w:r w:rsidR="005602A9">
              <w:rPr>
                <w:noProof/>
                <w:webHidden/>
              </w:rPr>
              <w:fldChar w:fldCharType="separate"/>
            </w:r>
            <w:r w:rsidR="005602A9">
              <w:rPr>
                <w:noProof/>
                <w:webHidden/>
              </w:rPr>
              <w:t>2</w:t>
            </w:r>
            <w:r w:rsidR="005602A9">
              <w:rPr>
                <w:noProof/>
                <w:webHidden/>
              </w:rPr>
              <w:fldChar w:fldCharType="end"/>
            </w:r>
          </w:hyperlink>
        </w:p>
        <w:p w14:paraId="3DEC91CE" w14:textId="6982DF19" w:rsidR="005602A9" w:rsidRDefault="005602A9">
          <w:pPr>
            <w:pStyle w:val="TOC2"/>
            <w:tabs>
              <w:tab w:val="right" w:leader="dot" w:pos="9016"/>
            </w:tabs>
            <w:rPr>
              <w:rFonts w:eastAsiaTheme="minorEastAsia"/>
              <w:b w:val="0"/>
              <w:bCs w:val="0"/>
              <w:noProof/>
              <w:sz w:val="24"/>
              <w:szCs w:val="24"/>
              <w:lang w:eastAsia="en-GB"/>
            </w:rPr>
          </w:pPr>
          <w:hyperlink w:anchor="_Toc183949713" w:history="1">
            <w:r w:rsidRPr="00F25489">
              <w:rPr>
                <w:rStyle w:val="Hyperlink"/>
                <w:rFonts w:ascii="Arial" w:hAnsi="Arial" w:cs="Arial"/>
                <w:noProof/>
              </w:rPr>
              <w:t>Product and Services</w:t>
            </w:r>
            <w:r>
              <w:rPr>
                <w:noProof/>
                <w:webHidden/>
              </w:rPr>
              <w:tab/>
            </w:r>
            <w:r>
              <w:rPr>
                <w:noProof/>
                <w:webHidden/>
              </w:rPr>
              <w:fldChar w:fldCharType="begin"/>
            </w:r>
            <w:r>
              <w:rPr>
                <w:noProof/>
                <w:webHidden/>
              </w:rPr>
              <w:instrText xml:space="preserve"> PAGEREF _Toc183949713 \h </w:instrText>
            </w:r>
            <w:r>
              <w:rPr>
                <w:noProof/>
                <w:webHidden/>
              </w:rPr>
            </w:r>
            <w:r>
              <w:rPr>
                <w:noProof/>
                <w:webHidden/>
              </w:rPr>
              <w:fldChar w:fldCharType="separate"/>
            </w:r>
            <w:r>
              <w:rPr>
                <w:noProof/>
                <w:webHidden/>
              </w:rPr>
              <w:t>2</w:t>
            </w:r>
            <w:r>
              <w:rPr>
                <w:noProof/>
                <w:webHidden/>
              </w:rPr>
              <w:fldChar w:fldCharType="end"/>
            </w:r>
          </w:hyperlink>
        </w:p>
        <w:p w14:paraId="37A25DE2" w14:textId="7DFEE980" w:rsidR="005602A9" w:rsidRDefault="005602A9">
          <w:pPr>
            <w:pStyle w:val="TOC2"/>
            <w:tabs>
              <w:tab w:val="right" w:leader="dot" w:pos="9016"/>
            </w:tabs>
            <w:rPr>
              <w:rFonts w:eastAsiaTheme="minorEastAsia"/>
              <w:b w:val="0"/>
              <w:bCs w:val="0"/>
              <w:noProof/>
              <w:sz w:val="24"/>
              <w:szCs w:val="24"/>
              <w:lang w:eastAsia="en-GB"/>
            </w:rPr>
          </w:pPr>
          <w:hyperlink w:anchor="_Toc183949714" w:history="1">
            <w:r w:rsidRPr="00F25489">
              <w:rPr>
                <w:rStyle w:val="Hyperlink"/>
                <w:rFonts w:ascii="Arial" w:hAnsi="Arial" w:cs="Arial"/>
                <w:noProof/>
              </w:rPr>
              <w:t>Target Customers</w:t>
            </w:r>
            <w:r>
              <w:rPr>
                <w:noProof/>
                <w:webHidden/>
              </w:rPr>
              <w:tab/>
            </w:r>
            <w:r>
              <w:rPr>
                <w:noProof/>
                <w:webHidden/>
              </w:rPr>
              <w:fldChar w:fldCharType="begin"/>
            </w:r>
            <w:r>
              <w:rPr>
                <w:noProof/>
                <w:webHidden/>
              </w:rPr>
              <w:instrText xml:space="preserve"> PAGEREF _Toc183949714 \h </w:instrText>
            </w:r>
            <w:r>
              <w:rPr>
                <w:noProof/>
                <w:webHidden/>
              </w:rPr>
            </w:r>
            <w:r>
              <w:rPr>
                <w:noProof/>
                <w:webHidden/>
              </w:rPr>
              <w:fldChar w:fldCharType="separate"/>
            </w:r>
            <w:r>
              <w:rPr>
                <w:noProof/>
                <w:webHidden/>
              </w:rPr>
              <w:t>3</w:t>
            </w:r>
            <w:r>
              <w:rPr>
                <w:noProof/>
                <w:webHidden/>
              </w:rPr>
              <w:fldChar w:fldCharType="end"/>
            </w:r>
          </w:hyperlink>
        </w:p>
        <w:p w14:paraId="6AF87CF8" w14:textId="505829AA" w:rsidR="005602A9" w:rsidRDefault="005602A9">
          <w:pPr>
            <w:pStyle w:val="TOC1"/>
            <w:tabs>
              <w:tab w:val="right" w:leader="dot" w:pos="9016"/>
            </w:tabs>
            <w:rPr>
              <w:rFonts w:eastAsiaTheme="minorEastAsia"/>
              <w:b w:val="0"/>
              <w:bCs w:val="0"/>
              <w:i w:val="0"/>
              <w:iCs w:val="0"/>
              <w:noProof/>
              <w:lang w:eastAsia="en-GB"/>
            </w:rPr>
          </w:pPr>
          <w:hyperlink w:anchor="_Toc183949715" w:history="1">
            <w:r w:rsidRPr="00F25489">
              <w:rPr>
                <w:rStyle w:val="Hyperlink"/>
                <w:rFonts w:ascii="Arial" w:hAnsi="Arial" w:cs="Arial"/>
                <w:noProof/>
              </w:rPr>
              <w:t>Legal Format Of The Company</w:t>
            </w:r>
            <w:r>
              <w:rPr>
                <w:noProof/>
                <w:webHidden/>
              </w:rPr>
              <w:tab/>
            </w:r>
            <w:r>
              <w:rPr>
                <w:noProof/>
                <w:webHidden/>
              </w:rPr>
              <w:fldChar w:fldCharType="begin"/>
            </w:r>
            <w:r>
              <w:rPr>
                <w:noProof/>
                <w:webHidden/>
              </w:rPr>
              <w:instrText xml:space="preserve"> PAGEREF _Toc183949715 \h </w:instrText>
            </w:r>
            <w:r>
              <w:rPr>
                <w:noProof/>
                <w:webHidden/>
              </w:rPr>
            </w:r>
            <w:r>
              <w:rPr>
                <w:noProof/>
                <w:webHidden/>
              </w:rPr>
              <w:fldChar w:fldCharType="separate"/>
            </w:r>
            <w:r>
              <w:rPr>
                <w:noProof/>
                <w:webHidden/>
              </w:rPr>
              <w:t>3</w:t>
            </w:r>
            <w:r>
              <w:rPr>
                <w:noProof/>
                <w:webHidden/>
              </w:rPr>
              <w:fldChar w:fldCharType="end"/>
            </w:r>
          </w:hyperlink>
        </w:p>
        <w:p w14:paraId="59DF1613" w14:textId="2CD9FFF2" w:rsidR="005602A9" w:rsidRDefault="005602A9">
          <w:pPr>
            <w:pStyle w:val="TOC1"/>
            <w:tabs>
              <w:tab w:val="right" w:leader="dot" w:pos="9016"/>
            </w:tabs>
            <w:rPr>
              <w:rFonts w:eastAsiaTheme="minorEastAsia"/>
              <w:b w:val="0"/>
              <w:bCs w:val="0"/>
              <w:i w:val="0"/>
              <w:iCs w:val="0"/>
              <w:noProof/>
              <w:lang w:eastAsia="en-GB"/>
            </w:rPr>
          </w:pPr>
          <w:hyperlink w:anchor="_Toc183949716" w:history="1">
            <w:r w:rsidRPr="00F25489">
              <w:rPr>
                <w:rStyle w:val="Hyperlink"/>
                <w:rFonts w:ascii="Arial" w:hAnsi="Arial" w:cs="Arial"/>
                <w:noProof/>
              </w:rPr>
              <w:t>Management of the company</w:t>
            </w:r>
            <w:r>
              <w:rPr>
                <w:noProof/>
                <w:webHidden/>
              </w:rPr>
              <w:tab/>
            </w:r>
            <w:r>
              <w:rPr>
                <w:noProof/>
                <w:webHidden/>
              </w:rPr>
              <w:fldChar w:fldCharType="begin"/>
            </w:r>
            <w:r>
              <w:rPr>
                <w:noProof/>
                <w:webHidden/>
              </w:rPr>
              <w:instrText xml:space="preserve"> PAGEREF _Toc183949716 \h </w:instrText>
            </w:r>
            <w:r>
              <w:rPr>
                <w:noProof/>
                <w:webHidden/>
              </w:rPr>
            </w:r>
            <w:r>
              <w:rPr>
                <w:noProof/>
                <w:webHidden/>
              </w:rPr>
              <w:fldChar w:fldCharType="separate"/>
            </w:r>
            <w:r>
              <w:rPr>
                <w:noProof/>
                <w:webHidden/>
              </w:rPr>
              <w:t>4</w:t>
            </w:r>
            <w:r>
              <w:rPr>
                <w:noProof/>
                <w:webHidden/>
              </w:rPr>
              <w:fldChar w:fldCharType="end"/>
            </w:r>
          </w:hyperlink>
        </w:p>
        <w:p w14:paraId="5E5ECAF7" w14:textId="0A2C2BF0" w:rsidR="005602A9" w:rsidRDefault="005602A9">
          <w:pPr>
            <w:pStyle w:val="TOC1"/>
            <w:tabs>
              <w:tab w:val="right" w:leader="dot" w:pos="9016"/>
            </w:tabs>
            <w:rPr>
              <w:rFonts w:eastAsiaTheme="minorEastAsia"/>
              <w:b w:val="0"/>
              <w:bCs w:val="0"/>
              <w:i w:val="0"/>
              <w:iCs w:val="0"/>
              <w:noProof/>
              <w:lang w:eastAsia="en-GB"/>
            </w:rPr>
          </w:pPr>
          <w:hyperlink w:anchor="_Toc183949717" w:history="1">
            <w:r w:rsidRPr="00F25489">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_Toc183949717 \h </w:instrText>
            </w:r>
            <w:r>
              <w:rPr>
                <w:noProof/>
                <w:webHidden/>
              </w:rPr>
            </w:r>
            <w:r>
              <w:rPr>
                <w:noProof/>
                <w:webHidden/>
              </w:rPr>
              <w:fldChar w:fldCharType="separate"/>
            </w:r>
            <w:r>
              <w:rPr>
                <w:noProof/>
                <w:webHidden/>
              </w:rPr>
              <w:t>5</w:t>
            </w:r>
            <w:r>
              <w:rPr>
                <w:noProof/>
                <w:webHidden/>
              </w:rPr>
              <w:fldChar w:fldCharType="end"/>
            </w:r>
          </w:hyperlink>
        </w:p>
        <w:p w14:paraId="759D4D6E" w14:textId="0F0C4CF5" w:rsidR="005602A9" w:rsidRDefault="005602A9">
          <w:pPr>
            <w:pStyle w:val="TOC2"/>
            <w:tabs>
              <w:tab w:val="right" w:leader="dot" w:pos="9016"/>
            </w:tabs>
            <w:rPr>
              <w:rFonts w:eastAsiaTheme="minorEastAsia"/>
              <w:b w:val="0"/>
              <w:bCs w:val="0"/>
              <w:noProof/>
              <w:sz w:val="24"/>
              <w:szCs w:val="24"/>
              <w:lang w:eastAsia="en-GB"/>
            </w:rPr>
          </w:pPr>
          <w:hyperlink w:anchor="_Toc183949718" w:history="1">
            <w:r w:rsidRPr="00F25489">
              <w:rPr>
                <w:rStyle w:val="Hyperlink"/>
                <w:rFonts w:ascii="Arial" w:hAnsi="Arial" w:cs="Arial"/>
                <w:noProof/>
              </w:rPr>
              <w:t>Strengths</w:t>
            </w:r>
            <w:r>
              <w:rPr>
                <w:noProof/>
                <w:webHidden/>
              </w:rPr>
              <w:tab/>
            </w:r>
            <w:r>
              <w:rPr>
                <w:noProof/>
                <w:webHidden/>
              </w:rPr>
              <w:fldChar w:fldCharType="begin"/>
            </w:r>
            <w:r>
              <w:rPr>
                <w:noProof/>
                <w:webHidden/>
              </w:rPr>
              <w:instrText xml:space="preserve"> PAGEREF _Toc183949718 \h </w:instrText>
            </w:r>
            <w:r>
              <w:rPr>
                <w:noProof/>
                <w:webHidden/>
              </w:rPr>
            </w:r>
            <w:r>
              <w:rPr>
                <w:noProof/>
                <w:webHidden/>
              </w:rPr>
              <w:fldChar w:fldCharType="separate"/>
            </w:r>
            <w:r>
              <w:rPr>
                <w:noProof/>
                <w:webHidden/>
              </w:rPr>
              <w:t>5</w:t>
            </w:r>
            <w:r>
              <w:rPr>
                <w:noProof/>
                <w:webHidden/>
              </w:rPr>
              <w:fldChar w:fldCharType="end"/>
            </w:r>
          </w:hyperlink>
        </w:p>
        <w:p w14:paraId="2EB05DC9" w14:textId="203AEB74" w:rsidR="005602A9" w:rsidRDefault="005602A9">
          <w:pPr>
            <w:pStyle w:val="TOC2"/>
            <w:tabs>
              <w:tab w:val="right" w:leader="dot" w:pos="9016"/>
            </w:tabs>
            <w:rPr>
              <w:rFonts w:eastAsiaTheme="minorEastAsia"/>
              <w:b w:val="0"/>
              <w:bCs w:val="0"/>
              <w:noProof/>
              <w:sz w:val="24"/>
              <w:szCs w:val="24"/>
              <w:lang w:eastAsia="en-GB"/>
            </w:rPr>
          </w:pPr>
          <w:hyperlink w:anchor="_Toc183949719" w:history="1">
            <w:r w:rsidRPr="00F25489">
              <w:rPr>
                <w:rStyle w:val="Hyperlink"/>
                <w:rFonts w:ascii="Arial" w:hAnsi="Arial" w:cs="Arial"/>
                <w:noProof/>
              </w:rPr>
              <w:t>Weaknesses</w:t>
            </w:r>
            <w:r>
              <w:rPr>
                <w:noProof/>
                <w:webHidden/>
              </w:rPr>
              <w:tab/>
            </w:r>
            <w:r>
              <w:rPr>
                <w:noProof/>
                <w:webHidden/>
              </w:rPr>
              <w:fldChar w:fldCharType="begin"/>
            </w:r>
            <w:r>
              <w:rPr>
                <w:noProof/>
                <w:webHidden/>
              </w:rPr>
              <w:instrText xml:space="preserve"> PAGEREF _Toc183949719 \h </w:instrText>
            </w:r>
            <w:r>
              <w:rPr>
                <w:noProof/>
                <w:webHidden/>
              </w:rPr>
            </w:r>
            <w:r>
              <w:rPr>
                <w:noProof/>
                <w:webHidden/>
              </w:rPr>
              <w:fldChar w:fldCharType="separate"/>
            </w:r>
            <w:r>
              <w:rPr>
                <w:noProof/>
                <w:webHidden/>
              </w:rPr>
              <w:t>6</w:t>
            </w:r>
            <w:r>
              <w:rPr>
                <w:noProof/>
                <w:webHidden/>
              </w:rPr>
              <w:fldChar w:fldCharType="end"/>
            </w:r>
          </w:hyperlink>
        </w:p>
        <w:p w14:paraId="3F0AC65B" w14:textId="68B26CC7" w:rsidR="005602A9" w:rsidRDefault="005602A9">
          <w:pPr>
            <w:pStyle w:val="TOC2"/>
            <w:tabs>
              <w:tab w:val="right" w:leader="dot" w:pos="9016"/>
            </w:tabs>
            <w:rPr>
              <w:rFonts w:eastAsiaTheme="minorEastAsia"/>
              <w:b w:val="0"/>
              <w:bCs w:val="0"/>
              <w:noProof/>
              <w:sz w:val="24"/>
              <w:szCs w:val="24"/>
              <w:lang w:eastAsia="en-GB"/>
            </w:rPr>
          </w:pPr>
          <w:hyperlink w:anchor="_Toc183949720" w:history="1">
            <w:r w:rsidRPr="00F25489">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_Toc183949720 \h </w:instrText>
            </w:r>
            <w:r>
              <w:rPr>
                <w:noProof/>
                <w:webHidden/>
              </w:rPr>
            </w:r>
            <w:r>
              <w:rPr>
                <w:noProof/>
                <w:webHidden/>
              </w:rPr>
              <w:fldChar w:fldCharType="separate"/>
            </w:r>
            <w:r>
              <w:rPr>
                <w:noProof/>
                <w:webHidden/>
              </w:rPr>
              <w:t>6</w:t>
            </w:r>
            <w:r>
              <w:rPr>
                <w:noProof/>
                <w:webHidden/>
              </w:rPr>
              <w:fldChar w:fldCharType="end"/>
            </w:r>
          </w:hyperlink>
        </w:p>
        <w:p w14:paraId="1B685ED6" w14:textId="6D7A55BF" w:rsidR="005602A9" w:rsidRDefault="005602A9">
          <w:pPr>
            <w:pStyle w:val="TOC2"/>
            <w:tabs>
              <w:tab w:val="right" w:leader="dot" w:pos="9016"/>
            </w:tabs>
            <w:rPr>
              <w:rFonts w:eastAsiaTheme="minorEastAsia"/>
              <w:b w:val="0"/>
              <w:bCs w:val="0"/>
              <w:noProof/>
              <w:sz w:val="24"/>
              <w:szCs w:val="24"/>
              <w:lang w:eastAsia="en-GB"/>
            </w:rPr>
          </w:pPr>
          <w:hyperlink w:anchor="_Toc183949721" w:history="1">
            <w:r w:rsidRPr="00F25489">
              <w:rPr>
                <w:rStyle w:val="Hyperlink"/>
                <w:rFonts w:ascii="Arial" w:hAnsi="Arial" w:cs="Arial"/>
                <w:noProof/>
              </w:rPr>
              <w:t>Threats</w:t>
            </w:r>
            <w:r>
              <w:rPr>
                <w:noProof/>
                <w:webHidden/>
              </w:rPr>
              <w:tab/>
            </w:r>
            <w:r>
              <w:rPr>
                <w:noProof/>
                <w:webHidden/>
              </w:rPr>
              <w:fldChar w:fldCharType="begin"/>
            </w:r>
            <w:r>
              <w:rPr>
                <w:noProof/>
                <w:webHidden/>
              </w:rPr>
              <w:instrText xml:space="preserve"> PAGEREF _Toc183949721 \h </w:instrText>
            </w:r>
            <w:r>
              <w:rPr>
                <w:noProof/>
                <w:webHidden/>
              </w:rPr>
            </w:r>
            <w:r>
              <w:rPr>
                <w:noProof/>
                <w:webHidden/>
              </w:rPr>
              <w:fldChar w:fldCharType="separate"/>
            </w:r>
            <w:r>
              <w:rPr>
                <w:noProof/>
                <w:webHidden/>
              </w:rPr>
              <w:t>6</w:t>
            </w:r>
            <w:r>
              <w:rPr>
                <w:noProof/>
                <w:webHidden/>
              </w:rPr>
              <w:fldChar w:fldCharType="end"/>
            </w:r>
          </w:hyperlink>
        </w:p>
        <w:p w14:paraId="0E0B000D" w14:textId="61AE4E1A" w:rsidR="005602A9" w:rsidRDefault="005602A9">
          <w:pPr>
            <w:pStyle w:val="TOC1"/>
            <w:tabs>
              <w:tab w:val="right" w:leader="dot" w:pos="9016"/>
            </w:tabs>
            <w:rPr>
              <w:rFonts w:eastAsiaTheme="minorEastAsia"/>
              <w:b w:val="0"/>
              <w:bCs w:val="0"/>
              <w:i w:val="0"/>
              <w:iCs w:val="0"/>
              <w:noProof/>
              <w:lang w:eastAsia="en-GB"/>
            </w:rPr>
          </w:pPr>
          <w:hyperlink w:anchor="_Toc183949722" w:history="1">
            <w:r w:rsidRPr="00F25489">
              <w:rPr>
                <w:rStyle w:val="Hyperlink"/>
                <w:rFonts w:ascii="Arial" w:hAnsi="Arial" w:cs="Arial"/>
                <w:noProof/>
              </w:rPr>
              <w:t>4Ps of Marketing Analysis</w:t>
            </w:r>
            <w:r>
              <w:rPr>
                <w:noProof/>
                <w:webHidden/>
              </w:rPr>
              <w:tab/>
            </w:r>
            <w:r>
              <w:rPr>
                <w:noProof/>
                <w:webHidden/>
              </w:rPr>
              <w:fldChar w:fldCharType="begin"/>
            </w:r>
            <w:r>
              <w:rPr>
                <w:noProof/>
                <w:webHidden/>
              </w:rPr>
              <w:instrText xml:space="preserve"> PAGEREF _Toc183949722 \h </w:instrText>
            </w:r>
            <w:r>
              <w:rPr>
                <w:noProof/>
                <w:webHidden/>
              </w:rPr>
            </w:r>
            <w:r>
              <w:rPr>
                <w:noProof/>
                <w:webHidden/>
              </w:rPr>
              <w:fldChar w:fldCharType="separate"/>
            </w:r>
            <w:r>
              <w:rPr>
                <w:noProof/>
                <w:webHidden/>
              </w:rPr>
              <w:t>7</w:t>
            </w:r>
            <w:r>
              <w:rPr>
                <w:noProof/>
                <w:webHidden/>
              </w:rPr>
              <w:fldChar w:fldCharType="end"/>
            </w:r>
          </w:hyperlink>
        </w:p>
        <w:p w14:paraId="570DB110" w14:textId="37F59A39" w:rsidR="005602A9" w:rsidRDefault="005602A9">
          <w:pPr>
            <w:pStyle w:val="TOC2"/>
            <w:tabs>
              <w:tab w:val="right" w:leader="dot" w:pos="9016"/>
            </w:tabs>
            <w:rPr>
              <w:rFonts w:eastAsiaTheme="minorEastAsia"/>
              <w:b w:val="0"/>
              <w:bCs w:val="0"/>
              <w:noProof/>
              <w:sz w:val="24"/>
              <w:szCs w:val="24"/>
              <w:lang w:eastAsia="en-GB"/>
            </w:rPr>
          </w:pPr>
          <w:hyperlink w:anchor="_Toc183949723" w:history="1">
            <w:r w:rsidRPr="00F25489">
              <w:rPr>
                <w:rStyle w:val="Hyperlink"/>
                <w:rFonts w:ascii="Arial" w:hAnsi="Arial" w:cs="Arial"/>
                <w:noProof/>
              </w:rPr>
              <w:t>Product</w:t>
            </w:r>
            <w:r>
              <w:rPr>
                <w:noProof/>
                <w:webHidden/>
              </w:rPr>
              <w:tab/>
            </w:r>
            <w:r>
              <w:rPr>
                <w:noProof/>
                <w:webHidden/>
              </w:rPr>
              <w:fldChar w:fldCharType="begin"/>
            </w:r>
            <w:r>
              <w:rPr>
                <w:noProof/>
                <w:webHidden/>
              </w:rPr>
              <w:instrText xml:space="preserve"> PAGEREF _Toc183949723 \h </w:instrText>
            </w:r>
            <w:r>
              <w:rPr>
                <w:noProof/>
                <w:webHidden/>
              </w:rPr>
            </w:r>
            <w:r>
              <w:rPr>
                <w:noProof/>
                <w:webHidden/>
              </w:rPr>
              <w:fldChar w:fldCharType="separate"/>
            </w:r>
            <w:r>
              <w:rPr>
                <w:noProof/>
                <w:webHidden/>
              </w:rPr>
              <w:t>7</w:t>
            </w:r>
            <w:r>
              <w:rPr>
                <w:noProof/>
                <w:webHidden/>
              </w:rPr>
              <w:fldChar w:fldCharType="end"/>
            </w:r>
          </w:hyperlink>
        </w:p>
        <w:p w14:paraId="434E9172" w14:textId="0DB2E113" w:rsidR="005602A9" w:rsidRDefault="005602A9">
          <w:pPr>
            <w:pStyle w:val="TOC2"/>
            <w:tabs>
              <w:tab w:val="right" w:leader="dot" w:pos="9016"/>
            </w:tabs>
            <w:rPr>
              <w:rFonts w:eastAsiaTheme="minorEastAsia"/>
              <w:b w:val="0"/>
              <w:bCs w:val="0"/>
              <w:noProof/>
              <w:sz w:val="24"/>
              <w:szCs w:val="24"/>
              <w:lang w:eastAsia="en-GB"/>
            </w:rPr>
          </w:pPr>
          <w:hyperlink w:anchor="_Toc183949724" w:history="1">
            <w:r w:rsidRPr="00F25489">
              <w:rPr>
                <w:rStyle w:val="Hyperlink"/>
                <w:rFonts w:ascii="Arial" w:hAnsi="Arial" w:cs="Arial"/>
                <w:noProof/>
              </w:rPr>
              <w:t>Price</w:t>
            </w:r>
            <w:r>
              <w:rPr>
                <w:noProof/>
                <w:webHidden/>
              </w:rPr>
              <w:tab/>
            </w:r>
            <w:r>
              <w:rPr>
                <w:noProof/>
                <w:webHidden/>
              </w:rPr>
              <w:fldChar w:fldCharType="begin"/>
            </w:r>
            <w:r>
              <w:rPr>
                <w:noProof/>
                <w:webHidden/>
              </w:rPr>
              <w:instrText xml:space="preserve"> PAGEREF _Toc183949724 \h </w:instrText>
            </w:r>
            <w:r>
              <w:rPr>
                <w:noProof/>
                <w:webHidden/>
              </w:rPr>
            </w:r>
            <w:r>
              <w:rPr>
                <w:noProof/>
                <w:webHidden/>
              </w:rPr>
              <w:fldChar w:fldCharType="separate"/>
            </w:r>
            <w:r>
              <w:rPr>
                <w:noProof/>
                <w:webHidden/>
              </w:rPr>
              <w:t>7</w:t>
            </w:r>
            <w:r>
              <w:rPr>
                <w:noProof/>
                <w:webHidden/>
              </w:rPr>
              <w:fldChar w:fldCharType="end"/>
            </w:r>
          </w:hyperlink>
        </w:p>
        <w:p w14:paraId="382EAC10" w14:textId="25EF6E8B" w:rsidR="005602A9" w:rsidRDefault="005602A9">
          <w:pPr>
            <w:pStyle w:val="TOC2"/>
            <w:tabs>
              <w:tab w:val="right" w:leader="dot" w:pos="9016"/>
            </w:tabs>
            <w:rPr>
              <w:rFonts w:eastAsiaTheme="minorEastAsia"/>
              <w:b w:val="0"/>
              <w:bCs w:val="0"/>
              <w:noProof/>
              <w:sz w:val="24"/>
              <w:szCs w:val="24"/>
              <w:lang w:eastAsia="en-GB"/>
            </w:rPr>
          </w:pPr>
          <w:hyperlink w:anchor="_Toc183949725" w:history="1">
            <w:r w:rsidRPr="00F25489">
              <w:rPr>
                <w:rStyle w:val="Hyperlink"/>
                <w:rFonts w:ascii="Arial" w:hAnsi="Arial" w:cs="Arial"/>
                <w:noProof/>
              </w:rPr>
              <w:t>Place</w:t>
            </w:r>
            <w:r>
              <w:rPr>
                <w:noProof/>
                <w:webHidden/>
              </w:rPr>
              <w:tab/>
            </w:r>
            <w:r>
              <w:rPr>
                <w:noProof/>
                <w:webHidden/>
              </w:rPr>
              <w:fldChar w:fldCharType="begin"/>
            </w:r>
            <w:r>
              <w:rPr>
                <w:noProof/>
                <w:webHidden/>
              </w:rPr>
              <w:instrText xml:space="preserve"> PAGEREF _Toc183949725 \h </w:instrText>
            </w:r>
            <w:r>
              <w:rPr>
                <w:noProof/>
                <w:webHidden/>
              </w:rPr>
            </w:r>
            <w:r>
              <w:rPr>
                <w:noProof/>
                <w:webHidden/>
              </w:rPr>
              <w:fldChar w:fldCharType="separate"/>
            </w:r>
            <w:r>
              <w:rPr>
                <w:noProof/>
                <w:webHidden/>
              </w:rPr>
              <w:t>7</w:t>
            </w:r>
            <w:r>
              <w:rPr>
                <w:noProof/>
                <w:webHidden/>
              </w:rPr>
              <w:fldChar w:fldCharType="end"/>
            </w:r>
          </w:hyperlink>
        </w:p>
        <w:p w14:paraId="718BBFFF" w14:textId="3ACF14BD" w:rsidR="005602A9" w:rsidRDefault="005602A9">
          <w:pPr>
            <w:pStyle w:val="TOC2"/>
            <w:tabs>
              <w:tab w:val="right" w:leader="dot" w:pos="9016"/>
            </w:tabs>
            <w:rPr>
              <w:rFonts w:eastAsiaTheme="minorEastAsia"/>
              <w:b w:val="0"/>
              <w:bCs w:val="0"/>
              <w:noProof/>
              <w:sz w:val="24"/>
              <w:szCs w:val="24"/>
              <w:lang w:eastAsia="en-GB"/>
            </w:rPr>
          </w:pPr>
          <w:hyperlink w:anchor="_Toc183949726" w:history="1">
            <w:r w:rsidRPr="00F25489">
              <w:rPr>
                <w:rStyle w:val="Hyperlink"/>
                <w:rFonts w:ascii="Arial" w:hAnsi="Arial" w:cs="Arial"/>
                <w:noProof/>
              </w:rPr>
              <w:t>Promotion</w:t>
            </w:r>
            <w:r>
              <w:rPr>
                <w:noProof/>
                <w:webHidden/>
              </w:rPr>
              <w:tab/>
            </w:r>
            <w:r>
              <w:rPr>
                <w:noProof/>
                <w:webHidden/>
              </w:rPr>
              <w:fldChar w:fldCharType="begin"/>
            </w:r>
            <w:r>
              <w:rPr>
                <w:noProof/>
                <w:webHidden/>
              </w:rPr>
              <w:instrText xml:space="preserve"> PAGEREF _Toc183949726 \h </w:instrText>
            </w:r>
            <w:r>
              <w:rPr>
                <w:noProof/>
                <w:webHidden/>
              </w:rPr>
            </w:r>
            <w:r>
              <w:rPr>
                <w:noProof/>
                <w:webHidden/>
              </w:rPr>
              <w:fldChar w:fldCharType="separate"/>
            </w:r>
            <w:r>
              <w:rPr>
                <w:noProof/>
                <w:webHidden/>
              </w:rPr>
              <w:t>8</w:t>
            </w:r>
            <w:r>
              <w:rPr>
                <w:noProof/>
                <w:webHidden/>
              </w:rPr>
              <w:fldChar w:fldCharType="end"/>
            </w:r>
          </w:hyperlink>
        </w:p>
        <w:p w14:paraId="19517FD7" w14:textId="089C180D" w:rsidR="005602A9" w:rsidRDefault="005602A9">
          <w:pPr>
            <w:pStyle w:val="TOC1"/>
            <w:tabs>
              <w:tab w:val="right" w:leader="dot" w:pos="9016"/>
            </w:tabs>
            <w:rPr>
              <w:rFonts w:eastAsiaTheme="minorEastAsia"/>
              <w:b w:val="0"/>
              <w:bCs w:val="0"/>
              <w:i w:val="0"/>
              <w:iCs w:val="0"/>
              <w:noProof/>
              <w:lang w:eastAsia="en-GB"/>
            </w:rPr>
          </w:pPr>
          <w:hyperlink w:anchor="_Toc183949727" w:history="1">
            <w:r w:rsidRPr="00F25489">
              <w:rPr>
                <w:rStyle w:val="Hyperlink"/>
                <w:rFonts w:ascii="Arial" w:hAnsi="Arial" w:cs="Arial"/>
                <w:noProof/>
              </w:rPr>
              <w:t>Cash flow forecast</w:t>
            </w:r>
            <w:r>
              <w:rPr>
                <w:noProof/>
                <w:webHidden/>
              </w:rPr>
              <w:tab/>
            </w:r>
            <w:r>
              <w:rPr>
                <w:noProof/>
                <w:webHidden/>
              </w:rPr>
              <w:fldChar w:fldCharType="begin"/>
            </w:r>
            <w:r>
              <w:rPr>
                <w:noProof/>
                <w:webHidden/>
              </w:rPr>
              <w:instrText xml:space="preserve"> PAGEREF _Toc183949727 \h </w:instrText>
            </w:r>
            <w:r>
              <w:rPr>
                <w:noProof/>
                <w:webHidden/>
              </w:rPr>
            </w:r>
            <w:r>
              <w:rPr>
                <w:noProof/>
                <w:webHidden/>
              </w:rPr>
              <w:fldChar w:fldCharType="separate"/>
            </w:r>
            <w:r>
              <w:rPr>
                <w:noProof/>
                <w:webHidden/>
              </w:rPr>
              <w:t>8</w:t>
            </w:r>
            <w:r>
              <w:rPr>
                <w:noProof/>
                <w:webHidden/>
              </w:rPr>
              <w:fldChar w:fldCharType="end"/>
            </w:r>
          </w:hyperlink>
        </w:p>
        <w:p w14:paraId="66A22BA7" w14:textId="53649E3C" w:rsidR="005602A9" w:rsidRDefault="005602A9">
          <w:pPr>
            <w:pStyle w:val="TOC2"/>
            <w:tabs>
              <w:tab w:val="right" w:leader="dot" w:pos="9016"/>
            </w:tabs>
            <w:rPr>
              <w:rFonts w:eastAsiaTheme="minorEastAsia"/>
              <w:b w:val="0"/>
              <w:bCs w:val="0"/>
              <w:noProof/>
              <w:sz w:val="24"/>
              <w:szCs w:val="24"/>
              <w:lang w:eastAsia="en-GB"/>
            </w:rPr>
          </w:pPr>
          <w:hyperlink w:anchor="_Toc183949728" w:history="1">
            <w:r w:rsidRPr="00F25489">
              <w:rPr>
                <w:rStyle w:val="Hyperlink"/>
                <w:noProof/>
              </w:rPr>
              <w:t>Revenue and Expenses Breakdown per Event</w:t>
            </w:r>
            <w:r>
              <w:rPr>
                <w:noProof/>
                <w:webHidden/>
              </w:rPr>
              <w:tab/>
            </w:r>
            <w:r>
              <w:rPr>
                <w:noProof/>
                <w:webHidden/>
              </w:rPr>
              <w:fldChar w:fldCharType="begin"/>
            </w:r>
            <w:r>
              <w:rPr>
                <w:noProof/>
                <w:webHidden/>
              </w:rPr>
              <w:instrText xml:space="preserve"> PAGEREF _Toc183949728 \h </w:instrText>
            </w:r>
            <w:r>
              <w:rPr>
                <w:noProof/>
                <w:webHidden/>
              </w:rPr>
            </w:r>
            <w:r>
              <w:rPr>
                <w:noProof/>
                <w:webHidden/>
              </w:rPr>
              <w:fldChar w:fldCharType="separate"/>
            </w:r>
            <w:r>
              <w:rPr>
                <w:noProof/>
                <w:webHidden/>
              </w:rPr>
              <w:t>8</w:t>
            </w:r>
            <w:r>
              <w:rPr>
                <w:noProof/>
                <w:webHidden/>
              </w:rPr>
              <w:fldChar w:fldCharType="end"/>
            </w:r>
          </w:hyperlink>
        </w:p>
        <w:p w14:paraId="7671899F" w14:textId="2048A962" w:rsidR="005602A9" w:rsidRDefault="005602A9">
          <w:pPr>
            <w:pStyle w:val="TOC2"/>
            <w:tabs>
              <w:tab w:val="right" w:leader="dot" w:pos="9016"/>
            </w:tabs>
            <w:rPr>
              <w:rFonts w:eastAsiaTheme="minorEastAsia"/>
              <w:b w:val="0"/>
              <w:bCs w:val="0"/>
              <w:noProof/>
              <w:sz w:val="24"/>
              <w:szCs w:val="24"/>
              <w:lang w:eastAsia="en-GB"/>
            </w:rPr>
          </w:pPr>
          <w:hyperlink w:anchor="_Toc183949729" w:history="1">
            <w:r w:rsidRPr="00F25489">
              <w:rPr>
                <w:rStyle w:val="Hyperlink"/>
                <w:rFonts w:ascii="Arial" w:hAnsi="Arial" w:cs="Arial"/>
                <w:noProof/>
              </w:rPr>
              <w:t>Monthly Cash Flow Forecast</w:t>
            </w:r>
            <w:r>
              <w:rPr>
                <w:noProof/>
                <w:webHidden/>
              </w:rPr>
              <w:tab/>
            </w:r>
            <w:r>
              <w:rPr>
                <w:noProof/>
                <w:webHidden/>
              </w:rPr>
              <w:fldChar w:fldCharType="begin"/>
            </w:r>
            <w:r>
              <w:rPr>
                <w:noProof/>
                <w:webHidden/>
              </w:rPr>
              <w:instrText xml:space="preserve"> PAGEREF _Toc183949729 \h </w:instrText>
            </w:r>
            <w:r>
              <w:rPr>
                <w:noProof/>
                <w:webHidden/>
              </w:rPr>
            </w:r>
            <w:r>
              <w:rPr>
                <w:noProof/>
                <w:webHidden/>
              </w:rPr>
              <w:fldChar w:fldCharType="separate"/>
            </w:r>
            <w:r>
              <w:rPr>
                <w:noProof/>
                <w:webHidden/>
              </w:rPr>
              <w:t>9</w:t>
            </w:r>
            <w:r>
              <w:rPr>
                <w:noProof/>
                <w:webHidden/>
              </w:rPr>
              <w:fldChar w:fldCharType="end"/>
            </w:r>
          </w:hyperlink>
        </w:p>
        <w:p w14:paraId="7CB97E70" w14:textId="4F009E1B" w:rsidR="005602A9" w:rsidRDefault="005602A9">
          <w:pPr>
            <w:pStyle w:val="TOC2"/>
            <w:tabs>
              <w:tab w:val="right" w:leader="dot" w:pos="9016"/>
            </w:tabs>
            <w:rPr>
              <w:rFonts w:eastAsiaTheme="minorEastAsia"/>
              <w:b w:val="0"/>
              <w:bCs w:val="0"/>
              <w:noProof/>
              <w:sz w:val="24"/>
              <w:szCs w:val="24"/>
              <w:lang w:eastAsia="en-GB"/>
            </w:rPr>
          </w:pPr>
          <w:hyperlink w:anchor="_Toc183949730" w:history="1">
            <w:r w:rsidRPr="00F25489">
              <w:rPr>
                <w:rStyle w:val="Hyperlink"/>
                <w:rFonts w:ascii="Arial" w:hAnsi="Arial" w:cs="Arial"/>
                <w:noProof/>
              </w:rPr>
              <w:t>Annual Cash Flow Forecast</w:t>
            </w:r>
            <w:r>
              <w:rPr>
                <w:noProof/>
                <w:webHidden/>
              </w:rPr>
              <w:tab/>
            </w:r>
            <w:r>
              <w:rPr>
                <w:noProof/>
                <w:webHidden/>
              </w:rPr>
              <w:fldChar w:fldCharType="begin"/>
            </w:r>
            <w:r>
              <w:rPr>
                <w:noProof/>
                <w:webHidden/>
              </w:rPr>
              <w:instrText xml:space="preserve"> PAGEREF _Toc183949730 \h </w:instrText>
            </w:r>
            <w:r>
              <w:rPr>
                <w:noProof/>
                <w:webHidden/>
              </w:rPr>
            </w:r>
            <w:r>
              <w:rPr>
                <w:noProof/>
                <w:webHidden/>
              </w:rPr>
              <w:fldChar w:fldCharType="separate"/>
            </w:r>
            <w:r>
              <w:rPr>
                <w:noProof/>
                <w:webHidden/>
              </w:rPr>
              <w:t>10</w:t>
            </w:r>
            <w:r>
              <w:rPr>
                <w:noProof/>
                <w:webHidden/>
              </w:rPr>
              <w:fldChar w:fldCharType="end"/>
            </w:r>
          </w:hyperlink>
        </w:p>
        <w:p w14:paraId="73347B41" w14:textId="05E236D5" w:rsidR="005602A9" w:rsidRDefault="005602A9">
          <w:pPr>
            <w:pStyle w:val="TOC1"/>
            <w:tabs>
              <w:tab w:val="right" w:leader="dot" w:pos="9016"/>
            </w:tabs>
            <w:rPr>
              <w:rFonts w:eastAsiaTheme="minorEastAsia"/>
              <w:b w:val="0"/>
              <w:bCs w:val="0"/>
              <w:i w:val="0"/>
              <w:iCs w:val="0"/>
              <w:noProof/>
              <w:lang w:eastAsia="en-GB"/>
            </w:rPr>
          </w:pPr>
          <w:hyperlink w:anchor="_Toc183949731" w:history="1">
            <w:r w:rsidRPr="00F2548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_Toc183949731 \h </w:instrText>
            </w:r>
            <w:r>
              <w:rPr>
                <w:noProof/>
                <w:webHidden/>
              </w:rPr>
            </w:r>
            <w:r>
              <w:rPr>
                <w:noProof/>
                <w:webHidden/>
              </w:rPr>
              <w:fldChar w:fldCharType="separate"/>
            </w:r>
            <w:r>
              <w:rPr>
                <w:noProof/>
                <w:webHidden/>
              </w:rPr>
              <w:t>10</w:t>
            </w:r>
            <w:r>
              <w:rPr>
                <w:noProof/>
                <w:webHidden/>
              </w:rPr>
              <w:fldChar w:fldCharType="end"/>
            </w:r>
          </w:hyperlink>
        </w:p>
        <w:p w14:paraId="3F697475" w14:textId="098EE7D6" w:rsidR="005602A9" w:rsidRDefault="005602A9">
          <w:pPr>
            <w:pStyle w:val="TOC1"/>
            <w:tabs>
              <w:tab w:val="right" w:leader="dot" w:pos="9016"/>
            </w:tabs>
            <w:rPr>
              <w:rFonts w:eastAsiaTheme="minorEastAsia"/>
              <w:b w:val="0"/>
              <w:bCs w:val="0"/>
              <w:i w:val="0"/>
              <w:iCs w:val="0"/>
              <w:noProof/>
              <w:lang w:eastAsia="en-GB"/>
            </w:rPr>
          </w:pPr>
          <w:hyperlink w:anchor="_Toc183949732" w:history="1">
            <w:r w:rsidRPr="00F25489">
              <w:rPr>
                <w:rStyle w:val="Hyperlink"/>
                <w:noProof/>
              </w:rPr>
              <w:t>References</w:t>
            </w:r>
            <w:r>
              <w:rPr>
                <w:noProof/>
                <w:webHidden/>
              </w:rPr>
              <w:tab/>
            </w:r>
            <w:r>
              <w:rPr>
                <w:noProof/>
                <w:webHidden/>
              </w:rPr>
              <w:fldChar w:fldCharType="begin"/>
            </w:r>
            <w:r>
              <w:rPr>
                <w:noProof/>
                <w:webHidden/>
              </w:rPr>
              <w:instrText xml:space="preserve"> PAGEREF _Toc183949732 \h </w:instrText>
            </w:r>
            <w:r>
              <w:rPr>
                <w:noProof/>
                <w:webHidden/>
              </w:rPr>
            </w:r>
            <w:r>
              <w:rPr>
                <w:noProof/>
                <w:webHidden/>
              </w:rPr>
              <w:fldChar w:fldCharType="separate"/>
            </w:r>
            <w:r>
              <w:rPr>
                <w:noProof/>
                <w:webHidden/>
              </w:rPr>
              <w:t>11</w:t>
            </w:r>
            <w:r>
              <w:rPr>
                <w:noProof/>
                <w:webHidden/>
              </w:rPr>
              <w:fldChar w:fldCharType="end"/>
            </w:r>
          </w:hyperlink>
        </w:p>
        <w:p w14:paraId="567E8AC3" w14:textId="4BA5927B" w:rsidR="005A1300" w:rsidRPr="00BC545F" w:rsidRDefault="005A1300" w:rsidP="0036782A">
          <w:pPr>
            <w:jc w:val="both"/>
            <w:rPr>
              <w:rFonts w:ascii="Arial" w:hAnsi="Arial" w:cs="Arial"/>
            </w:rPr>
          </w:pPr>
          <w:r w:rsidRPr="00BC545F">
            <w:rPr>
              <w:rFonts w:ascii="Arial" w:hAnsi="Arial" w:cs="Arial"/>
              <w:b/>
              <w:bCs/>
              <w:noProof/>
            </w:rPr>
            <w:fldChar w:fldCharType="end"/>
          </w:r>
        </w:p>
      </w:sdtContent>
    </w:sdt>
    <w:p w14:paraId="522A6268" w14:textId="3F0E196E" w:rsidR="005A1300" w:rsidRPr="00BC545F" w:rsidRDefault="005A1300" w:rsidP="0036782A">
      <w:pPr>
        <w:jc w:val="both"/>
        <w:rPr>
          <w:rFonts w:ascii="Arial" w:hAnsi="Arial" w:cs="Arial"/>
        </w:rPr>
      </w:pPr>
    </w:p>
    <w:p w14:paraId="7D9C5648" w14:textId="77777777" w:rsidR="005A1300" w:rsidRPr="00BC545F" w:rsidRDefault="005A1300" w:rsidP="0036782A">
      <w:pPr>
        <w:jc w:val="both"/>
        <w:rPr>
          <w:rFonts w:ascii="Arial" w:hAnsi="Arial" w:cs="Arial"/>
        </w:rPr>
      </w:pPr>
      <w:r w:rsidRPr="00BC545F">
        <w:rPr>
          <w:rFonts w:ascii="Arial" w:hAnsi="Arial" w:cs="Arial"/>
        </w:rPr>
        <w:br w:type="page"/>
      </w:r>
    </w:p>
    <w:p w14:paraId="0F32E8F7" w14:textId="113628BD" w:rsidR="00564FF9" w:rsidRPr="00BC545F" w:rsidRDefault="00AA725E" w:rsidP="0036782A">
      <w:pPr>
        <w:pStyle w:val="Heading1"/>
        <w:jc w:val="both"/>
        <w:rPr>
          <w:rFonts w:ascii="Arial" w:hAnsi="Arial" w:cs="Arial"/>
        </w:rPr>
      </w:pPr>
      <w:bookmarkStart w:id="0" w:name="_Toc183949712"/>
      <w:r w:rsidRPr="00BC545F">
        <w:rPr>
          <w:rFonts w:ascii="Arial" w:hAnsi="Arial" w:cs="Arial"/>
        </w:rPr>
        <w:lastRenderedPageBreak/>
        <w:t xml:space="preserve">Overview of </w:t>
      </w:r>
      <w:r w:rsidR="00477C26" w:rsidRPr="00BC545F">
        <w:rPr>
          <w:rFonts w:ascii="Arial" w:hAnsi="Arial" w:cs="Arial"/>
        </w:rPr>
        <w:t>Romanian Nights</w:t>
      </w:r>
      <w:bookmarkEnd w:id="0"/>
    </w:p>
    <w:p w14:paraId="10844142" w14:textId="03D7C50A" w:rsidR="00564FF9" w:rsidRPr="00BC545F" w:rsidRDefault="00564FF9" w:rsidP="0036782A">
      <w:pPr>
        <w:spacing w:line="360" w:lineRule="auto"/>
        <w:jc w:val="both"/>
        <w:rPr>
          <w:rFonts w:ascii="Arial" w:hAnsi="Arial" w:cs="Arial"/>
        </w:rPr>
      </w:pPr>
      <w:r w:rsidRPr="00BC545F">
        <w:rPr>
          <w:rFonts w:ascii="Arial" w:hAnsi="Arial" w:cs="Arial"/>
        </w:rPr>
        <w:t>Romanian Nights is not just an event</w:t>
      </w:r>
      <w:r w:rsidR="009D00DE">
        <w:rPr>
          <w:rFonts w:ascii="Arial" w:hAnsi="Arial" w:cs="Arial"/>
        </w:rPr>
        <w:t>,</w:t>
      </w:r>
      <w:r w:rsidRPr="00BC545F">
        <w:rPr>
          <w:rFonts w:ascii="Arial" w:hAnsi="Arial" w:cs="Arial"/>
        </w:rPr>
        <w:t xml:space="preserve"> it</w:t>
      </w:r>
      <w:r w:rsidR="009D00DE">
        <w:rPr>
          <w:rFonts w:ascii="Arial" w:hAnsi="Arial" w:cs="Arial"/>
        </w:rPr>
        <w:t xml:space="preserve"> i</w:t>
      </w:r>
      <w:r w:rsidRPr="00BC545F">
        <w:rPr>
          <w:rFonts w:ascii="Arial" w:hAnsi="Arial" w:cs="Arial"/>
        </w:rPr>
        <w:t>s a rich celebration of Romanian culture, traditions, and warm hospitality. Our goal is to transport guests right into the heart of Romania through a thoughtfully designed experience that excites all the senses. By combining tasty food, delightful drinks, vibrant music, and cultural engagement, Romanian Nights offers an unforgettable experience for all who attend.</w:t>
      </w:r>
    </w:p>
    <w:p w14:paraId="679C974B" w14:textId="357C1413" w:rsidR="00564FF9" w:rsidRPr="00BC545F" w:rsidRDefault="00564FF9" w:rsidP="0036782A">
      <w:pPr>
        <w:pStyle w:val="Heading2"/>
        <w:jc w:val="both"/>
        <w:rPr>
          <w:rFonts w:ascii="Arial" w:hAnsi="Arial" w:cs="Arial"/>
        </w:rPr>
      </w:pPr>
      <w:bookmarkStart w:id="1" w:name="_Toc183949713"/>
      <w:r w:rsidRPr="00BC545F">
        <w:rPr>
          <w:rFonts w:ascii="Arial" w:hAnsi="Arial" w:cs="Arial"/>
        </w:rPr>
        <w:t>Product</w:t>
      </w:r>
      <w:r w:rsidR="0036782A">
        <w:rPr>
          <w:rFonts w:ascii="Arial" w:hAnsi="Arial" w:cs="Arial"/>
        </w:rPr>
        <w:t xml:space="preserve"> and Services</w:t>
      </w:r>
      <w:bookmarkEnd w:id="1"/>
    </w:p>
    <w:p w14:paraId="079DA437" w14:textId="4613FEF8" w:rsidR="00414C89" w:rsidRPr="00414C89" w:rsidRDefault="00414C89" w:rsidP="00414C89">
      <w:pPr>
        <w:spacing w:line="360" w:lineRule="auto"/>
        <w:jc w:val="both"/>
        <w:rPr>
          <w:rFonts w:ascii="Arial" w:hAnsi="Arial" w:cs="Arial"/>
        </w:rPr>
      </w:pPr>
      <w:bookmarkStart w:id="2" w:name="_Toc183949714"/>
      <w:r w:rsidRPr="00414C89">
        <w:rPr>
          <w:rFonts w:ascii="Arial" w:hAnsi="Arial" w:cs="Arial"/>
        </w:rPr>
        <w:t xml:space="preserve">We </w:t>
      </w:r>
      <w:r>
        <w:rPr>
          <w:rFonts w:ascii="Arial" w:hAnsi="Arial" w:cs="Arial"/>
        </w:rPr>
        <w:t xml:space="preserve">will </w:t>
      </w:r>
      <w:r w:rsidRPr="00414C89">
        <w:rPr>
          <w:rFonts w:ascii="Arial" w:hAnsi="Arial" w:cs="Arial"/>
        </w:rPr>
        <w:t>hold lively parties every two weeks to celebrate Romanian culture. These events are well-planned to give a real taste of Romania, from the scenery to the flavours. Guests can enjoy traditional Romanian foods, from savoury dishes like stuffed cabbage and grilled sausages to sweets like special bread and doughnuts, all made by expert chefs. We also serve authentic Romanian drinks, including plum brandy and various local wines, plus non-alcoholic options. Music is essential at our parties, with live performances of both traditional folk music and modern tunes. We make the experience more fun by inviting everyone to learn and join in traditional Romanian dances.</w:t>
      </w:r>
      <w:r>
        <w:rPr>
          <w:rFonts w:ascii="Arial" w:hAnsi="Arial" w:cs="Arial"/>
        </w:rPr>
        <w:t xml:space="preserve"> </w:t>
      </w:r>
      <w:r w:rsidRPr="00414C89">
        <w:rPr>
          <w:rFonts w:ascii="Arial" w:hAnsi="Arial" w:cs="Arial"/>
        </w:rPr>
        <w:t>Our events are more than just fun; they're about bringing people together and making friends. With different activities, games, and special theme nights, guests can hang out, share their experiences, and make memories that last. We want to create a friendly place where everyone feels part of the group. By hosting these events every two weeks, we not only aim to entertain but also to keep Romanian culture alive in the UK. It's a way to celebrate our heritage and enjoy the good things in life with everyone, no matter where they come from.</w:t>
      </w:r>
    </w:p>
    <w:p w14:paraId="3B61B176" w14:textId="275BCB94" w:rsidR="00564FF9" w:rsidRPr="00BC545F" w:rsidRDefault="00564FF9" w:rsidP="0036782A">
      <w:pPr>
        <w:pStyle w:val="Heading2"/>
        <w:jc w:val="both"/>
        <w:rPr>
          <w:rFonts w:ascii="Arial" w:hAnsi="Arial" w:cs="Arial"/>
        </w:rPr>
      </w:pPr>
      <w:r w:rsidRPr="00BC545F">
        <w:rPr>
          <w:rFonts w:ascii="Arial" w:hAnsi="Arial" w:cs="Arial"/>
        </w:rPr>
        <w:t>Target Customers</w:t>
      </w:r>
      <w:bookmarkEnd w:id="2"/>
    </w:p>
    <w:p w14:paraId="4AD68CF6" w14:textId="7C775BFA" w:rsidR="00564FF9" w:rsidRPr="00BC545F" w:rsidRDefault="00564FF9" w:rsidP="0036782A">
      <w:pPr>
        <w:spacing w:line="360" w:lineRule="auto"/>
        <w:jc w:val="both"/>
        <w:rPr>
          <w:rFonts w:ascii="Arial" w:hAnsi="Arial" w:cs="Arial"/>
        </w:rPr>
      </w:pPr>
      <w:r w:rsidRPr="00BC545F">
        <w:rPr>
          <w:rFonts w:ascii="Arial" w:hAnsi="Arial" w:cs="Arial"/>
        </w:rPr>
        <w:t xml:space="preserve">The target market for our Romanian parties is primarily the vibrant and sizable Romanian community residing in the UK, with a specific focus on the Southampton area. The number of </w:t>
      </w:r>
      <w:r w:rsidR="003A3794">
        <w:rPr>
          <w:rFonts w:ascii="Arial" w:hAnsi="Arial" w:cs="Arial"/>
        </w:rPr>
        <w:t>Romanians living in UK was</w:t>
      </w:r>
      <w:r w:rsidRPr="00BC545F">
        <w:rPr>
          <w:rFonts w:ascii="Arial" w:hAnsi="Arial" w:cs="Arial"/>
        </w:rPr>
        <w:t xml:space="preserve"> 539,000 in 2021 (ONS, 2022). This community is bound to appreciate and revel in the authentic cultural experiences reminiscent of their homeland. In addition, our events are designed to appeal to anyone with a keen interest in experiencing the richness of Romanian culture. This includes individuals who enjoy exploring diverse traditions, savouring unique cuisines, and immersing themselves in lively and traditional Romanian music and dances. Whether they are Romanians longing for a taste of home, enthusiasts of multicultural </w:t>
      </w:r>
      <w:r w:rsidRPr="00BC545F">
        <w:rPr>
          <w:rFonts w:ascii="Arial" w:hAnsi="Arial" w:cs="Arial"/>
        </w:rPr>
        <w:lastRenderedPageBreak/>
        <w:t>events, or anyone curious to delve into Romanian customs, our parties promise an engaging and inclusive celebration for all attendees.</w:t>
      </w:r>
    </w:p>
    <w:p w14:paraId="395267FC" w14:textId="2A44318F" w:rsidR="00AA725E" w:rsidRPr="00BC545F" w:rsidRDefault="00AA725E" w:rsidP="0036782A">
      <w:pPr>
        <w:pStyle w:val="Heading1"/>
        <w:jc w:val="both"/>
        <w:rPr>
          <w:rFonts w:ascii="Arial" w:hAnsi="Arial" w:cs="Arial"/>
        </w:rPr>
      </w:pPr>
      <w:bookmarkStart w:id="3" w:name="_Toc183949715"/>
      <w:r w:rsidRPr="00BC545F">
        <w:rPr>
          <w:rFonts w:ascii="Arial" w:hAnsi="Arial" w:cs="Arial"/>
        </w:rPr>
        <w:t xml:space="preserve">Legal </w:t>
      </w:r>
      <w:r w:rsidR="005602A9" w:rsidRPr="00BC545F">
        <w:rPr>
          <w:rFonts w:ascii="Arial" w:hAnsi="Arial" w:cs="Arial"/>
        </w:rPr>
        <w:t>Format of The Company</w:t>
      </w:r>
      <w:bookmarkEnd w:id="3"/>
    </w:p>
    <w:p w14:paraId="32AAB957" w14:textId="789DEF7C" w:rsidR="00564FF9" w:rsidRPr="00BC545F" w:rsidRDefault="00564FF9" w:rsidP="005602A9">
      <w:pPr>
        <w:spacing w:before="240" w:line="360" w:lineRule="auto"/>
        <w:jc w:val="both"/>
        <w:rPr>
          <w:rFonts w:ascii="Arial" w:hAnsi="Arial" w:cs="Arial"/>
        </w:rPr>
      </w:pPr>
      <w:r w:rsidRPr="00564FF9">
        <w:rPr>
          <w:rFonts w:ascii="Arial" w:hAnsi="Arial" w:cs="Arial"/>
        </w:rPr>
        <w:t>We propose incorporating our business as a Private Limited Company (PLC</w:t>
      </w:r>
      <w:r w:rsidR="005602A9">
        <w:rPr>
          <w:rFonts w:ascii="Arial" w:hAnsi="Arial" w:cs="Arial"/>
        </w:rPr>
        <w:t xml:space="preserve">) </w:t>
      </w:r>
      <w:r w:rsidR="005602A9" w:rsidRPr="005602A9">
        <w:rPr>
          <w:rFonts w:ascii="Arial" w:hAnsi="Arial" w:cs="Arial"/>
        </w:rPr>
        <w:t>due to its benefits in legal protection and financial stability for owners. This structure keeps personal assets safe from business risks and enhances the company's credibility with all stakeholders, making it more appealing to customers, suppliers, and investors. It opens doors to capital through share issuance, supports growth, and might offer tax benefits, with corporate profits taxed potentially lower than individual rates. Additionally, it simplifies ownership changes without affecting business continuity</w:t>
      </w:r>
      <w:r w:rsidR="00D43F22">
        <w:rPr>
          <w:rFonts w:ascii="Arial" w:hAnsi="Arial" w:cs="Arial"/>
        </w:rPr>
        <w:t xml:space="preserve"> (</w:t>
      </w:r>
      <w:r w:rsidR="00D43F22">
        <w:t>Hargrave, 2024)</w:t>
      </w:r>
      <w:r w:rsidR="005602A9" w:rsidRPr="005602A9">
        <w:rPr>
          <w:rFonts w:ascii="Arial" w:hAnsi="Arial" w:cs="Arial"/>
        </w:rPr>
        <w:t xml:space="preserve">. </w:t>
      </w:r>
    </w:p>
    <w:p w14:paraId="0298FBB3" w14:textId="7FF81AD1" w:rsidR="00564FF9" w:rsidRPr="00BC545F" w:rsidRDefault="00564FF9" w:rsidP="0036782A">
      <w:pPr>
        <w:jc w:val="both"/>
        <w:rPr>
          <w:rFonts w:ascii="Arial" w:hAnsi="Arial" w:cs="Arial"/>
        </w:rPr>
      </w:pPr>
    </w:p>
    <w:p w14:paraId="5121CA41" w14:textId="4A3F44EC" w:rsidR="000D73CD" w:rsidRPr="00BC545F" w:rsidRDefault="00D43F22" w:rsidP="0036782A">
      <w:pPr>
        <w:spacing w:after="80" w:line="360" w:lineRule="auto"/>
        <w:jc w:val="both"/>
        <w:rPr>
          <w:rStyle w:val="Heading1Char"/>
          <w:rFonts w:ascii="Arial" w:hAnsi="Arial" w:cs="Arial"/>
        </w:rPr>
      </w:pPr>
      <w:bookmarkStart w:id="4" w:name="_Toc183949716"/>
      <w:r w:rsidRPr="00BC545F">
        <w:rPr>
          <w:rFonts w:ascii="Arial" w:eastAsiaTheme="majorEastAsia" w:hAnsi="Arial" w:cs="Arial"/>
          <w:noProof/>
          <w:color w:val="0F4761" w:themeColor="accent1" w:themeShade="BF"/>
          <w:sz w:val="40"/>
          <w:szCs w:val="40"/>
        </w:rPr>
        <w:drawing>
          <wp:anchor distT="0" distB="0" distL="114300" distR="114300" simplePos="0" relativeHeight="251660288" behindDoc="0" locked="0" layoutInCell="1" allowOverlap="1" wp14:anchorId="1DB722D7" wp14:editId="615DB050">
            <wp:simplePos x="0" y="0"/>
            <wp:positionH relativeFrom="margin">
              <wp:posOffset>-131445</wp:posOffset>
            </wp:positionH>
            <wp:positionV relativeFrom="margin">
              <wp:posOffset>3858895</wp:posOffset>
            </wp:positionV>
            <wp:extent cx="5992495" cy="4804410"/>
            <wp:effectExtent l="0" t="0" r="1905" b="0"/>
            <wp:wrapSquare wrapText="bothSides"/>
            <wp:docPr id="996743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43209" name="Picture 996743209"/>
                    <pic:cNvPicPr/>
                  </pic:nvPicPr>
                  <pic:blipFill>
                    <a:blip r:embed="rId9">
                      <a:extLst>
                        <a:ext uri="{28A0092B-C50C-407E-A947-70E740481C1C}">
                          <a14:useLocalDpi xmlns:a14="http://schemas.microsoft.com/office/drawing/2010/main" val="0"/>
                        </a:ext>
                      </a:extLst>
                    </a:blip>
                    <a:stretch>
                      <a:fillRect/>
                    </a:stretch>
                  </pic:blipFill>
                  <pic:spPr>
                    <a:xfrm>
                      <a:off x="0" y="0"/>
                      <a:ext cx="5992495" cy="4804410"/>
                    </a:xfrm>
                    <a:prstGeom prst="rect">
                      <a:avLst/>
                    </a:prstGeom>
                  </pic:spPr>
                </pic:pic>
              </a:graphicData>
            </a:graphic>
            <wp14:sizeRelH relativeFrom="page">
              <wp14:pctWidth>0</wp14:pctWidth>
            </wp14:sizeRelH>
            <wp14:sizeRelV relativeFrom="page">
              <wp14:pctHeight>0</wp14:pctHeight>
            </wp14:sizeRelV>
          </wp:anchor>
        </w:drawing>
      </w:r>
      <w:r w:rsidR="00AA725E" w:rsidRPr="00BC545F">
        <w:rPr>
          <w:rStyle w:val="Heading1Char"/>
          <w:rFonts w:ascii="Arial" w:hAnsi="Arial" w:cs="Arial"/>
        </w:rPr>
        <w:t>Management of the company</w:t>
      </w:r>
      <w:bookmarkEnd w:id="4"/>
      <w:r w:rsidR="00AA725E" w:rsidRPr="00BC545F">
        <w:rPr>
          <w:rStyle w:val="Heading1Char"/>
          <w:rFonts w:ascii="Arial" w:hAnsi="Arial" w:cs="Arial"/>
        </w:rPr>
        <w:t xml:space="preserve"> </w:t>
      </w:r>
    </w:p>
    <w:p w14:paraId="5F6686CF" w14:textId="54D6A9DC" w:rsidR="0036782A" w:rsidRDefault="0036782A" w:rsidP="0036782A">
      <w:pPr>
        <w:spacing w:after="240" w:line="360" w:lineRule="auto"/>
        <w:jc w:val="both"/>
        <w:rPr>
          <w:rFonts w:ascii="Arial" w:hAnsi="Arial" w:cs="Arial"/>
        </w:rPr>
      </w:pPr>
    </w:p>
    <w:p w14:paraId="1F3A90CA" w14:textId="2A10BE70" w:rsidR="000D73CD" w:rsidRPr="00BC545F" w:rsidRDefault="000D73CD" w:rsidP="0036782A">
      <w:pPr>
        <w:spacing w:after="240" w:line="360" w:lineRule="auto"/>
        <w:jc w:val="both"/>
        <w:rPr>
          <w:rFonts w:ascii="Arial" w:hAnsi="Arial" w:cs="Arial"/>
        </w:rPr>
      </w:pPr>
      <w:r w:rsidRPr="00BC545F">
        <w:rPr>
          <w:rFonts w:ascii="Arial" w:hAnsi="Arial" w:cs="Arial"/>
        </w:rPr>
        <w:lastRenderedPageBreak/>
        <w:t>Our business's management structure, complemented by the involvement of external professional services and experts, is strategically designed to ensure efficient operations and exceptional service delivery. At the forefront is the CEO/Owner, who oversees all aspects of the business to foster departmental collaboration toward shared goals. This role includes managing daily operations, making strategic growth decisions, formulating and implementing marketing strategies to boost brand visibility and customer engagement, and handling financial matters such as budgets and forecasts to maintain financial stability aligned with the company’s objectives. The Head Chef is pivotal in creating an authentic culinary experience, responsible for developing traditional Romanian menus that appeal to both the Romanian community and newcomers to the culture, sourcing high-quality ingredients—ideally authentic Romanian products—to preserve dish authenticity and supervising the kitchen team to ensure efficient operation and safety compliance. Additionally, the Event Coordinator ensures the smooth execution of events by meticulously managing bookings, coordinating event staff—like waitstaff and entertainers—to ensure adequate coverage, and overseeing all event logistics to address any issues promptly. Simultaneously, the Marketing Manager focuses on establishing a strong online and offline presence by developing marketing campaigns to promote events and services, creating engaging content, managing advertising budgets, evaluating campaign effectiveness, and maintaining active social media profiles to engage with followers and foster an online community, while forming partnerships with local businesses and organizations to enhance the visibility and reach of our events.</w:t>
      </w:r>
    </w:p>
    <w:p w14:paraId="2688522A" w14:textId="38E63F66" w:rsidR="000D73CD" w:rsidRPr="00BC545F" w:rsidRDefault="000D73CD" w:rsidP="0036782A">
      <w:pPr>
        <w:spacing w:after="240" w:line="360" w:lineRule="auto"/>
        <w:jc w:val="both"/>
        <w:rPr>
          <w:rFonts w:ascii="Arial" w:hAnsi="Arial" w:cs="Arial"/>
        </w:rPr>
      </w:pPr>
      <w:r w:rsidRPr="00BC545F">
        <w:rPr>
          <w:rFonts w:ascii="Arial" w:hAnsi="Arial" w:cs="Arial"/>
        </w:rPr>
        <w:t>External professional services and experts are essential for supporting our business operations. The accountant ensures accurate financial management and compliance with regulations, handling tasks such as maintaining financial records, tracking income and expenses, preparing statements, and conducting audits for financial integrity. The solicitor provides crucial legal support by offering guidance on compliance, drafting and negotiating contracts to protect the business, and assisting with intellectual property issues. Lastly, the website designer plays a key role in establishing our online presence by creating an appealing and user-friendly website that showcases our offerings, including event details and menus, and implementing an efficient online booking system for customer convenience.</w:t>
      </w:r>
    </w:p>
    <w:p w14:paraId="68489A2E" w14:textId="4EFF811C" w:rsidR="00AA725E" w:rsidRPr="00BC545F" w:rsidRDefault="00AA725E" w:rsidP="0036782A">
      <w:pPr>
        <w:pStyle w:val="Heading1"/>
        <w:jc w:val="both"/>
        <w:rPr>
          <w:rFonts w:ascii="Arial" w:hAnsi="Arial" w:cs="Arial"/>
        </w:rPr>
      </w:pPr>
      <w:bookmarkStart w:id="5" w:name="_Toc183949717"/>
      <w:r w:rsidRPr="00BC545F">
        <w:rPr>
          <w:rFonts w:ascii="Arial" w:hAnsi="Arial" w:cs="Arial"/>
        </w:rPr>
        <w:lastRenderedPageBreak/>
        <w:t xml:space="preserve">SWOT </w:t>
      </w:r>
      <w:r w:rsidR="009C379D">
        <w:rPr>
          <w:rFonts w:ascii="Arial" w:hAnsi="Arial" w:cs="Arial"/>
        </w:rPr>
        <w:t>A</w:t>
      </w:r>
      <w:r w:rsidRPr="00BC545F">
        <w:rPr>
          <w:rFonts w:ascii="Arial" w:hAnsi="Arial" w:cs="Arial"/>
        </w:rPr>
        <w:t>nalysis</w:t>
      </w:r>
      <w:bookmarkEnd w:id="5"/>
    </w:p>
    <w:p w14:paraId="1E2F34E8" w14:textId="4D31A9B2" w:rsidR="00CE241F" w:rsidRPr="00BC545F" w:rsidRDefault="00CE241F" w:rsidP="0036782A">
      <w:pPr>
        <w:pStyle w:val="Heading2"/>
        <w:jc w:val="both"/>
        <w:rPr>
          <w:rFonts w:ascii="Arial" w:hAnsi="Arial" w:cs="Arial"/>
        </w:rPr>
      </w:pPr>
      <w:bookmarkStart w:id="6" w:name="_Toc183949718"/>
      <w:r w:rsidRPr="00BC545F">
        <w:rPr>
          <w:rFonts w:ascii="Arial" w:hAnsi="Arial" w:cs="Arial"/>
        </w:rPr>
        <w:t>Strengths</w:t>
      </w:r>
      <w:bookmarkEnd w:id="6"/>
    </w:p>
    <w:p w14:paraId="566167B5" w14:textId="39E1256E" w:rsidR="003B699B" w:rsidRPr="00BC545F" w:rsidRDefault="003B699B" w:rsidP="0036782A">
      <w:pPr>
        <w:spacing w:line="360" w:lineRule="auto"/>
        <w:jc w:val="both"/>
        <w:rPr>
          <w:rFonts w:ascii="Arial" w:hAnsi="Arial" w:cs="Arial"/>
        </w:rPr>
      </w:pPr>
      <w:r w:rsidRPr="00BC545F">
        <w:rPr>
          <w:rFonts w:ascii="Arial" w:hAnsi="Arial" w:cs="Arial"/>
        </w:rPr>
        <w:t>The significant Romanian community in Southampton results in high demand for authentic cultural experiences. This event features genuine Romanian food, drinks, and music that cater to this need. Held at the centrally located Southampton Football Club, the venue can accommodate 420 guests and provides ample parking. Collaborations with Romanian producers for ingredients and drinks enhance the event's authenticity while fostering cross-country business relations. The comprehensive package, including a three-course meal, traditional drinks, and live music, ensures an immersive and appealing cultural experience.</w:t>
      </w:r>
    </w:p>
    <w:p w14:paraId="624B2E2A" w14:textId="366959F5" w:rsidR="00CE241F" w:rsidRPr="00BC545F" w:rsidRDefault="00CE241F" w:rsidP="0036782A">
      <w:pPr>
        <w:pStyle w:val="Heading2"/>
        <w:jc w:val="both"/>
        <w:rPr>
          <w:rFonts w:ascii="Arial" w:hAnsi="Arial" w:cs="Arial"/>
        </w:rPr>
      </w:pPr>
      <w:bookmarkStart w:id="7" w:name="_Toc183949719"/>
      <w:r w:rsidRPr="00BC545F">
        <w:rPr>
          <w:rFonts w:ascii="Arial" w:hAnsi="Arial" w:cs="Arial"/>
        </w:rPr>
        <w:t>Weaknesses</w:t>
      </w:r>
      <w:bookmarkEnd w:id="7"/>
    </w:p>
    <w:p w14:paraId="13B6A197" w14:textId="37E036FE" w:rsidR="003B699B" w:rsidRPr="00BC545F" w:rsidRDefault="003B699B" w:rsidP="0036782A">
      <w:pPr>
        <w:spacing w:line="360" w:lineRule="auto"/>
        <w:jc w:val="both"/>
        <w:rPr>
          <w:rFonts w:ascii="Arial" w:hAnsi="Arial" w:cs="Arial"/>
        </w:rPr>
      </w:pPr>
      <w:r w:rsidRPr="00BC545F">
        <w:rPr>
          <w:rFonts w:ascii="Arial" w:hAnsi="Arial" w:cs="Arial"/>
        </w:rPr>
        <w:t>The event faces several weaknesses, including high operational costs due to the venue rental (£2000 per event), band fees (£3000), and staff wages. The ticket price of £100 per guest may be seen as steep, potentially restricting the customer base to wealthier individuals or those very interested in Romanian culture. Profits are also limited by dependence on the venue's bar, as bar revenues do not benefit your venture. Additionally, managing logistics for 420 guests, such as food preparation and service, demands significant coordination and efficient staffing.</w:t>
      </w:r>
    </w:p>
    <w:p w14:paraId="3B038349" w14:textId="7E7D3025" w:rsidR="00CE241F" w:rsidRPr="00BC545F" w:rsidRDefault="00B85822" w:rsidP="0036782A">
      <w:pPr>
        <w:pStyle w:val="Heading2"/>
        <w:jc w:val="both"/>
        <w:rPr>
          <w:rFonts w:ascii="Arial" w:hAnsi="Arial" w:cs="Arial"/>
        </w:rPr>
      </w:pPr>
      <w:bookmarkStart w:id="8" w:name="_Toc183949720"/>
      <w:r w:rsidRPr="00BC545F">
        <w:rPr>
          <w:rFonts w:ascii="Arial" w:hAnsi="Arial" w:cs="Arial"/>
        </w:rPr>
        <w:t>Opportunities</w:t>
      </w:r>
      <w:bookmarkEnd w:id="8"/>
    </w:p>
    <w:p w14:paraId="38913C1C" w14:textId="6EDFB108" w:rsidR="003B699B" w:rsidRPr="00BC545F" w:rsidRDefault="003B699B" w:rsidP="0036782A">
      <w:pPr>
        <w:spacing w:line="360" w:lineRule="auto"/>
        <w:jc w:val="both"/>
        <w:rPr>
          <w:rFonts w:ascii="Arial" w:hAnsi="Arial" w:cs="Arial"/>
        </w:rPr>
      </w:pPr>
      <w:r w:rsidRPr="00BC545F">
        <w:rPr>
          <w:rFonts w:ascii="Arial" w:hAnsi="Arial" w:cs="Arial"/>
        </w:rPr>
        <w:t>Promoting Romanian culture in the UK, particularly in Southampton, poses a considerable chance not only for cultural preservation among the Romanian community but also for attracting cultural aficionados broadly. Success in this initial location could serve as a blueprint for expanding into other UK cities with significant Romanian demographics. Furthermore, there lies potential for valuable partnerships and sponsorships with Romanian cultural entities, businesses, and governmental bodies. Additionally, organizing cultural events opens avenues for extra revenue through merchandise sales, photo opportunities, and the provision of cultural workshops or exhibitions.</w:t>
      </w:r>
    </w:p>
    <w:p w14:paraId="00E24D1C" w14:textId="04B4ECBD" w:rsidR="00B85822" w:rsidRPr="00BC545F" w:rsidRDefault="00B85822" w:rsidP="0036782A">
      <w:pPr>
        <w:pStyle w:val="Heading2"/>
        <w:jc w:val="both"/>
        <w:rPr>
          <w:rFonts w:ascii="Arial" w:hAnsi="Arial" w:cs="Arial"/>
        </w:rPr>
      </w:pPr>
      <w:bookmarkStart w:id="9" w:name="_Toc183949721"/>
      <w:r w:rsidRPr="00BC545F">
        <w:rPr>
          <w:rFonts w:ascii="Arial" w:hAnsi="Arial" w:cs="Arial"/>
        </w:rPr>
        <w:t>Threats</w:t>
      </w:r>
      <w:bookmarkEnd w:id="9"/>
    </w:p>
    <w:p w14:paraId="4AA7E01D" w14:textId="4FFBEC37" w:rsidR="003B699B" w:rsidRPr="00BC545F" w:rsidRDefault="003B699B" w:rsidP="0036782A">
      <w:pPr>
        <w:spacing w:line="360" w:lineRule="auto"/>
        <w:jc w:val="both"/>
        <w:rPr>
          <w:rFonts w:ascii="Arial" w:hAnsi="Arial" w:cs="Arial"/>
        </w:rPr>
      </w:pPr>
      <w:r w:rsidRPr="00BC545F">
        <w:rPr>
          <w:rFonts w:ascii="Arial" w:hAnsi="Arial" w:cs="Arial"/>
        </w:rPr>
        <w:t xml:space="preserve">Economic downturns pose a threat to spending on cultural events, as fluctuations in the economy can reduce disposable income and, in turn, affect attendance. Additionally, the presence of competing events or entertainment alternatives may </w:t>
      </w:r>
      <w:r w:rsidRPr="00BC545F">
        <w:rPr>
          <w:rFonts w:ascii="Arial" w:hAnsi="Arial" w:cs="Arial"/>
        </w:rPr>
        <w:lastRenderedPageBreak/>
        <w:t>attract potential attendees away from Romanian cultural events. The business’s reliance on importing ingredients and drinks from Romania also leaves it vulnerable to disruptions in the supply chain. Furthermore, compliance with UK and EU import regulations and food safety standards could pose significant challenges due to potential regulatory changes.</w:t>
      </w:r>
    </w:p>
    <w:p w14:paraId="444FD02B" w14:textId="3FD3D3C7" w:rsidR="00AA725E" w:rsidRPr="00BC545F" w:rsidRDefault="00AA725E" w:rsidP="0036782A">
      <w:pPr>
        <w:pStyle w:val="Heading1"/>
        <w:jc w:val="both"/>
        <w:rPr>
          <w:rFonts w:ascii="Arial" w:hAnsi="Arial" w:cs="Arial"/>
        </w:rPr>
      </w:pPr>
      <w:bookmarkStart w:id="10" w:name="_Toc183949722"/>
      <w:r w:rsidRPr="00BC545F">
        <w:rPr>
          <w:rFonts w:ascii="Arial" w:hAnsi="Arial" w:cs="Arial"/>
        </w:rPr>
        <w:t xml:space="preserve">4Ps of </w:t>
      </w:r>
      <w:r w:rsidR="009C379D">
        <w:rPr>
          <w:rFonts w:ascii="Arial" w:hAnsi="Arial" w:cs="Arial"/>
        </w:rPr>
        <w:t>M</w:t>
      </w:r>
      <w:r w:rsidRPr="00BC545F">
        <w:rPr>
          <w:rFonts w:ascii="Arial" w:hAnsi="Arial" w:cs="Arial"/>
        </w:rPr>
        <w:t xml:space="preserve">arketing </w:t>
      </w:r>
      <w:r w:rsidR="009C379D">
        <w:rPr>
          <w:rFonts w:ascii="Arial" w:hAnsi="Arial" w:cs="Arial"/>
        </w:rPr>
        <w:t>A</w:t>
      </w:r>
      <w:r w:rsidR="006705B0" w:rsidRPr="00BC545F">
        <w:rPr>
          <w:rFonts w:ascii="Arial" w:hAnsi="Arial" w:cs="Arial"/>
        </w:rPr>
        <w:t>nalysis</w:t>
      </w:r>
      <w:bookmarkEnd w:id="10"/>
    </w:p>
    <w:p w14:paraId="66C261C5" w14:textId="77587E8A" w:rsidR="005278EA" w:rsidRPr="00BC545F" w:rsidRDefault="005278EA" w:rsidP="0036782A">
      <w:pPr>
        <w:pStyle w:val="Heading2"/>
        <w:jc w:val="both"/>
        <w:rPr>
          <w:rFonts w:ascii="Arial" w:hAnsi="Arial" w:cs="Arial"/>
        </w:rPr>
      </w:pPr>
      <w:bookmarkStart w:id="11" w:name="_Toc183949723"/>
      <w:r w:rsidRPr="00BC545F">
        <w:rPr>
          <w:rFonts w:ascii="Arial" w:hAnsi="Arial" w:cs="Arial"/>
        </w:rPr>
        <w:t>Product</w:t>
      </w:r>
      <w:bookmarkEnd w:id="11"/>
    </w:p>
    <w:p w14:paraId="09E78F59" w14:textId="66DA3846" w:rsidR="00BC545F" w:rsidRPr="00BC545F" w:rsidRDefault="00BC545F" w:rsidP="0036782A">
      <w:pPr>
        <w:spacing w:line="360" w:lineRule="auto"/>
        <w:jc w:val="both"/>
        <w:rPr>
          <w:rFonts w:ascii="Arial" w:hAnsi="Arial" w:cs="Arial"/>
        </w:rPr>
      </w:pPr>
      <w:r w:rsidRPr="00BC545F">
        <w:rPr>
          <w:rFonts w:ascii="Arial" w:hAnsi="Arial" w:cs="Arial"/>
        </w:rPr>
        <w:t xml:space="preserve">Offering an authentic Romanian dining experience, this product features a carefully selected three-course meal enriched with traditional Romanian </w:t>
      </w:r>
      <w:proofErr w:type="spellStart"/>
      <w:r w:rsidRPr="00BC545F">
        <w:rPr>
          <w:rFonts w:ascii="Arial" w:hAnsi="Arial" w:cs="Arial"/>
        </w:rPr>
        <w:t>flavors</w:t>
      </w:r>
      <w:proofErr w:type="spellEnd"/>
      <w:r w:rsidRPr="00BC545F">
        <w:rPr>
          <w:rFonts w:ascii="Arial" w:hAnsi="Arial" w:cs="Arial"/>
        </w:rPr>
        <w:t xml:space="preserve">, utilizing genuine ingredients imported from Romanian suppliers. Guests can kick off their meal with appetizers such as "Salata de </w:t>
      </w:r>
      <w:proofErr w:type="spellStart"/>
      <w:r w:rsidRPr="00BC545F">
        <w:rPr>
          <w:rFonts w:ascii="Arial" w:hAnsi="Arial" w:cs="Arial"/>
        </w:rPr>
        <w:t>vinete</w:t>
      </w:r>
      <w:proofErr w:type="spellEnd"/>
      <w:r w:rsidRPr="00BC545F">
        <w:rPr>
          <w:rFonts w:ascii="Arial" w:hAnsi="Arial" w:cs="Arial"/>
        </w:rPr>
        <w:t>" or "</w:t>
      </w:r>
      <w:proofErr w:type="spellStart"/>
      <w:r w:rsidRPr="00BC545F">
        <w:rPr>
          <w:rFonts w:ascii="Arial" w:hAnsi="Arial" w:cs="Arial"/>
        </w:rPr>
        <w:t>Mititei</w:t>
      </w:r>
      <w:proofErr w:type="spellEnd"/>
      <w:r w:rsidRPr="00BC545F">
        <w:rPr>
          <w:rFonts w:ascii="Arial" w:hAnsi="Arial" w:cs="Arial"/>
        </w:rPr>
        <w:t>", followed by hearty main courses like "</w:t>
      </w:r>
      <w:proofErr w:type="spellStart"/>
      <w:r w:rsidRPr="00BC545F">
        <w:rPr>
          <w:rFonts w:ascii="Arial" w:hAnsi="Arial" w:cs="Arial"/>
        </w:rPr>
        <w:t>Sarmale</w:t>
      </w:r>
      <w:proofErr w:type="spellEnd"/>
      <w:r w:rsidRPr="00BC545F">
        <w:rPr>
          <w:rFonts w:ascii="Arial" w:hAnsi="Arial" w:cs="Arial"/>
        </w:rPr>
        <w:t>" or "Mamaliga", and conclude with Romanian desserts such as "</w:t>
      </w:r>
      <w:proofErr w:type="spellStart"/>
      <w:r w:rsidRPr="00BC545F">
        <w:rPr>
          <w:rFonts w:ascii="Arial" w:hAnsi="Arial" w:cs="Arial"/>
        </w:rPr>
        <w:t>Cozonac</w:t>
      </w:r>
      <w:proofErr w:type="spellEnd"/>
      <w:r w:rsidRPr="00BC545F">
        <w:rPr>
          <w:rFonts w:ascii="Arial" w:hAnsi="Arial" w:cs="Arial"/>
        </w:rPr>
        <w:t>" or "</w:t>
      </w:r>
      <w:proofErr w:type="spellStart"/>
      <w:r w:rsidRPr="00BC545F">
        <w:rPr>
          <w:rFonts w:ascii="Arial" w:hAnsi="Arial" w:cs="Arial"/>
        </w:rPr>
        <w:t>Papanasi</w:t>
      </w:r>
      <w:proofErr w:type="spellEnd"/>
      <w:r w:rsidRPr="00BC545F">
        <w:rPr>
          <w:rFonts w:ascii="Arial" w:hAnsi="Arial" w:cs="Arial"/>
        </w:rPr>
        <w:t xml:space="preserve">". To complement the meal, approximately 1 </w:t>
      </w:r>
      <w:proofErr w:type="spellStart"/>
      <w:r w:rsidRPr="00BC545F">
        <w:rPr>
          <w:rFonts w:ascii="Arial" w:hAnsi="Arial" w:cs="Arial"/>
        </w:rPr>
        <w:t>liter</w:t>
      </w:r>
      <w:proofErr w:type="spellEnd"/>
      <w:r w:rsidRPr="00BC545F">
        <w:rPr>
          <w:rFonts w:ascii="Arial" w:hAnsi="Arial" w:cs="Arial"/>
        </w:rPr>
        <w:t xml:space="preserve"> of Romanian wine is provided per guest, along with non-alcoholic beverage options and access to a full bar for additional purchases. The experience is heightened by live performances of traditional Romanian music, inviting guests to immerse themselves fully through dance and cultural festivities.</w:t>
      </w:r>
    </w:p>
    <w:p w14:paraId="02FB29C9" w14:textId="62821326" w:rsidR="005278EA" w:rsidRPr="00BC545F" w:rsidRDefault="005278EA" w:rsidP="0036782A">
      <w:pPr>
        <w:pStyle w:val="Heading2"/>
        <w:jc w:val="both"/>
        <w:rPr>
          <w:rFonts w:ascii="Arial" w:hAnsi="Arial" w:cs="Arial"/>
        </w:rPr>
      </w:pPr>
      <w:bookmarkStart w:id="12" w:name="_Toc183949724"/>
      <w:r w:rsidRPr="00BC545F">
        <w:rPr>
          <w:rFonts w:ascii="Arial" w:hAnsi="Arial" w:cs="Arial"/>
        </w:rPr>
        <w:t>Price</w:t>
      </w:r>
      <w:bookmarkEnd w:id="12"/>
    </w:p>
    <w:p w14:paraId="3FFF1C7E" w14:textId="0FFFE127" w:rsidR="00BC545F" w:rsidRPr="00BC545F" w:rsidRDefault="00BC545F" w:rsidP="0036782A">
      <w:pPr>
        <w:spacing w:line="360" w:lineRule="auto"/>
        <w:jc w:val="both"/>
        <w:rPr>
          <w:rFonts w:ascii="Arial" w:hAnsi="Arial" w:cs="Arial"/>
        </w:rPr>
      </w:pPr>
      <w:r w:rsidRPr="00BC545F">
        <w:rPr>
          <w:rFonts w:ascii="Arial" w:hAnsi="Arial" w:cs="Arial"/>
        </w:rPr>
        <w:t xml:space="preserve">The pricing strategy is set at £100 per guest, which encompasses a sumptuous three-course Romanian meal valued at £30 per person, alongside the enjoyment of wine, soft drinks, and an immersive cultural experience with live band entertainment. The cost structure breaks down as follows: venue rental is priced at £2000 for each event, food costs are estimated at £30 per guest, and the expenditure for wine is roughly £3.50 per guest </w:t>
      </w:r>
      <w:proofErr w:type="gramStart"/>
      <w:r w:rsidRPr="00BC545F">
        <w:rPr>
          <w:rFonts w:ascii="Arial" w:hAnsi="Arial" w:cs="Arial"/>
        </w:rPr>
        <w:t>taking into account</w:t>
      </w:r>
      <w:proofErr w:type="gramEnd"/>
      <w:r w:rsidRPr="00BC545F">
        <w:rPr>
          <w:rFonts w:ascii="Arial" w:hAnsi="Arial" w:cs="Arial"/>
        </w:rPr>
        <w:t xml:space="preserve"> both procurement and transport. Staffing includes 3 cooks at a total of £400 and 14 waiters at £200 for the event, with entertainment by a live band costing £3000. Additional expenses involve a one-time outlay for decorations, plus ongoing costs for soft drinks, water, and miscellaneous operational logistics.</w:t>
      </w:r>
    </w:p>
    <w:p w14:paraId="3F94CB23" w14:textId="14EB16DF" w:rsidR="005278EA" w:rsidRPr="00BC545F" w:rsidRDefault="005278EA" w:rsidP="0036782A">
      <w:pPr>
        <w:pStyle w:val="Heading2"/>
        <w:jc w:val="both"/>
        <w:rPr>
          <w:rFonts w:ascii="Arial" w:hAnsi="Arial" w:cs="Arial"/>
        </w:rPr>
      </w:pPr>
      <w:bookmarkStart w:id="13" w:name="_Toc183949725"/>
      <w:r w:rsidRPr="00BC545F">
        <w:rPr>
          <w:rFonts w:ascii="Arial" w:hAnsi="Arial" w:cs="Arial"/>
        </w:rPr>
        <w:t>Place</w:t>
      </w:r>
      <w:bookmarkEnd w:id="13"/>
    </w:p>
    <w:p w14:paraId="08312DD7" w14:textId="0AFAF6D4" w:rsidR="00BC545F" w:rsidRPr="00BC545F" w:rsidRDefault="00BC545F" w:rsidP="0036782A">
      <w:pPr>
        <w:spacing w:line="360" w:lineRule="auto"/>
        <w:jc w:val="both"/>
        <w:rPr>
          <w:rFonts w:ascii="Arial" w:hAnsi="Arial" w:cs="Arial"/>
        </w:rPr>
      </w:pPr>
      <w:r w:rsidRPr="00BC545F">
        <w:rPr>
          <w:rFonts w:ascii="Arial" w:hAnsi="Arial" w:cs="Arial"/>
        </w:rPr>
        <w:t xml:space="preserve">Choosing Southampton Football Club's Saint Mary Stadium as the event venue offers numerous advantages due to its status as the largest local venue, capable of hosting </w:t>
      </w:r>
      <w:r w:rsidRPr="00BC545F">
        <w:rPr>
          <w:rFonts w:ascii="Arial" w:hAnsi="Arial" w:cs="Arial"/>
        </w:rPr>
        <w:lastRenderedPageBreak/>
        <w:t xml:space="preserve">420 guests. Its strategic location near the city </w:t>
      </w:r>
      <w:r w:rsidR="0036782A" w:rsidRPr="00BC545F">
        <w:rPr>
          <w:rFonts w:ascii="Arial" w:hAnsi="Arial" w:cs="Arial"/>
        </w:rPr>
        <w:t>centre</w:t>
      </w:r>
      <w:r w:rsidRPr="00BC545F">
        <w:rPr>
          <w:rFonts w:ascii="Arial" w:hAnsi="Arial" w:cs="Arial"/>
        </w:rPr>
        <w:t xml:space="preserve">, alongside </w:t>
      </w:r>
      <w:proofErr w:type="gramStart"/>
      <w:r w:rsidRPr="00BC545F">
        <w:rPr>
          <w:rFonts w:ascii="Arial" w:hAnsi="Arial" w:cs="Arial"/>
        </w:rPr>
        <w:t>close proximity</w:t>
      </w:r>
      <w:proofErr w:type="gramEnd"/>
      <w:r w:rsidRPr="00BC545F">
        <w:rPr>
          <w:rFonts w:ascii="Arial" w:hAnsi="Arial" w:cs="Arial"/>
        </w:rPr>
        <w:t xml:space="preserve"> to train and coach stations, emphasizes its accessibility. Additionally, the venue provides extensive parking, further enhancing convenience for attendees. This central positioning facilitates effortless arrival via public transport and ensures ample parking, accommodating guests from across the city and nearby regions seamlessly.</w:t>
      </w:r>
    </w:p>
    <w:p w14:paraId="3D14CBD2" w14:textId="6A265141" w:rsidR="005278EA" w:rsidRPr="00BC545F" w:rsidRDefault="005278EA" w:rsidP="0036782A">
      <w:pPr>
        <w:pStyle w:val="Heading2"/>
        <w:jc w:val="both"/>
        <w:rPr>
          <w:rFonts w:ascii="Arial" w:hAnsi="Arial" w:cs="Arial"/>
        </w:rPr>
      </w:pPr>
      <w:bookmarkStart w:id="14" w:name="_Toc183949726"/>
      <w:r w:rsidRPr="00BC545F">
        <w:rPr>
          <w:rFonts w:ascii="Arial" w:hAnsi="Arial" w:cs="Arial"/>
        </w:rPr>
        <w:t>Promotion</w:t>
      </w:r>
      <w:bookmarkEnd w:id="14"/>
    </w:p>
    <w:p w14:paraId="2F1974D2" w14:textId="3F852F6C" w:rsidR="00BC545F" w:rsidRPr="00BC545F" w:rsidRDefault="00BC545F" w:rsidP="0036782A">
      <w:pPr>
        <w:spacing w:line="360" w:lineRule="auto"/>
        <w:jc w:val="both"/>
        <w:rPr>
          <w:rFonts w:ascii="Arial" w:hAnsi="Arial" w:cs="Arial"/>
        </w:rPr>
      </w:pPr>
      <w:r w:rsidRPr="00BC545F">
        <w:rPr>
          <w:rFonts w:ascii="Arial" w:hAnsi="Arial" w:cs="Arial"/>
        </w:rPr>
        <w:t>The targeted promotional efforts aim at the sizable Romanian expatriate community in the UK, especially those in Southampton and nearby regions, as well as individuals keen on immersing themselves in Romanian cultural practices, cuisine, music, and festivities. A multi-faceted approach will be employed, utilizing social media marketing on platforms such as Facebook, Instagram, and Twitter to connect with the Romanian diaspora and a broader audience by sharing updates, exclusive content, and testimonials. Partnerships with Romanian local businesses, cultural organizations, and community groups will further amplify event exposure. Additionally, email campaigns will disseminate information and possible early bird discounts to prior guests and prospective attendees. Encouraging word-of-mouth recommendations is another strategy, alongside advertising on local event listings, community noticeboards, and specific cultural websites that the target audience frequents. Efforts to gain media coverage through local print and broadcast channels will also be vital to increase event visibility.</w:t>
      </w:r>
    </w:p>
    <w:p w14:paraId="23499613" w14:textId="514C93EF" w:rsidR="00A74089" w:rsidRPr="00BC545F" w:rsidRDefault="00595FB1" w:rsidP="0036782A">
      <w:pPr>
        <w:pStyle w:val="Heading1"/>
        <w:jc w:val="both"/>
        <w:rPr>
          <w:rFonts w:ascii="Arial" w:hAnsi="Arial" w:cs="Arial"/>
        </w:rPr>
      </w:pPr>
      <w:bookmarkStart w:id="15" w:name="_Toc183949727"/>
      <w:r w:rsidRPr="00BC545F">
        <w:rPr>
          <w:rFonts w:ascii="Arial" w:hAnsi="Arial" w:cs="Arial"/>
        </w:rPr>
        <w:t>C</w:t>
      </w:r>
      <w:r w:rsidR="00AA725E" w:rsidRPr="00BC545F">
        <w:rPr>
          <w:rFonts w:ascii="Arial" w:hAnsi="Arial" w:cs="Arial"/>
        </w:rPr>
        <w:t>ash flow forecast</w:t>
      </w:r>
      <w:bookmarkEnd w:id="15"/>
      <w:r w:rsidR="00AA725E" w:rsidRPr="00BC545F">
        <w:rPr>
          <w:rFonts w:ascii="Arial" w:hAnsi="Arial" w:cs="Arial"/>
        </w:rPr>
        <w:t xml:space="preserve"> </w:t>
      </w:r>
    </w:p>
    <w:p w14:paraId="3249556B" w14:textId="7989A9CB" w:rsidR="0036782A" w:rsidRDefault="0036782A" w:rsidP="0036782A">
      <w:pPr>
        <w:spacing w:after="240" w:line="360" w:lineRule="auto"/>
        <w:jc w:val="both"/>
        <w:rPr>
          <w:rFonts w:ascii="Arial" w:hAnsi="Arial" w:cs="Arial"/>
        </w:rPr>
      </w:pPr>
      <w:r w:rsidRPr="0036782A">
        <w:rPr>
          <w:rFonts w:ascii="Arial" w:hAnsi="Arial" w:cs="Arial"/>
        </w:rPr>
        <w:t xml:space="preserve">This detailed 12-month cash flow projection encompasses all pertinent data, assuming the organization of bi-weekly traditional Romanian parties, aiming for a total of 26 events within the year. The business model is </w:t>
      </w:r>
      <w:r w:rsidR="00BF3ADD" w:rsidRPr="0036782A">
        <w:rPr>
          <w:rFonts w:ascii="Arial" w:hAnsi="Arial" w:cs="Arial"/>
        </w:rPr>
        <w:t>built</w:t>
      </w:r>
      <w:r w:rsidRPr="0036782A">
        <w:rPr>
          <w:rFonts w:ascii="Arial" w:hAnsi="Arial" w:cs="Arial"/>
        </w:rPr>
        <w:t xml:space="preserve"> on these gatherings attracting a full house of 420 guests each time, thereby guaranteeing optimal revenue generation. The forecast considers both fixed costs, such as venue rental and other consistent expenses unaffected by attendee numbers, as well as variable costs, which fluctuate depending on guest attendance. The </w:t>
      </w:r>
      <w:r w:rsidR="00BF3ADD" w:rsidRPr="0036782A">
        <w:rPr>
          <w:rFonts w:ascii="Arial" w:hAnsi="Arial" w:cs="Arial"/>
        </w:rPr>
        <w:t>main</w:t>
      </w:r>
      <w:r w:rsidRPr="0036782A">
        <w:rPr>
          <w:rFonts w:ascii="Arial" w:hAnsi="Arial" w:cs="Arial"/>
        </w:rPr>
        <w:t xml:space="preserve"> assumption for this financial outlook is the complete sell-out of each event, maximizing income potential and laying the groundwork for calculating the expected annual profit.</w:t>
      </w:r>
    </w:p>
    <w:p w14:paraId="5E0F4DD1" w14:textId="3E598DFA" w:rsidR="00564FF9" w:rsidRPr="00BC545F" w:rsidRDefault="00564FF9" w:rsidP="0036782A">
      <w:pPr>
        <w:pStyle w:val="Heading2"/>
      </w:pPr>
      <w:bookmarkStart w:id="16" w:name="_Toc183949728"/>
      <w:r w:rsidRPr="00BC545F">
        <w:lastRenderedPageBreak/>
        <w:t>Revenue and Expenses Breakdown per Event</w:t>
      </w:r>
      <w:bookmarkEnd w:id="16"/>
    </w:p>
    <w:p w14:paraId="0C293853" w14:textId="6456EFAA" w:rsidR="00564FF9" w:rsidRPr="0036782A" w:rsidRDefault="00564FF9" w:rsidP="0036782A">
      <w:pPr>
        <w:spacing w:before="240" w:after="240" w:line="360" w:lineRule="auto"/>
        <w:jc w:val="both"/>
        <w:rPr>
          <w:rFonts w:ascii="Arial" w:hAnsi="Arial" w:cs="Arial"/>
          <w:b/>
          <w:bCs/>
        </w:rPr>
      </w:pPr>
      <w:r w:rsidRPr="0036782A">
        <w:rPr>
          <w:rFonts w:ascii="Arial" w:hAnsi="Arial" w:cs="Arial"/>
          <w:b/>
          <w:bCs/>
        </w:rPr>
        <w:t xml:space="preserve">Revenue </w:t>
      </w:r>
    </w:p>
    <w:p w14:paraId="55D337C6" w14:textId="77777777" w:rsidR="0036782A" w:rsidRDefault="00564FF9" w:rsidP="0036782A">
      <w:pPr>
        <w:spacing w:after="240" w:line="360" w:lineRule="auto"/>
        <w:jc w:val="both"/>
        <w:rPr>
          <w:rFonts w:ascii="Arial" w:hAnsi="Arial" w:cs="Arial"/>
        </w:rPr>
      </w:pPr>
      <w:r w:rsidRPr="00BC545F">
        <w:rPr>
          <w:rFonts w:ascii="Arial" w:hAnsi="Arial" w:cs="Arial"/>
        </w:rPr>
        <w:t>Ticket sales are priced at £100 per guest</w:t>
      </w:r>
      <w:r w:rsidR="0036782A">
        <w:rPr>
          <w:rFonts w:ascii="Arial" w:hAnsi="Arial" w:cs="Arial"/>
        </w:rPr>
        <w:t xml:space="preserve">. </w:t>
      </w:r>
    </w:p>
    <w:p w14:paraId="724D143A" w14:textId="188AD3DE" w:rsidR="00564FF9" w:rsidRPr="00BC545F" w:rsidRDefault="00564FF9" w:rsidP="0036782A">
      <w:pPr>
        <w:spacing w:after="240" w:line="360" w:lineRule="auto"/>
        <w:jc w:val="both"/>
        <w:rPr>
          <w:rFonts w:ascii="Arial" w:hAnsi="Arial" w:cs="Arial"/>
        </w:rPr>
      </w:pPr>
      <w:r w:rsidRPr="00BC545F">
        <w:rPr>
          <w:rFonts w:ascii="Arial" w:hAnsi="Arial" w:cs="Arial"/>
        </w:rPr>
        <w:t>420 guests * £100 = £42,000</w:t>
      </w:r>
      <w:r w:rsidR="0036782A">
        <w:rPr>
          <w:rFonts w:ascii="Arial" w:hAnsi="Arial" w:cs="Arial"/>
        </w:rPr>
        <w:t xml:space="preserve"> Total Revenue</w:t>
      </w:r>
    </w:p>
    <w:p w14:paraId="120DD85A" w14:textId="77777777" w:rsidR="00564FF9" w:rsidRPr="00BC545F" w:rsidRDefault="00564FF9" w:rsidP="0036782A">
      <w:pPr>
        <w:spacing w:after="240" w:line="360" w:lineRule="auto"/>
        <w:jc w:val="both"/>
        <w:rPr>
          <w:rFonts w:ascii="Arial" w:hAnsi="Arial" w:cs="Arial"/>
        </w:rPr>
      </w:pPr>
      <w:r w:rsidRPr="00BC545F">
        <w:rPr>
          <w:rFonts w:ascii="Arial" w:hAnsi="Arial" w:cs="Arial"/>
        </w:rPr>
        <w:t xml:space="preserve">  </w:t>
      </w:r>
    </w:p>
    <w:p w14:paraId="2035F126" w14:textId="77777777" w:rsidR="0036782A" w:rsidRDefault="00564FF9" w:rsidP="0036782A">
      <w:pPr>
        <w:spacing w:after="240" w:line="360" w:lineRule="auto"/>
        <w:jc w:val="both"/>
        <w:rPr>
          <w:rFonts w:ascii="Arial" w:hAnsi="Arial" w:cs="Arial"/>
          <w:b/>
          <w:bCs/>
        </w:rPr>
      </w:pPr>
      <w:r w:rsidRPr="0036782A">
        <w:rPr>
          <w:rFonts w:ascii="Arial" w:hAnsi="Arial" w:cs="Arial"/>
          <w:b/>
          <w:bCs/>
        </w:rPr>
        <w:t>Expenses</w:t>
      </w:r>
    </w:p>
    <w:p w14:paraId="67F004E8" w14:textId="3B900C55" w:rsidR="00564FF9" w:rsidRPr="0036782A" w:rsidRDefault="00564FF9" w:rsidP="0036782A">
      <w:pPr>
        <w:pStyle w:val="ListParagraph"/>
        <w:numPr>
          <w:ilvl w:val="0"/>
          <w:numId w:val="3"/>
        </w:numPr>
        <w:spacing w:before="240" w:after="240" w:line="360" w:lineRule="auto"/>
        <w:ind w:left="142" w:hanging="142"/>
        <w:jc w:val="both"/>
        <w:rPr>
          <w:rFonts w:ascii="Arial" w:hAnsi="Arial" w:cs="Arial"/>
          <w:b/>
          <w:bCs/>
        </w:rPr>
      </w:pPr>
      <w:r w:rsidRPr="0036782A">
        <w:rPr>
          <w:rFonts w:ascii="Arial" w:hAnsi="Arial" w:cs="Arial"/>
        </w:rPr>
        <w:t>Venue hire is estimated to be: £2,000</w:t>
      </w:r>
    </w:p>
    <w:p w14:paraId="7DF93196" w14:textId="5FA86B1F" w:rsidR="00564FF9" w:rsidRP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Provision of a 3-course meal is calculated at: £30 per guest * 420 guests = £12,600</w:t>
      </w:r>
    </w:p>
    <w:p w14:paraId="5BF04A9E" w14:textId="03F7C359" w:rsidR="00564FF9" w:rsidRP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 xml:space="preserve">Romanian wine, which is imported, costs: £2.50 per litre + £1 per kilo for transport * 420 guests, </w:t>
      </w:r>
      <w:r w:rsidR="0036782A" w:rsidRPr="0036782A">
        <w:rPr>
          <w:rFonts w:ascii="Arial" w:hAnsi="Arial" w:cs="Arial"/>
        </w:rPr>
        <w:t>totalling</w:t>
      </w:r>
      <w:r w:rsidRPr="0036782A">
        <w:rPr>
          <w:rFonts w:ascii="Arial" w:hAnsi="Arial" w:cs="Arial"/>
        </w:rPr>
        <w:t xml:space="preserve"> £3.50 per guest * 420 guests = £1,470</w:t>
      </w:r>
    </w:p>
    <w:p w14:paraId="2C6B644B" w14:textId="06FF605D" w:rsidR="00564FF9" w:rsidRP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For soft drinks, including popular beverages like Fanta and Cola: Assuming £1.50 per litre and consumption of 1.5 litres per guest = £2.25 per guest * 420 guests = £945</w:t>
      </w:r>
    </w:p>
    <w:p w14:paraId="2EF3635E" w14:textId="33640257" w:rsidR="00564FF9" w:rsidRP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The cost for chefs is: 3 cooks * £400 each = £1,200</w:t>
      </w:r>
    </w:p>
    <w:p w14:paraId="4A37E9FC" w14:textId="65383452" w:rsidR="00564FF9" w:rsidRP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The expense for waiters, who number fourteen, is: 14 waiters * £200 each = £2,800</w:t>
      </w:r>
    </w:p>
    <w:p w14:paraId="35D7D9B3" w14:textId="77777777" w:rsidR="0036782A" w:rsidRDefault="00564FF9" w:rsidP="0036782A">
      <w:pPr>
        <w:pStyle w:val="ListParagraph"/>
        <w:numPr>
          <w:ilvl w:val="0"/>
          <w:numId w:val="3"/>
        </w:numPr>
        <w:spacing w:before="240" w:after="240" w:line="360" w:lineRule="auto"/>
        <w:ind w:left="142" w:hanging="142"/>
        <w:jc w:val="both"/>
        <w:rPr>
          <w:rFonts w:ascii="Arial" w:hAnsi="Arial" w:cs="Arial"/>
        </w:rPr>
      </w:pPr>
      <w:r w:rsidRPr="0036782A">
        <w:rPr>
          <w:rFonts w:ascii="Arial" w:hAnsi="Arial" w:cs="Arial"/>
        </w:rPr>
        <w:t>A live band, which is a crowd-attracting feature, costs: £3,000</w:t>
      </w:r>
    </w:p>
    <w:p w14:paraId="64053E25" w14:textId="34C78B75" w:rsidR="00564FF9" w:rsidRPr="0036782A" w:rsidRDefault="00564FF9" w:rsidP="0036782A">
      <w:pPr>
        <w:spacing w:before="240" w:after="240" w:line="360" w:lineRule="auto"/>
        <w:jc w:val="both"/>
        <w:rPr>
          <w:rFonts w:ascii="Arial" w:hAnsi="Arial" w:cs="Arial"/>
          <w:b/>
          <w:bCs/>
        </w:rPr>
      </w:pPr>
      <w:r w:rsidRPr="0036782A">
        <w:rPr>
          <w:rFonts w:ascii="Arial" w:hAnsi="Arial" w:cs="Arial"/>
          <w:b/>
          <w:bCs/>
        </w:rPr>
        <w:t>Total Expenses per Event</w:t>
      </w:r>
    </w:p>
    <w:p w14:paraId="55295502" w14:textId="77777777" w:rsidR="00564FF9" w:rsidRPr="00BC545F" w:rsidRDefault="00564FF9" w:rsidP="0036782A">
      <w:pPr>
        <w:spacing w:after="240" w:line="360" w:lineRule="auto"/>
        <w:jc w:val="both"/>
        <w:rPr>
          <w:rFonts w:ascii="Arial" w:hAnsi="Arial" w:cs="Arial"/>
        </w:rPr>
      </w:pPr>
      <w:r w:rsidRPr="00BC545F">
        <w:rPr>
          <w:rFonts w:ascii="Arial" w:hAnsi="Arial" w:cs="Arial"/>
        </w:rPr>
        <w:t>£2,000 (venue hire) + £12,600 (meals) + £1,470 (wine) + £945 (soft drinks) + £1,200 (chefs) + £2,800 (waiters) + £3,000 (band) = £24,015</w:t>
      </w:r>
    </w:p>
    <w:p w14:paraId="5E90BCDF" w14:textId="380DC6A9" w:rsidR="003A3794" w:rsidRPr="003A3794" w:rsidRDefault="00564FF9" w:rsidP="0036782A">
      <w:pPr>
        <w:spacing w:after="240" w:line="360" w:lineRule="auto"/>
        <w:jc w:val="both"/>
        <w:rPr>
          <w:rFonts w:ascii="Arial" w:hAnsi="Arial" w:cs="Arial"/>
          <w:b/>
          <w:bCs/>
        </w:rPr>
      </w:pPr>
      <w:r w:rsidRPr="003A3794">
        <w:rPr>
          <w:rFonts w:ascii="Arial" w:hAnsi="Arial" w:cs="Arial"/>
          <w:b/>
          <w:bCs/>
        </w:rPr>
        <w:t>Net Profit per Event</w:t>
      </w:r>
    </w:p>
    <w:p w14:paraId="05916974" w14:textId="3BFCB256" w:rsidR="00564FF9" w:rsidRPr="00BC545F" w:rsidRDefault="00564FF9" w:rsidP="0036782A">
      <w:pPr>
        <w:spacing w:after="240" w:line="360" w:lineRule="auto"/>
        <w:jc w:val="both"/>
        <w:rPr>
          <w:rFonts w:ascii="Arial" w:hAnsi="Arial" w:cs="Arial"/>
        </w:rPr>
      </w:pPr>
      <w:r w:rsidRPr="00BC545F">
        <w:rPr>
          <w:rFonts w:ascii="Arial" w:hAnsi="Arial" w:cs="Arial"/>
        </w:rPr>
        <w:t>£42,000 - £24,015</w:t>
      </w:r>
      <w:r w:rsidR="003A3794">
        <w:rPr>
          <w:rFonts w:ascii="Arial" w:hAnsi="Arial" w:cs="Arial"/>
        </w:rPr>
        <w:t xml:space="preserve"> </w:t>
      </w:r>
      <w:r w:rsidRPr="00BC545F">
        <w:rPr>
          <w:rFonts w:ascii="Arial" w:hAnsi="Arial" w:cs="Arial"/>
        </w:rPr>
        <w:t>= £17,985</w:t>
      </w:r>
    </w:p>
    <w:p w14:paraId="3687494E" w14:textId="3991C199" w:rsidR="00564FF9" w:rsidRPr="003A3794" w:rsidRDefault="00564FF9" w:rsidP="003A3794">
      <w:pPr>
        <w:pStyle w:val="Heading2"/>
        <w:rPr>
          <w:rFonts w:ascii="Arial" w:hAnsi="Arial" w:cs="Arial"/>
        </w:rPr>
      </w:pPr>
      <w:bookmarkStart w:id="17" w:name="_Toc183949729"/>
      <w:r w:rsidRPr="003A3794">
        <w:rPr>
          <w:rFonts w:ascii="Arial" w:hAnsi="Arial" w:cs="Arial"/>
        </w:rPr>
        <w:t>Monthly Cash Flow Forecast</w:t>
      </w:r>
      <w:bookmarkEnd w:id="17"/>
    </w:p>
    <w:p w14:paraId="7F13F7B8" w14:textId="404D09AB" w:rsidR="00564FF9" w:rsidRPr="00BC545F" w:rsidRDefault="00564FF9" w:rsidP="0036782A">
      <w:pPr>
        <w:spacing w:after="240" w:line="360" w:lineRule="auto"/>
        <w:jc w:val="both"/>
        <w:rPr>
          <w:rFonts w:ascii="Arial" w:hAnsi="Arial" w:cs="Arial"/>
        </w:rPr>
      </w:pPr>
      <w:r w:rsidRPr="00BC545F">
        <w:rPr>
          <w:rFonts w:ascii="Arial" w:hAnsi="Arial" w:cs="Arial"/>
        </w:rPr>
        <w:t xml:space="preserve">As each month will have approximately 2 events (considering the parties are held every other week), </w:t>
      </w:r>
      <w:r w:rsidR="003A3794">
        <w:rPr>
          <w:rFonts w:ascii="Arial" w:hAnsi="Arial" w:cs="Arial"/>
        </w:rPr>
        <w:t>the</w:t>
      </w:r>
      <w:r w:rsidRPr="00BC545F">
        <w:rPr>
          <w:rFonts w:ascii="Arial" w:hAnsi="Arial" w:cs="Arial"/>
        </w:rPr>
        <w:t xml:space="preserve"> breakdown the forecast as </w:t>
      </w:r>
    </w:p>
    <w:p w14:paraId="4B443881" w14:textId="5B3458B5" w:rsidR="00564FF9" w:rsidRPr="00BC545F" w:rsidRDefault="003A3794" w:rsidP="0036782A">
      <w:pPr>
        <w:spacing w:after="240" w:line="360" w:lineRule="auto"/>
        <w:jc w:val="both"/>
        <w:rPr>
          <w:rFonts w:ascii="Arial" w:hAnsi="Arial" w:cs="Arial"/>
        </w:rPr>
      </w:pPr>
      <w:r>
        <w:rPr>
          <w:rFonts w:ascii="Arial" w:hAnsi="Arial" w:cs="Arial"/>
        </w:rPr>
        <w:lastRenderedPageBreak/>
        <w:t>The m</w:t>
      </w:r>
      <w:r w:rsidR="00564FF9" w:rsidRPr="00BC545F">
        <w:rPr>
          <w:rFonts w:ascii="Arial" w:hAnsi="Arial" w:cs="Arial"/>
        </w:rPr>
        <w:t xml:space="preserve">onthly </w:t>
      </w:r>
      <w:r>
        <w:rPr>
          <w:rFonts w:ascii="Arial" w:hAnsi="Arial" w:cs="Arial"/>
        </w:rPr>
        <w:t>r</w:t>
      </w:r>
      <w:r w:rsidR="00564FF9" w:rsidRPr="00BC545F">
        <w:rPr>
          <w:rFonts w:ascii="Arial" w:hAnsi="Arial" w:cs="Arial"/>
        </w:rPr>
        <w:t>evenue</w:t>
      </w:r>
      <w:r>
        <w:rPr>
          <w:rFonts w:ascii="Arial" w:hAnsi="Arial" w:cs="Arial"/>
        </w:rPr>
        <w:t xml:space="preserve"> can be determined by t</w:t>
      </w:r>
      <w:r w:rsidR="00564FF9" w:rsidRPr="00BC545F">
        <w:rPr>
          <w:rFonts w:ascii="Arial" w:hAnsi="Arial" w:cs="Arial"/>
        </w:rPr>
        <w:t>aking the revenue per event and multiplying by 2 events</w:t>
      </w:r>
      <w:r>
        <w:rPr>
          <w:rFonts w:ascii="Arial" w:hAnsi="Arial" w:cs="Arial"/>
        </w:rPr>
        <w:t xml:space="preserve"> </w:t>
      </w:r>
      <w:r w:rsidRPr="00BC545F">
        <w:rPr>
          <w:rFonts w:ascii="Arial" w:hAnsi="Arial" w:cs="Arial"/>
        </w:rPr>
        <w:t>(considering the parties are held every other week)</w:t>
      </w:r>
      <w:r>
        <w:rPr>
          <w:rFonts w:ascii="Arial" w:hAnsi="Arial" w:cs="Arial"/>
        </w:rPr>
        <w:t>.</w:t>
      </w:r>
    </w:p>
    <w:p w14:paraId="13387FE3" w14:textId="50F522C9" w:rsidR="00564FF9" w:rsidRPr="00BC545F" w:rsidRDefault="00564FF9" w:rsidP="0036782A">
      <w:pPr>
        <w:spacing w:after="240" w:line="360" w:lineRule="auto"/>
        <w:jc w:val="both"/>
        <w:rPr>
          <w:rFonts w:ascii="Arial" w:hAnsi="Arial" w:cs="Arial"/>
        </w:rPr>
      </w:pPr>
      <w:r w:rsidRPr="00BC545F">
        <w:rPr>
          <w:rFonts w:ascii="Arial" w:hAnsi="Arial" w:cs="Arial"/>
        </w:rPr>
        <w:t>£42,000 per event * 2 events per month = £84,000</w:t>
      </w:r>
    </w:p>
    <w:p w14:paraId="79ED9026" w14:textId="47BEE42D" w:rsidR="00564FF9" w:rsidRPr="00BC545F" w:rsidRDefault="003A3794" w:rsidP="0036782A">
      <w:pPr>
        <w:spacing w:after="240" w:line="360" w:lineRule="auto"/>
        <w:jc w:val="both"/>
        <w:rPr>
          <w:rFonts w:ascii="Arial" w:hAnsi="Arial" w:cs="Arial"/>
        </w:rPr>
      </w:pPr>
      <w:r>
        <w:rPr>
          <w:rFonts w:ascii="Arial" w:hAnsi="Arial" w:cs="Arial"/>
        </w:rPr>
        <w:t>The m</w:t>
      </w:r>
      <w:r w:rsidR="00564FF9" w:rsidRPr="00BC545F">
        <w:rPr>
          <w:rFonts w:ascii="Arial" w:hAnsi="Arial" w:cs="Arial"/>
        </w:rPr>
        <w:t xml:space="preserve">onthly </w:t>
      </w:r>
      <w:r>
        <w:rPr>
          <w:rFonts w:ascii="Arial" w:hAnsi="Arial" w:cs="Arial"/>
        </w:rPr>
        <w:t>e</w:t>
      </w:r>
      <w:r w:rsidR="00564FF9" w:rsidRPr="00BC545F">
        <w:rPr>
          <w:rFonts w:ascii="Arial" w:hAnsi="Arial" w:cs="Arial"/>
        </w:rPr>
        <w:t>xpenses</w:t>
      </w:r>
      <w:r>
        <w:rPr>
          <w:rFonts w:ascii="Arial" w:hAnsi="Arial" w:cs="Arial"/>
        </w:rPr>
        <w:t xml:space="preserve"> are calculated l</w:t>
      </w:r>
      <w:r w:rsidR="00564FF9" w:rsidRPr="00BC545F">
        <w:rPr>
          <w:rFonts w:ascii="Arial" w:hAnsi="Arial" w:cs="Arial"/>
        </w:rPr>
        <w:t xml:space="preserve">ikewise, </w:t>
      </w:r>
      <w:r>
        <w:rPr>
          <w:rFonts w:ascii="Arial" w:hAnsi="Arial" w:cs="Arial"/>
        </w:rPr>
        <w:t xml:space="preserve">by </w:t>
      </w:r>
      <w:r w:rsidR="00564FF9" w:rsidRPr="00BC545F">
        <w:rPr>
          <w:rFonts w:ascii="Arial" w:hAnsi="Arial" w:cs="Arial"/>
        </w:rPr>
        <w:t>multiplying the expenses per event by 2 events</w:t>
      </w:r>
      <w:r>
        <w:rPr>
          <w:rFonts w:ascii="Arial" w:hAnsi="Arial" w:cs="Arial"/>
        </w:rPr>
        <w:t>.</w:t>
      </w:r>
    </w:p>
    <w:p w14:paraId="29BFFAAA" w14:textId="382B284B" w:rsidR="00564FF9" w:rsidRPr="00BC545F" w:rsidRDefault="00564FF9" w:rsidP="0036782A">
      <w:pPr>
        <w:spacing w:after="240" w:line="360" w:lineRule="auto"/>
        <w:jc w:val="both"/>
        <w:rPr>
          <w:rFonts w:ascii="Arial" w:hAnsi="Arial" w:cs="Arial"/>
        </w:rPr>
      </w:pPr>
      <w:r w:rsidRPr="00BC545F">
        <w:rPr>
          <w:rFonts w:ascii="Arial" w:hAnsi="Arial" w:cs="Arial"/>
        </w:rPr>
        <w:t>£24,015 per event * 2 events per month = £48,030</w:t>
      </w:r>
    </w:p>
    <w:p w14:paraId="319DF108" w14:textId="049C828F" w:rsidR="00564FF9" w:rsidRPr="00BC545F" w:rsidRDefault="003A3794" w:rsidP="003A3794">
      <w:pPr>
        <w:spacing w:after="240" w:line="360" w:lineRule="auto"/>
        <w:jc w:val="both"/>
        <w:rPr>
          <w:rFonts w:ascii="Arial" w:hAnsi="Arial" w:cs="Arial"/>
        </w:rPr>
      </w:pPr>
      <w:r>
        <w:rPr>
          <w:rFonts w:ascii="Arial" w:hAnsi="Arial" w:cs="Arial"/>
        </w:rPr>
        <w:t>The m</w:t>
      </w:r>
      <w:r w:rsidR="00564FF9" w:rsidRPr="00BC545F">
        <w:rPr>
          <w:rFonts w:ascii="Arial" w:hAnsi="Arial" w:cs="Arial"/>
        </w:rPr>
        <w:t>onthly Net Profit</w:t>
      </w:r>
      <w:r>
        <w:rPr>
          <w:rFonts w:ascii="Arial" w:hAnsi="Arial" w:cs="Arial"/>
        </w:rPr>
        <w:t xml:space="preserve"> is then determined by </w:t>
      </w:r>
      <w:r w:rsidR="00564FF9" w:rsidRPr="00BC545F">
        <w:rPr>
          <w:rFonts w:ascii="Arial" w:hAnsi="Arial" w:cs="Arial"/>
        </w:rPr>
        <w:t xml:space="preserve">subtracting </w:t>
      </w:r>
      <w:r>
        <w:rPr>
          <w:rFonts w:ascii="Arial" w:hAnsi="Arial" w:cs="Arial"/>
        </w:rPr>
        <w:t xml:space="preserve">the </w:t>
      </w:r>
      <w:r w:rsidR="00564FF9" w:rsidRPr="00BC545F">
        <w:rPr>
          <w:rFonts w:ascii="Arial" w:hAnsi="Arial" w:cs="Arial"/>
        </w:rPr>
        <w:t>monthly expenses from monthly revenue</w:t>
      </w:r>
      <w:r>
        <w:rPr>
          <w:rFonts w:ascii="Arial" w:hAnsi="Arial" w:cs="Arial"/>
        </w:rPr>
        <w:t>.</w:t>
      </w:r>
    </w:p>
    <w:p w14:paraId="13348BA9" w14:textId="2EBB67FD" w:rsidR="00564FF9" w:rsidRPr="00BC545F" w:rsidRDefault="00564FF9" w:rsidP="0036782A">
      <w:pPr>
        <w:spacing w:after="240" w:line="360" w:lineRule="auto"/>
        <w:jc w:val="both"/>
        <w:rPr>
          <w:rFonts w:ascii="Arial" w:hAnsi="Arial" w:cs="Arial"/>
        </w:rPr>
      </w:pPr>
      <w:r w:rsidRPr="00BC545F">
        <w:rPr>
          <w:rFonts w:ascii="Arial" w:hAnsi="Arial" w:cs="Arial"/>
        </w:rPr>
        <w:t>£84,000 - £48,030 = £35,970</w:t>
      </w:r>
    </w:p>
    <w:p w14:paraId="61DE9E5F" w14:textId="0A4FDEFB" w:rsidR="00564FF9" w:rsidRPr="003A3794" w:rsidRDefault="00564FF9" w:rsidP="003A3794">
      <w:pPr>
        <w:pStyle w:val="Heading2"/>
        <w:rPr>
          <w:rFonts w:ascii="Arial" w:hAnsi="Arial" w:cs="Arial"/>
        </w:rPr>
      </w:pPr>
      <w:bookmarkStart w:id="18" w:name="_Toc183949730"/>
      <w:r w:rsidRPr="003A3794">
        <w:rPr>
          <w:rFonts w:ascii="Arial" w:hAnsi="Arial" w:cs="Arial"/>
        </w:rPr>
        <w:t>Annual Cash Flow Forecast</w:t>
      </w:r>
      <w:bookmarkEnd w:id="18"/>
    </w:p>
    <w:p w14:paraId="0EB38E37" w14:textId="0E4730CF" w:rsidR="00564FF9" w:rsidRPr="00BC545F" w:rsidRDefault="003A3794" w:rsidP="0036782A">
      <w:pPr>
        <w:spacing w:after="240" w:line="360" w:lineRule="auto"/>
        <w:jc w:val="both"/>
        <w:rPr>
          <w:rFonts w:ascii="Arial" w:hAnsi="Arial" w:cs="Arial"/>
        </w:rPr>
      </w:pPr>
      <w:r>
        <w:rPr>
          <w:rFonts w:ascii="Arial" w:hAnsi="Arial" w:cs="Arial"/>
        </w:rPr>
        <w:t>The calculations will be executed by s</w:t>
      </w:r>
      <w:r w:rsidR="00564FF9" w:rsidRPr="00BC545F">
        <w:rPr>
          <w:rFonts w:ascii="Arial" w:hAnsi="Arial" w:cs="Arial"/>
        </w:rPr>
        <w:t>ummarizing for the entire year, based on 26 events</w:t>
      </w:r>
      <w:r>
        <w:rPr>
          <w:rFonts w:ascii="Arial" w:hAnsi="Arial" w:cs="Arial"/>
        </w:rPr>
        <w:t>.</w:t>
      </w:r>
    </w:p>
    <w:p w14:paraId="19638343" w14:textId="563AC149" w:rsidR="00564FF9" w:rsidRPr="00BC545F" w:rsidRDefault="003A3794" w:rsidP="0036782A">
      <w:pPr>
        <w:spacing w:after="240" w:line="360" w:lineRule="auto"/>
        <w:jc w:val="both"/>
        <w:rPr>
          <w:rFonts w:ascii="Arial" w:hAnsi="Arial" w:cs="Arial"/>
        </w:rPr>
      </w:pPr>
      <w:r>
        <w:rPr>
          <w:rFonts w:ascii="Arial" w:hAnsi="Arial" w:cs="Arial"/>
        </w:rPr>
        <w:t xml:space="preserve">Annual revenue - </w:t>
      </w:r>
      <w:r w:rsidR="00564FF9" w:rsidRPr="00BC545F">
        <w:rPr>
          <w:rFonts w:ascii="Arial" w:hAnsi="Arial" w:cs="Arial"/>
        </w:rPr>
        <w:t>£42,000 per event * 26 events per year = £1,092,000</w:t>
      </w:r>
      <w:r>
        <w:rPr>
          <w:rFonts w:ascii="Arial" w:hAnsi="Arial" w:cs="Arial"/>
        </w:rPr>
        <w:t xml:space="preserve"> </w:t>
      </w:r>
    </w:p>
    <w:p w14:paraId="7FAFBD87" w14:textId="7CFFF161" w:rsidR="00564FF9" w:rsidRPr="00BC545F" w:rsidRDefault="00564FF9" w:rsidP="003A3794">
      <w:pPr>
        <w:spacing w:after="240" w:line="360" w:lineRule="auto"/>
        <w:jc w:val="both"/>
        <w:rPr>
          <w:rFonts w:ascii="Arial" w:hAnsi="Arial" w:cs="Arial"/>
        </w:rPr>
      </w:pPr>
      <w:r w:rsidRPr="00BC545F">
        <w:rPr>
          <w:rFonts w:ascii="Arial" w:hAnsi="Arial" w:cs="Arial"/>
        </w:rPr>
        <w:t>Annual Expenses</w:t>
      </w:r>
      <w:r w:rsidR="003A3794">
        <w:rPr>
          <w:rFonts w:ascii="Arial" w:hAnsi="Arial" w:cs="Arial"/>
        </w:rPr>
        <w:t xml:space="preserve"> - </w:t>
      </w:r>
      <w:r w:rsidRPr="00BC545F">
        <w:rPr>
          <w:rFonts w:ascii="Arial" w:hAnsi="Arial" w:cs="Arial"/>
        </w:rPr>
        <w:t>£24,015 per event * 26 events per year = £624,390</w:t>
      </w:r>
    </w:p>
    <w:p w14:paraId="144F895C" w14:textId="4CB2876E" w:rsidR="00A74089" w:rsidRDefault="00564FF9" w:rsidP="0036782A">
      <w:pPr>
        <w:spacing w:after="240" w:line="360" w:lineRule="auto"/>
        <w:jc w:val="both"/>
        <w:rPr>
          <w:rFonts w:ascii="Arial" w:hAnsi="Arial" w:cs="Arial"/>
        </w:rPr>
      </w:pPr>
      <w:r w:rsidRPr="00BC545F">
        <w:rPr>
          <w:rFonts w:ascii="Arial" w:hAnsi="Arial" w:cs="Arial"/>
        </w:rPr>
        <w:t>Annual Net Profit</w:t>
      </w:r>
      <w:r w:rsidR="003A3794">
        <w:rPr>
          <w:rFonts w:ascii="Arial" w:hAnsi="Arial" w:cs="Arial"/>
        </w:rPr>
        <w:t xml:space="preserve"> - </w:t>
      </w:r>
      <w:r w:rsidRPr="00BC545F">
        <w:rPr>
          <w:rFonts w:ascii="Arial" w:hAnsi="Arial" w:cs="Arial"/>
        </w:rPr>
        <w:t>£1,092,000 - £624,390 = £467,610</w:t>
      </w:r>
    </w:p>
    <w:p w14:paraId="77D31B2C" w14:textId="3F9798E1" w:rsidR="009C379D" w:rsidRPr="009C379D" w:rsidRDefault="009C379D" w:rsidP="009C379D">
      <w:pPr>
        <w:pStyle w:val="Heading1"/>
        <w:rPr>
          <w:rFonts w:ascii="Arial" w:hAnsi="Arial" w:cs="Arial"/>
        </w:rPr>
      </w:pPr>
      <w:bookmarkStart w:id="19" w:name="_Toc183949731"/>
      <w:r w:rsidRPr="009C379D">
        <w:rPr>
          <w:rFonts w:ascii="Arial" w:hAnsi="Arial" w:cs="Arial"/>
        </w:rPr>
        <w:t>Conclusion</w:t>
      </w:r>
      <w:bookmarkEnd w:id="19"/>
    </w:p>
    <w:p w14:paraId="0FCF0C17" w14:textId="77777777" w:rsidR="009C379D" w:rsidRDefault="009C379D" w:rsidP="005602A9">
      <w:pPr>
        <w:spacing w:before="240" w:line="360" w:lineRule="auto"/>
        <w:jc w:val="both"/>
        <w:rPr>
          <w:rFonts w:ascii="Arial" w:hAnsi="Arial" w:cs="Arial"/>
        </w:rPr>
      </w:pPr>
      <w:r w:rsidRPr="009C379D">
        <w:rPr>
          <w:rFonts w:ascii="Arial" w:hAnsi="Arial" w:cs="Arial"/>
        </w:rPr>
        <w:t>Wolf (2021) suggests that any enterprise bringing in less than $50,000 annually fits more into the category of a hobby rather than a bona fide business. He argues that a venture doesn’t achieve genuine business status until it reaches or surpasses monthly sales of $8,000, equating to an annual income of $100,000. Wolf describes enterprises falling below this benchmark as "Seedlings," implying they possess promising potential yet are still in the nascent stages of development and have not fully come into fruition.</w:t>
      </w:r>
    </w:p>
    <w:p w14:paraId="458E520D" w14:textId="6FE245E2" w:rsidR="00A74089" w:rsidRPr="00BC545F" w:rsidRDefault="009C379D" w:rsidP="009C379D">
      <w:pPr>
        <w:spacing w:line="360" w:lineRule="auto"/>
        <w:jc w:val="both"/>
        <w:rPr>
          <w:rFonts w:ascii="Arial" w:hAnsi="Arial" w:cs="Arial"/>
        </w:rPr>
      </w:pPr>
      <w:r w:rsidRPr="009C379D">
        <w:rPr>
          <w:rFonts w:ascii="Arial" w:hAnsi="Arial" w:cs="Arial"/>
        </w:rPr>
        <w:t xml:space="preserve">Given the high interest we expect and our plans to fill every event, the traditional Romanian parties we're planning could make a lot of money. If we manage to sell out all our events and keep our costs under control, we're looking at making an annual net profit of £467,610. This number points to a strong and positive financial future for our </w:t>
      </w:r>
      <w:r w:rsidRPr="009C379D">
        <w:rPr>
          <w:rFonts w:ascii="Arial" w:hAnsi="Arial" w:cs="Arial"/>
        </w:rPr>
        <w:lastRenderedPageBreak/>
        <w:t>business, showing great promise for making good money and growing steadily over time.</w:t>
      </w:r>
      <w:r w:rsidR="00A74089" w:rsidRPr="00BC545F">
        <w:rPr>
          <w:rFonts w:ascii="Arial" w:hAnsi="Arial" w:cs="Arial"/>
        </w:rPr>
        <w:br w:type="page"/>
      </w:r>
    </w:p>
    <w:p w14:paraId="4ED1AF1F" w14:textId="3564A306" w:rsidR="001D5D45" w:rsidRDefault="00AA725E" w:rsidP="009C379D">
      <w:pPr>
        <w:pStyle w:val="Heading1"/>
      </w:pPr>
      <w:bookmarkStart w:id="20" w:name="_Toc183949732"/>
      <w:r w:rsidRPr="00BC545F">
        <w:lastRenderedPageBreak/>
        <w:t>Reference</w:t>
      </w:r>
      <w:r w:rsidR="009C379D">
        <w:t>s</w:t>
      </w:r>
      <w:bookmarkEnd w:id="20"/>
    </w:p>
    <w:p w14:paraId="67409307" w14:textId="617374DE" w:rsidR="00D43F22" w:rsidRPr="00D43F22" w:rsidRDefault="00D43F22" w:rsidP="00D43F22">
      <w:pPr>
        <w:spacing w:after="240" w:line="360" w:lineRule="auto"/>
        <w:jc w:val="both"/>
      </w:pPr>
      <w:r>
        <w:t xml:space="preserve">Hargrave, M.  (2024) </w:t>
      </w:r>
      <w:r w:rsidRPr="00D43F22">
        <w:rPr>
          <w:i/>
          <w:iCs/>
        </w:rPr>
        <w:t>What Public Limited Company (PLC) Means in the U.K.</w:t>
      </w:r>
      <w:r>
        <w:rPr>
          <w:i/>
          <w:iCs/>
        </w:rPr>
        <w:t xml:space="preserve"> </w:t>
      </w:r>
      <w:r>
        <w:t xml:space="preserve">Available at: </w:t>
      </w:r>
      <w:hyperlink r:id="rId10" w:history="1">
        <w:r w:rsidRPr="009E53DC">
          <w:rPr>
            <w:rStyle w:val="Hyperlink"/>
          </w:rPr>
          <w:t>https://www.investopedia.com/terms/p/plc.asp</w:t>
        </w:r>
      </w:hyperlink>
      <w:r>
        <w:t xml:space="preserve">. </w:t>
      </w:r>
      <w:r w:rsidRPr="0037499D">
        <w:t>(Accessed: 20 November 2024)</w:t>
      </w:r>
    </w:p>
    <w:p w14:paraId="3B7137D0" w14:textId="2B339811" w:rsidR="0037499D" w:rsidRDefault="0037499D" w:rsidP="0036782A">
      <w:pPr>
        <w:spacing w:after="240" w:line="360" w:lineRule="auto"/>
        <w:jc w:val="both"/>
      </w:pPr>
      <w:r w:rsidRPr="0037499D">
        <w:t xml:space="preserve">ONS (2022) </w:t>
      </w:r>
      <w:r w:rsidRPr="0037499D">
        <w:rPr>
          <w:i/>
          <w:iCs/>
        </w:rPr>
        <w:t>International Migration, England and Wales</w:t>
      </w:r>
      <w:r w:rsidRPr="0037499D">
        <w:t xml:space="preserve">. Available at: </w:t>
      </w:r>
      <w:hyperlink r:id="rId11" w:anchor=":~:text=The%20number%20of%20people%20who,%25%20of%20all%20usual%20residents" w:history="1">
        <w:r w:rsidRPr="0037499D">
          <w:rPr>
            <w:rStyle w:val="Hyperlink"/>
          </w:rPr>
          <w:t>https://www.ons.gov.uk/peoplepopulationandcommunity/populationandmigration/internationalmigration/bulletins/internationalmigrationenglandandwales/census2021#:~:text=The%20number%20of%20people%20who,%25%20of%20all%20usual%20residents</w:t>
        </w:r>
      </w:hyperlink>
      <w:r w:rsidRPr="0037499D">
        <w:t>. (Accessed: 20 November 2024)</w:t>
      </w:r>
    </w:p>
    <w:p w14:paraId="449D9E73" w14:textId="51F83E0C" w:rsidR="009C379D" w:rsidRDefault="009C379D" w:rsidP="0036782A">
      <w:pPr>
        <w:spacing w:after="240" w:line="360" w:lineRule="auto"/>
        <w:jc w:val="both"/>
      </w:pPr>
      <w:r w:rsidRPr="00EC4EA8">
        <w:t xml:space="preserve">Wolf, M. (2021) </w:t>
      </w:r>
      <w:r w:rsidRPr="009C379D">
        <w:rPr>
          <w:i/>
          <w:iCs/>
        </w:rPr>
        <w:t>Business Recovery in Difficult Times</w:t>
      </w:r>
      <w:r w:rsidRPr="00EC4EA8">
        <w:t xml:space="preserve">. 1st </w:t>
      </w:r>
      <w:proofErr w:type="spellStart"/>
      <w:r w:rsidRPr="00EC4EA8">
        <w:t>edn</w:t>
      </w:r>
      <w:proofErr w:type="spellEnd"/>
      <w:r w:rsidRPr="00EC4EA8">
        <w:t xml:space="preserve">. </w:t>
      </w:r>
      <w:proofErr w:type="spellStart"/>
      <w:r w:rsidRPr="00EC4EA8">
        <w:t>BookTrail</w:t>
      </w:r>
      <w:proofErr w:type="spellEnd"/>
      <w:r w:rsidRPr="00EC4EA8">
        <w:t xml:space="preserve"> Publishing. Available at: https://www.perlego.com/book/2939973 (Accessed: 13 November 2024).</w:t>
      </w:r>
    </w:p>
    <w:p w14:paraId="4E07C1E2" w14:textId="77777777" w:rsidR="009C379D" w:rsidRPr="00BC545F" w:rsidRDefault="009C379D" w:rsidP="0036782A">
      <w:pPr>
        <w:spacing w:after="240" w:line="360" w:lineRule="auto"/>
        <w:jc w:val="both"/>
        <w:rPr>
          <w:rFonts w:ascii="Arial" w:hAnsi="Arial" w:cs="Arial"/>
          <w:b/>
          <w:bCs/>
        </w:rPr>
      </w:pPr>
    </w:p>
    <w:sectPr w:rsidR="009C379D" w:rsidRPr="00BC545F" w:rsidSect="00AA725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1A81EF" w14:textId="77777777" w:rsidR="00674F05" w:rsidRDefault="00674F05" w:rsidP="00AA2827">
      <w:r>
        <w:separator/>
      </w:r>
    </w:p>
  </w:endnote>
  <w:endnote w:type="continuationSeparator" w:id="0">
    <w:p w14:paraId="31C95134" w14:textId="77777777" w:rsidR="00674F05" w:rsidRDefault="00674F05" w:rsidP="00AA2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EA5FF" w14:textId="77777777" w:rsidR="00674F05" w:rsidRDefault="00674F05" w:rsidP="00AA2827">
      <w:r>
        <w:separator/>
      </w:r>
    </w:p>
  </w:footnote>
  <w:footnote w:type="continuationSeparator" w:id="0">
    <w:p w14:paraId="0B47EC13" w14:textId="77777777" w:rsidR="00674F05" w:rsidRDefault="00674F05" w:rsidP="00AA28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B27DF"/>
    <w:multiLevelType w:val="multilevel"/>
    <w:tmpl w:val="AF14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2C1840"/>
    <w:multiLevelType w:val="multilevel"/>
    <w:tmpl w:val="21C0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FA5F1C"/>
    <w:multiLevelType w:val="hybridMultilevel"/>
    <w:tmpl w:val="BAF035B6"/>
    <w:lvl w:ilvl="0" w:tplc="8E50228E">
      <w:start w:val="1"/>
      <w:numFmt w:val="bullet"/>
      <w:lvlText w:val=""/>
      <w:lvlJc w:val="left"/>
      <w:pPr>
        <w:ind w:left="720" w:hanging="360"/>
      </w:pPr>
      <w:rPr>
        <w:rFonts w:ascii="Symbol" w:hAnsi="Symbol" w:hint="default"/>
        <w:color w:val="0A2F4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138585">
    <w:abstractNumId w:val="0"/>
  </w:num>
  <w:num w:numId="2" w16cid:durableId="840395789">
    <w:abstractNumId w:val="1"/>
  </w:num>
  <w:num w:numId="3" w16cid:durableId="238634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47"/>
    <w:rsid w:val="000120C3"/>
    <w:rsid w:val="0001661C"/>
    <w:rsid w:val="00072B7C"/>
    <w:rsid w:val="000D1BA1"/>
    <w:rsid w:val="000D73CD"/>
    <w:rsid w:val="000E1B73"/>
    <w:rsid w:val="00187CE5"/>
    <w:rsid w:val="001D5D45"/>
    <w:rsid w:val="001F27E2"/>
    <w:rsid w:val="001F5870"/>
    <w:rsid w:val="00263E94"/>
    <w:rsid w:val="00272A21"/>
    <w:rsid w:val="002E2AC7"/>
    <w:rsid w:val="00324F8E"/>
    <w:rsid w:val="00336AFD"/>
    <w:rsid w:val="0036782A"/>
    <w:rsid w:val="003703EF"/>
    <w:rsid w:val="003728D1"/>
    <w:rsid w:val="0037499D"/>
    <w:rsid w:val="003A3794"/>
    <w:rsid w:val="003B699B"/>
    <w:rsid w:val="00414C89"/>
    <w:rsid w:val="004548A3"/>
    <w:rsid w:val="00477C26"/>
    <w:rsid w:val="00487B46"/>
    <w:rsid w:val="004D1CC3"/>
    <w:rsid w:val="005278EA"/>
    <w:rsid w:val="0053622F"/>
    <w:rsid w:val="005602A9"/>
    <w:rsid w:val="00564FF9"/>
    <w:rsid w:val="00595FB1"/>
    <w:rsid w:val="005A1300"/>
    <w:rsid w:val="005A1ECF"/>
    <w:rsid w:val="00646F6C"/>
    <w:rsid w:val="006705B0"/>
    <w:rsid w:val="00674F05"/>
    <w:rsid w:val="006A511E"/>
    <w:rsid w:val="006E2C47"/>
    <w:rsid w:val="007240BD"/>
    <w:rsid w:val="0074041F"/>
    <w:rsid w:val="007640C8"/>
    <w:rsid w:val="007E4FD8"/>
    <w:rsid w:val="008248F7"/>
    <w:rsid w:val="0084785F"/>
    <w:rsid w:val="00884287"/>
    <w:rsid w:val="00887609"/>
    <w:rsid w:val="009014B5"/>
    <w:rsid w:val="00913626"/>
    <w:rsid w:val="009759EC"/>
    <w:rsid w:val="009B0622"/>
    <w:rsid w:val="009B4079"/>
    <w:rsid w:val="009C379D"/>
    <w:rsid w:val="009D00DE"/>
    <w:rsid w:val="00A044B5"/>
    <w:rsid w:val="00A74089"/>
    <w:rsid w:val="00AA2827"/>
    <w:rsid w:val="00AA725E"/>
    <w:rsid w:val="00AD774A"/>
    <w:rsid w:val="00AE256D"/>
    <w:rsid w:val="00B4702B"/>
    <w:rsid w:val="00B85822"/>
    <w:rsid w:val="00BB28C8"/>
    <w:rsid w:val="00BB3653"/>
    <w:rsid w:val="00BC545F"/>
    <w:rsid w:val="00BF190B"/>
    <w:rsid w:val="00BF3ADD"/>
    <w:rsid w:val="00C825A6"/>
    <w:rsid w:val="00C82E82"/>
    <w:rsid w:val="00CE241F"/>
    <w:rsid w:val="00D35E2F"/>
    <w:rsid w:val="00D43F22"/>
    <w:rsid w:val="00DC0AD8"/>
    <w:rsid w:val="00DE622D"/>
    <w:rsid w:val="00E02AA0"/>
    <w:rsid w:val="00E60A55"/>
    <w:rsid w:val="00E835E6"/>
    <w:rsid w:val="00EB2081"/>
    <w:rsid w:val="00ED5CCB"/>
    <w:rsid w:val="00F00731"/>
    <w:rsid w:val="00F84EB6"/>
    <w:rsid w:val="00FA3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49C3"/>
  <w15:chartTrackingRefBased/>
  <w15:docId w15:val="{CA1950CA-AA56-E649-B86D-8174794B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2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C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C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C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C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C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C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C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C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2C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C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C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C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C47"/>
    <w:rPr>
      <w:rFonts w:eastAsiaTheme="majorEastAsia" w:cstheme="majorBidi"/>
      <w:color w:val="272727" w:themeColor="text1" w:themeTint="D8"/>
    </w:rPr>
  </w:style>
  <w:style w:type="paragraph" w:styleId="Title">
    <w:name w:val="Title"/>
    <w:basedOn w:val="Normal"/>
    <w:next w:val="Normal"/>
    <w:link w:val="TitleChar"/>
    <w:uiPriority w:val="10"/>
    <w:qFormat/>
    <w:rsid w:val="006E2C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C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C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2C47"/>
    <w:rPr>
      <w:i/>
      <w:iCs/>
      <w:color w:val="404040" w:themeColor="text1" w:themeTint="BF"/>
    </w:rPr>
  </w:style>
  <w:style w:type="paragraph" w:styleId="ListParagraph">
    <w:name w:val="List Paragraph"/>
    <w:basedOn w:val="Normal"/>
    <w:uiPriority w:val="34"/>
    <w:qFormat/>
    <w:rsid w:val="006E2C47"/>
    <w:pPr>
      <w:ind w:left="720"/>
      <w:contextualSpacing/>
    </w:pPr>
  </w:style>
  <w:style w:type="character" w:styleId="IntenseEmphasis">
    <w:name w:val="Intense Emphasis"/>
    <w:basedOn w:val="DefaultParagraphFont"/>
    <w:uiPriority w:val="21"/>
    <w:qFormat/>
    <w:rsid w:val="006E2C47"/>
    <w:rPr>
      <w:i/>
      <w:iCs/>
      <w:color w:val="0F4761" w:themeColor="accent1" w:themeShade="BF"/>
    </w:rPr>
  </w:style>
  <w:style w:type="paragraph" w:styleId="IntenseQuote">
    <w:name w:val="Intense Quote"/>
    <w:basedOn w:val="Normal"/>
    <w:next w:val="Normal"/>
    <w:link w:val="IntenseQuoteChar"/>
    <w:uiPriority w:val="30"/>
    <w:qFormat/>
    <w:rsid w:val="006E2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C47"/>
    <w:rPr>
      <w:i/>
      <w:iCs/>
      <w:color w:val="0F4761" w:themeColor="accent1" w:themeShade="BF"/>
    </w:rPr>
  </w:style>
  <w:style w:type="character" w:styleId="IntenseReference">
    <w:name w:val="Intense Reference"/>
    <w:basedOn w:val="DefaultParagraphFont"/>
    <w:uiPriority w:val="32"/>
    <w:qFormat/>
    <w:rsid w:val="006E2C47"/>
    <w:rPr>
      <w:b/>
      <w:bCs/>
      <w:smallCaps/>
      <w:color w:val="0F4761" w:themeColor="accent1" w:themeShade="BF"/>
      <w:spacing w:val="5"/>
    </w:rPr>
  </w:style>
  <w:style w:type="character" w:styleId="Hyperlink">
    <w:name w:val="Hyperlink"/>
    <w:basedOn w:val="DefaultParagraphFont"/>
    <w:uiPriority w:val="99"/>
    <w:unhideWhenUsed/>
    <w:rsid w:val="006E2C47"/>
    <w:rPr>
      <w:color w:val="467886" w:themeColor="hyperlink"/>
      <w:u w:val="single"/>
    </w:rPr>
  </w:style>
  <w:style w:type="character" w:styleId="UnresolvedMention">
    <w:name w:val="Unresolved Mention"/>
    <w:basedOn w:val="DefaultParagraphFont"/>
    <w:uiPriority w:val="99"/>
    <w:semiHidden/>
    <w:unhideWhenUsed/>
    <w:rsid w:val="006E2C47"/>
    <w:rPr>
      <w:color w:val="605E5C"/>
      <w:shd w:val="clear" w:color="auto" w:fill="E1DFDD"/>
    </w:rPr>
  </w:style>
  <w:style w:type="paragraph" w:styleId="NoSpacing">
    <w:name w:val="No Spacing"/>
    <w:link w:val="NoSpacingChar"/>
    <w:uiPriority w:val="1"/>
    <w:qFormat/>
    <w:rsid w:val="00AA725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A725E"/>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AA2827"/>
    <w:pPr>
      <w:tabs>
        <w:tab w:val="center" w:pos="4513"/>
        <w:tab w:val="right" w:pos="9026"/>
      </w:tabs>
    </w:pPr>
  </w:style>
  <w:style w:type="character" w:customStyle="1" w:styleId="HeaderChar">
    <w:name w:val="Header Char"/>
    <w:basedOn w:val="DefaultParagraphFont"/>
    <w:link w:val="Header"/>
    <w:uiPriority w:val="99"/>
    <w:rsid w:val="00AA2827"/>
  </w:style>
  <w:style w:type="paragraph" w:styleId="Footer">
    <w:name w:val="footer"/>
    <w:basedOn w:val="Normal"/>
    <w:link w:val="FooterChar"/>
    <w:uiPriority w:val="99"/>
    <w:unhideWhenUsed/>
    <w:rsid w:val="00AA2827"/>
    <w:pPr>
      <w:tabs>
        <w:tab w:val="center" w:pos="4513"/>
        <w:tab w:val="right" w:pos="9026"/>
      </w:tabs>
    </w:pPr>
  </w:style>
  <w:style w:type="character" w:customStyle="1" w:styleId="FooterChar">
    <w:name w:val="Footer Char"/>
    <w:basedOn w:val="DefaultParagraphFont"/>
    <w:link w:val="Footer"/>
    <w:uiPriority w:val="99"/>
    <w:rsid w:val="00AA2827"/>
  </w:style>
  <w:style w:type="paragraph" w:styleId="TOCHeading">
    <w:name w:val="TOC Heading"/>
    <w:basedOn w:val="Heading1"/>
    <w:next w:val="Normal"/>
    <w:uiPriority w:val="39"/>
    <w:unhideWhenUsed/>
    <w:qFormat/>
    <w:rsid w:val="005A130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A1300"/>
    <w:pPr>
      <w:spacing w:before="120"/>
    </w:pPr>
    <w:rPr>
      <w:b/>
      <w:bCs/>
      <w:i/>
      <w:iCs/>
    </w:rPr>
  </w:style>
  <w:style w:type="paragraph" w:styleId="TOC2">
    <w:name w:val="toc 2"/>
    <w:basedOn w:val="Normal"/>
    <w:next w:val="Normal"/>
    <w:autoRedefine/>
    <w:uiPriority w:val="39"/>
    <w:unhideWhenUsed/>
    <w:rsid w:val="005A1300"/>
    <w:pPr>
      <w:spacing w:before="120"/>
      <w:ind w:left="240"/>
    </w:pPr>
    <w:rPr>
      <w:b/>
      <w:bCs/>
      <w:sz w:val="22"/>
      <w:szCs w:val="22"/>
    </w:rPr>
  </w:style>
  <w:style w:type="paragraph" w:styleId="TOC3">
    <w:name w:val="toc 3"/>
    <w:basedOn w:val="Normal"/>
    <w:next w:val="Normal"/>
    <w:autoRedefine/>
    <w:uiPriority w:val="39"/>
    <w:semiHidden/>
    <w:unhideWhenUsed/>
    <w:rsid w:val="005A1300"/>
    <w:pPr>
      <w:ind w:left="480"/>
    </w:pPr>
    <w:rPr>
      <w:sz w:val="20"/>
      <w:szCs w:val="20"/>
    </w:rPr>
  </w:style>
  <w:style w:type="paragraph" w:styleId="TOC4">
    <w:name w:val="toc 4"/>
    <w:basedOn w:val="Normal"/>
    <w:next w:val="Normal"/>
    <w:autoRedefine/>
    <w:uiPriority w:val="39"/>
    <w:semiHidden/>
    <w:unhideWhenUsed/>
    <w:rsid w:val="005A1300"/>
    <w:pPr>
      <w:ind w:left="720"/>
    </w:pPr>
    <w:rPr>
      <w:sz w:val="20"/>
      <w:szCs w:val="20"/>
    </w:rPr>
  </w:style>
  <w:style w:type="paragraph" w:styleId="TOC5">
    <w:name w:val="toc 5"/>
    <w:basedOn w:val="Normal"/>
    <w:next w:val="Normal"/>
    <w:autoRedefine/>
    <w:uiPriority w:val="39"/>
    <w:semiHidden/>
    <w:unhideWhenUsed/>
    <w:rsid w:val="005A1300"/>
    <w:pPr>
      <w:ind w:left="960"/>
    </w:pPr>
    <w:rPr>
      <w:sz w:val="20"/>
      <w:szCs w:val="20"/>
    </w:rPr>
  </w:style>
  <w:style w:type="paragraph" w:styleId="TOC6">
    <w:name w:val="toc 6"/>
    <w:basedOn w:val="Normal"/>
    <w:next w:val="Normal"/>
    <w:autoRedefine/>
    <w:uiPriority w:val="39"/>
    <w:semiHidden/>
    <w:unhideWhenUsed/>
    <w:rsid w:val="005A1300"/>
    <w:pPr>
      <w:ind w:left="1200"/>
    </w:pPr>
    <w:rPr>
      <w:sz w:val="20"/>
      <w:szCs w:val="20"/>
    </w:rPr>
  </w:style>
  <w:style w:type="paragraph" w:styleId="TOC7">
    <w:name w:val="toc 7"/>
    <w:basedOn w:val="Normal"/>
    <w:next w:val="Normal"/>
    <w:autoRedefine/>
    <w:uiPriority w:val="39"/>
    <w:semiHidden/>
    <w:unhideWhenUsed/>
    <w:rsid w:val="005A1300"/>
    <w:pPr>
      <w:ind w:left="1440"/>
    </w:pPr>
    <w:rPr>
      <w:sz w:val="20"/>
      <w:szCs w:val="20"/>
    </w:rPr>
  </w:style>
  <w:style w:type="paragraph" w:styleId="TOC8">
    <w:name w:val="toc 8"/>
    <w:basedOn w:val="Normal"/>
    <w:next w:val="Normal"/>
    <w:autoRedefine/>
    <w:uiPriority w:val="39"/>
    <w:semiHidden/>
    <w:unhideWhenUsed/>
    <w:rsid w:val="005A1300"/>
    <w:pPr>
      <w:ind w:left="1680"/>
    </w:pPr>
    <w:rPr>
      <w:sz w:val="20"/>
      <w:szCs w:val="20"/>
    </w:rPr>
  </w:style>
  <w:style w:type="paragraph" w:styleId="TOC9">
    <w:name w:val="toc 9"/>
    <w:basedOn w:val="Normal"/>
    <w:next w:val="Normal"/>
    <w:autoRedefine/>
    <w:uiPriority w:val="39"/>
    <w:semiHidden/>
    <w:unhideWhenUsed/>
    <w:rsid w:val="005A130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50405">
      <w:bodyDiv w:val="1"/>
      <w:marLeft w:val="0"/>
      <w:marRight w:val="0"/>
      <w:marTop w:val="0"/>
      <w:marBottom w:val="0"/>
      <w:divBdr>
        <w:top w:val="none" w:sz="0" w:space="0" w:color="auto"/>
        <w:left w:val="none" w:sz="0" w:space="0" w:color="auto"/>
        <w:bottom w:val="none" w:sz="0" w:space="0" w:color="auto"/>
        <w:right w:val="none" w:sz="0" w:space="0" w:color="auto"/>
      </w:divBdr>
    </w:div>
    <w:div w:id="143206789">
      <w:bodyDiv w:val="1"/>
      <w:marLeft w:val="0"/>
      <w:marRight w:val="0"/>
      <w:marTop w:val="0"/>
      <w:marBottom w:val="0"/>
      <w:divBdr>
        <w:top w:val="none" w:sz="0" w:space="0" w:color="auto"/>
        <w:left w:val="none" w:sz="0" w:space="0" w:color="auto"/>
        <w:bottom w:val="none" w:sz="0" w:space="0" w:color="auto"/>
        <w:right w:val="none" w:sz="0" w:space="0" w:color="auto"/>
      </w:divBdr>
    </w:div>
    <w:div w:id="342509873">
      <w:bodyDiv w:val="1"/>
      <w:marLeft w:val="0"/>
      <w:marRight w:val="0"/>
      <w:marTop w:val="0"/>
      <w:marBottom w:val="0"/>
      <w:divBdr>
        <w:top w:val="none" w:sz="0" w:space="0" w:color="auto"/>
        <w:left w:val="none" w:sz="0" w:space="0" w:color="auto"/>
        <w:bottom w:val="none" w:sz="0" w:space="0" w:color="auto"/>
        <w:right w:val="none" w:sz="0" w:space="0" w:color="auto"/>
      </w:divBdr>
    </w:div>
    <w:div w:id="423233516">
      <w:bodyDiv w:val="1"/>
      <w:marLeft w:val="0"/>
      <w:marRight w:val="0"/>
      <w:marTop w:val="0"/>
      <w:marBottom w:val="0"/>
      <w:divBdr>
        <w:top w:val="none" w:sz="0" w:space="0" w:color="auto"/>
        <w:left w:val="none" w:sz="0" w:space="0" w:color="auto"/>
        <w:bottom w:val="none" w:sz="0" w:space="0" w:color="auto"/>
        <w:right w:val="none" w:sz="0" w:space="0" w:color="auto"/>
      </w:divBdr>
    </w:div>
    <w:div w:id="498348679">
      <w:bodyDiv w:val="1"/>
      <w:marLeft w:val="0"/>
      <w:marRight w:val="0"/>
      <w:marTop w:val="0"/>
      <w:marBottom w:val="0"/>
      <w:divBdr>
        <w:top w:val="none" w:sz="0" w:space="0" w:color="auto"/>
        <w:left w:val="none" w:sz="0" w:space="0" w:color="auto"/>
        <w:bottom w:val="none" w:sz="0" w:space="0" w:color="auto"/>
        <w:right w:val="none" w:sz="0" w:space="0" w:color="auto"/>
      </w:divBdr>
    </w:div>
    <w:div w:id="557862579">
      <w:bodyDiv w:val="1"/>
      <w:marLeft w:val="0"/>
      <w:marRight w:val="0"/>
      <w:marTop w:val="0"/>
      <w:marBottom w:val="0"/>
      <w:divBdr>
        <w:top w:val="none" w:sz="0" w:space="0" w:color="auto"/>
        <w:left w:val="none" w:sz="0" w:space="0" w:color="auto"/>
        <w:bottom w:val="none" w:sz="0" w:space="0" w:color="auto"/>
        <w:right w:val="none" w:sz="0" w:space="0" w:color="auto"/>
      </w:divBdr>
    </w:div>
    <w:div w:id="688876923">
      <w:bodyDiv w:val="1"/>
      <w:marLeft w:val="0"/>
      <w:marRight w:val="0"/>
      <w:marTop w:val="0"/>
      <w:marBottom w:val="0"/>
      <w:divBdr>
        <w:top w:val="none" w:sz="0" w:space="0" w:color="auto"/>
        <w:left w:val="none" w:sz="0" w:space="0" w:color="auto"/>
        <w:bottom w:val="none" w:sz="0" w:space="0" w:color="auto"/>
        <w:right w:val="none" w:sz="0" w:space="0" w:color="auto"/>
      </w:divBdr>
    </w:div>
    <w:div w:id="817765143">
      <w:bodyDiv w:val="1"/>
      <w:marLeft w:val="0"/>
      <w:marRight w:val="0"/>
      <w:marTop w:val="0"/>
      <w:marBottom w:val="0"/>
      <w:divBdr>
        <w:top w:val="none" w:sz="0" w:space="0" w:color="auto"/>
        <w:left w:val="none" w:sz="0" w:space="0" w:color="auto"/>
        <w:bottom w:val="none" w:sz="0" w:space="0" w:color="auto"/>
        <w:right w:val="none" w:sz="0" w:space="0" w:color="auto"/>
      </w:divBdr>
      <w:divsChild>
        <w:div w:id="1544439781">
          <w:marLeft w:val="0"/>
          <w:marRight w:val="0"/>
          <w:marTop w:val="0"/>
          <w:marBottom w:val="0"/>
          <w:divBdr>
            <w:top w:val="none" w:sz="0" w:space="0" w:color="auto"/>
            <w:left w:val="none" w:sz="0" w:space="0" w:color="auto"/>
            <w:bottom w:val="none" w:sz="0" w:space="0" w:color="auto"/>
            <w:right w:val="none" w:sz="0" w:space="0" w:color="auto"/>
          </w:divBdr>
          <w:divsChild>
            <w:div w:id="976184953">
              <w:marLeft w:val="0"/>
              <w:marRight w:val="0"/>
              <w:marTop w:val="0"/>
              <w:marBottom w:val="0"/>
              <w:divBdr>
                <w:top w:val="none" w:sz="0" w:space="0" w:color="auto"/>
                <w:left w:val="none" w:sz="0" w:space="0" w:color="auto"/>
                <w:bottom w:val="none" w:sz="0" w:space="0" w:color="auto"/>
                <w:right w:val="none" w:sz="0" w:space="0" w:color="auto"/>
              </w:divBdr>
              <w:divsChild>
                <w:div w:id="672949707">
                  <w:marLeft w:val="0"/>
                  <w:marRight w:val="0"/>
                  <w:marTop w:val="75"/>
                  <w:marBottom w:val="0"/>
                  <w:divBdr>
                    <w:top w:val="single" w:sz="6" w:space="0" w:color="BBBBBB"/>
                    <w:left w:val="single" w:sz="6" w:space="0" w:color="BBBBBB"/>
                    <w:bottom w:val="single" w:sz="6" w:space="0" w:color="BBBBBB"/>
                    <w:right w:val="single" w:sz="6" w:space="0" w:color="BBBBBB"/>
                  </w:divBdr>
                  <w:divsChild>
                    <w:div w:id="1374842991">
                      <w:marLeft w:val="0"/>
                      <w:marRight w:val="0"/>
                      <w:marTop w:val="0"/>
                      <w:marBottom w:val="0"/>
                      <w:divBdr>
                        <w:top w:val="none" w:sz="0" w:space="0" w:color="auto"/>
                        <w:left w:val="none" w:sz="0" w:space="0" w:color="auto"/>
                        <w:bottom w:val="none" w:sz="0" w:space="0" w:color="auto"/>
                        <w:right w:val="none" w:sz="0" w:space="0" w:color="auto"/>
                      </w:divBdr>
                      <w:divsChild>
                        <w:div w:id="769742438">
                          <w:marLeft w:val="0"/>
                          <w:marRight w:val="0"/>
                          <w:marTop w:val="0"/>
                          <w:marBottom w:val="0"/>
                          <w:divBdr>
                            <w:top w:val="none" w:sz="0" w:space="0" w:color="auto"/>
                            <w:left w:val="none" w:sz="0" w:space="0" w:color="auto"/>
                            <w:bottom w:val="none" w:sz="0" w:space="0" w:color="auto"/>
                            <w:right w:val="none" w:sz="0" w:space="0" w:color="auto"/>
                          </w:divBdr>
                        </w:div>
                        <w:div w:id="457262330">
                          <w:marLeft w:val="0"/>
                          <w:marRight w:val="0"/>
                          <w:marTop w:val="0"/>
                          <w:marBottom w:val="195"/>
                          <w:divBdr>
                            <w:top w:val="none" w:sz="0" w:space="0" w:color="auto"/>
                            <w:left w:val="none" w:sz="0" w:space="0" w:color="auto"/>
                            <w:bottom w:val="none" w:sz="0" w:space="0" w:color="auto"/>
                            <w:right w:val="none" w:sz="0" w:space="0" w:color="auto"/>
                          </w:divBdr>
                        </w:div>
                      </w:divsChild>
                    </w:div>
                    <w:div w:id="20251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480659">
      <w:bodyDiv w:val="1"/>
      <w:marLeft w:val="0"/>
      <w:marRight w:val="0"/>
      <w:marTop w:val="0"/>
      <w:marBottom w:val="0"/>
      <w:divBdr>
        <w:top w:val="none" w:sz="0" w:space="0" w:color="auto"/>
        <w:left w:val="none" w:sz="0" w:space="0" w:color="auto"/>
        <w:bottom w:val="none" w:sz="0" w:space="0" w:color="auto"/>
        <w:right w:val="none" w:sz="0" w:space="0" w:color="auto"/>
      </w:divBdr>
    </w:div>
    <w:div w:id="1126394461">
      <w:bodyDiv w:val="1"/>
      <w:marLeft w:val="0"/>
      <w:marRight w:val="0"/>
      <w:marTop w:val="0"/>
      <w:marBottom w:val="0"/>
      <w:divBdr>
        <w:top w:val="none" w:sz="0" w:space="0" w:color="auto"/>
        <w:left w:val="none" w:sz="0" w:space="0" w:color="auto"/>
        <w:bottom w:val="none" w:sz="0" w:space="0" w:color="auto"/>
        <w:right w:val="none" w:sz="0" w:space="0" w:color="auto"/>
      </w:divBdr>
    </w:div>
    <w:div w:id="1192768578">
      <w:bodyDiv w:val="1"/>
      <w:marLeft w:val="0"/>
      <w:marRight w:val="0"/>
      <w:marTop w:val="0"/>
      <w:marBottom w:val="0"/>
      <w:divBdr>
        <w:top w:val="none" w:sz="0" w:space="0" w:color="auto"/>
        <w:left w:val="none" w:sz="0" w:space="0" w:color="auto"/>
        <w:bottom w:val="none" w:sz="0" w:space="0" w:color="auto"/>
        <w:right w:val="none" w:sz="0" w:space="0" w:color="auto"/>
      </w:divBdr>
    </w:div>
    <w:div w:id="1267039754">
      <w:bodyDiv w:val="1"/>
      <w:marLeft w:val="0"/>
      <w:marRight w:val="0"/>
      <w:marTop w:val="0"/>
      <w:marBottom w:val="0"/>
      <w:divBdr>
        <w:top w:val="none" w:sz="0" w:space="0" w:color="auto"/>
        <w:left w:val="none" w:sz="0" w:space="0" w:color="auto"/>
        <w:bottom w:val="none" w:sz="0" w:space="0" w:color="auto"/>
        <w:right w:val="none" w:sz="0" w:space="0" w:color="auto"/>
      </w:divBdr>
    </w:div>
    <w:div w:id="1470904176">
      <w:bodyDiv w:val="1"/>
      <w:marLeft w:val="0"/>
      <w:marRight w:val="0"/>
      <w:marTop w:val="0"/>
      <w:marBottom w:val="0"/>
      <w:divBdr>
        <w:top w:val="none" w:sz="0" w:space="0" w:color="auto"/>
        <w:left w:val="none" w:sz="0" w:space="0" w:color="auto"/>
        <w:bottom w:val="none" w:sz="0" w:space="0" w:color="auto"/>
        <w:right w:val="none" w:sz="0" w:space="0" w:color="auto"/>
      </w:divBdr>
    </w:div>
    <w:div w:id="1536504811">
      <w:bodyDiv w:val="1"/>
      <w:marLeft w:val="0"/>
      <w:marRight w:val="0"/>
      <w:marTop w:val="0"/>
      <w:marBottom w:val="0"/>
      <w:divBdr>
        <w:top w:val="none" w:sz="0" w:space="0" w:color="auto"/>
        <w:left w:val="none" w:sz="0" w:space="0" w:color="auto"/>
        <w:bottom w:val="none" w:sz="0" w:space="0" w:color="auto"/>
        <w:right w:val="none" w:sz="0" w:space="0" w:color="auto"/>
      </w:divBdr>
    </w:div>
    <w:div w:id="1747263413">
      <w:bodyDiv w:val="1"/>
      <w:marLeft w:val="0"/>
      <w:marRight w:val="0"/>
      <w:marTop w:val="0"/>
      <w:marBottom w:val="0"/>
      <w:divBdr>
        <w:top w:val="none" w:sz="0" w:space="0" w:color="auto"/>
        <w:left w:val="none" w:sz="0" w:space="0" w:color="auto"/>
        <w:bottom w:val="none" w:sz="0" w:space="0" w:color="auto"/>
        <w:right w:val="none" w:sz="0" w:space="0" w:color="auto"/>
      </w:divBdr>
    </w:div>
    <w:div w:id="1986624901">
      <w:bodyDiv w:val="1"/>
      <w:marLeft w:val="0"/>
      <w:marRight w:val="0"/>
      <w:marTop w:val="0"/>
      <w:marBottom w:val="0"/>
      <w:divBdr>
        <w:top w:val="none" w:sz="0" w:space="0" w:color="auto"/>
        <w:left w:val="none" w:sz="0" w:space="0" w:color="auto"/>
        <w:bottom w:val="none" w:sz="0" w:space="0" w:color="auto"/>
        <w:right w:val="none" w:sz="0" w:space="0" w:color="auto"/>
      </w:divBdr>
      <w:divsChild>
        <w:div w:id="208108629">
          <w:marLeft w:val="0"/>
          <w:marRight w:val="0"/>
          <w:marTop w:val="0"/>
          <w:marBottom w:val="0"/>
          <w:divBdr>
            <w:top w:val="none" w:sz="0" w:space="0" w:color="auto"/>
            <w:left w:val="none" w:sz="0" w:space="0" w:color="auto"/>
            <w:bottom w:val="none" w:sz="0" w:space="0" w:color="auto"/>
            <w:right w:val="none" w:sz="0" w:space="0" w:color="auto"/>
          </w:divBdr>
          <w:divsChild>
            <w:div w:id="765854984">
              <w:marLeft w:val="0"/>
              <w:marRight w:val="0"/>
              <w:marTop w:val="0"/>
              <w:marBottom w:val="0"/>
              <w:divBdr>
                <w:top w:val="none" w:sz="0" w:space="0" w:color="auto"/>
                <w:left w:val="none" w:sz="0" w:space="0" w:color="auto"/>
                <w:bottom w:val="none" w:sz="0" w:space="0" w:color="auto"/>
                <w:right w:val="none" w:sz="0" w:space="0" w:color="auto"/>
              </w:divBdr>
              <w:divsChild>
                <w:div w:id="582372996">
                  <w:marLeft w:val="0"/>
                  <w:marRight w:val="0"/>
                  <w:marTop w:val="75"/>
                  <w:marBottom w:val="0"/>
                  <w:divBdr>
                    <w:top w:val="single" w:sz="6" w:space="0" w:color="BBBBBB"/>
                    <w:left w:val="single" w:sz="6" w:space="0" w:color="BBBBBB"/>
                    <w:bottom w:val="single" w:sz="6" w:space="0" w:color="BBBBBB"/>
                    <w:right w:val="single" w:sz="6" w:space="0" w:color="BBBBBB"/>
                  </w:divBdr>
                  <w:divsChild>
                    <w:div w:id="242380076">
                      <w:marLeft w:val="0"/>
                      <w:marRight w:val="0"/>
                      <w:marTop w:val="0"/>
                      <w:marBottom w:val="0"/>
                      <w:divBdr>
                        <w:top w:val="none" w:sz="0" w:space="0" w:color="auto"/>
                        <w:left w:val="none" w:sz="0" w:space="0" w:color="auto"/>
                        <w:bottom w:val="none" w:sz="0" w:space="0" w:color="auto"/>
                        <w:right w:val="none" w:sz="0" w:space="0" w:color="auto"/>
                      </w:divBdr>
                      <w:divsChild>
                        <w:div w:id="1425569729">
                          <w:marLeft w:val="0"/>
                          <w:marRight w:val="0"/>
                          <w:marTop w:val="0"/>
                          <w:marBottom w:val="0"/>
                          <w:divBdr>
                            <w:top w:val="none" w:sz="0" w:space="0" w:color="auto"/>
                            <w:left w:val="none" w:sz="0" w:space="0" w:color="auto"/>
                            <w:bottom w:val="none" w:sz="0" w:space="0" w:color="auto"/>
                            <w:right w:val="none" w:sz="0" w:space="0" w:color="auto"/>
                          </w:divBdr>
                        </w:div>
                        <w:div w:id="1344941126">
                          <w:marLeft w:val="0"/>
                          <w:marRight w:val="0"/>
                          <w:marTop w:val="0"/>
                          <w:marBottom w:val="195"/>
                          <w:divBdr>
                            <w:top w:val="none" w:sz="0" w:space="0" w:color="auto"/>
                            <w:left w:val="none" w:sz="0" w:space="0" w:color="auto"/>
                            <w:bottom w:val="none" w:sz="0" w:space="0" w:color="auto"/>
                            <w:right w:val="none" w:sz="0" w:space="0" w:color="auto"/>
                          </w:divBdr>
                        </w:div>
                      </w:divsChild>
                    </w:div>
                    <w:div w:id="121716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857094">
      <w:bodyDiv w:val="1"/>
      <w:marLeft w:val="0"/>
      <w:marRight w:val="0"/>
      <w:marTop w:val="0"/>
      <w:marBottom w:val="0"/>
      <w:divBdr>
        <w:top w:val="none" w:sz="0" w:space="0" w:color="auto"/>
        <w:left w:val="none" w:sz="0" w:space="0" w:color="auto"/>
        <w:bottom w:val="none" w:sz="0" w:space="0" w:color="auto"/>
        <w:right w:val="none" w:sz="0" w:space="0" w:color="auto"/>
      </w:divBdr>
    </w:div>
    <w:div w:id="20174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populationandmigration/internationalmigration/bulletins/internationalmigrationenglandandwales/census2021" TargetMode="External"/><Relationship Id="rId5" Type="http://schemas.openxmlformats.org/officeDocument/2006/relationships/webSettings" Target="webSettings.xml"/><Relationship Id="rId10" Type="http://schemas.openxmlformats.org/officeDocument/2006/relationships/hyperlink" Target="https://www.investopedia.com/terms/p/plc.asp"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B6E80D7-A20B-BD42-ABF5-93C15E5D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12</Pages>
  <Words>2634</Words>
  <Characters>15358</Characters>
  <Application>Microsoft Office Word</Application>
  <DocSecurity>0</DocSecurity>
  <Lines>289</Lines>
  <Paragraphs>114</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Assignment 1</dc:subject>
  <dc:creator>Adelina Gabriela Stanciu (2245080)</dc:creator>
  <cp:keywords/>
  <dc:description/>
  <cp:lastModifiedBy>Adelina Gabriela Stanciu (2245080)</cp:lastModifiedBy>
  <cp:revision>35</cp:revision>
  <dcterms:created xsi:type="dcterms:W3CDTF">2024-12-01T09:09:00Z</dcterms:created>
  <dcterms:modified xsi:type="dcterms:W3CDTF">2024-12-01T13:07:00Z</dcterms:modified>
</cp:coreProperties>
</file>