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C70BC3" w14:textId="77777777" w:rsidR="008A42B0" w:rsidRDefault="008A42B0" w:rsidP="008A42B0">
      <w:pPr>
        <w:pStyle w:val="Title"/>
        <w:jc w:val="center"/>
      </w:pPr>
    </w:p>
    <w:p w14:paraId="72595129" w14:textId="77777777" w:rsidR="008A42B0" w:rsidRDefault="008A42B0" w:rsidP="008A42B0">
      <w:pPr>
        <w:pStyle w:val="Title"/>
        <w:jc w:val="center"/>
      </w:pPr>
    </w:p>
    <w:p w14:paraId="2E4DF4AA" w14:textId="77777777" w:rsidR="008A42B0" w:rsidRDefault="008A42B0" w:rsidP="008A42B0">
      <w:pPr>
        <w:pStyle w:val="Title"/>
      </w:pPr>
    </w:p>
    <w:p w14:paraId="1BAF2649" w14:textId="77777777" w:rsidR="008A42B0" w:rsidRDefault="008A42B0" w:rsidP="008A42B0">
      <w:pPr>
        <w:pStyle w:val="Title"/>
        <w:jc w:val="center"/>
      </w:pPr>
    </w:p>
    <w:p w14:paraId="5A71569A" w14:textId="77777777" w:rsidR="008A42B0" w:rsidRDefault="008A42B0" w:rsidP="008A42B0">
      <w:pPr>
        <w:pStyle w:val="Title"/>
        <w:jc w:val="center"/>
      </w:pPr>
    </w:p>
    <w:p w14:paraId="3255E0F0" w14:textId="7BC28F30" w:rsidR="00BA3D06" w:rsidRDefault="008A42B0" w:rsidP="008A42B0">
      <w:pPr>
        <w:pStyle w:val="Title"/>
        <w:jc w:val="center"/>
      </w:pPr>
      <w:r w:rsidRPr="003462A9">
        <w:t>Health, Wellbeing and Sustainable Development</w:t>
      </w:r>
    </w:p>
    <w:p w14:paraId="17ADDAE7" w14:textId="77777777" w:rsidR="00CC6449" w:rsidRPr="00CC6449" w:rsidRDefault="00CC6449" w:rsidP="00CC6449"/>
    <w:p w14:paraId="24C33CAA" w14:textId="70FB08E4" w:rsidR="008A42B0" w:rsidRDefault="008A42B0" w:rsidP="008A42B0">
      <w:pPr>
        <w:pStyle w:val="Title"/>
        <w:jc w:val="center"/>
      </w:pPr>
      <w:r>
        <w:t>BMHP6030</w:t>
      </w:r>
    </w:p>
    <w:p w14:paraId="721015C5" w14:textId="77777777" w:rsidR="00146F97" w:rsidRDefault="00146F97" w:rsidP="00146F97"/>
    <w:p w14:paraId="5F7CA7C4" w14:textId="77777777" w:rsidR="00146F97" w:rsidRDefault="00146F97" w:rsidP="00146F97"/>
    <w:p w14:paraId="5AE21F2E" w14:textId="77777777" w:rsidR="00146F97" w:rsidRPr="00146F97" w:rsidRDefault="00146F97" w:rsidP="00146F97"/>
    <w:p w14:paraId="189C4D2D" w14:textId="77777777" w:rsidR="00CC6449" w:rsidRPr="00CC6449" w:rsidRDefault="00CC6449" w:rsidP="00CC6449"/>
    <w:p w14:paraId="44A4E225" w14:textId="77777777" w:rsidR="000B2C2C" w:rsidRDefault="008A42B0" w:rsidP="008A42B0">
      <w:pPr>
        <w:pStyle w:val="Title"/>
        <w:jc w:val="center"/>
      </w:pPr>
      <w:r>
        <w:t>Ana-Maria Bors</w:t>
      </w:r>
      <w:r w:rsidR="000B2C2C">
        <w:t xml:space="preserve"> </w:t>
      </w:r>
    </w:p>
    <w:p w14:paraId="14972AD9" w14:textId="04846D87" w:rsidR="008A42B0" w:rsidRDefault="000B2C2C" w:rsidP="008A42B0">
      <w:pPr>
        <w:pStyle w:val="Title"/>
        <w:jc w:val="center"/>
      </w:pPr>
      <w:r>
        <w:t>Student ID: 2316319</w:t>
      </w:r>
    </w:p>
    <w:p w14:paraId="35FD95A2" w14:textId="77777777" w:rsidR="00146F97" w:rsidRDefault="00146F97" w:rsidP="00146F97"/>
    <w:p w14:paraId="4025D8FB" w14:textId="77777777" w:rsidR="00146F97" w:rsidRPr="00146F97" w:rsidRDefault="00146F97" w:rsidP="00146F97"/>
    <w:p w14:paraId="7564A828" w14:textId="46E40EFF" w:rsidR="00146F97" w:rsidRPr="00146F97" w:rsidRDefault="00146F97" w:rsidP="00146F97">
      <w:pPr>
        <w:jc w:val="center"/>
        <w:rPr>
          <w:b/>
          <w:bCs/>
          <w:sz w:val="36"/>
          <w:szCs w:val="36"/>
        </w:rPr>
      </w:pPr>
      <w:r w:rsidRPr="00146F97">
        <w:rPr>
          <w:b/>
          <w:bCs/>
          <w:sz w:val="36"/>
          <w:szCs w:val="36"/>
        </w:rPr>
        <w:t>Lecturer’s name: Philip Jones</w:t>
      </w:r>
    </w:p>
    <w:p w14:paraId="2E4EDBF6" w14:textId="16705500" w:rsidR="000B2C2C" w:rsidRPr="000B2C2C" w:rsidRDefault="000B2C2C" w:rsidP="000B2C2C"/>
    <w:p w14:paraId="18CCC7A0" w14:textId="77777777" w:rsidR="008A42B0" w:rsidRDefault="008A42B0" w:rsidP="008A42B0">
      <w:pPr>
        <w:pStyle w:val="Title"/>
        <w:jc w:val="center"/>
      </w:pPr>
    </w:p>
    <w:p w14:paraId="2D96772B" w14:textId="77777777" w:rsidR="008A42B0" w:rsidRDefault="008A42B0" w:rsidP="008A42B0"/>
    <w:p w14:paraId="77D9B331" w14:textId="77777777" w:rsidR="008A42B0" w:rsidRDefault="008A42B0" w:rsidP="008A42B0"/>
    <w:p w14:paraId="55C0D311" w14:textId="77777777" w:rsidR="008A42B0" w:rsidRDefault="008A42B0" w:rsidP="008A42B0"/>
    <w:p w14:paraId="1705ECD1" w14:textId="77777777" w:rsidR="008A42B0" w:rsidRDefault="008A42B0" w:rsidP="008A42B0"/>
    <w:p w14:paraId="0C0633A5" w14:textId="77777777" w:rsidR="008A42B0" w:rsidRDefault="008A42B0" w:rsidP="008A42B0"/>
    <w:p w14:paraId="1A67FC04" w14:textId="77777777" w:rsidR="008A42B0" w:rsidRDefault="008A42B0" w:rsidP="008A42B0"/>
    <w:p w14:paraId="6EC13FD3" w14:textId="77777777" w:rsidR="008A42B0" w:rsidRDefault="008A42B0" w:rsidP="008A42B0"/>
    <w:p w14:paraId="3CC9983C" w14:textId="77777777" w:rsidR="008A42B0" w:rsidRDefault="008A42B0" w:rsidP="008A42B0"/>
    <w:p w14:paraId="251A6D6F" w14:textId="77777777" w:rsidR="008A42B0" w:rsidRDefault="008A42B0" w:rsidP="008A42B0"/>
    <w:p w14:paraId="4BA92698" w14:textId="77777777" w:rsidR="008A42B0" w:rsidRDefault="008A42B0" w:rsidP="008A42B0"/>
    <w:p w14:paraId="793485BF" w14:textId="77777777" w:rsidR="008A42B0" w:rsidRDefault="008A42B0" w:rsidP="008A42B0"/>
    <w:p w14:paraId="55F06462" w14:textId="77777777" w:rsidR="008A42B0" w:rsidRDefault="008A42B0" w:rsidP="008A42B0"/>
    <w:p w14:paraId="1B31FC46" w14:textId="77777777" w:rsidR="008A42B0" w:rsidRDefault="008A42B0" w:rsidP="008A42B0"/>
    <w:sdt>
      <w:sdtPr>
        <w:rPr>
          <w:rFonts w:asciiTheme="minorHAnsi" w:eastAsiaTheme="minorHAnsi" w:hAnsiTheme="minorHAnsi" w:cstheme="minorBidi"/>
          <w:color w:val="auto"/>
          <w:kern w:val="2"/>
          <w:sz w:val="36"/>
          <w:szCs w:val="36"/>
          <w14:ligatures w14:val="standardContextual"/>
        </w:rPr>
        <w:id w:val="492459474"/>
        <w:docPartObj>
          <w:docPartGallery w:val="Table of Contents"/>
          <w:docPartUnique/>
        </w:docPartObj>
      </w:sdtPr>
      <w:sdtEndPr>
        <w:rPr>
          <w:sz w:val="24"/>
          <w:szCs w:val="24"/>
        </w:rPr>
      </w:sdtEndPr>
      <w:sdtContent>
        <w:p w14:paraId="7864B701" w14:textId="53EEE3FE" w:rsidR="008A42B0" w:rsidRPr="00B67ADB" w:rsidRDefault="008A42B0">
          <w:pPr>
            <w:pStyle w:val="TOCHeading"/>
            <w:rPr>
              <w:sz w:val="36"/>
              <w:szCs w:val="36"/>
            </w:rPr>
          </w:pPr>
          <w:r w:rsidRPr="00B67ADB">
            <w:rPr>
              <w:sz w:val="36"/>
              <w:szCs w:val="36"/>
            </w:rPr>
            <w:t>Table of Contents</w:t>
          </w:r>
        </w:p>
        <w:p w14:paraId="4ACD9AD2" w14:textId="016851BD" w:rsidR="008A42B0" w:rsidRPr="00B67ADB" w:rsidRDefault="008A42B0">
          <w:pPr>
            <w:pStyle w:val="TOC1"/>
            <w:rPr>
              <w:sz w:val="24"/>
              <w:szCs w:val="24"/>
            </w:rPr>
          </w:pPr>
          <w:hyperlink w:anchor="_Introduction" w:history="1">
            <w:r w:rsidRPr="00B67ADB">
              <w:rPr>
                <w:rStyle w:val="Hyperlink"/>
                <w:b/>
                <w:bCs/>
                <w:sz w:val="24"/>
                <w:szCs w:val="24"/>
              </w:rPr>
              <w:t>Int</w:t>
            </w:r>
            <w:r w:rsidR="00B67ADB" w:rsidRPr="00B67ADB">
              <w:rPr>
                <w:rStyle w:val="Hyperlink"/>
                <w:b/>
                <w:bCs/>
                <w:sz w:val="24"/>
                <w:szCs w:val="24"/>
              </w:rPr>
              <w:t>r</w:t>
            </w:r>
            <w:r w:rsidRPr="00B67ADB">
              <w:rPr>
                <w:rStyle w:val="Hyperlink"/>
                <w:b/>
                <w:bCs/>
                <w:sz w:val="24"/>
                <w:szCs w:val="24"/>
              </w:rPr>
              <w:t>oduction</w:t>
            </w:r>
          </w:hyperlink>
          <w:r w:rsidRPr="00B67ADB">
            <w:rPr>
              <w:sz w:val="24"/>
              <w:szCs w:val="24"/>
            </w:rPr>
            <w:ptab w:relativeTo="margin" w:alignment="right" w:leader="dot"/>
          </w:r>
          <w:r w:rsidR="00CC6449">
            <w:rPr>
              <w:b/>
              <w:bCs/>
              <w:sz w:val="24"/>
              <w:szCs w:val="24"/>
            </w:rPr>
            <w:t>3</w:t>
          </w:r>
        </w:p>
        <w:p w14:paraId="2E5FE313" w14:textId="3E8C496F" w:rsidR="008A42B0" w:rsidRPr="00B67ADB" w:rsidRDefault="008A42B0">
          <w:pPr>
            <w:pStyle w:val="TOC1"/>
            <w:rPr>
              <w:sz w:val="24"/>
              <w:szCs w:val="24"/>
            </w:rPr>
          </w:pPr>
          <w:hyperlink w:anchor="_Section_1:_SDG" w:history="1">
            <w:r w:rsidRPr="00B67ADB">
              <w:rPr>
                <w:rStyle w:val="Hyperlink"/>
                <w:b/>
                <w:bCs/>
                <w:sz w:val="24"/>
                <w:szCs w:val="24"/>
              </w:rPr>
              <w:t xml:space="preserve">Section 1: SDG 3 – Good Health and </w:t>
            </w:r>
            <w:r w:rsidR="00B67ADB" w:rsidRPr="00B67ADB">
              <w:rPr>
                <w:rStyle w:val="Hyperlink"/>
                <w:b/>
                <w:bCs/>
                <w:sz w:val="24"/>
                <w:szCs w:val="24"/>
              </w:rPr>
              <w:t>Well-being</w:t>
            </w:r>
          </w:hyperlink>
        </w:p>
        <w:p w14:paraId="2F972625" w14:textId="1D191CD2" w:rsidR="008A42B0" w:rsidRPr="00B67ADB" w:rsidRDefault="00B67ADB">
          <w:pPr>
            <w:pStyle w:val="TOC2"/>
            <w:ind w:left="216"/>
            <w:rPr>
              <w:sz w:val="24"/>
              <w:szCs w:val="24"/>
            </w:rPr>
          </w:pPr>
          <w:hyperlink w:anchor="_Global_Impact" w:history="1">
            <w:r w:rsidRPr="00B67ADB">
              <w:rPr>
                <w:rStyle w:val="Hyperlink"/>
                <w:sz w:val="24"/>
                <w:szCs w:val="24"/>
              </w:rPr>
              <w:t>Global Impact</w:t>
            </w:r>
          </w:hyperlink>
          <w:r>
            <w:rPr>
              <w:sz w:val="24"/>
              <w:szCs w:val="24"/>
            </w:rPr>
            <w:t xml:space="preserve"> </w:t>
          </w:r>
          <w:r w:rsidR="008A42B0" w:rsidRPr="00B67ADB">
            <w:rPr>
              <w:sz w:val="24"/>
              <w:szCs w:val="24"/>
            </w:rPr>
            <w:ptab w:relativeTo="margin" w:alignment="right" w:leader="dot"/>
          </w:r>
          <w:r w:rsidR="00CC6449">
            <w:rPr>
              <w:sz w:val="24"/>
              <w:szCs w:val="24"/>
            </w:rPr>
            <w:t>4</w:t>
          </w:r>
        </w:p>
        <w:p w14:paraId="74187E3B" w14:textId="5393E6EA" w:rsidR="008A42B0" w:rsidRPr="00B67ADB" w:rsidRDefault="00B67ADB" w:rsidP="00B67ADB">
          <w:pPr>
            <w:pStyle w:val="TOC3"/>
            <w:ind w:left="0"/>
            <w:rPr>
              <w:sz w:val="24"/>
              <w:szCs w:val="24"/>
            </w:rPr>
          </w:pPr>
          <w:r w:rsidRPr="00B67ADB">
            <w:rPr>
              <w:sz w:val="24"/>
              <w:szCs w:val="24"/>
            </w:rPr>
            <w:t xml:space="preserve">     </w:t>
          </w:r>
          <w:hyperlink w:anchor="_National_Impact" w:history="1">
            <w:r w:rsidRPr="00B67ADB">
              <w:rPr>
                <w:rStyle w:val="Hyperlink"/>
                <w:sz w:val="24"/>
                <w:szCs w:val="24"/>
              </w:rPr>
              <w:t>National Impact</w:t>
            </w:r>
          </w:hyperlink>
          <w:r>
            <w:rPr>
              <w:sz w:val="24"/>
              <w:szCs w:val="24"/>
            </w:rPr>
            <w:t xml:space="preserve"> </w:t>
          </w:r>
          <w:r w:rsidR="008A42B0" w:rsidRPr="00B67ADB">
            <w:rPr>
              <w:sz w:val="24"/>
              <w:szCs w:val="24"/>
            </w:rPr>
            <w:ptab w:relativeTo="margin" w:alignment="right" w:leader="dot"/>
          </w:r>
          <w:r w:rsidR="00CC6449">
            <w:rPr>
              <w:sz w:val="24"/>
              <w:szCs w:val="24"/>
            </w:rPr>
            <w:t>4</w:t>
          </w:r>
        </w:p>
        <w:p w14:paraId="05DE083E" w14:textId="6FA36534" w:rsidR="00B67ADB" w:rsidRPr="00B67ADB" w:rsidRDefault="00B67ADB" w:rsidP="00B67ADB">
          <w:pPr>
            <w:rPr>
              <w:sz w:val="24"/>
              <w:szCs w:val="24"/>
            </w:rPr>
          </w:pPr>
          <w:hyperlink w:anchor="_Local_Impact" w:history="1">
            <w:r>
              <w:rPr>
                <w:rStyle w:val="Hyperlink"/>
                <w:sz w:val="24"/>
                <w:szCs w:val="24"/>
                <w:u w:val="none"/>
              </w:rPr>
              <w:t xml:space="preserve">    </w:t>
            </w:r>
            <w:r w:rsidRPr="00B67ADB">
              <w:rPr>
                <w:rStyle w:val="Hyperlink"/>
                <w:sz w:val="24"/>
                <w:szCs w:val="24"/>
              </w:rPr>
              <w:t xml:space="preserve"> Local Impact</w:t>
            </w:r>
          </w:hyperlink>
          <w:r>
            <w:rPr>
              <w:sz w:val="24"/>
              <w:szCs w:val="24"/>
            </w:rPr>
            <w:t xml:space="preserve"> </w:t>
          </w:r>
          <w:r w:rsidRPr="00B67ADB">
            <w:rPr>
              <w:sz w:val="24"/>
              <w:szCs w:val="24"/>
            </w:rPr>
            <w:t>.............................................................................................................</w:t>
          </w:r>
          <w:r w:rsidR="00CC6449">
            <w:rPr>
              <w:sz w:val="24"/>
              <w:szCs w:val="24"/>
            </w:rPr>
            <w:t>.5</w:t>
          </w:r>
        </w:p>
        <w:p w14:paraId="6DD8723D" w14:textId="545B9C47" w:rsidR="00B67ADB" w:rsidRPr="00C04018" w:rsidRDefault="00CC6449" w:rsidP="00B67ADB">
          <w:r>
            <w:rPr>
              <w:sz w:val="24"/>
              <w:szCs w:val="24"/>
            </w:rPr>
            <w:t xml:space="preserve">    </w:t>
          </w:r>
          <w:hyperlink w:anchor="_Strengths_and_Limitations" w:history="1">
            <w:r w:rsidR="00197F05" w:rsidRPr="00CC6449">
              <w:rPr>
                <w:rStyle w:val="Hyperlink"/>
                <w:sz w:val="24"/>
                <w:szCs w:val="24"/>
              </w:rPr>
              <w:t>Benefits and Limitations of SDG 3</w:t>
            </w:r>
          </w:hyperlink>
          <w:r w:rsidR="00C04018" w:rsidRPr="00C04018">
            <w:rPr>
              <w:sz w:val="24"/>
              <w:szCs w:val="24"/>
            </w:rPr>
            <w:t>.</w:t>
          </w:r>
          <w:r w:rsidR="00C04018">
            <w:t>.......................................................................................</w:t>
          </w:r>
          <w:r>
            <w:t>6</w:t>
          </w:r>
        </w:p>
        <w:p w14:paraId="6AAFA188" w14:textId="59B7EB1D" w:rsidR="008A42B0" w:rsidRPr="00B67ADB" w:rsidRDefault="008A42B0" w:rsidP="008A42B0">
          <w:pPr>
            <w:pStyle w:val="TOC1"/>
            <w:rPr>
              <w:b/>
              <w:bCs/>
              <w:sz w:val="24"/>
              <w:szCs w:val="24"/>
            </w:rPr>
          </w:pPr>
          <w:hyperlink w:anchor="_Section_2:_SDG" w:history="1">
            <w:r w:rsidRPr="00B67ADB">
              <w:rPr>
                <w:rStyle w:val="Hyperlink"/>
                <w:b/>
                <w:bCs/>
                <w:sz w:val="24"/>
                <w:szCs w:val="24"/>
              </w:rPr>
              <w:t>Section 2: SDG 10- Reduced Inequalities</w:t>
            </w:r>
          </w:hyperlink>
          <w:r w:rsidRPr="00B67ADB">
            <w:rPr>
              <w:b/>
              <w:bCs/>
              <w:sz w:val="24"/>
              <w:szCs w:val="24"/>
            </w:rPr>
            <w:t xml:space="preserve"> ...........................................................</w:t>
          </w:r>
          <w:r w:rsidR="00CC6449">
            <w:rPr>
              <w:b/>
              <w:bCs/>
              <w:sz w:val="24"/>
              <w:szCs w:val="24"/>
            </w:rPr>
            <w:t>.</w:t>
          </w:r>
          <w:r w:rsidRPr="00B67ADB">
            <w:rPr>
              <w:b/>
              <w:bCs/>
              <w:sz w:val="24"/>
              <w:szCs w:val="24"/>
            </w:rPr>
            <w:t>.</w:t>
          </w:r>
          <w:r w:rsidR="00CC6449">
            <w:rPr>
              <w:b/>
              <w:bCs/>
              <w:sz w:val="24"/>
              <w:szCs w:val="24"/>
            </w:rPr>
            <w:t>..</w:t>
          </w:r>
          <w:proofErr w:type="gramStart"/>
          <w:r w:rsidR="00CC6449">
            <w:rPr>
              <w:b/>
              <w:bCs/>
              <w:sz w:val="24"/>
              <w:szCs w:val="24"/>
            </w:rPr>
            <w:t>...6</w:t>
          </w:r>
          <w:proofErr w:type="gramEnd"/>
        </w:p>
        <w:p w14:paraId="0F61A262" w14:textId="262CC7E5" w:rsidR="00CC6449" w:rsidRPr="00CC6449" w:rsidRDefault="00B67ADB" w:rsidP="00CC6449">
          <w:pPr>
            <w:pStyle w:val="TOC2"/>
            <w:ind w:left="216"/>
            <w:rPr>
              <w:sz w:val="24"/>
              <w:szCs w:val="24"/>
            </w:rPr>
          </w:pPr>
          <w:hyperlink w:anchor="_Global_Impact_1" w:history="1">
            <w:r w:rsidRPr="00B67ADB">
              <w:rPr>
                <w:rStyle w:val="Hyperlink"/>
                <w:sz w:val="24"/>
                <w:szCs w:val="24"/>
              </w:rPr>
              <w:t>Global Impact</w:t>
            </w:r>
          </w:hyperlink>
          <w:r>
            <w:rPr>
              <w:sz w:val="24"/>
              <w:szCs w:val="24"/>
            </w:rPr>
            <w:t xml:space="preserve"> </w:t>
          </w:r>
          <w:r w:rsidRPr="00B67ADB">
            <w:rPr>
              <w:sz w:val="24"/>
              <w:szCs w:val="24"/>
            </w:rPr>
            <w:ptab w:relativeTo="margin" w:alignment="right" w:leader="dot"/>
          </w:r>
          <w:r w:rsidR="00CC6449">
            <w:rPr>
              <w:sz w:val="24"/>
              <w:szCs w:val="24"/>
            </w:rPr>
            <w:t>6</w:t>
          </w:r>
        </w:p>
        <w:p w14:paraId="31000774" w14:textId="7813F736" w:rsidR="00B67ADB" w:rsidRPr="00B67ADB" w:rsidRDefault="00B67ADB" w:rsidP="00B67ADB">
          <w:pPr>
            <w:pStyle w:val="TOC3"/>
            <w:ind w:left="0"/>
            <w:rPr>
              <w:sz w:val="24"/>
              <w:szCs w:val="24"/>
            </w:rPr>
          </w:pPr>
          <w:r w:rsidRPr="00B67ADB">
            <w:rPr>
              <w:sz w:val="24"/>
              <w:szCs w:val="24"/>
            </w:rPr>
            <w:t xml:space="preserve">     </w:t>
          </w:r>
          <w:hyperlink w:anchor="_National_Impact_1" w:history="1">
            <w:r w:rsidRPr="00B67ADB">
              <w:rPr>
                <w:rStyle w:val="Hyperlink"/>
                <w:sz w:val="24"/>
                <w:szCs w:val="24"/>
              </w:rPr>
              <w:t>National Impact</w:t>
            </w:r>
          </w:hyperlink>
          <w:r>
            <w:rPr>
              <w:sz w:val="24"/>
              <w:szCs w:val="24"/>
            </w:rPr>
            <w:t xml:space="preserve"> </w:t>
          </w:r>
          <w:r w:rsidRPr="00B67ADB">
            <w:rPr>
              <w:sz w:val="24"/>
              <w:szCs w:val="24"/>
            </w:rPr>
            <w:ptab w:relativeTo="margin" w:alignment="right" w:leader="dot"/>
          </w:r>
          <w:r w:rsidR="00CC6449">
            <w:rPr>
              <w:sz w:val="24"/>
              <w:szCs w:val="24"/>
            </w:rPr>
            <w:t>7</w:t>
          </w:r>
        </w:p>
        <w:p w14:paraId="692ABEE3" w14:textId="7B6DE9AA" w:rsidR="00B67ADB" w:rsidRPr="00B67ADB" w:rsidRDefault="00B67ADB" w:rsidP="00B67ADB">
          <w:pPr>
            <w:rPr>
              <w:sz w:val="24"/>
              <w:szCs w:val="24"/>
            </w:rPr>
          </w:pPr>
          <w:r w:rsidRPr="00B67ADB">
            <w:rPr>
              <w:sz w:val="24"/>
              <w:szCs w:val="24"/>
            </w:rPr>
            <w:t xml:space="preserve">     </w:t>
          </w:r>
          <w:hyperlink w:anchor="_Local_Impact_1" w:history="1">
            <w:r w:rsidRPr="00B67ADB">
              <w:rPr>
                <w:rStyle w:val="Hyperlink"/>
                <w:sz w:val="24"/>
                <w:szCs w:val="24"/>
              </w:rPr>
              <w:t>Local Impact</w:t>
            </w:r>
          </w:hyperlink>
          <w:r>
            <w:rPr>
              <w:sz w:val="24"/>
              <w:szCs w:val="24"/>
            </w:rPr>
            <w:t xml:space="preserve"> </w:t>
          </w:r>
          <w:r w:rsidRPr="00B67ADB">
            <w:rPr>
              <w:sz w:val="24"/>
              <w:szCs w:val="24"/>
            </w:rPr>
            <w:t>....................................................................................................</w:t>
          </w:r>
          <w:r w:rsidR="00CC6449">
            <w:rPr>
              <w:sz w:val="24"/>
              <w:szCs w:val="24"/>
            </w:rPr>
            <w:t>.....</w:t>
          </w:r>
          <w:proofErr w:type="gramStart"/>
          <w:r w:rsidR="00CC6449">
            <w:rPr>
              <w:sz w:val="24"/>
              <w:szCs w:val="24"/>
            </w:rPr>
            <w:t>.....</w:t>
          </w:r>
          <w:proofErr w:type="gramEnd"/>
          <w:r w:rsidR="00CC6449">
            <w:rPr>
              <w:sz w:val="24"/>
              <w:szCs w:val="24"/>
            </w:rPr>
            <w:t>8</w:t>
          </w:r>
        </w:p>
        <w:p w14:paraId="27E9EAD3" w14:textId="6050CA8C" w:rsidR="00B67ADB" w:rsidRPr="00B67ADB" w:rsidRDefault="00B67ADB" w:rsidP="00B67ADB">
          <w:pPr>
            <w:rPr>
              <w:sz w:val="24"/>
              <w:szCs w:val="24"/>
            </w:rPr>
          </w:pPr>
          <w:r w:rsidRPr="00B67ADB">
            <w:rPr>
              <w:sz w:val="24"/>
              <w:szCs w:val="24"/>
            </w:rPr>
            <w:t xml:space="preserve">     </w:t>
          </w:r>
          <w:hyperlink w:anchor="_Benefits_and_Limitations" w:history="1">
            <w:r w:rsidR="00197F05" w:rsidRPr="00CC6449">
              <w:rPr>
                <w:rStyle w:val="Hyperlink"/>
                <w:sz w:val="24"/>
                <w:szCs w:val="24"/>
              </w:rPr>
              <w:t xml:space="preserve">Benefits and Limitations of SDG </w:t>
            </w:r>
            <w:r w:rsidR="00CC6449" w:rsidRPr="00CC6449">
              <w:rPr>
                <w:rStyle w:val="Hyperlink"/>
                <w:sz w:val="24"/>
                <w:szCs w:val="24"/>
              </w:rPr>
              <w:t>10</w:t>
            </w:r>
          </w:hyperlink>
          <w:r>
            <w:rPr>
              <w:sz w:val="24"/>
              <w:szCs w:val="24"/>
            </w:rPr>
            <w:t xml:space="preserve"> </w:t>
          </w:r>
          <w:r w:rsidRPr="00B67ADB">
            <w:rPr>
              <w:sz w:val="24"/>
              <w:szCs w:val="24"/>
            </w:rPr>
            <w:t>.......................................................................</w:t>
          </w:r>
          <w:r w:rsidR="00CC6449">
            <w:rPr>
              <w:sz w:val="24"/>
              <w:szCs w:val="24"/>
            </w:rPr>
            <w:t>.</w:t>
          </w:r>
          <w:proofErr w:type="gramStart"/>
          <w:r w:rsidR="00CC6449">
            <w:rPr>
              <w:sz w:val="24"/>
              <w:szCs w:val="24"/>
            </w:rPr>
            <w:t>.....</w:t>
          </w:r>
          <w:proofErr w:type="gramEnd"/>
          <w:r w:rsidR="00CC6449">
            <w:rPr>
              <w:sz w:val="24"/>
              <w:szCs w:val="24"/>
            </w:rPr>
            <w:t>8</w:t>
          </w:r>
        </w:p>
        <w:p w14:paraId="73060B09" w14:textId="113C4EAB" w:rsidR="008A42B0" w:rsidRPr="00B67ADB" w:rsidRDefault="008A42B0" w:rsidP="008A42B0">
          <w:pPr>
            <w:pStyle w:val="TOC1"/>
            <w:rPr>
              <w:sz w:val="24"/>
              <w:szCs w:val="24"/>
            </w:rPr>
          </w:pPr>
          <w:hyperlink w:anchor="_Conclusion" w:history="1">
            <w:r w:rsidRPr="00637587">
              <w:rPr>
                <w:rStyle w:val="Hyperlink"/>
                <w:b/>
                <w:bCs/>
                <w:sz w:val="24"/>
                <w:szCs w:val="24"/>
              </w:rPr>
              <w:t>Conclusion</w:t>
            </w:r>
          </w:hyperlink>
          <w:r w:rsidRPr="00B67ADB">
            <w:rPr>
              <w:sz w:val="24"/>
              <w:szCs w:val="24"/>
            </w:rPr>
            <w:ptab w:relativeTo="margin" w:alignment="right" w:leader="dot"/>
          </w:r>
          <w:r w:rsidR="00CC6449">
            <w:rPr>
              <w:b/>
              <w:bCs/>
              <w:sz w:val="24"/>
              <w:szCs w:val="24"/>
            </w:rPr>
            <w:t>9</w:t>
          </w:r>
        </w:p>
        <w:p w14:paraId="49E25C5E" w14:textId="563F743F" w:rsidR="008A42B0" w:rsidRPr="00B67ADB" w:rsidRDefault="008A42B0" w:rsidP="008A42B0">
          <w:pPr>
            <w:pStyle w:val="TOC1"/>
            <w:rPr>
              <w:sz w:val="24"/>
              <w:szCs w:val="24"/>
            </w:rPr>
          </w:pPr>
          <w:hyperlink w:anchor="_References" w:history="1">
            <w:r w:rsidRPr="00637587">
              <w:rPr>
                <w:rStyle w:val="Hyperlink"/>
                <w:b/>
                <w:bCs/>
                <w:sz w:val="24"/>
                <w:szCs w:val="24"/>
              </w:rPr>
              <w:t>References</w:t>
            </w:r>
          </w:hyperlink>
          <w:r w:rsidRPr="00B67ADB">
            <w:rPr>
              <w:sz w:val="24"/>
              <w:szCs w:val="24"/>
            </w:rPr>
            <w:ptab w:relativeTo="margin" w:alignment="right" w:leader="dot"/>
          </w:r>
          <w:r w:rsidR="00CC6449">
            <w:rPr>
              <w:sz w:val="24"/>
              <w:szCs w:val="24"/>
            </w:rPr>
            <w:t>10</w:t>
          </w:r>
        </w:p>
        <w:p w14:paraId="549F35E7" w14:textId="7B0B1B05" w:rsidR="008A42B0" w:rsidRPr="00B67ADB" w:rsidRDefault="00000000" w:rsidP="008A42B0">
          <w:pPr>
            <w:rPr>
              <w:sz w:val="24"/>
              <w:szCs w:val="24"/>
            </w:rPr>
          </w:pPr>
        </w:p>
      </w:sdtContent>
    </w:sdt>
    <w:p w14:paraId="2DB882E6" w14:textId="77777777" w:rsidR="008A42B0" w:rsidRDefault="008A42B0" w:rsidP="008A42B0"/>
    <w:p w14:paraId="1C4D1D53" w14:textId="77777777" w:rsidR="008A42B0" w:rsidRDefault="008A42B0" w:rsidP="008A42B0"/>
    <w:p w14:paraId="79EBBCF5" w14:textId="77777777" w:rsidR="008A42B0" w:rsidRDefault="008A42B0" w:rsidP="008A42B0"/>
    <w:p w14:paraId="63790DDC" w14:textId="77777777" w:rsidR="008A42B0" w:rsidRDefault="008A42B0" w:rsidP="008A42B0"/>
    <w:p w14:paraId="77FF9864" w14:textId="77777777" w:rsidR="008A42B0" w:rsidRDefault="008A42B0" w:rsidP="008A42B0"/>
    <w:p w14:paraId="1C28FE3E" w14:textId="77777777" w:rsidR="007856B0" w:rsidRDefault="007856B0" w:rsidP="008A42B0"/>
    <w:p w14:paraId="1B89D69A" w14:textId="77777777" w:rsidR="007856B0" w:rsidRDefault="007856B0" w:rsidP="008A42B0"/>
    <w:p w14:paraId="523C5926" w14:textId="77777777" w:rsidR="007856B0" w:rsidRDefault="007856B0" w:rsidP="008A42B0"/>
    <w:p w14:paraId="37A0AB5B" w14:textId="77777777" w:rsidR="007856B0" w:rsidRDefault="007856B0" w:rsidP="008A42B0"/>
    <w:p w14:paraId="779B7B11" w14:textId="77777777" w:rsidR="0039012F" w:rsidRDefault="0039012F" w:rsidP="008A42B0"/>
    <w:p w14:paraId="1702D33C" w14:textId="77777777" w:rsidR="003448A5" w:rsidRDefault="003448A5" w:rsidP="008A42B0"/>
    <w:p w14:paraId="2D52C1E4" w14:textId="77777777" w:rsidR="00F92E29" w:rsidRDefault="00F92E29" w:rsidP="008A42B0"/>
    <w:bookmarkStart w:id="0" w:name="_Introduction"/>
    <w:bookmarkEnd w:id="0"/>
    <w:p w14:paraId="7182653A" w14:textId="522B796D" w:rsidR="00F92E29" w:rsidRDefault="00B67ADB" w:rsidP="00F92E29">
      <w:pPr>
        <w:pStyle w:val="Heading1"/>
      </w:pPr>
      <w:r>
        <w:fldChar w:fldCharType="begin"/>
      </w:r>
      <w:r>
        <w:instrText>HYPERLINK  \l "_Introduction"</w:instrText>
      </w:r>
      <w:r>
        <w:fldChar w:fldCharType="separate"/>
      </w:r>
      <w:r w:rsidR="00F92E29" w:rsidRPr="00B67ADB">
        <w:rPr>
          <w:rStyle w:val="Hyperlink"/>
        </w:rPr>
        <w:t>Int</w:t>
      </w:r>
      <w:r w:rsidRPr="00B67ADB">
        <w:rPr>
          <w:rStyle w:val="Hyperlink"/>
        </w:rPr>
        <w:t>r</w:t>
      </w:r>
      <w:r w:rsidR="00F92E29" w:rsidRPr="00B67ADB">
        <w:rPr>
          <w:rStyle w:val="Hyperlink"/>
        </w:rPr>
        <w:t>oduction</w:t>
      </w:r>
      <w:r>
        <w:fldChar w:fldCharType="end"/>
      </w:r>
    </w:p>
    <w:p w14:paraId="6E3EC763" w14:textId="7B5C9C51" w:rsidR="00F92E29" w:rsidRPr="000B2C2C" w:rsidRDefault="000B2C2C" w:rsidP="000B2C2C">
      <w:pPr>
        <w:ind w:firstLine="720"/>
        <w:rPr>
          <w:rFonts w:ascii="Arial" w:hAnsi="Arial" w:cs="Arial"/>
        </w:rPr>
      </w:pPr>
      <w:r w:rsidRPr="000B2C2C">
        <w:rPr>
          <w:rFonts w:ascii="Arial" w:hAnsi="Arial" w:cs="Arial"/>
        </w:rPr>
        <w:t>Today</w:t>
      </w:r>
      <w:r w:rsidR="00F92E29" w:rsidRPr="000B2C2C">
        <w:rPr>
          <w:rFonts w:ascii="Arial" w:hAnsi="Arial" w:cs="Arial"/>
        </w:rPr>
        <w:t xml:space="preserve">, health, well-being and sustainable development are fundamental to contemporary policies, especially in the framework of the Sustainable Development Goals (SDGs). </w:t>
      </w:r>
      <w:r w:rsidR="0063541F" w:rsidRPr="000B2C2C">
        <w:rPr>
          <w:rFonts w:ascii="Arial" w:hAnsi="Arial" w:cs="Arial"/>
        </w:rPr>
        <w:t xml:space="preserve">The 17 goals play a significant role in shaping individuals' quality of life and access to healthcare services at the global, national, and local levels. </w:t>
      </w:r>
      <w:r w:rsidR="00F92E29" w:rsidRPr="000B2C2C">
        <w:rPr>
          <w:rFonts w:ascii="Arial" w:hAnsi="Arial" w:cs="Arial"/>
        </w:rPr>
        <w:t>This framework provides a complex understanding of how challenges such as poverty, inequality and health, amongst other goals, interconnect</w:t>
      </w:r>
      <w:r w:rsidR="001A3BA1" w:rsidRPr="000B2C2C">
        <w:rPr>
          <w:rFonts w:ascii="Arial" w:hAnsi="Arial" w:cs="Arial"/>
        </w:rPr>
        <w:t xml:space="preserve"> (da Silva, 2025)</w:t>
      </w:r>
      <w:r w:rsidR="00F92E29" w:rsidRPr="000B2C2C">
        <w:rPr>
          <w:rFonts w:ascii="Arial" w:hAnsi="Arial" w:cs="Arial"/>
        </w:rPr>
        <w:t xml:space="preserve">. </w:t>
      </w:r>
    </w:p>
    <w:p w14:paraId="0227B2A4" w14:textId="4515BDF0" w:rsidR="00F92E29" w:rsidRPr="000B2C2C" w:rsidRDefault="00F92E29" w:rsidP="000B2C2C">
      <w:pPr>
        <w:ind w:firstLine="720"/>
        <w:rPr>
          <w:rFonts w:ascii="Arial" w:hAnsi="Arial" w:cs="Arial"/>
        </w:rPr>
      </w:pPr>
      <w:r w:rsidRPr="000B2C2C">
        <w:rPr>
          <w:rFonts w:ascii="Arial" w:hAnsi="Arial" w:cs="Arial"/>
        </w:rPr>
        <w:t>This report aims to critically examine how the SDG 3 – Good Health and Well-being and the SDG 10 - Reduced Inequalities have an impact on health and social care at different levels.</w:t>
      </w:r>
      <w:r w:rsidR="0063541F" w:rsidRPr="000B2C2C">
        <w:rPr>
          <w:rFonts w:ascii="Arial" w:hAnsi="Arial" w:cs="Arial"/>
        </w:rPr>
        <w:t xml:space="preserve"> Globally, both SDGs </w:t>
      </w:r>
      <w:proofErr w:type="spellStart"/>
      <w:r w:rsidRPr="000B2C2C">
        <w:rPr>
          <w:rFonts w:ascii="Arial" w:hAnsi="Arial" w:cs="Arial"/>
        </w:rPr>
        <w:t>emphasise</w:t>
      </w:r>
      <w:proofErr w:type="spellEnd"/>
      <w:r w:rsidRPr="000B2C2C">
        <w:rPr>
          <w:rFonts w:ascii="Arial" w:hAnsi="Arial" w:cs="Arial"/>
        </w:rPr>
        <w:t xml:space="preserve"> reducing the global mortality rate </w:t>
      </w:r>
      <w:r w:rsidR="0063541F" w:rsidRPr="000B2C2C">
        <w:rPr>
          <w:rFonts w:ascii="Arial" w:hAnsi="Arial" w:cs="Arial"/>
        </w:rPr>
        <w:t>among</w:t>
      </w:r>
      <w:r w:rsidRPr="000B2C2C">
        <w:rPr>
          <w:rFonts w:ascii="Arial" w:hAnsi="Arial" w:cs="Arial"/>
        </w:rPr>
        <w:t xml:space="preserve"> children and </w:t>
      </w:r>
      <w:r w:rsidR="0063541F" w:rsidRPr="000B2C2C">
        <w:rPr>
          <w:rFonts w:ascii="Arial" w:hAnsi="Arial" w:cs="Arial"/>
        </w:rPr>
        <w:t xml:space="preserve">reducing health access inequality. </w:t>
      </w:r>
      <w:r w:rsidRPr="000B2C2C">
        <w:rPr>
          <w:rFonts w:ascii="Arial" w:hAnsi="Arial" w:cs="Arial"/>
        </w:rPr>
        <w:t xml:space="preserve"> </w:t>
      </w:r>
      <w:r w:rsidR="0063541F" w:rsidRPr="000B2C2C">
        <w:rPr>
          <w:rFonts w:ascii="Arial" w:hAnsi="Arial" w:cs="Arial"/>
        </w:rPr>
        <w:t xml:space="preserve">At the national level in the United Kingdom, both SDG 3 and SDG 10 assess the effectiveness of current policies and procedures. Locally, both SDGs aim to </w:t>
      </w:r>
      <w:proofErr w:type="spellStart"/>
      <w:r w:rsidR="0063541F" w:rsidRPr="000B2C2C">
        <w:rPr>
          <w:rFonts w:ascii="Arial" w:hAnsi="Arial" w:cs="Arial"/>
        </w:rPr>
        <w:t>analyse</w:t>
      </w:r>
      <w:proofErr w:type="spellEnd"/>
      <w:r w:rsidR="0063541F" w:rsidRPr="000B2C2C">
        <w:rPr>
          <w:rFonts w:ascii="Arial" w:hAnsi="Arial" w:cs="Arial"/>
        </w:rPr>
        <w:t xml:space="preserve"> the role of the local authority</w:t>
      </w:r>
      <w:r w:rsidR="001A3BA1" w:rsidRPr="000B2C2C">
        <w:rPr>
          <w:rFonts w:ascii="Arial" w:hAnsi="Arial" w:cs="Arial"/>
        </w:rPr>
        <w:t xml:space="preserve"> (Decouttere, De Boeck, and Vandaele, 2021).</w:t>
      </w:r>
    </w:p>
    <w:p w14:paraId="53F491F9" w14:textId="6890F15E" w:rsidR="00B67ADB" w:rsidRPr="000B2C2C" w:rsidRDefault="00AA5812" w:rsidP="000B2C2C">
      <w:pPr>
        <w:ind w:firstLine="720"/>
        <w:rPr>
          <w:rFonts w:ascii="Arial" w:hAnsi="Arial" w:cs="Arial"/>
        </w:rPr>
      </w:pPr>
      <w:r w:rsidRPr="000B2C2C">
        <w:rPr>
          <w:rFonts w:ascii="Arial" w:hAnsi="Arial" w:cs="Arial"/>
        </w:rPr>
        <w:t xml:space="preserve">In this report, the use of theoretical frameworks, </w:t>
      </w:r>
      <w:r w:rsidR="00B67ADB" w:rsidRPr="000B2C2C">
        <w:rPr>
          <w:rFonts w:ascii="Arial" w:hAnsi="Arial" w:cs="Arial"/>
        </w:rPr>
        <w:t xml:space="preserve">primary and secondary research analysis, </w:t>
      </w:r>
      <w:r w:rsidRPr="000B2C2C">
        <w:rPr>
          <w:rFonts w:ascii="Arial" w:hAnsi="Arial" w:cs="Arial"/>
        </w:rPr>
        <w:t>policies and procedures and case studies strives to demonstrate the benefits</w:t>
      </w:r>
      <w:r w:rsidR="00B67ADB" w:rsidRPr="000B2C2C">
        <w:rPr>
          <w:rFonts w:ascii="Arial" w:hAnsi="Arial" w:cs="Arial"/>
        </w:rPr>
        <w:t xml:space="preserve"> and limitations</w:t>
      </w:r>
      <w:r w:rsidRPr="000B2C2C">
        <w:rPr>
          <w:rFonts w:ascii="Arial" w:hAnsi="Arial" w:cs="Arial"/>
        </w:rPr>
        <w:t xml:space="preserve"> of the Sustainable Development Goals. As health is not merely a product of poor life choices, the holistic approach used in modern healthcare is influenced by social, economic and environmental factors that play a crucial role in all individuals' health outcomes. This report examines the </w:t>
      </w:r>
      <w:r w:rsidR="00B67ADB" w:rsidRPr="000B2C2C">
        <w:rPr>
          <w:rFonts w:ascii="Arial" w:hAnsi="Arial" w:cs="Arial"/>
        </w:rPr>
        <w:t>benefits</w:t>
      </w:r>
      <w:r w:rsidRPr="000B2C2C">
        <w:rPr>
          <w:rFonts w:ascii="Arial" w:hAnsi="Arial" w:cs="Arial"/>
        </w:rPr>
        <w:t xml:space="preserve"> and limitations of the SDGs, provides alternatives, and discusses broader implications, including policy gaps. </w:t>
      </w:r>
    </w:p>
    <w:bookmarkStart w:id="1" w:name="_Section_1:_SDG"/>
    <w:bookmarkEnd w:id="1"/>
    <w:p w14:paraId="331C8F66" w14:textId="69B5FFDD" w:rsidR="00637587" w:rsidRDefault="00B67ADB" w:rsidP="00637587">
      <w:pPr>
        <w:pStyle w:val="Heading1"/>
      </w:pPr>
      <w:r>
        <w:fldChar w:fldCharType="begin"/>
      </w:r>
      <w:r>
        <w:instrText>HYPERLINK  \l "_Section_1:_SDG"</w:instrText>
      </w:r>
      <w:r>
        <w:fldChar w:fldCharType="separate"/>
      </w:r>
      <w:r w:rsidR="00AA5812" w:rsidRPr="00B67ADB">
        <w:rPr>
          <w:rStyle w:val="Hyperlink"/>
        </w:rPr>
        <w:t xml:space="preserve">Section 1: SDG 3 – </w:t>
      </w:r>
      <w:r w:rsidR="00AA5812" w:rsidRPr="00B67ADB">
        <w:rPr>
          <w:rStyle w:val="Hyperlink"/>
          <w:i/>
          <w:iCs/>
        </w:rPr>
        <w:t xml:space="preserve">Good Health and </w:t>
      </w:r>
      <w:r w:rsidRPr="00B67ADB">
        <w:rPr>
          <w:rStyle w:val="Hyperlink"/>
          <w:i/>
          <w:iCs/>
        </w:rPr>
        <w:t>Well-being</w:t>
      </w:r>
      <w:r>
        <w:fldChar w:fldCharType="end"/>
      </w:r>
    </w:p>
    <w:p w14:paraId="49A7700B" w14:textId="12C0B9F3" w:rsidR="00DA7455" w:rsidRPr="000B2C2C" w:rsidRDefault="00AA3557" w:rsidP="000B2C2C">
      <w:pPr>
        <w:ind w:firstLine="720"/>
        <w:rPr>
          <w:rFonts w:ascii="Arial" w:hAnsi="Arial" w:cs="Arial"/>
        </w:rPr>
      </w:pPr>
      <w:r w:rsidRPr="000B2C2C">
        <w:rPr>
          <w:rFonts w:ascii="Arial" w:hAnsi="Arial" w:cs="Arial"/>
        </w:rPr>
        <w:t xml:space="preserve">Sustainable Development Goal (SDG) 3 aims to promote the well-being of all individuals </w:t>
      </w:r>
      <w:r w:rsidRPr="000B2C2C">
        <w:rPr>
          <w:rFonts w:ascii="Arial" w:hAnsi="Arial" w:cs="Arial"/>
        </w:rPr>
        <w:lastRenderedPageBreak/>
        <w:t xml:space="preserve">and healthy lifestyles at every stage of life. This goal encompasses a variety of health-related problems, and it aspires to </w:t>
      </w:r>
      <w:proofErr w:type="spellStart"/>
      <w:r w:rsidRPr="000B2C2C">
        <w:rPr>
          <w:rFonts w:ascii="Arial" w:hAnsi="Arial" w:cs="Arial"/>
        </w:rPr>
        <w:t>minimise</w:t>
      </w:r>
      <w:proofErr w:type="spellEnd"/>
      <w:r w:rsidRPr="000B2C2C">
        <w:rPr>
          <w:rFonts w:ascii="Arial" w:hAnsi="Arial" w:cs="Arial"/>
        </w:rPr>
        <w:t xml:space="preserve"> </w:t>
      </w:r>
      <w:proofErr w:type="gramStart"/>
      <w:r w:rsidRPr="000B2C2C">
        <w:rPr>
          <w:rFonts w:ascii="Arial" w:hAnsi="Arial" w:cs="Arial"/>
        </w:rPr>
        <w:t>the global</w:t>
      </w:r>
      <w:proofErr w:type="gramEnd"/>
      <w:r w:rsidRPr="000B2C2C">
        <w:rPr>
          <w:rFonts w:ascii="Arial" w:hAnsi="Arial" w:cs="Arial"/>
        </w:rPr>
        <w:t xml:space="preserve"> mortality, especially among children, and to end epidemics such as AIDS (</w:t>
      </w:r>
      <w:proofErr w:type="gramStart"/>
      <w:r w:rsidRPr="000B2C2C">
        <w:rPr>
          <w:rFonts w:ascii="Arial" w:hAnsi="Arial" w:cs="Arial"/>
        </w:rPr>
        <w:t>Acquired Immunodeficiency Syndrome</w:t>
      </w:r>
      <w:proofErr w:type="gramEnd"/>
      <w:r w:rsidRPr="000B2C2C">
        <w:rPr>
          <w:rFonts w:ascii="Arial" w:hAnsi="Arial" w:cs="Arial"/>
        </w:rPr>
        <w:t xml:space="preserve">) and malaria. This SDG </w:t>
      </w:r>
      <w:proofErr w:type="spellStart"/>
      <w:r w:rsidRPr="000B2C2C">
        <w:rPr>
          <w:rFonts w:ascii="Arial" w:hAnsi="Arial" w:cs="Arial"/>
        </w:rPr>
        <w:t>recognises</w:t>
      </w:r>
      <w:proofErr w:type="spellEnd"/>
      <w:r w:rsidRPr="000B2C2C">
        <w:rPr>
          <w:rFonts w:ascii="Arial" w:hAnsi="Arial" w:cs="Arial"/>
        </w:rPr>
        <w:t xml:space="preserve"> health not only as the absence of disease but also as a state of complete physical, mental and social welfare</w:t>
      </w:r>
      <w:r w:rsidR="002C2DE0" w:rsidRPr="000B2C2C">
        <w:rPr>
          <w:rFonts w:ascii="Arial" w:hAnsi="Arial" w:cs="Arial"/>
        </w:rPr>
        <w:t xml:space="preserve"> (The Global Goals, 2025). </w:t>
      </w:r>
    </w:p>
    <w:p w14:paraId="4CCACDE5" w14:textId="77777777" w:rsidR="00E22FBC" w:rsidRPr="000B2C2C" w:rsidRDefault="00E22FBC" w:rsidP="000B2C2C">
      <w:pPr>
        <w:ind w:firstLine="720"/>
        <w:rPr>
          <w:rFonts w:ascii="Arial" w:hAnsi="Arial" w:cs="Arial"/>
        </w:rPr>
      </w:pPr>
    </w:p>
    <w:bookmarkStart w:id="2" w:name="_Global_Impact"/>
    <w:bookmarkEnd w:id="2"/>
    <w:p w14:paraId="72063798" w14:textId="621D0C9B" w:rsidR="00AA5812" w:rsidRDefault="00B67ADB" w:rsidP="00B67ADB">
      <w:pPr>
        <w:pStyle w:val="Heading3"/>
        <w:numPr>
          <w:ilvl w:val="0"/>
          <w:numId w:val="1"/>
        </w:numPr>
      </w:pPr>
      <w:r>
        <w:fldChar w:fldCharType="begin"/>
      </w:r>
      <w:r>
        <w:instrText>HYPERLINK  \l "_Global_Impact"</w:instrText>
      </w:r>
      <w:r>
        <w:fldChar w:fldCharType="separate"/>
      </w:r>
      <w:r w:rsidR="00AA5812" w:rsidRPr="00B67ADB">
        <w:rPr>
          <w:rStyle w:val="Hyperlink"/>
        </w:rPr>
        <w:t>Global Impact</w:t>
      </w:r>
      <w:r>
        <w:fldChar w:fldCharType="end"/>
      </w:r>
    </w:p>
    <w:p w14:paraId="7C02D6C2" w14:textId="0B01435C" w:rsidR="00AA3557" w:rsidRPr="000B2C2C" w:rsidRDefault="00AA3557" w:rsidP="000B2C2C">
      <w:pPr>
        <w:ind w:firstLine="720"/>
        <w:rPr>
          <w:rFonts w:ascii="Arial" w:hAnsi="Arial" w:cs="Arial"/>
        </w:rPr>
      </w:pPr>
      <w:r w:rsidRPr="000B2C2C">
        <w:rPr>
          <w:rFonts w:ascii="Arial" w:hAnsi="Arial" w:cs="Arial"/>
        </w:rPr>
        <w:t xml:space="preserve">Global Initiatives are mainly coordinated by the WHO (World Health </w:t>
      </w:r>
      <w:proofErr w:type="spellStart"/>
      <w:r w:rsidRPr="000B2C2C">
        <w:rPr>
          <w:rFonts w:ascii="Arial" w:hAnsi="Arial" w:cs="Arial"/>
        </w:rPr>
        <w:t>Organisation</w:t>
      </w:r>
      <w:proofErr w:type="spellEnd"/>
      <w:r w:rsidRPr="000B2C2C">
        <w:rPr>
          <w:rFonts w:ascii="Arial" w:hAnsi="Arial" w:cs="Arial"/>
        </w:rPr>
        <w:t>)</w:t>
      </w:r>
      <w:r w:rsidR="006E6BCA" w:rsidRPr="000B2C2C">
        <w:rPr>
          <w:rFonts w:ascii="Arial" w:hAnsi="Arial" w:cs="Arial"/>
        </w:rPr>
        <w:t>, and by key policies such as The Global Fund, which aims to end epidemics by directing substantial resources to</w:t>
      </w:r>
      <w:r w:rsidRPr="000B2C2C">
        <w:rPr>
          <w:rFonts w:ascii="Arial" w:hAnsi="Arial" w:cs="Arial"/>
        </w:rPr>
        <w:t xml:space="preserve"> high-risk countries. The Global Security Agenda focuses on detecting and preventing infectious diseases and </w:t>
      </w:r>
      <w:proofErr w:type="spellStart"/>
      <w:r w:rsidRPr="000B2C2C">
        <w:rPr>
          <w:rFonts w:ascii="Arial" w:hAnsi="Arial" w:cs="Arial"/>
        </w:rPr>
        <w:t>emphasises</w:t>
      </w:r>
      <w:proofErr w:type="spellEnd"/>
      <w:r w:rsidRPr="000B2C2C">
        <w:rPr>
          <w:rFonts w:ascii="Arial" w:hAnsi="Arial" w:cs="Arial"/>
        </w:rPr>
        <w:t xml:space="preserve"> country partnerships against pandemics</w:t>
      </w:r>
      <w:r w:rsidR="002C2DE0" w:rsidRPr="000B2C2C">
        <w:rPr>
          <w:rFonts w:ascii="Arial" w:hAnsi="Arial" w:cs="Arial"/>
        </w:rPr>
        <w:t xml:space="preserve"> (Menne, </w:t>
      </w:r>
      <w:r w:rsidR="002C2DE0" w:rsidRPr="000B2C2C">
        <w:rPr>
          <w:rFonts w:ascii="Arial" w:hAnsi="Arial" w:cs="Arial"/>
          <w:i/>
          <w:iCs/>
        </w:rPr>
        <w:t xml:space="preserve">et al., </w:t>
      </w:r>
      <w:r w:rsidR="002C2DE0" w:rsidRPr="000B2C2C">
        <w:rPr>
          <w:rFonts w:ascii="Arial" w:hAnsi="Arial" w:cs="Arial"/>
        </w:rPr>
        <w:t>2020).</w:t>
      </w:r>
    </w:p>
    <w:p w14:paraId="17A46732" w14:textId="37E7AFD4" w:rsidR="00B30F4F" w:rsidRPr="000B2C2C" w:rsidRDefault="00B30F4F" w:rsidP="000B2C2C">
      <w:pPr>
        <w:ind w:firstLine="720"/>
        <w:rPr>
          <w:rFonts w:ascii="Arial" w:hAnsi="Arial" w:cs="Arial"/>
        </w:rPr>
      </w:pPr>
      <w:r w:rsidRPr="000B2C2C">
        <w:rPr>
          <w:rFonts w:ascii="Arial" w:hAnsi="Arial" w:cs="Arial"/>
        </w:rPr>
        <w:t>The economic benefits of global initiatives include a healthier population</w:t>
      </w:r>
      <w:r w:rsidR="00014263" w:rsidRPr="000B2C2C">
        <w:rPr>
          <w:rFonts w:ascii="Arial" w:hAnsi="Arial" w:cs="Arial"/>
        </w:rPr>
        <w:t>, which boosts the economy by reducing sick leave, enhancing productivity, and spurring</w:t>
      </w:r>
      <w:r w:rsidRPr="000B2C2C">
        <w:rPr>
          <w:rFonts w:ascii="Arial" w:hAnsi="Arial" w:cs="Arial"/>
        </w:rPr>
        <w:t xml:space="preserve"> economic growth in low-income countries. The </w:t>
      </w:r>
      <w:r w:rsidR="00014263" w:rsidRPr="000B2C2C">
        <w:rPr>
          <w:rFonts w:ascii="Arial" w:hAnsi="Arial" w:cs="Arial"/>
        </w:rPr>
        <w:t xml:space="preserve">application of the </w:t>
      </w:r>
      <w:r w:rsidR="00014263" w:rsidRPr="000B2C2C">
        <w:rPr>
          <w:rFonts w:ascii="Arial" w:hAnsi="Arial" w:cs="Arial"/>
          <w:b/>
          <w:bCs/>
        </w:rPr>
        <w:t>Social Determinants of Health</w:t>
      </w:r>
      <w:r w:rsidR="00014263" w:rsidRPr="000B2C2C">
        <w:rPr>
          <w:rFonts w:ascii="Arial" w:hAnsi="Arial" w:cs="Arial"/>
        </w:rPr>
        <w:t xml:space="preserve"> framework to SDG 3 highlights how policies can improve health outcomes by creating country-specific interventions. The ‘Health in All Policies’ (</w:t>
      </w:r>
      <w:proofErr w:type="spellStart"/>
      <w:r w:rsidR="00014263" w:rsidRPr="000B2C2C">
        <w:rPr>
          <w:rFonts w:ascii="Arial" w:hAnsi="Arial" w:cs="Arial"/>
        </w:rPr>
        <w:t>HiAP</w:t>
      </w:r>
      <w:proofErr w:type="spellEnd"/>
      <w:r w:rsidR="00014263" w:rsidRPr="000B2C2C">
        <w:rPr>
          <w:rFonts w:ascii="Arial" w:hAnsi="Arial" w:cs="Arial"/>
        </w:rPr>
        <w:t xml:space="preserve">) </w:t>
      </w:r>
      <w:r w:rsidR="006E6BCA" w:rsidRPr="000B2C2C">
        <w:rPr>
          <w:rFonts w:ascii="Arial" w:hAnsi="Arial" w:cs="Arial"/>
        </w:rPr>
        <w:t>approach is implemented in over 40 countries, including the United Kingdom, and aims to integrate sectors such as education, agriculture, healthcare, and housing into government strategies to ensure the population's health is considered from a comprehensive perspective</w:t>
      </w:r>
      <w:r w:rsidR="002C2DE0" w:rsidRPr="000B2C2C">
        <w:rPr>
          <w:rFonts w:ascii="Arial" w:hAnsi="Arial" w:cs="Arial"/>
        </w:rPr>
        <w:t xml:space="preserve"> (WHO, 2018)</w:t>
      </w:r>
      <w:r w:rsidR="006E6BCA" w:rsidRPr="000B2C2C">
        <w:rPr>
          <w:rFonts w:ascii="Arial" w:hAnsi="Arial" w:cs="Arial"/>
        </w:rPr>
        <w:t xml:space="preserve">. In relation to SDG 3, the framework aims to tackle health inequalities by avoiding harm, ensuring equal access to healthcare for individuals and supporting economic growth and population health. </w:t>
      </w:r>
    </w:p>
    <w:p w14:paraId="72514795" w14:textId="77777777" w:rsidR="00AA3557" w:rsidRPr="000B2C2C" w:rsidRDefault="00AA3557" w:rsidP="000B2C2C">
      <w:pPr>
        <w:rPr>
          <w:rFonts w:ascii="Arial" w:hAnsi="Arial" w:cs="Arial"/>
        </w:rPr>
      </w:pPr>
    </w:p>
    <w:bookmarkStart w:id="3" w:name="_National_Impact"/>
    <w:bookmarkEnd w:id="3"/>
    <w:p w14:paraId="7A0E36A3" w14:textId="563E197D" w:rsidR="00AA5812" w:rsidRDefault="00B67ADB" w:rsidP="00B67ADB">
      <w:pPr>
        <w:pStyle w:val="Heading3"/>
        <w:numPr>
          <w:ilvl w:val="0"/>
          <w:numId w:val="1"/>
        </w:numPr>
      </w:pPr>
      <w:r>
        <w:fldChar w:fldCharType="begin"/>
      </w:r>
      <w:r>
        <w:instrText>HYPERLINK  \l "_National_Impact"</w:instrText>
      </w:r>
      <w:r>
        <w:fldChar w:fldCharType="separate"/>
      </w:r>
      <w:r w:rsidR="00AA5812" w:rsidRPr="00B67ADB">
        <w:rPr>
          <w:rStyle w:val="Hyperlink"/>
        </w:rPr>
        <w:t>National</w:t>
      </w:r>
      <w:r w:rsidRPr="00B67ADB">
        <w:rPr>
          <w:rStyle w:val="Hyperlink"/>
        </w:rPr>
        <w:t xml:space="preserve"> Impact</w:t>
      </w:r>
      <w:r>
        <w:fldChar w:fldCharType="end"/>
      </w:r>
    </w:p>
    <w:p w14:paraId="14D3F655" w14:textId="4B6A6CBD" w:rsidR="00B67ADB" w:rsidRPr="000B2C2C" w:rsidRDefault="00AA3557" w:rsidP="000B2C2C">
      <w:pPr>
        <w:ind w:firstLine="720"/>
        <w:rPr>
          <w:rFonts w:ascii="Arial" w:hAnsi="Arial" w:cs="Arial"/>
        </w:rPr>
      </w:pPr>
      <w:r w:rsidRPr="000B2C2C">
        <w:rPr>
          <w:rFonts w:ascii="Arial" w:hAnsi="Arial" w:cs="Arial"/>
        </w:rPr>
        <w:t>National initiatives address local challenges that, in fact, reflect global issues. The National Health Insurance Programs aim to reduce funding for healthcare services without interfering with the scope of SDG 3 to ensure equal access to healthcare for all individuals. The Public Health Campaigns target health issues such as vaccination, screenings, maternal health, and smoking and drinking cessation. This aims to raise awareness and help individuals make healthier choices to improve health outcomes</w:t>
      </w:r>
      <w:r w:rsidR="002C2DE0" w:rsidRPr="000B2C2C">
        <w:rPr>
          <w:rFonts w:ascii="Arial" w:hAnsi="Arial" w:cs="Arial"/>
        </w:rPr>
        <w:t xml:space="preserve"> (WHO, 2022)</w:t>
      </w:r>
      <w:r w:rsidRPr="000B2C2C">
        <w:rPr>
          <w:rFonts w:ascii="Arial" w:hAnsi="Arial" w:cs="Arial"/>
        </w:rPr>
        <w:t xml:space="preserve">. </w:t>
      </w:r>
      <w:r w:rsidR="006E6BCA" w:rsidRPr="000B2C2C">
        <w:rPr>
          <w:rFonts w:ascii="Arial" w:hAnsi="Arial" w:cs="Arial"/>
        </w:rPr>
        <w:t xml:space="preserve">In the United Kingdom, </w:t>
      </w:r>
      <w:r w:rsidR="00790F5F" w:rsidRPr="000B2C2C">
        <w:rPr>
          <w:rFonts w:ascii="Arial" w:hAnsi="Arial" w:cs="Arial"/>
        </w:rPr>
        <w:t xml:space="preserve">the aims of SDG 3 </w:t>
      </w:r>
      <w:r w:rsidR="00D12432" w:rsidRPr="000B2C2C">
        <w:rPr>
          <w:rFonts w:ascii="Arial" w:hAnsi="Arial" w:cs="Arial"/>
        </w:rPr>
        <w:t xml:space="preserve">are reflected in declines in maternal and infant mortality rates, and the NHS Long Term Plan initiative focuses on raising awareness of cardiovascular and diabetes conditions. The UK </w:t>
      </w:r>
      <w:r w:rsidR="00D12432" w:rsidRPr="000B2C2C">
        <w:rPr>
          <w:rFonts w:ascii="Arial" w:hAnsi="Arial" w:cs="Arial"/>
        </w:rPr>
        <w:lastRenderedPageBreak/>
        <w:t>government is redirecting substantial funds into the NHS to improve services, attract and retain talent and reduce waiting times. By doing so, benefits such as increased productivity boost the UK economy</w:t>
      </w:r>
      <w:r w:rsidR="002C2DE0" w:rsidRPr="000B2C2C">
        <w:rPr>
          <w:rFonts w:ascii="Arial" w:hAnsi="Arial" w:cs="Arial"/>
        </w:rPr>
        <w:t xml:space="preserve"> (Woodroffe, 2023)</w:t>
      </w:r>
      <w:r w:rsidR="00D12432" w:rsidRPr="000B2C2C">
        <w:rPr>
          <w:rFonts w:ascii="Arial" w:hAnsi="Arial" w:cs="Arial"/>
        </w:rPr>
        <w:t xml:space="preserve">.  </w:t>
      </w:r>
    </w:p>
    <w:p w14:paraId="6B6F356C" w14:textId="50DC0889" w:rsidR="00D12432" w:rsidRPr="000B2C2C" w:rsidRDefault="00D12432" w:rsidP="000B2C2C">
      <w:pPr>
        <w:ind w:firstLine="720"/>
        <w:rPr>
          <w:rFonts w:ascii="Arial" w:hAnsi="Arial" w:cs="Arial"/>
        </w:rPr>
      </w:pPr>
      <w:r w:rsidRPr="000B2C2C">
        <w:rPr>
          <w:rFonts w:ascii="Arial" w:hAnsi="Arial" w:cs="Arial"/>
          <w:b/>
          <w:bCs/>
        </w:rPr>
        <w:t>The Health Belief Model</w:t>
      </w:r>
      <w:r w:rsidR="00790F5F" w:rsidRPr="000B2C2C">
        <w:rPr>
          <w:rFonts w:ascii="Arial" w:hAnsi="Arial" w:cs="Arial"/>
          <w:b/>
          <w:bCs/>
        </w:rPr>
        <w:t xml:space="preserve"> </w:t>
      </w:r>
      <w:proofErr w:type="spellStart"/>
      <w:r w:rsidR="00790F5F" w:rsidRPr="000B2C2C">
        <w:rPr>
          <w:rFonts w:ascii="Arial" w:hAnsi="Arial" w:cs="Arial"/>
        </w:rPr>
        <w:t>emphasises</w:t>
      </w:r>
      <w:proofErr w:type="spellEnd"/>
      <w:r w:rsidR="00790F5F" w:rsidRPr="000B2C2C">
        <w:rPr>
          <w:rFonts w:ascii="Arial" w:hAnsi="Arial" w:cs="Arial"/>
        </w:rPr>
        <w:t xml:space="preserve"> how individuals' perceptions of health risks and benefits influence overall health outcomes. The UK public health campaign, such as ‘Change4Life’, educates the public about long-term conditions, the risk of unhealthy lifestyles and how healthier choices </w:t>
      </w:r>
      <w:proofErr w:type="spellStart"/>
      <w:r w:rsidR="00790F5F" w:rsidRPr="000B2C2C">
        <w:rPr>
          <w:rFonts w:ascii="Arial" w:hAnsi="Arial" w:cs="Arial"/>
        </w:rPr>
        <w:t>minimise</w:t>
      </w:r>
      <w:proofErr w:type="spellEnd"/>
      <w:r w:rsidR="00790F5F" w:rsidRPr="000B2C2C">
        <w:rPr>
          <w:rFonts w:ascii="Arial" w:hAnsi="Arial" w:cs="Arial"/>
        </w:rPr>
        <w:t xml:space="preserve"> the risk of cardiovascular disease and diabetes. By understanding the likelihood of experiencing a health issue, individuals can take preventive actions and reduce these risks. The campaign advocates for a healthy lifestyle and exercise, especially among children, and provides families with essential tools and guidance to make healthier everyday changes</w:t>
      </w:r>
      <w:r w:rsidR="005C4D6F" w:rsidRPr="000B2C2C">
        <w:rPr>
          <w:rFonts w:ascii="Arial" w:hAnsi="Arial" w:cs="Arial"/>
        </w:rPr>
        <w:t xml:space="preserve"> (Day, 2022)</w:t>
      </w:r>
      <w:r w:rsidR="00790F5F" w:rsidRPr="000B2C2C">
        <w:rPr>
          <w:rFonts w:ascii="Arial" w:hAnsi="Arial" w:cs="Arial"/>
        </w:rPr>
        <w:t xml:space="preserve">. According to </w:t>
      </w:r>
      <w:r w:rsidR="00404353" w:rsidRPr="000B2C2C">
        <w:rPr>
          <w:rFonts w:ascii="Arial" w:hAnsi="Arial" w:cs="Arial"/>
        </w:rPr>
        <w:t>the National Child Measurement</w:t>
      </w:r>
      <w:r w:rsidR="00790F5F" w:rsidRPr="000B2C2C">
        <w:rPr>
          <w:rFonts w:ascii="Arial" w:hAnsi="Arial" w:cs="Arial"/>
        </w:rPr>
        <w:t xml:space="preserve"> </w:t>
      </w:r>
      <w:proofErr w:type="spellStart"/>
      <w:r w:rsidR="00790F5F" w:rsidRPr="000B2C2C">
        <w:rPr>
          <w:rFonts w:ascii="Arial" w:hAnsi="Arial" w:cs="Arial"/>
        </w:rPr>
        <w:t>Program</w:t>
      </w:r>
      <w:r w:rsidR="00404353" w:rsidRPr="000B2C2C">
        <w:rPr>
          <w:rFonts w:ascii="Arial" w:hAnsi="Arial" w:cs="Arial"/>
        </w:rPr>
        <w:t>me</w:t>
      </w:r>
      <w:proofErr w:type="spellEnd"/>
      <w:r w:rsidR="00790F5F" w:rsidRPr="000B2C2C">
        <w:rPr>
          <w:rFonts w:ascii="Arial" w:hAnsi="Arial" w:cs="Arial"/>
        </w:rPr>
        <w:t xml:space="preserve">, in 2023-2024, around 9% of children starting reception were obese, </w:t>
      </w:r>
      <w:r w:rsidR="00404353" w:rsidRPr="000B2C2C">
        <w:rPr>
          <w:rFonts w:ascii="Arial" w:hAnsi="Arial" w:cs="Arial"/>
        </w:rPr>
        <w:t>rising to 12% among</w:t>
      </w:r>
      <w:r w:rsidR="00790F5F" w:rsidRPr="000B2C2C">
        <w:rPr>
          <w:rFonts w:ascii="Arial" w:hAnsi="Arial" w:cs="Arial"/>
        </w:rPr>
        <w:t xml:space="preserve"> year 6 children</w:t>
      </w:r>
      <w:r w:rsidR="00404353" w:rsidRPr="000B2C2C">
        <w:rPr>
          <w:rFonts w:ascii="Arial" w:hAnsi="Arial" w:cs="Arial"/>
        </w:rPr>
        <w:t xml:space="preserve"> (NHS, 2024)</w:t>
      </w:r>
      <w:r w:rsidR="00790F5F" w:rsidRPr="000B2C2C">
        <w:rPr>
          <w:rFonts w:ascii="Arial" w:hAnsi="Arial" w:cs="Arial"/>
        </w:rPr>
        <w:t xml:space="preserve">. </w:t>
      </w:r>
      <w:r w:rsidR="00404353" w:rsidRPr="000B2C2C">
        <w:rPr>
          <w:rFonts w:ascii="Arial" w:hAnsi="Arial" w:cs="Arial"/>
        </w:rPr>
        <w:t xml:space="preserve">According to the WHO, around 35 thousand children were overweight globally (World Health Organization, 2025). These figures highlight the need for campaigns such as ‘Change4All’ to reduce these statistics and improve health outcomes for children at every stage of their lives. </w:t>
      </w:r>
    </w:p>
    <w:bookmarkStart w:id="4" w:name="_Local_Impact"/>
    <w:bookmarkEnd w:id="4"/>
    <w:p w14:paraId="1C35DCE5" w14:textId="4EC0CAAF" w:rsidR="00B67ADB" w:rsidRDefault="00B67ADB" w:rsidP="00B67ADB">
      <w:pPr>
        <w:pStyle w:val="Heading3"/>
        <w:numPr>
          <w:ilvl w:val="0"/>
          <w:numId w:val="1"/>
        </w:numPr>
      </w:pPr>
      <w:r>
        <w:fldChar w:fldCharType="begin"/>
      </w:r>
      <w:r>
        <w:instrText>HYPERLINK  \l "_Local_Impact"</w:instrText>
      </w:r>
      <w:r>
        <w:fldChar w:fldCharType="separate"/>
      </w:r>
      <w:r w:rsidRPr="00B67ADB">
        <w:rPr>
          <w:rStyle w:val="Hyperlink"/>
        </w:rPr>
        <w:t>Local Impact</w:t>
      </w:r>
      <w:r>
        <w:fldChar w:fldCharType="end"/>
      </w:r>
    </w:p>
    <w:p w14:paraId="6931372B" w14:textId="20ABE3DF" w:rsidR="00C04018" w:rsidRPr="000B2C2C" w:rsidRDefault="00AA3557" w:rsidP="000B2C2C">
      <w:pPr>
        <w:ind w:firstLine="720"/>
        <w:rPr>
          <w:rFonts w:ascii="Arial" w:hAnsi="Arial" w:cs="Arial"/>
        </w:rPr>
      </w:pPr>
      <w:r w:rsidRPr="000B2C2C">
        <w:rPr>
          <w:rFonts w:ascii="Arial" w:hAnsi="Arial" w:cs="Arial"/>
        </w:rPr>
        <w:t>Local initiatives</w:t>
      </w:r>
      <w:r w:rsidR="00C04018" w:rsidRPr="000B2C2C">
        <w:rPr>
          <w:rFonts w:ascii="Arial" w:hAnsi="Arial" w:cs="Arial"/>
        </w:rPr>
        <w:t>, such as Community Health Programs and health promotion activities like exercise and nutrition, play a fundamental role in implementing</w:t>
      </w:r>
      <w:r w:rsidRPr="000B2C2C">
        <w:rPr>
          <w:rFonts w:ascii="Arial" w:hAnsi="Arial" w:cs="Arial"/>
        </w:rPr>
        <w:t xml:space="preserve"> national health policies. Educating the public </w:t>
      </w:r>
      <w:r w:rsidR="00C04018" w:rsidRPr="000B2C2C">
        <w:rPr>
          <w:rFonts w:ascii="Arial" w:hAnsi="Arial" w:cs="Arial"/>
        </w:rPr>
        <w:t xml:space="preserve">about health issues, long-term conditions, vaccinations and screenings, and healthy lifestyle changes helps individuals understand that prevention is better than treating an existing condition. Community health programs assist national governments in engaging health departments to </w:t>
      </w:r>
      <w:proofErr w:type="spellStart"/>
      <w:r w:rsidR="00C04018" w:rsidRPr="000B2C2C">
        <w:rPr>
          <w:rFonts w:ascii="Arial" w:hAnsi="Arial" w:cs="Arial"/>
        </w:rPr>
        <w:t>organise</w:t>
      </w:r>
      <w:proofErr w:type="spellEnd"/>
      <w:r w:rsidR="00C04018" w:rsidRPr="000B2C2C">
        <w:rPr>
          <w:rFonts w:ascii="Arial" w:hAnsi="Arial" w:cs="Arial"/>
        </w:rPr>
        <w:t xml:space="preserve"> community-based </w:t>
      </w:r>
      <w:proofErr w:type="spellStart"/>
      <w:r w:rsidR="00C04018" w:rsidRPr="000B2C2C">
        <w:rPr>
          <w:rFonts w:ascii="Arial" w:hAnsi="Arial" w:cs="Arial"/>
        </w:rPr>
        <w:t>programmes</w:t>
      </w:r>
      <w:proofErr w:type="spellEnd"/>
      <w:r w:rsidR="00C04018" w:rsidRPr="000B2C2C">
        <w:rPr>
          <w:rFonts w:ascii="Arial" w:hAnsi="Arial" w:cs="Arial"/>
        </w:rPr>
        <w:t xml:space="preserve"> that reach </w:t>
      </w:r>
      <w:proofErr w:type="gramStart"/>
      <w:r w:rsidR="00C04018" w:rsidRPr="000B2C2C">
        <w:rPr>
          <w:rFonts w:ascii="Arial" w:hAnsi="Arial" w:cs="Arial"/>
        </w:rPr>
        <w:t>a large number of</w:t>
      </w:r>
      <w:proofErr w:type="gramEnd"/>
      <w:r w:rsidR="00C04018" w:rsidRPr="000B2C2C">
        <w:rPr>
          <w:rFonts w:ascii="Arial" w:hAnsi="Arial" w:cs="Arial"/>
        </w:rPr>
        <w:t xml:space="preserve"> individuals. Screening programs such as blood pressure checks and smear tests encourage individuals to seek preventive care, with the </w:t>
      </w:r>
      <w:proofErr w:type="gramStart"/>
      <w:r w:rsidR="00C04018" w:rsidRPr="000B2C2C">
        <w:rPr>
          <w:rFonts w:ascii="Arial" w:hAnsi="Arial" w:cs="Arial"/>
        </w:rPr>
        <w:t>ultimate goal</w:t>
      </w:r>
      <w:proofErr w:type="gramEnd"/>
      <w:r w:rsidR="00C04018" w:rsidRPr="000B2C2C">
        <w:rPr>
          <w:rFonts w:ascii="Arial" w:hAnsi="Arial" w:cs="Arial"/>
        </w:rPr>
        <w:t xml:space="preserve"> of improving health outcomes and reducing additional healthcare funding without compromising the level of care delivered</w:t>
      </w:r>
      <w:r w:rsidR="005C4D6F" w:rsidRPr="000B2C2C">
        <w:rPr>
          <w:rFonts w:ascii="Arial" w:hAnsi="Arial" w:cs="Arial"/>
        </w:rPr>
        <w:t xml:space="preserve"> (Department of Health and Social Care, 2018)</w:t>
      </w:r>
      <w:r w:rsidR="00C04018" w:rsidRPr="000B2C2C">
        <w:rPr>
          <w:rFonts w:ascii="Arial" w:hAnsi="Arial" w:cs="Arial"/>
        </w:rPr>
        <w:t xml:space="preserve">. </w:t>
      </w:r>
    </w:p>
    <w:p w14:paraId="4730D7BD" w14:textId="005309B8" w:rsidR="00D12432" w:rsidRPr="000B2C2C" w:rsidRDefault="00D12432" w:rsidP="000B2C2C">
      <w:pPr>
        <w:ind w:firstLine="720"/>
        <w:rPr>
          <w:rFonts w:ascii="Arial" w:hAnsi="Arial" w:cs="Arial"/>
        </w:rPr>
      </w:pPr>
      <w:r w:rsidRPr="000B2C2C">
        <w:rPr>
          <w:rFonts w:ascii="Arial" w:hAnsi="Arial" w:cs="Arial"/>
          <w:b/>
          <w:bCs/>
        </w:rPr>
        <w:t>The Ecological Model</w:t>
      </w:r>
      <w:r w:rsidRPr="000B2C2C">
        <w:rPr>
          <w:rFonts w:ascii="Arial" w:hAnsi="Arial" w:cs="Arial"/>
        </w:rPr>
        <w:t xml:space="preserve"> encourages a comprehensive approach to care and partnership among the individual, the community, and social factors in health. On an individual level, the model promotes health initiatives and improved health outcomes through healthier lifestyles, and it reduces stigma around the healthcare sector. At the community level, vaccination and screening </w:t>
      </w:r>
      <w:proofErr w:type="spellStart"/>
      <w:r w:rsidRPr="000B2C2C">
        <w:rPr>
          <w:rFonts w:ascii="Arial" w:hAnsi="Arial" w:cs="Arial"/>
        </w:rPr>
        <w:t>programmes</w:t>
      </w:r>
      <w:proofErr w:type="spellEnd"/>
      <w:r w:rsidRPr="000B2C2C">
        <w:rPr>
          <w:rFonts w:ascii="Arial" w:hAnsi="Arial" w:cs="Arial"/>
        </w:rPr>
        <w:t xml:space="preserve"> enable individuals to have equal access to healthcare services. On a social level, national health policies can address systemic issues and improve access to </w:t>
      </w:r>
      <w:r w:rsidRPr="000B2C2C">
        <w:rPr>
          <w:rFonts w:ascii="Arial" w:hAnsi="Arial" w:cs="Arial"/>
        </w:rPr>
        <w:lastRenderedPageBreak/>
        <w:t>healthcare for individuals from deprived areas, ensuring equality in healthcare.  The holistic care approach ensures that the complex nature of health requires comprehensive interventions and that partnerships across all services can deliver person-</w:t>
      </w:r>
      <w:proofErr w:type="spellStart"/>
      <w:r w:rsidRPr="000B2C2C">
        <w:rPr>
          <w:rFonts w:ascii="Arial" w:hAnsi="Arial" w:cs="Arial"/>
        </w:rPr>
        <w:t>centred</w:t>
      </w:r>
      <w:proofErr w:type="spellEnd"/>
      <w:r w:rsidRPr="000B2C2C">
        <w:rPr>
          <w:rFonts w:ascii="Arial" w:hAnsi="Arial" w:cs="Arial"/>
        </w:rPr>
        <w:t xml:space="preserve"> care that addresses the physical, emotional and social aspects of an individual</w:t>
      </w:r>
      <w:r w:rsidR="005C4D6F" w:rsidRPr="000B2C2C">
        <w:rPr>
          <w:rFonts w:ascii="Arial" w:hAnsi="Arial" w:cs="Arial"/>
        </w:rPr>
        <w:t xml:space="preserve"> (Kennedy, </w:t>
      </w:r>
      <w:r w:rsidR="005C4D6F" w:rsidRPr="00146F97">
        <w:rPr>
          <w:rFonts w:ascii="Arial" w:hAnsi="Arial" w:cs="Arial"/>
        </w:rPr>
        <w:t>et al, 2021</w:t>
      </w:r>
      <w:r w:rsidR="005C4D6F" w:rsidRPr="000B2C2C">
        <w:rPr>
          <w:rFonts w:ascii="Arial" w:hAnsi="Arial" w:cs="Arial"/>
        </w:rPr>
        <w:t>)</w:t>
      </w:r>
      <w:r w:rsidRPr="000B2C2C">
        <w:rPr>
          <w:rFonts w:ascii="Arial" w:hAnsi="Arial" w:cs="Arial"/>
        </w:rPr>
        <w:t xml:space="preserve">.  </w:t>
      </w:r>
    </w:p>
    <w:p w14:paraId="02746AC6" w14:textId="77777777" w:rsidR="00D12432" w:rsidRPr="000B2C2C" w:rsidRDefault="00D12432" w:rsidP="000B2C2C">
      <w:pPr>
        <w:ind w:firstLine="720"/>
        <w:rPr>
          <w:rFonts w:ascii="Arial" w:hAnsi="Arial" w:cs="Arial"/>
        </w:rPr>
      </w:pPr>
    </w:p>
    <w:p w14:paraId="3EC43317" w14:textId="77777777" w:rsidR="00C04018" w:rsidRPr="000B2C2C" w:rsidRDefault="00C04018" w:rsidP="000B2C2C">
      <w:pPr>
        <w:rPr>
          <w:rFonts w:ascii="Arial" w:hAnsi="Arial" w:cs="Arial"/>
        </w:rPr>
      </w:pPr>
    </w:p>
    <w:bookmarkStart w:id="5" w:name="_Strengths_and_Limitations"/>
    <w:bookmarkStart w:id="6" w:name="_Section_2:_SDG"/>
    <w:bookmarkEnd w:id="5"/>
    <w:bookmarkEnd w:id="6"/>
    <w:p w14:paraId="1A8ABFC5" w14:textId="1765538D" w:rsidR="00C04018" w:rsidRPr="000B2C2C" w:rsidRDefault="00CC6449" w:rsidP="000B2C2C">
      <w:pPr>
        <w:pStyle w:val="Heading3"/>
        <w:numPr>
          <w:ilvl w:val="0"/>
          <w:numId w:val="1"/>
        </w:numPr>
        <w:rPr>
          <w:rStyle w:val="Hyperlink"/>
          <w:rFonts w:ascii="Arial" w:hAnsi="Arial" w:cs="Arial"/>
          <w:sz w:val="22"/>
          <w:szCs w:val="22"/>
        </w:rPr>
      </w:pPr>
      <w:r w:rsidRPr="000B2C2C">
        <w:rPr>
          <w:rFonts w:ascii="Arial" w:hAnsi="Arial" w:cs="Arial"/>
          <w:sz w:val="22"/>
          <w:szCs w:val="22"/>
        </w:rPr>
        <w:fldChar w:fldCharType="begin"/>
      </w:r>
      <w:r w:rsidRPr="000B2C2C">
        <w:rPr>
          <w:rFonts w:ascii="Arial" w:hAnsi="Arial" w:cs="Arial"/>
          <w:sz w:val="22"/>
          <w:szCs w:val="22"/>
        </w:rPr>
        <w:instrText>HYPERLINK  \l "_Strengths_and_Limitations"</w:instrText>
      </w:r>
      <w:r w:rsidRPr="000B2C2C">
        <w:rPr>
          <w:rFonts w:ascii="Arial" w:hAnsi="Arial" w:cs="Arial"/>
          <w:sz w:val="22"/>
          <w:szCs w:val="22"/>
        </w:rPr>
      </w:r>
      <w:r w:rsidRPr="000B2C2C">
        <w:rPr>
          <w:rFonts w:ascii="Arial" w:hAnsi="Arial" w:cs="Arial"/>
          <w:sz w:val="22"/>
          <w:szCs w:val="22"/>
        </w:rPr>
        <w:fldChar w:fldCharType="separate"/>
      </w:r>
      <w:r w:rsidR="00D12432" w:rsidRPr="000B2C2C">
        <w:rPr>
          <w:rStyle w:val="Hyperlink"/>
          <w:rFonts w:ascii="Arial" w:hAnsi="Arial" w:cs="Arial"/>
          <w:sz w:val="22"/>
          <w:szCs w:val="22"/>
        </w:rPr>
        <w:t>Benefits and Limitations</w:t>
      </w:r>
    </w:p>
    <w:p w14:paraId="38F33857" w14:textId="530C5F0F" w:rsidR="00404353" w:rsidRPr="000B2C2C" w:rsidRDefault="00CC6449" w:rsidP="000B2C2C">
      <w:pPr>
        <w:ind w:firstLine="720"/>
        <w:rPr>
          <w:rFonts w:ascii="Arial" w:hAnsi="Arial" w:cs="Arial"/>
        </w:rPr>
      </w:pPr>
      <w:r w:rsidRPr="000B2C2C">
        <w:rPr>
          <w:rFonts w:ascii="Arial" w:eastAsiaTheme="majorEastAsia" w:hAnsi="Arial" w:cs="Arial"/>
          <w:color w:val="0F4761" w:themeColor="accent1" w:themeShade="BF"/>
        </w:rPr>
        <w:fldChar w:fldCharType="end"/>
      </w:r>
      <w:r w:rsidR="006C72D5" w:rsidRPr="000B2C2C">
        <w:rPr>
          <w:rFonts w:ascii="Arial" w:hAnsi="Arial" w:cs="Arial"/>
        </w:rPr>
        <w:t xml:space="preserve">SDG 3 promotes well-being </w:t>
      </w:r>
      <w:proofErr w:type="gramStart"/>
      <w:r w:rsidR="006C72D5" w:rsidRPr="000B2C2C">
        <w:rPr>
          <w:rFonts w:ascii="Arial" w:hAnsi="Arial" w:cs="Arial"/>
        </w:rPr>
        <w:t>for</w:t>
      </w:r>
      <w:proofErr w:type="gramEnd"/>
      <w:r w:rsidR="006C72D5" w:rsidRPr="000B2C2C">
        <w:rPr>
          <w:rFonts w:ascii="Arial" w:hAnsi="Arial" w:cs="Arial"/>
        </w:rPr>
        <w:t xml:space="preserve"> all individuals, and </w:t>
      </w:r>
      <w:r w:rsidR="003C285F" w:rsidRPr="000B2C2C">
        <w:rPr>
          <w:rFonts w:ascii="Arial" w:hAnsi="Arial" w:cs="Arial"/>
        </w:rPr>
        <w:t>its benefits include a holistic approach to health that integrates</w:t>
      </w:r>
      <w:r w:rsidR="006C72D5" w:rsidRPr="000B2C2C">
        <w:rPr>
          <w:rFonts w:ascii="Arial" w:hAnsi="Arial" w:cs="Arial"/>
        </w:rPr>
        <w:t xml:space="preserve"> maternal and child health, mental health,</w:t>
      </w:r>
      <w:r w:rsidR="00404353" w:rsidRPr="000B2C2C">
        <w:rPr>
          <w:rFonts w:ascii="Arial" w:hAnsi="Arial" w:cs="Arial"/>
        </w:rPr>
        <w:t xml:space="preserve"> and long-term conditions. The approach allows healthcare </w:t>
      </w:r>
      <w:r w:rsidR="006C72D5" w:rsidRPr="000B2C2C">
        <w:rPr>
          <w:rFonts w:ascii="Arial" w:hAnsi="Arial" w:cs="Arial"/>
        </w:rPr>
        <w:t xml:space="preserve">practitioners to look beyond the individual disease and to address the complex nature of individuals, factoring in the physical, emotional and social needs. Another benefit is </w:t>
      </w:r>
      <w:r w:rsidR="003C285F" w:rsidRPr="000B2C2C">
        <w:rPr>
          <w:rFonts w:ascii="Arial" w:hAnsi="Arial" w:cs="Arial"/>
        </w:rPr>
        <w:t>global partnership strategies, enabling countries to</w:t>
      </w:r>
      <w:r w:rsidR="006C72D5" w:rsidRPr="000B2C2C">
        <w:rPr>
          <w:rFonts w:ascii="Arial" w:hAnsi="Arial" w:cs="Arial"/>
        </w:rPr>
        <w:t xml:space="preserve"> share resources and knowledge in difficult situations (e.g., pandemics/epidemics). The focus on preventive care, such as vaccination and screenings, ensures a proactive approach to care, subsequently reducing healthcare costs</w:t>
      </w:r>
      <w:r w:rsidR="005C4D6F" w:rsidRPr="000B2C2C">
        <w:rPr>
          <w:rFonts w:ascii="Arial" w:hAnsi="Arial" w:cs="Arial"/>
        </w:rPr>
        <w:t xml:space="preserve"> (The Global Goals, 2025)</w:t>
      </w:r>
      <w:r w:rsidR="006C72D5" w:rsidRPr="000B2C2C">
        <w:rPr>
          <w:rFonts w:ascii="Arial" w:hAnsi="Arial" w:cs="Arial"/>
        </w:rPr>
        <w:t xml:space="preserve">. </w:t>
      </w:r>
    </w:p>
    <w:p w14:paraId="456541E9" w14:textId="0C1FBE23" w:rsidR="006C72D5" w:rsidRPr="000B2C2C" w:rsidRDefault="006C72D5" w:rsidP="000B2C2C">
      <w:pPr>
        <w:ind w:firstLine="720"/>
        <w:rPr>
          <w:rFonts w:ascii="Arial" w:hAnsi="Arial" w:cs="Arial"/>
        </w:rPr>
      </w:pPr>
      <w:r w:rsidRPr="000B2C2C">
        <w:rPr>
          <w:rFonts w:ascii="Arial" w:hAnsi="Arial" w:cs="Arial"/>
        </w:rPr>
        <w:t xml:space="preserve">The </w:t>
      </w:r>
      <w:r w:rsidR="003C285F" w:rsidRPr="000B2C2C">
        <w:rPr>
          <w:rFonts w:ascii="Arial" w:hAnsi="Arial" w:cs="Arial"/>
        </w:rPr>
        <w:t xml:space="preserve">goal's limitations include resource constraints, especially in low-income countries where financial resources are scarce, and the SDG 3 aim cannot be implemented as easily as in more </w:t>
      </w:r>
      <w:r w:rsidRPr="000B2C2C">
        <w:rPr>
          <w:rFonts w:ascii="Arial" w:hAnsi="Arial" w:cs="Arial"/>
        </w:rPr>
        <w:t>economically developed countries. Another limitation represents the complexities of health, as the outcome is influenced by a variety of factors</w:t>
      </w:r>
      <w:r w:rsidR="00E22FBC" w:rsidRPr="000B2C2C">
        <w:rPr>
          <w:rFonts w:ascii="Arial" w:hAnsi="Arial" w:cs="Arial"/>
        </w:rPr>
        <w:t>,</w:t>
      </w:r>
      <w:r w:rsidRPr="000B2C2C">
        <w:rPr>
          <w:rFonts w:ascii="Arial" w:hAnsi="Arial" w:cs="Arial"/>
        </w:rPr>
        <w:t xml:space="preserve"> </w:t>
      </w:r>
      <w:r w:rsidR="00E22FBC" w:rsidRPr="000B2C2C">
        <w:rPr>
          <w:rFonts w:ascii="Arial" w:hAnsi="Arial" w:cs="Arial"/>
        </w:rPr>
        <w:t>such as social determinants: education, housing, income, putting professionals in the difficulty of looking for a root cause, which affects SDG 3 implementation</w:t>
      </w:r>
      <w:r w:rsidR="005C4D6F" w:rsidRPr="000B2C2C">
        <w:rPr>
          <w:rFonts w:ascii="Arial" w:hAnsi="Arial" w:cs="Arial"/>
        </w:rPr>
        <w:t xml:space="preserve"> (WHO, 2022)</w:t>
      </w:r>
      <w:r w:rsidR="00E22FBC" w:rsidRPr="000B2C2C">
        <w:rPr>
          <w:rFonts w:ascii="Arial" w:hAnsi="Arial" w:cs="Arial"/>
        </w:rPr>
        <w:t xml:space="preserve">. </w:t>
      </w:r>
    </w:p>
    <w:p w14:paraId="5109D6A6" w14:textId="017C790C" w:rsidR="0039012F" w:rsidRDefault="00B67ADB" w:rsidP="0039012F">
      <w:pPr>
        <w:pStyle w:val="Heading1"/>
      </w:pPr>
      <w:hyperlink w:anchor="_Section_2:_SDG" w:history="1">
        <w:r w:rsidRPr="00B67ADB">
          <w:rPr>
            <w:rStyle w:val="Hyperlink"/>
          </w:rPr>
          <w:t xml:space="preserve">Section 2: SDG 10 – </w:t>
        </w:r>
        <w:r w:rsidRPr="0039012F">
          <w:rPr>
            <w:rStyle w:val="Hyperlink"/>
            <w:i/>
            <w:iCs/>
          </w:rPr>
          <w:t>Reduced Inequalities</w:t>
        </w:r>
      </w:hyperlink>
    </w:p>
    <w:p w14:paraId="2206630C" w14:textId="25EA6378" w:rsidR="005C4D6F" w:rsidRPr="000B2C2C" w:rsidRDefault="0039012F" w:rsidP="000B2C2C">
      <w:pPr>
        <w:ind w:firstLine="720"/>
        <w:rPr>
          <w:rFonts w:ascii="Arial" w:hAnsi="Arial" w:cs="Arial"/>
        </w:rPr>
      </w:pPr>
      <w:r w:rsidRPr="000B2C2C">
        <w:rPr>
          <w:rFonts w:ascii="Arial" w:hAnsi="Arial" w:cs="Arial"/>
        </w:rPr>
        <w:t xml:space="preserve">Sustainable Development Goal (SDG) 10 aims to reduce inequalities </w:t>
      </w:r>
      <w:r w:rsidR="003C285F" w:rsidRPr="000B2C2C">
        <w:rPr>
          <w:rFonts w:ascii="Arial" w:hAnsi="Arial" w:cs="Arial"/>
        </w:rPr>
        <w:t>at the global, national and local levels, focusing on ensuring all individuals</w:t>
      </w:r>
      <w:r w:rsidRPr="000B2C2C">
        <w:rPr>
          <w:rFonts w:ascii="Arial" w:hAnsi="Arial" w:cs="Arial"/>
        </w:rPr>
        <w:t xml:space="preserve"> have equal access to healthcare. This goal </w:t>
      </w:r>
      <w:r w:rsidR="003C285F" w:rsidRPr="000B2C2C">
        <w:rPr>
          <w:rFonts w:ascii="Arial" w:hAnsi="Arial" w:cs="Arial"/>
        </w:rPr>
        <w:t>not only addresses individual access to health care but also the broader dimensions of inequalities as they manifest in economic, gender, ethnic, and age-based forms</w:t>
      </w:r>
      <w:r w:rsidR="00DE6D7B" w:rsidRPr="000B2C2C">
        <w:rPr>
          <w:rFonts w:ascii="Arial" w:hAnsi="Arial" w:cs="Arial"/>
        </w:rPr>
        <w:t>. SDG 10 also addresses discrimination, exclusion and unequal access to education</w:t>
      </w:r>
      <w:r w:rsidR="005C4D6F" w:rsidRPr="000B2C2C">
        <w:rPr>
          <w:rFonts w:ascii="Arial" w:hAnsi="Arial" w:cs="Arial"/>
        </w:rPr>
        <w:t xml:space="preserve"> (The Global Goals, 2025).</w:t>
      </w:r>
    </w:p>
    <w:p w14:paraId="35155CB2" w14:textId="2E08D8E9" w:rsidR="00DE6D7B" w:rsidRPr="000B2C2C" w:rsidRDefault="00DE6D7B" w:rsidP="000B2C2C">
      <w:pPr>
        <w:ind w:firstLine="720"/>
        <w:rPr>
          <w:rFonts w:ascii="Arial" w:hAnsi="Arial" w:cs="Arial"/>
        </w:rPr>
      </w:pPr>
      <w:r w:rsidRPr="000B2C2C">
        <w:rPr>
          <w:rFonts w:ascii="Arial" w:hAnsi="Arial" w:cs="Arial"/>
        </w:rPr>
        <w:t xml:space="preserve">In healthcare, the SDG 10 application focuses on how inequalities </w:t>
      </w:r>
      <w:r w:rsidR="003C285F" w:rsidRPr="000B2C2C">
        <w:rPr>
          <w:rFonts w:ascii="Arial" w:hAnsi="Arial" w:cs="Arial"/>
        </w:rPr>
        <w:t>affect individuals and communities, and</w:t>
      </w:r>
      <w:r w:rsidRPr="000B2C2C">
        <w:rPr>
          <w:rFonts w:ascii="Arial" w:hAnsi="Arial" w:cs="Arial"/>
        </w:rPr>
        <w:t xml:space="preserve"> how addressing these </w:t>
      </w:r>
      <w:r w:rsidR="003C285F" w:rsidRPr="000B2C2C">
        <w:rPr>
          <w:rFonts w:ascii="Arial" w:hAnsi="Arial" w:cs="Arial"/>
        </w:rPr>
        <w:t>issues</w:t>
      </w:r>
      <w:r w:rsidRPr="000B2C2C">
        <w:rPr>
          <w:rFonts w:ascii="Arial" w:hAnsi="Arial" w:cs="Arial"/>
        </w:rPr>
        <w:t xml:space="preserve"> can create a fair healthcare system.</w:t>
      </w:r>
    </w:p>
    <w:bookmarkStart w:id="7" w:name="_Global_Impact_1"/>
    <w:bookmarkEnd w:id="7"/>
    <w:p w14:paraId="3EF4164A" w14:textId="6B7241E0" w:rsidR="00B67ADB" w:rsidRDefault="00B67ADB" w:rsidP="00B67ADB">
      <w:pPr>
        <w:pStyle w:val="Heading3"/>
        <w:numPr>
          <w:ilvl w:val="0"/>
          <w:numId w:val="2"/>
        </w:numPr>
      </w:pPr>
      <w:r>
        <w:lastRenderedPageBreak/>
        <w:fldChar w:fldCharType="begin"/>
      </w:r>
      <w:r>
        <w:instrText>HYPERLINK  \l "_Global_Impact_1"</w:instrText>
      </w:r>
      <w:r>
        <w:fldChar w:fldCharType="separate"/>
      </w:r>
      <w:r w:rsidRPr="00B67ADB">
        <w:rPr>
          <w:rStyle w:val="Hyperlink"/>
        </w:rPr>
        <w:t>Global Impact</w:t>
      </w:r>
      <w:r>
        <w:fldChar w:fldCharType="end"/>
      </w:r>
    </w:p>
    <w:p w14:paraId="0B6F608A" w14:textId="7412BAD9" w:rsidR="00823125" w:rsidRPr="000B2C2C" w:rsidRDefault="00DE6D7B" w:rsidP="000B2C2C">
      <w:pPr>
        <w:ind w:firstLine="720"/>
        <w:rPr>
          <w:rFonts w:ascii="Arial" w:hAnsi="Arial" w:cs="Arial"/>
        </w:rPr>
      </w:pPr>
      <w:r w:rsidRPr="000B2C2C">
        <w:rPr>
          <w:rFonts w:ascii="Arial" w:hAnsi="Arial" w:cs="Arial"/>
        </w:rPr>
        <w:t xml:space="preserve">At a global level, the WHO (World Health </w:t>
      </w:r>
      <w:r w:rsidR="003C285F" w:rsidRPr="000B2C2C">
        <w:rPr>
          <w:rFonts w:ascii="Arial" w:hAnsi="Arial" w:cs="Arial"/>
        </w:rPr>
        <w:t xml:space="preserve">Organization) ensures that individuals have access to essential healthcare, not dependent on individual economic power but on </w:t>
      </w:r>
      <w:r w:rsidRPr="000B2C2C">
        <w:rPr>
          <w:rFonts w:ascii="Arial" w:hAnsi="Arial" w:cs="Arial"/>
        </w:rPr>
        <w:t xml:space="preserve">the complexity of needs. </w:t>
      </w:r>
      <w:r w:rsidR="003C285F" w:rsidRPr="000B2C2C">
        <w:rPr>
          <w:rFonts w:ascii="Arial" w:hAnsi="Arial" w:cs="Arial"/>
        </w:rPr>
        <w:t xml:space="preserve">The Health System framework aims to support countries in ensuring that healthcare systems offer equal access to healthcare for all individuals, including those in deprived areas and those </w:t>
      </w:r>
      <w:r w:rsidRPr="000B2C2C">
        <w:rPr>
          <w:rFonts w:ascii="Arial" w:hAnsi="Arial" w:cs="Arial"/>
        </w:rPr>
        <w:t>with visible or non-visible conditions</w:t>
      </w:r>
      <w:r w:rsidR="005C4D6F" w:rsidRPr="000B2C2C">
        <w:rPr>
          <w:rFonts w:ascii="Arial" w:hAnsi="Arial" w:cs="Arial"/>
        </w:rPr>
        <w:t xml:space="preserve"> (Jensen, </w:t>
      </w:r>
      <w:r w:rsidR="005C4D6F" w:rsidRPr="00146F97">
        <w:rPr>
          <w:rFonts w:ascii="Arial" w:hAnsi="Arial" w:cs="Arial"/>
        </w:rPr>
        <w:t>et al, 2021</w:t>
      </w:r>
      <w:r w:rsidR="005C4D6F" w:rsidRPr="000B2C2C">
        <w:rPr>
          <w:rFonts w:ascii="Arial" w:hAnsi="Arial" w:cs="Arial"/>
        </w:rPr>
        <w:t>)</w:t>
      </w:r>
      <w:r w:rsidRPr="000B2C2C">
        <w:rPr>
          <w:rFonts w:ascii="Arial" w:hAnsi="Arial" w:cs="Arial"/>
        </w:rPr>
        <w:t xml:space="preserve">. The Global Fund ensures that </w:t>
      </w:r>
      <w:r w:rsidR="003C285F" w:rsidRPr="000B2C2C">
        <w:rPr>
          <w:rFonts w:ascii="Arial" w:hAnsi="Arial" w:cs="Arial"/>
        </w:rPr>
        <w:t>necessary funds are allocated to high-risk countries and protects</w:t>
      </w:r>
      <w:r w:rsidRPr="000B2C2C">
        <w:rPr>
          <w:rFonts w:ascii="Arial" w:hAnsi="Arial" w:cs="Arial"/>
        </w:rPr>
        <w:t xml:space="preserve"> individuals from epidemics such as malaria and tuberculosis. According to the Global Fund, </w:t>
      </w:r>
      <w:r w:rsidR="00823125" w:rsidRPr="000B2C2C">
        <w:rPr>
          <w:rFonts w:ascii="Arial" w:hAnsi="Arial" w:cs="Arial"/>
        </w:rPr>
        <w:t xml:space="preserve">as of June </w:t>
      </w:r>
      <w:r w:rsidR="003C285F" w:rsidRPr="000B2C2C">
        <w:rPr>
          <w:rFonts w:ascii="Arial" w:hAnsi="Arial" w:cs="Arial"/>
        </w:rPr>
        <w:t>allocations to countries in sub-Saharan Africa, which accounted for</w:t>
      </w:r>
      <w:r w:rsidR="00823125" w:rsidRPr="000B2C2C">
        <w:rPr>
          <w:rFonts w:ascii="Arial" w:hAnsi="Arial" w:cs="Arial"/>
        </w:rPr>
        <w:t xml:space="preserve"> over 94% of malaria </w:t>
      </w:r>
      <w:r w:rsidR="003C285F" w:rsidRPr="000B2C2C">
        <w:rPr>
          <w:rFonts w:ascii="Arial" w:hAnsi="Arial" w:cs="Arial"/>
        </w:rPr>
        <w:t>deaths</w:t>
      </w:r>
      <w:r w:rsidR="00823125" w:rsidRPr="000B2C2C">
        <w:rPr>
          <w:rFonts w:ascii="Arial" w:hAnsi="Arial" w:cs="Arial"/>
        </w:rPr>
        <w:t xml:space="preserve"> worldwide (The Global Fund, 2026)</w:t>
      </w:r>
      <w:r w:rsidR="003C285F" w:rsidRPr="000B2C2C">
        <w:rPr>
          <w:rFonts w:ascii="Arial" w:hAnsi="Arial" w:cs="Arial"/>
        </w:rPr>
        <w:t>.</w:t>
      </w:r>
    </w:p>
    <w:p w14:paraId="47FE2F4A" w14:textId="6909F489" w:rsidR="003C285F" w:rsidRPr="000B2C2C" w:rsidRDefault="00823125" w:rsidP="000B2C2C">
      <w:pPr>
        <w:ind w:firstLine="720"/>
        <w:rPr>
          <w:rFonts w:ascii="Arial" w:hAnsi="Arial" w:cs="Arial"/>
        </w:rPr>
      </w:pPr>
      <w:r w:rsidRPr="000B2C2C">
        <w:rPr>
          <w:rFonts w:ascii="Arial" w:hAnsi="Arial" w:cs="Arial"/>
        </w:rPr>
        <w:t>Reducing inequalities, discrimination</w:t>
      </w:r>
      <w:r w:rsidR="003C285F" w:rsidRPr="000B2C2C">
        <w:rPr>
          <w:rFonts w:ascii="Arial" w:hAnsi="Arial" w:cs="Arial"/>
        </w:rPr>
        <w:t xml:space="preserve">, and exclusion enables individuals, </w:t>
      </w:r>
      <w:r w:rsidR="005C4D6F" w:rsidRPr="000B2C2C">
        <w:rPr>
          <w:rFonts w:ascii="Arial" w:hAnsi="Arial" w:cs="Arial"/>
        </w:rPr>
        <w:t xml:space="preserve">particularly those </w:t>
      </w:r>
      <w:proofErr w:type="gramStart"/>
      <w:r w:rsidR="005C4D6F" w:rsidRPr="000B2C2C">
        <w:rPr>
          <w:rFonts w:ascii="Arial" w:hAnsi="Arial" w:cs="Arial"/>
        </w:rPr>
        <w:t>from deprived areas,</w:t>
      </w:r>
      <w:proofErr w:type="gramEnd"/>
      <w:r w:rsidR="005C4D6F" w:rsidRPr="000B2C2C">
        <w:rPr>
          <w:rFonts w:ascii="Arial" w:hAnsi="Arial" w:cs="Arial"/>
        </w:rPr>
        <w:t xml:space="preserve"> to access </w:t>
      </w:r>
      <w:r w:rsidR="003C285F" w:rsidRPr="000B2C2C">
        <w:rPr>
          <w:rFonts w:ascii="Arial" w:hAnsi="Arial" w:cs="Arial"/>
        </w:rPr>
        <w:t xml:space="preserve">education and healthcare, thereby increasing their chances of better health outcomes and productivity, ultimately contributing to country-specific economic growth. Global health initiatives reduce health disparities and healthcare costs. Directing funds to preventive care reduces the allocation of funds to treat chronic diseases. On a long-term basis, investing in vaccination and screening leads to major healthcare savings, especially in pediatric care, </w:t>
      </w:r>
      <w:r w:rsidR="005C4D6F" w:rsidRPr="000B2C2C">
        <w:rPr>
          <w:rFonts w:ascii="Arial" w:hAnsi="Arial" w:cs="Arial"/>
        </w:rPr>
        <w:t>by reducing</w:t>
      </w:r>
      <w:r w:rsidR="003C285F" w:rsidRPr="000B2C2C">
        <w:rPr>
          <w:rFonts w:ascii="Arial" w:hAnsi="Arial" w:cs="Arial"/>
        </w:rPr>
        <w:t xml:space="preserve"> the number of children who need to access healthcare services or urgent care</w:t>
      </w:r>
      <w:r w:rsidR="005C4D6F" w:rsidRPr="000B2C2C">
        <w:rPr>
          <w:rFonts w:ascii="Arial" w:hAnsi="Arial" w:cs="Arial"/>
        </w:rPr>
        <w:t xml:space="preserve"> (Rodrigues and Plotkin, 2020)</w:t>
      </w:r>
      <w:r w:rsidR="003C285F" w:rsidRPr="000B2C2C">
        <w:rPr>
          <w:rFonts w:ascii="Arial" w:hAnsi="Arial" w:cs="Arial"/>
        </w:rPr>
        <w:t>.</w:t>
      </w:r>
    </w:p>
    <w:p w14:paraId="3507FD2F" w14:textId="77724424" w:rsidR="00B67ADB" w:rsidRPr="000B2C2C" w:rsidRDefault="003C285F" w:rsidP="000B2C2C">
      <w:pPr>
        <w:ind w:firstLine="720"/>
        <w:rPr>
          <w:rFonts w:ascii="Arial" w:hAnsi="Arial" w:cs="Arial"/>
        </w:rPr>
      </w:pPr>
      <w:r w:rsidRPr="000B2C2C">
        <w:rPr>
          <w:rFonts w:ascii="Arial" w:hAnsi="Arial" w:cs="Arial"/>
        </w:rPr>
        <w:t xml:space="preserve">The social Determinants of Health framework, in the context of SDG 10, aims to address how social determinants, such as economic factors and education, influence individual health outcomes and promote equality across healthcare departments. </w:t>
      </w:r>
      <w:r w:rsidR="005C4D6F" w:rsidRPr="000B2C2C">
        <w:rPr>
          <w:rFonts w:ascii="Arial" w:hAnsi="Arial" w:cs="Arial"/>
        </w:rPr>
        <w:t xml:space="preserve">According to WHO (2018), </w:t>
      </w:r>
      <w:r w:rsidRPr="000B2C2C">
        <w:rPr>
          <w:rFonts w:ascii="Arial" w:hAnsi="Arial" w:cs="Arial"/>
        </w:rPr>
        <w:t xml:space="preserve">The ‘Health in All </w:t>
      </w:r>
      <w:proofErr w:type="gramStart"/>
      <w:r w:rsidRPr="000B2C2C">
        <w:rPr>
          <w:rFonts w:ascii="Arial" w:hAnsi="Arial" w:cs="Arial"/>
        </w:rPr>
        <w:t>Policies’</w:t>
      </w:r>
      <w:proofErr w:type="gramEnd"/>
      <w:r w:rsidRPr="000B2C2C">
        <w:rPr>
          <w:rFonts w:ascii="Arial" w:hAnsi="Arial" w:cs="Arial"/>
        </w:rPr>
        <w:t xml:space="preserve"> aims to address health inequalities in more than 40 countries in sectors such as housing and education, using a holistic approach that </w:t>
      </w:r>
      <w:proofErr w:type="spellStart"/>
      <w:r w:rsidRPr="000B2C2C">
        <w:rPr>
          <w:rFonts w:ascii="Arial" w:hAnsi="Arial" w:cs="Arial"/>
        </w:rPr>
        <w:t>emphasises</w:t>
      </w:r>
      <w:proofErr w:type="spellEnd"/>
      <w:r w:rsidRPr="000B2C2C">
        <w:rPr>
          <w:rFonts w:ascii="Arial" w:hAnsi="Arial" w:cs="Arial"/>
        </w:rPr>
        <w:t xml:space="preserve"> that individuals are complex and so are their needs. </w:t>
      </w:r>
      <w:r w:rsidR="00823125" w:rsidRPr="000B2C2C">
        <w:rPr>
          <w:rFonts w:ascii="Arial" w:hAnsi="Arial" w:cs="Arial"/>
        </w:rPr>
        <w:t xml:space="preserve"> </w:t>
      </w:r>
    </w:p>
    <w:p w14:paraId="34F391AB" w14:textId="77777777" w:rsidR="003C285F" w:rsidRPr="000B2C2C" w:rsidRDefault="003C285F" w:rsidP="000B2C2C">
      <w:pPr>
        <w:rPr>
          <w:rFonts w:ascii="Arial" w:hAnsi="Arial" w:cs="Arial"/>
        </w:rPr>
      </w:pPr>
    </w:p>
    <w:bookmarkStart w:id="8" w:name="_National_Impact_1"/>
    <w:bookmarkEnd w:id="8"/>
    <w:p w14:paraId="0E88C7EC" w14:textId="18138DF2" w:rsidR="00B67ADB" w:rsidRDefault="00B67ADB" w:rsidP="00B67ADB">
      <w:pPr>
        <w:pStyle w:val="Heading3"/>
        <w:numPr>
          <w:ilvl w:val="0"/>
          <w:numId w:val="2"/>
        </w:numPr>
      </w:pPr>
      <w:r>
        <w:fldChar w:fldCharType="begin"/>
      </w:r>
      <w:r>
        <w:instrText>HYPERLINK  \l "_National_Impact_1"</w:instrText>
      </w:r>
      <w:r>
        <w:fldChar w:fldCharType="separate"/>
      </w:r>
      <w:r w:rsidRPr="00B67ADB">
        <w:rPr>
          <w:rStyle w:val="Hyperlink"/>
        </w:rPr>
        <w:t>National Impact</w:t>
      </w:r>
      <w:r>
        <w:fldChar w:fldCharType="end"/>
      </w:r>
    </w:p>
    <w:p w14:paraId="306A6607" w14:textId="3C68A5BE" w:rsidR="00B67ADB" w:rsidRPr="000B2C2C" w:rsidRDefault="00421F12" w:rsidP="000B2C2C">
      <w:pPr>
        <w:ind w:firstLine="720"/>
        <w:rPr>
          <w:rFonts w:ascii="Arial" w:hAnsi="Arial" w:cs="Arial"/>
        </w:rPr>
      </w:pPr>
      <w:r w:rsidRPr="000B2C2C">
        <w:rPr>
          <w:rFonts w:ascii="Arial" w:hAnsi="Arial" w:cs="Arial"/>
        </w:rPr>
        <w:t>At the national level, the United Kingdom provides universal healthcare through the NHS (National Health Service), ensuring that all citizens have access to care. In the context of SDG 10, the NHS enables individuals to access healthcare services without financial constraints, ensuring that vulnerable adults, children, and those from deprived areas benefit from an equal healthcare service</w:t>
      </w:r>
      <w:r w:rsidR="009E01D1" w:rsidRPr="000B2C2C">
        <w:rPr>
          <w:rFonts w:ascii="Arial" w:hAnsi="Arial" w:cs="Arial"/>
        </w:rPr>
        <w:t xml:space="preserve"> (NHS, 2020)</w:t>
      </w:r>
      <w:r w:rsidRPr="000B2C2C">
        <w:rPr>
          <w:rFonts w:ascii="Arial" w:hAnsi="Arial" w:cs="Arial"/>
        </w:rPr>
        <w:t xml:space="preserve">. According to the </w:t>
      </w:r>
      <w:r w:rsidR="005F18CB" w:rsidRPr="000B2C2C">
        <w:rPr>
          <w:rFonts w:ascii="Arial" w:hAnsi="Arial" w:cs="Arial"/>
        </w:rPr>
        <w:t>Office for National Statistics</w:t>
      </w:r>
      <w:r w:rsidRPr="000B2C2C">
        <w:rPr>
          <w:rFonts w:ascii="Arial" w:hAnsi="Arial" w:cs="Arial"/>
        </w:rPr>
        <w:t xml:space="preserve">, </w:t>
      </w:r>
      <w:r w:rsidR="005F18CB" w:rsidRPr="000B2C2C">
        <w:rPr>
          <w:rFonts w:ascii="Arial" w:hAnsi="Arial" w:cs="Arial"/>
        </w:rPr>
        <w:t xml:space="preserve">using Census 2021 data, </w:t>
      </w:r>
      <w:r w:rsidRPr="000B2C2C">
        <w:rPr>
          <w:rFonts w:ascii="Arial" w:hAnsi="Arial" w:cs="Arial"/>
        </w:rPr>
        <w:t xml:space="preserve">people in deprived areas were more likely to use urgent care because they could not </w:t>
      </w:r>
      <w:r w:rsidRPr="000B2C2C">
        <w:rPr>
          <w:rFonts w:ascii="Arial" w:hAnsi="Arial" w:cs="Arial"/>
        </w:rPr>
        <w:lastRenderedPageBreak/>
        <w:t xml:space="preserve">secure a GP appointment. </w:t>
      </w:r>
      <w:proofErr w:type="gramStart"/>
      <w:r w:rsidR="005F18CB" w:rsidRPr="000B2C2C">
        <w:rPr>
          <w:rFonts w:ascii="Arial" w:hAnsi="Arial" w:cs="Arial"/>
        </w:rPr>
        <w:t>The statistics</w:t>
      </w:r>
      <w:proofErr w:type="gramEnd"/>
      <w:r w:rsidR="005F18CB" w:rsidRPr="000B2C2C">
        <w:rPr>
          <w:rFonts w:ascii="Arial" w:hAnsi="Arial" w:cs="Arial"/>
        </w:rPr>
        <w:t xml:space="preserve"> show that people from deprived areas were 30% more likely to use urgent care between March 2021 and March 2022 than those in non-deprived areas, with the latter at only 10% (Office for National Statistics, 2023). </w:t>
      </w:r>
    </w:p>
    <w:p w14:paraId="16117AA2" w14:textId="5A47A2F3" w:rsidR="005F18CB" w:rsidRPr="000B2C2C" w:rsidRDefault="005F18CB" w:rsidP="000B2C2C">
      <w:pPr>
        <w:ind w:firstLine="720"/>
        <w:rPr>
          <w:rFonts w:ascii="Arial" w:hAnsi="Arial" w:cs="Arial"/>
        </w:rPr>
      </w:pPr>
      <w:r w:rsidRPr="000B2C2C">
        <w:rPr>
          <w:rFonts w:ascii="Arial" w:hAnsi="Arial" w:cs="Arial"/>
        </w:rPr>
        <w:t xml:space="preserve">The NHS Long-Term Plan aims to invest in preventive care, especially for individuals at high risk of developing cardiovascular or diabetes conditions, and to reduce disparities in health outcomes. The Equality Act 2010 prohibits discrimination and protects all individuals on nine protected characteristics, including age, sex, gender, and disability, and </w:t>
      </w:r>
      <w:r w:rsidR="009E01D1" w:rsidRPr="000B2C2C">
        <w:rPr>
          <w:rFonts w:ascii="Arial" w:hAnsi="Arial" w:cs="Arial"/>
        </w:rPr>
        <w:t xml:space="preserve">requires public authorities </w:t>
      </w:r>
      <w:r w:rsidRPr="000B2C2C">
        <w:rPr>
          <w:rFonts w:ascii="Arial" w:hAnsi="Arial" w:cs="Arial"/>
        </w:rPr>
        <w:t xml:space="preserve">to foster good relations and provide equal treatment. The Integrated Care Boards (ICBs) need to ensure that inequalities are addressed appropriately and do not affect individuals' health outcomes. </w:t>
      </w:r>
    </w:p>
    <w:bookmarkStart w:id="9" w:name="_Local_Impact_1"/>
    <w:bookmarkEnd w:id="9"/>
    <w:p w14:paraId="7CD8E458" w14:textId="0795A1CD" w:rsidR="00B67ADB" w:rsidRDefault="00B67ADB" w:rsidP="00B67ADB">
      <w:pPr>
        <w:pStyle w:val="Heading3"/>
        <w:numPr>
          <w:ilvl w:val="0"/>
          <w:numId w:val="2"/>
        </w:numPr>
      </w:pPr>
      <w:r>
        <w:fldChar w:fldCharType="begin"/>
      </w:r>
      <w:r>
        <w:instrText>HYPERLINK  \l "_Local_Impact_1"</w:instrText>
      </w:r>
      <w:r>
        <w:fldChar w:fldCharType="separate"/>
      </w:r>
      <w:r w:rsidRPr="00B67ADB">
        <w:rPr>
          <w:rStyle w:val="Hyperlink"/>
        </w:rPr>
        <w:t>Local Impact</w:t>
      </w:r>
      <w:r>
        <w:fldChar w:fldCharType="end"/>
      </w:r>
    </w:p>
    <w:p w14:paraId="27BD00F3" w14:textId="0707B791" w:rsidR="00B67ADB" w:rsidRPr="000B2C2C" w:rsidRDefault="005F18CB" w:rsidP="006F55C5">
      <w:pPr>
        <w:ind w:firstLine="720"/>
        <w:rPr>
          <w:rFonts w:ascii="Arial" w:hAnsi="Arial" w:cs="Arial"/>
        </w:rPr>
      </w:pPr>
      <w:r w:rsidRPr="000B2C2C">
        <w:rPr>
          <w:rFonts w:ascii="Arial" w:hAnsi="Arial" w:cs="Arial"/>
        </w:rPr>
        <w:t xml:space="preserve">At </w:t>
      </w:r>
      <w:r w:rsidR="006F55C5" w:rsidRPr="000B2C2C">
        <w:rPr>
          <w:rFonts w:ascii="Arial" w:hAnsi="Arial" w:cs="Arial"/>
        </w:rPr>
        <w:t>the local level, mobile clinics have enabled individuals from deprived areas, with visible or invisible conditions,</w:t>
      </w:r>
      <w:r w:rsidR="003448A5" w:rsidRPr="000B2C2C">
        <w:rPr>
          <w:rFonts w:ascii="Arial" w:hAnsi="Arial" w:cs="Arial"/>
        </w:rPr>
        <w:t xml:space="preserve"> to access essential healthcare services</w:t>
      </w:r>
      <w:r w:rsidR="009E01D1" w:rsidRPr="000B2C2C">
        <w:rPr>
          <w:rFonts w:ascii="Arial" w:hAnsi="Arial" w:cs="Arial"/>
        </w:rPr>
        <w:t>, including</w:t>
      </w:r>
      <w:r w:rsidR="003448A5" w:rsidRPr="000B2C2C">
        <w:rPr>
          <w:rFonts w:ascii="Arial" w:hAnsi="Arial" w:cs="Arial"/>
        </w:rPr>
        <w:t xml:space="preserve"> blood pressure monitoring, vaccinations,</w:t>
      </w:r>
      <w:r w:rsidRPr="000B2C2C">
        <w:rPr>
          <w:rFonts w:ascii="Arial" w:hAnsi="Arial" w:cs="Arial"/>
        </w:rPr>
        <w:t xml:space="preserve"> and preventive care.</w:t>
      </w:r>
      <w:r w:rsidR="009E01D1" w:rsidRPr="000B2C2C">
        <w:rPr>
          <w:rFonts w:ascii="Arial" w:hAnsi="Arial" w:cs="Arial"/>
        </w:rPr>
        <w:t xml:space="preserve"> According to Leibowitz (2021),</w:t>
      </w:r>
      <w:r w:rsidRPr="000B2C2C">
        <w:rPr>
          <w:rFonts w:ascii="Arial" w:hAnsi="Arial" w:cs="Arial"/>
        </w:rPr>
        <w:t xml:space="preserve"> </w:t>
      </w:r>
      <w:r w:rsidR="009E01D1" w:rsidRPr="000B2C2C">
        <w:rPr>
          <w:rFonts w:ascii="Arial" w:hAnsi="Arial" w:cs="Arial"/>
        </w:rPr>
        <w:t>d</w:t>
      </w:r>
      <w:r w:rsidRPr="000B2C2C">
        <w:rPr>
          <w:rFonts w:ascii="Arial" w:hAnsi="Arial" w:cs="Arial"/>
        </w:rPr>
        <w:t xml:space="preserve">uring the COVID-19 pandemic, mobile clinics helped deliver </w:t>
      </w:r>
      <w:r w:rsidR="003448A5" w:rsidRPr="000B2C2C">
        <w:rPr>
          <w:rFonts w:ascii="Arial" w:hAnsi="Arial" w:cs="Arial"/>
        </w:rPr>
        <w:t>vaccinations without compromising individual health,</w:t>
      </w:r>
      <w:r w:rsidRPr="000B2C2C">
        <w:rPr>
          <w:rFonts w:ascii="Arial" w:hAnsi="Arial" w:cs="Arial"/>
        </w:rPr>
        <w:t xml:space="preserve"> ensuring that the vulnerable population </w:t>
      </w:r>
      <w:r w:rsidR="003448A5" w:rsidRPr="000B2C2C">
        <w:rPr>
          <w:rFonts w:ascii="Arial" w:hAnsi="Arial" w:cs="Arial"/>
        </w:rPr>
        <w:t xml:space="preserve">was treated equally. Local initiatives empower </w:t>
      </w:r>
      <w:proofErr w:type="spellStart"/>
      <w:r w:rsidR="003448A5" w:rsidRPr="000B2C2C">
        <w:rPr>
          <w:rFonts w:ascii="Arial" w:hAnsi="Arial" w:cs="Arial"/>
        </w:rPr>
        <w:t>marginalised</w:t>
      </w:r>
      <w:proofErr w:type="spellEnd"/>
      <w:r w:rsidR="003448A5" w:rsidRPr="000B2C2C">
        <w:rPr>
          <w:rFonts w:ascii="Arial" w:hAnsi="Arial" w:cs="Arial"/>
        </w:rPr>
        <w:t xml:space="preserve"> groups</w:t>
      </w:r>
      <w:r w:rsidR="006F55C5" w:rsidRPr="000B2C2C">
        <w:rPr>
          <w:rFonts w:ascii="Arial" w:hAnsi="Arial" w:cs="Arial"/>
        </w:rPr>
        <w:t xml:space="preserve">, including low-income families, ethnic minorities, and those with visible or invisible conditions, to access community development projects, such as community </w:t>
      </w:r>
      <w:proofErr w:type="spellStart"/>
      <w:r w:rsidR="006F55C5" w:rsidRPr="000B2C2C">
        <w:rPr>
          <w:rFonts w:ascii="Arial" w:hAnsi="Arial" w:cs="Arial"/>
        </w:rPr>
        <w:t>centres</w:t>
      </w:r>
      <w:proofErr w:type="spellEnd"/>
      <w:r w:rsidR="006F55C5" w:rsidRPr="000B2C2C">
        <w:rPr>
          <w:rFonts w:ascii="Arial" w:hAnsi="Arial" w:cs="Arial"/>
        </w:rPr>
        <w:t xml:space="preserve"> for preventive care and support services</w:t>
      </w:r>
      <w:r w:rsidR="009E01D1" w:rsidRPr="000B2C2C">
        <w:rPr>
          <w:rFonts w:ascii="Arial" w:hAnsi="Arial" w:cs="Arial"/>
        </w:rPr>
        <w:t>, and local food banks, thereby promoting</w:t>
      </w:r>
      <w:r w:rsidR="003448A5" w:rsidRPr="000B2C2C">
        <w:rPr>
          <w:rFonts w:ascii="Arial" w:hAnsi="Arial" w:cs="Arial"/>
        </w:rPr>
        <w:t xml:space="preserve"> social inclusion. The health equity initiatives focus on accessible healthcare services, </w:t>
      </w:r>
      <w:r w:rsidR="006F55C5" w:rsidRPr="000B2C2C">
        <w:rPr>
          <w:rFonts w:ascii="Arial" w:hAnsi="Arial" w:cs="Arial"/>
        </w:rPr>
        <w:t>regardless of financial status, and provide care in</w:t>
      </w:r>
      <w:r w:rsidR="003448A5" w:rsidRPr="000B2C2C">
        <w:rPr>
          <w:rFonts w:ascii="Arial" w:hAnsi="Arial" w:cs="Arial"/>
        </w:rPr>
        <w:t xml:space="preserve"> underprivileged areas. The People’s Health Trust </w:t>
      </w:r>
      <w:proofErr w:type="gramStart"/>
      <w:r w:rsidR="003448A5" w:rsidRPr="000B2C2C">
        <w:rPr>
          <w:rFonts w:ascii="Arial" w:hAnsi="Arial" w:cs="Arial"/>
        </w:rPr>
        <w:t>allocate</w:t>
      </w:r>
      <w:proofErr w:type="gramEnd"/>
      <w:r w:rsidR="003448A5" w:rsidRPr="000B2C2C">
        <w:rPr>
          <w:rFonts w:ascii="Arial" w:hAnsi="Arial" w:cs="Arial"/>
        </w:rPr>
        <w:t xml:space="preserve"> funds to local </w:t>
      </w:r>
      <w:proofErr w:type="spellStart"/>
      <w:r w:rsidR="003448A5" w:rsidRPr="000B2C2C">
        <w:rPr>
          <w:rFonts w:ascii="Arial" w:hAnsi="Arial" w:cs="Arial"/>
        </w:rPr>
        <w:t>organisations</w:t>
      </w:r>
      <w:proofErr w:type="spellEnd"/>
      <w:r w:rsidR="003448A5" w:rsidRPr="000B2C2C">
        <w:rPr>
          <w:rFonts w:ascii="Arial" w:hAnsi="Arial" w:cs="Arial"/>
        </w:rPr>
        <w:t xml:space="preserve"> to improve access for </w:t>
      </w:r>
      <w:proofErr w:type="spellStart"/>
      <w:r w:rsidR="003448A5" w:rsidRPr="000B2C2C">
        <w:rPr>
          <w:rFonts w:ascii="Arial" w:hAnsi="Arial" w:cs="Arial"/>
        </w:rPr>
        <w:t>marginalised</w:t>
      </w:r>
      <w:proofErr w:type="spellEnd"/>
      <w:r w:rsidR="003448A5" w:rsidRPr="000B2C2C">
        <w:rPr>
          <w:rFonts w:ascii="Arial" w:hAnsi="Arial" w:cs="Arial"/>
        </w:rPr>
        <w:t xml:space="preserve"> groups such as low-income families. The services offered include chronic disease management and preventive care</w:t>
      </w:r>
      <w:r w:rsidR="000C6450" w:rsidRPr="000B2C2C">
        <w:rPr>
          <w:rFonts w:ascii="Arial" w:hAnsi="Arial" w:cs="Arial"/>
        </w:rPr>
        <w:t xml:space="preserve"> (People’s Health Trust, 2026)</w:t>
      </w:r>
      <w:r w:rsidR="003448A5" w:rsidRPr="000B2C2C">
        <w:rPr>
          <w:rFonts w:ascii="Arial" w:hAnsi="Arial" w:cs="Arial"/>
        </w:rPr>
        <w:t xml:space="preserve">. </w:t>
      </w:r>
    </w:p>
    <w:bookmarkStart w:id="10" w:name="_Benefits_and_Limitations"/>
    <w:bookmarkEnd w:id="10"/>
    <w:p w14:paraId="41F06D70" w14:textId="15291C43" w:rsidR="00B67ADB" w:rsidRPr="00CC6449" w:rsidRDefault="00CC6449" w:rsidP="00B67ADB">
      <w:pPr>
        <w:pStyle w:val="Heading3"/>
        <w:numPr>
          <w:ilvl w:val="0"/>
          <w:numId w:val="2"/>
        </w:numPr>
        <w:rPr>
          <w:rStyle w:val="Hyperlink"/>
        </w:rPr>
      </w:pPr>
      <w:r>
        <w:fldChar w:fldCharType="begin"/>
      </w:r>
      <w:r>
        <w:instrText>HYPERLINK  \l "_Benefits_and_Limitations"</w:instrText>
      </w:r>
      <w:r>
        <w:fldChar w:fldCharType="separate"/>
      </w:r>
      <w:r w:rsidR="00B67ADB" w:rsidRPr="00CC6449">
        <w:rPr>
          <w:rStyle w:val="Hyperlink"/>
        </w:rPr>
        <w:t>Benefits and Limitations</w:t>
      </w:r>
      <w:bookmarkStart w:id="11" w:name="_Section_3:_SDG"/>
      <w:bookmarkStart w:id="12" w:name="_Further_Recommendations"/>
      <w:bookmarkStart w:id="13" w:name="_Future_Recommendations"/>
      <w:bookmarkEnd w:id="11"/>
      <w:bookmarkEnd w:id="12"/>
      <w:bookmarkEnd w:id="13"/>
    </w:p>
    <w:p w14:paraId="0F2F432C" w14:textId="73BAD6DB" w:rsidR="007773FC" w:rsidRPr="000B2C2C" w:rsidRDefault="00CC6449" w:rsidP="007773FC">
      <w:pPr>
        <w:ind w:firstLine="720"/>
        <w:rPr>
          <w:rFonts w:ascii="Arial" w:hAnsi="Arial" w:cs="Arial"/>
        </w:rPr>
      </w:pPr>
      <w:r>
        <w:rPr>
          <w:rFonts w:eastAsiaTheme="majorEastAsia" w:cstheme="majorBidi"/>
          <w:color w:val="0F4761" w:themeColor="accent1" w:themeShade="BF"/>
          <w:sz w:val="28"/>
          <w:szCs w:val="28"/>
        </w:rPr>
        <w:fldChar w:fldCharType="end"/>
      </w:r>
      <w:r w:rsidR="007773FC" w:rsidRPr="000B2C2C">
        <w:rPr>
          <w:rFonts w:ascii="Arial" w:hAnsi="Arial" w:cs="Arial"/>
        </w:rPr>
        <w:t xml:space="preserve">In relation to healthcare, SDG 10 addresses </w:t>
      </w:r>
      <w:proofErr w:type="gramStart"/>
      <w:r w:rsidR="007773FC" w:rsidRPr="000B2C2C">
        <w:rPr>
          <w:rFonts w:ascii="Arial" w:hAnsi="Arial" w:cs="Arial"/>
        </w:rPr>
        <w:t>inequalities</w:t>
      </w:r>
      <w:proofErr w:type="gramEnd"/>
      <w:r w:rsidR="007773FC" w:rsidRPr="000B2C2C">
        <w:rPr>
          <w:rFonts w:ascii="Arial" w:hAnsi="Arial" w:cs="Arial"/>
        </w:rPr>
        <w:t xml:space="preserve"> in healthcare access and the quality of healthcare services. The benefits of SDG 10 in healthcare include increased access to services, with a focus on initiatives for </w:t>
      </w:r>
      <w:proofErr w:type="spellStart"/>
      <w:r w:rsidR="007773FC" w:rsidRPr="000B2C2C">
        <w:rPr>
          <w:rFonts w:ascii="Arial" w:hAnsi="Arial" w:cs="Arial"/>
        </w:rPr>
        <w:t>marginalised</w:t>
      </w:r>
      <w:proofErr w:type="spellEnd"/>
      <w:r w:rsidR="007773FC" w:rsidRPr="000B2C2C">
        <w:rPr>
          <w:rFonts w:ascii="Arial" w:hAnsi="Arial" w:cs="Arial"/>
        </w:rPr>
        <w:t xml:space="preserve"> communities, resulting in better health outcomes. Also, the promotion of preventive care </w:t>
      </w:r>
      <w:proofErr w:type="spellStart"/>
      <w:r w:rsidR="007773FC" w:rsidRPr="000B2C2C">
        <w:rPr>
          <w:rFonts w:ascii="Arial" w:hAnsi="Arial" w:cs="Arial"/>
        </w:rPr>
        <w:t>emphasises</w:t>
      </w:r>
      <w:proofErr w:type="spellEnd"/>
      <w:r w:rsidR="007773FC" w:rsidRPr="000B2C2C">
        <w:rPr>
          <w:rFonts w:ascii="Arial" w:hAnsi="Arial" w:cs="Arial"/>
        </w:rPr>
        <w:t xml:space="preserve"> the need for essential healthcare services, such as screening and vaccinations, as well as early disease detection, thereby reducing healthcare costs. Another benefit of SDG 10 in relation to healthcare is that the goal encourages the implication of social determinants of health, such as education and housing, </w:t>
      </w:r>
      <w:r w:rsidR="007773FC" w:rsidRPr="000B2C2C">
        <w:rPr>
          <w:rFonts w:ascii="Arial" w:hAnsi="Arial" w:cs="Arial"/>
        </w:rPr>
        <w:lastRenderedPageBreak/>
        <w:t>providing a holistic approach to improving health disparities</w:t>
      </w:r>
      <w:r w:rsidR="000C6450" w:rsidRPr="000B2C2C">
        <w:rPr>
          <w:rFonts w:ascii="Arial" w:hAnsi="Arial" w:cs="Arial"/>
        </w:rPr>
        <w:t xml:space="preserve"> (The Global Goals, 2025)</w:t>
      </w:r>
      <w:r w:rsidR="007773FC" w:rsidRPr="000B2C2C">
        <w:rPr>
          <w:rFonts w:ascii="Arial" w:hAnsi="Arial" w:cs="Arial"/>
        </w:rPr>
        <w:t xml:space="preserve">. </w:t>
      </w:r>
    </w:p>
    <w:p w14:paraId="582AA7D0" w14:textId="5C844570" w:rsidR="007773FC" w:rsidRPr="000B2C2C" w:rsidRDefault="007773FC" w:rsidP="007773FC">
      <w:pPr>
        <w:ind w:firstLine="720"/>
        <w:rPr>
          <w:rFonts w:ascii="Arial" w:hAnsi="Arial" w:cs="Arial"/>
        </w:rPr>
      </w:pPr>
      <w:r w:rsidRPr="000B2C2C">
        <w:rPr>
          <w:rFonts w:ascii="Arial" w:hAnsi="Arial" w:cs="Arial"/>
        </w:rPr>
        <w:t xml:space="preserve">Limitations of SDG 10 in relation to healthcare inequalities include the complexity of health inequalities. At a local level, the unique needs of the healthcare system </w:t>
      </w:r>
      <w:proofErr w:type="gramStart"/>
      <w:r w:rsidRPr="000B2C2C">
        <w:rPr>
          <w:rFonts w:ascii="Arial" w:hAnsi="Arial" w:cs="Arial"/>
        </w:rPr>
        <w:t>required</w:t>
      </w:r>
      <w:proofErr w:type="gramEnd"/>
      <w:r w:rsidRPr="000B2C2C">
        <w:rPr>
          <w:rFonts w:ascii="Arial" w:hAnsi="Arial" w:cs="Arial"/>
        </w:rPr>
        <w:t xml:space="preserve"> tailored initiatives to address the complex needs of individuals, such as a holistic approach and not </w:t>
      </w:r>
      <w:proofErr w:type="spellStart"/>
      <w:r w:rsidRPr="000B2C2C">
        <w:rPr>
          <w:rFonts w:ascii="Arial" w:hAnsi="Arial" w:cs="Arial"/>
        </w:rPr>
        <w:t>centralised</w:t>
      </w:r>
      <w:proofErr w:type="spellEnd"/>
      <w:r w:rsidRPr="000B2C2C">
        <w:rPr>
          <w:rFonts w:ascii="Arial" w:hAnsi="Arial" w:cs="Arial"/>
        </w:rPr>
        <w:t xml:space="preserve"> policies. The lack of data and monitoring is another limitation of SDG 10 in healthcare, as insufficient data can hinder early interventions</w:t>
      </w:r>
      <w:r w:rsidR="000C6450" w:rsidRPr="000B2C2C">
        <w:rPr>
          <w:rFonts w:ascii="Arial" w:hAnsi="Arial" w:cs="Arial"/>
        </w:rPr>
        <w:t xml:space="preserve"> (WHO, 2022)</w:t>
      </w:r>
      <w:r w:rsidRPr="000B2C2C">
        <w:rPr>
          <w:rFonts w:ascii="Arial" w:hAnsi="Arial" w:cs="Arial"/>
        </w:rPr>
        <w:t xml:space="preserve">. </w:t>
      </w:r>
    </w:p>
    <w:bookmarkStart w:id="14" w:name="_Conclusion"/>
    <w:bookmarkEnd w:id="14"/>
    <w:p w14:paraId="7B328B94" w14:textId="5E5F5838" w:rsidR="00B67ADB" w:rsidRDefault="00B67ADB" w:rsidP="00B67ADB">
      <w:pPr>
        <w:pStyle w:val="Heading1"/>
      </w:pPr>
      <w:r>
        <w:fldChar w:fldCharType="begin"/>
      </w:r>
      <w:r>
        <w:instrText>HYPERLINK  \l "_Conclusion"</w:instrText>
      </w:r>
      <w:r>
        <w:fldChar w:fldCharType="separate"/>
      </w:r>
      <w:r w:rsidRPr="00B67ADB">
        <w:rPr>
          <w:rStyle w:val="Hyperlink"/>
        </w:rPr>
        <w:t>Conclusion</w:t>
      </w:r>
      <w:r>
        <w:fldChar w:fldCharType="end"/>
      </w:r>
    </w:p>
    <w:p w14:paraId="4C29EDC2" w14:textId="72F5744C" w:rsidR="006F55C5" w:rsidRPr="000B2C2C" w:rsidRDefault="006F55C5" w:rsidP="008444AD">
      <w:pPr>
        <w:ind w:firstLine="720"/>
        <w:rPr>
          <w:rFonts w:ascii="Arial" w:hAnsi="Arial" w:cs="Arial"/>
        </w:rPr>
      </w:pPr>
      <w:r w:rsidRPr="000B2C2C">
        <w:rPr>
          <w:rFonts w:ascii="Arial" w:hAnsi="Arial" w:cs="Arial"/>
        </w:rPr>
        <w:t>Overall, SDG 3</w:t>
      </w:r>
      <w:r w:rsidR="008444AD" w:rsidRPr="000B2C2C">
        <w:rPr>
          <w:rFonts w:ascii="Arial" w:hAnsi="Arial" w:cs="Arial"/>
        </w:rPr>
        <w:t xml:space="preserve"> - Good Health and Well-being and SDG 10 - Reduced Inequalities provide a comprehensive framework for improving individuals' health outcomes and reducing inequalities in access to healthcare services at the global, national, and local levels</w:t>
      </w:r>
      <w:r w:rsidRPr="000B2C2C">
        <w:rPr>
          <w:rFonts w:ascii="Arial" w:hAnsi="Arial" w:cs="Arial"/>
        </w:rPr>
        <w:t xml:space="preserve">. The SDGs </w:t>
      </w:r>
      <w:r w:rsidR="008444AD" w:rsidRPr="000B2C2C">
        <w:rPr>
          <w:rFonts w:ascii="Arial" w:hAnsi="Arial" w:cs="Arial"/>
        </w:rPr>
        <w:t>are interconnected, highlighting that health depends not only on medical care but also on social factors such as education, housing, and economic conditions</w:t>
      </w:r>
      <w:r w:rsidRPr="000B2C2C">
        <w:rPr>
          <w:rFonts w:ascii="Arial" w:hAnsi="Arial" w:cs="Arial"/>
        </w:rPr>
        <w:t xml:space="preserve">. Global initiatives are supported by the World Health </w:t>
      </w:r>
      <w:proofErr w:type="spellStart"/>
      <w:r w:rsidR="008444AD" w:rsidRPr="000B2C2C">
        <w:rPr>
          <w:rFonts w:ascii="Arial" w:hAnsi="Arial" w:cs="Arial"/>
        </w:rPr>
        <w:t>Organisation</w:t>
      </w:r>
      <w:proofErr w:type="spellEnd"/>
      <w:r w:rsidR="008444AD" w:rsidRPr="000B2C2C">
        <w:rPr>
          <w:rFonts w:ascii="Arial" w:hAnsi="Arial" w:cs="Arial"/>
        </w:rPr>
        <w:t xml:space="preserve">, which allocates resources to pandemic and epidemiological issues and to reducing mortality rates caused by these. Nationally, the NHS Long-Term Plan reflects the commitment to equal healthcare services and equal access for all citizens. At the local level, the goals are enforced by community-based initiatives that address individuals' specific needs. </w:t>
      </w:r>
    </w:p>
    <w:p w14:paraId="18A705E9" w14:textId="242BAC25" w:rsidR="008444AD" w:rsidRPr="000B2C2C" w:rsidRDefault="008444AD" w:rsidP="008444AD">
      <w:pPr>
        <w:ind w:firstLine="720"/>
        <w:rPr>
          <w:rFonts w:ascii="Arial" w:hAnsi="Arial" w:cs="Arial"/>
        </w:rPr>
      </w:pPr>
      <w:r w:rsidRPr="000B2C2C">
        <w:rPr>
          <w:rFonts w:ascii="Arial" w:hAnsi="Arial" w:cs="Arial"/>
        </w:rPr>
        <w:t xml:space="preserve">Nevertheless, limitations such as data gaps, resource constraints and health inequalities hinder the implementation of preventive policies. Achieving SDG 3 and SDG 10 requires global partnership, a holistic approach to national initiatives and policies, and targeted local action to improve health outcomes and reduce inequalities in </w:t>
      </w:r>
      <w:r w:rsidR="000C6450" w:rsidRPr="000B2C2C">
        <w:rPr>
          <w:rFonts w:ascii="Arial" w:hAnsi="Arial" w:cs="Arial"/>
        </w:rPr>
        <w:t>access to services</w:t>
      </w:r>
      <w:r w:rsidRPr="000B2C2C">
        <w:rPr>
          <w:rFonts w:ascii="Arial" w:hAnsi="Arial" w:cs="Arial"/>
        </w:rPr>
        <w:t>.</w:t>
      </w:r>
    </w:p>
    <w:p w14:paraId="44403B08" w14:textId="451A2FC2" w:rsidR="008444AD" w:rsidRPr="000B2C2C" w:rsidRDefault="008444AD" w:rsidP="006F55C5">
      <w:pPr>
        <w:rPr>
          <w:rFonts w:ascii="Arial" w:hAnsi="Arial" w:cs="Arial"/>
        </w:rPr>
      </w:pPr>
      <w:r w:rsidRPr="000B2C2C">
        <w:rPr>
          <w:rFonts w:ascii="Arial" w:hAnsi="Arial" w:cs="Arial"/>
        </w:rPr>
        <w:t xml:space="preserve"> </w:t>
      </w:r>
    </w:p>
    <w:p w14:paraId="33FE9155" w14:textId="77777777" w:rsidR="000C6450" w:rsidRPr="000B2C2C" w:rsidRDefault="000C6450" w:rsidP="006F55C5">
      <w:pPr>
        <w:rPr>
          <w:rFonts w:ascii="Arial" w:hAnsi="Arial" w:cs="Arial"/>
        </w:rPr>
      </w:pPr>
    </w:p>
    <w:p w14:paraId="2F438272" w14:textId="77777777" w:rsidR="000C6450" w:rsidRPr="000B2C2C" w:rsidRDefault="000C6450" w:rsidP="006F55C5">
      <w:pPr>
        <w:rPr>
          <w:rFonts w:ascii="Arial" w:hAnsi="Arial" w:cs="Arial"/>
        </w:rPr>
      </w:pPr>
    </w:p>
    <w:p w14:paraId="53860129" w14:textId="77777777" w:rsidR="000C6450" w:rsidRPr="000B2C2C" w:rsidRDefault="000C6450" w:rsidP="006F55C5">
      <w:pPr>
        <w:rPr>
          <w:rFonts w:ascii="Arial" w:hAnsi="Arial" w:cs="Arial"/>
        </w:rPr>
      </w:pPr>
    </w:p>
    <w:p w14:paraId="063B1B83" w14:textId="77777777" w:rsidR="000C6450" w:rsidRPr="000B2C2C" w:rsidRDefault="000C6450" w:rsidP="006F55C5">
      <w:pPr>
        <w:rPr>
          <w:rFonts w:ascii="Arial" w:hAnsi="Arial" w:cs="Arial"/>
        </w:rPr>
      </w:pPr>
    </w:p>
    <w:p w14:paraId="718F31A5" w14:textId="77777777" w:rsidR="000C6450" w:rsidRDefault="000C6450" w:rsidP="006F55C5"/>
    <w:p w14:paraId="7C9F3A91" w14:textId="77777777" w:rsidR="000C6450" w:rsidRDefault="000C6450" w:rsidP="006F55C5"/>
    <w:p w14:paraId="055A2AFC" w14:textId="77777777" w:rsidR="000B2C2C" w:rsidRDefault="000B2C2C" w:rsidP="006F55C5"/>
    <w:p w14:paraId="13363FBC" w14:textId="77777777" w:rsidR="000B2C2C" w:rsidRDefault="000B2C2C" w:rsidP="006F55C5"/>
    <w:p w14:paraId="3114CB1D" w14:textId="77777777" w:rsidR="000B2C2C" w:rsidRDefault="000B2C2C" w:rsidP="006F55C5"/>
    <w:p w14:paraId="562C7F38" w14:textId="77777777" w:rsidR="000B2C2C" w:rsidRDefault="000B2C2C" w:rsidP="006F55C5"/>
    <w:p w14:paraId="5D029620" w14:textId="77777777" w:rsidR="000B2C2C" w:rsidRDefault="000B2C2C" w:rsidP="006F55C5"/>
    <w:p w14:paraId="68AE9F32" w14:textId="77777777" w:rsidR="000B2C2C" w:rsidRDefault="000B2C2C" w:rsidP="006F55C5"/>
    <w:p w14:paraId="345AC2E6" w14:textId="77777777" w:rsidR="000B2C2C" w:rsidRDefault="000B2C2C" w:rsidP="006F55C5"/>
    <w:p w14:paraId="5939911B" w14:textId="77777777" w:rsidR="000B2C2C" w:rsidRDefault="000B2C2C" w:rsidP="006F55C5"/>
    <w:p w14:paraId="33860DF0" w14:textId="77777777" w:rsidR="000B2C2C" w:rsidRDefault="000B2C2C" w:rsidP="006F55C5"/>
    <w:p w14:paraId="58335107" w14:textId="77777777" w:rsidR="000B2C2C" w:rsidRDefault="000B2C2C" w:rsidP="006F55C5"/>
    <w:p w14:paraId="589736AE" w14:textId="77777777" w:rsidR="000B2C2C" w:rsidRDefault="000B2C2C" w:rsidP="006F55C5"/>
    <w:p w14:paraId="4C0ABC61" w14:textId="77777777" w:rsidR="000C6450" w:rsidRPr="006F55C5" w:rsidRDefault="000C6450" w:rsidP="006F55C5"/>
    <w:bookmarkStart w:id="15" w:name="_References"/>
    <w:bookmarkEnd w:id="15"/>
    <w:p w14:paraId="7549F139" w14:textId="6C08AFF1" w:rsidR="00B67ADB" w:rsidRPr="00B67ADB" w:rsidRDefault="00B67ADB" w:rsidP="00B67ADB">
      <w:pPr>
        <w:pStyle w:val="Heading1"/>
      </w:pPr>
      <w:r>
        <w:fldChar w:fldCharType="begin"/>
      </w:r>
      <w:r>
        <w:instrText>HYPERLINK  \l "_References"</w:instrText>
      </w:r>
      <w:r>
        <w:fldChar w:fldCharType="separate"/>
      </w:r>
      <w:r w:rsidRPr="00B67ADB">
        <w:rPr>
          <w:rStyle w:val="Hyperlink"/>
        </w:rPr>
        <w:t>References</w:t>
      </w:r>
      <w:r>
        <w:fldChar w:fldCharType="end"/>
      </w:r>
    </w:p>
    <w:p w14:paraId="1DB9DDE8" w14:textId="0CCC4DEA" w:rsidR="000C6450" w:rsidRPr="000B2C2C" w:rsidRDefault="000C6450" w:rsidP="000B2C2C">
      <w:pPr>
        <w:pStyle w:val="ListParagraph"/>
        <w:numPr>
          <w:ilvl w:val="0"/>
          <w:numId w:val="3"/>
        </w:numPr>
        <w:rPr>
          <w:rFonts w:ascii="Arial" w:hAnsi="Arial" w:cs="Arial"/>
        </w:rPr>
      </w:pPr>
      <w:r w:rsidRPr="000B2C2C">
        <w:rPr>
          <w:rFonts w:ascii="Arial" w:hAnsi="Arial" w:cs="Arial"/>
        </w:rPr>
        <w:t>British Medical Association (2026). </w:t>
      </w:r>
      <w:r w:rsidRPr="000B2C2C">
        <w:rPr>
          <w:rFonts w:ascii="Arial" w:hAnsi="Arial" w:cs="Arial"/>
          <w:i/>
          <w:iCs/>
        </w:rPr>
        <w:t>Health inequalities in England</w:t>
      </w:r>
      <w:r w:rsidRPr="000B2C2C">
        <w:rPr>
          <w:rFonts w:ascii="Arial" w:hAnsi="Arial" w:cs="Arial"/>
        </w:rPr>
        <w:t xml:space="preserve">. [online] The British Medical Association is the trade union and professional body for doctors in the UK. Available at: </w:t>
      </w:r>
      <w:hyperlink r:id="rId8" w:history="1">
        <w:r w:rsidR="00CC6449" w:rsidRPr="000B2C2C">
          <w:rPr>
            <w:rStyle w:val="Hyperlink"/>
            <w:rFonts w:ascii="Arial" w:hAnsi="Arial" w:cs="Arial"/>
          </w:rPr>
          <w:t>https://www.bma.org.uk/what-we-do/population-health/addressing-social-determinants-that-influence-health/health-inequalities-in-england</w:t>
        </w:r>
      </w:hyperlink>
      <w:r w:rsidR="00CC6449" w:rsidRPr="000B2C2C">
        <w:rPr>
          <w:rFonts w:ascii="Arial" w:hAnsi="Arial" w:cs="Arial"/>
        </w:rPr>
        <w:t xml:space="preserve"> </w:t>
      </w:r>
      <w:r w:rsidRPr="000B2C2C">
        <w:rPr>
          <w:rFonts w:ascii="Arial" w:hAnsi="Arial" w:cs="Arial"/>
        </w:rPr>
        <w:t xml:space="preserve"> [Accessed 29 May 2026].</w:t>
      </w:r>
    </w:p>
    <w:p w14:paraId="7E82C15A" w14:textId="69BDD307" w:rsidR="000C6450" w:rsidRPr="000B2C2C" w:rsidRDefault="000C6450" w:rsidP="000B2C2C">
      <w:pPr>
        <w:pStyle w:val="ListParagraph"/>
        <w:numPr>
          <w:ilvl w:val="0"/>
          <w:numId w:val="3"/>
        </w:numPr>
        <w:rPr>
          <w:rFonts w:ascii="Arial" w:hAnsi="Arial" w:cs="Arial"/>
        </w:rPr>
      </w:pPr>
      <w:r w:rsidRPr="000B2C2C">
        <w:rPr>
          <w:rFonts w:ascii="Arial" w:hAnsi="Arial" w:cs="Arial"/>
        </w:rPr>
        <w:t>da Silva, T.R. (2025). </w:t>
      </w:r>
      <w:r w:rsidRPr="000B2C2C">
        <w:rPr>
          <w:rFonts w:ascii="Arial" w:hAnsi="Arial" w:cs="Arial"/>
          <w:i/>
          <w:iCs/>
        </w:rPr>
        <w:t>Sustainable development goals and older people | Blogs | Royal College of Nursing</w:t>
      </w:r>
      <w:r w:rsidRPr="000B2C2C">
        <w:rPr>
          <w:rFonts w:ascii="Arial" w:hAnsi="Arial" w:cs="Arial"/>
        </w:rPr>
        <w:t xml:space="preserve">. [online] The Royal College of Nursing. Available at: </w:t>
      </w:r>
      <w:hyperlink r:id="rId9" w:history="1">
        <w:r w:rsidR="00CC6449" w:rsidRPr="000B2C2C">
          <w:rPr>
            <w:rStyle w:val="Hyperlink"/>
            <w:rFonts w:ascii="Arial" w:hAnsi="Arial" w:cs="Arial"/>
          </w:rPr>
          <w:t>h</w:t>
        </w:r>
        <w:r w:rsidR="00CC6449" w:rsidRPr="000B2C2C">
          <w:rPr>
            <w:rStyle w:val="Hyperlink"/>
            <w:rFonts w:ascii="Arial" w:hAnsi="Arial" w:cs="Arial"/>
          </w:rPr>
          <w:t>t</w:t>
        </w:r>
        <w:r w:rsidR="00CC6449" w:rsidRPr="000B2C2C">
          <w:rPr>
            <w:rStyle w:val="Hyperlink"/>
            <w:rFonts w:ascii="Arial" w:hAnsi="Arial" w:cs="Arial"/>
          </w:rPr>
          <w:t>tps://www.rcn.org.uk/news-and-events/Blogs/sustainable-development-goals-and-older-people-100425</w:t>
        </w:r>
      </w:hyperlink>
      <w:r w:rsidR="00CC6449" w:rsidRPr="000B2C2C">
        <w:rPr>
          <w:rFonts w:ascii="Arial" w:hAnsi="Arial" w:cs="Arial"/>
        </w:rPr>
        <w:t xml:space="preserve"> </w:t>
      </w:r>
      <w:r w:rsidRPr="000B2C2C">
        <w:rPr>
          <w:rFonts w:ascii="Arial" w:hAnsi="Arial" w:cs="Arial"/>
        </w:rPr>
        <w:t xml:space="preserve"> [Accessed </w:t>
      </w:r>
      <w:r w:rsidR="00CC6449" w:rsidRPr="000B2C2C">
        <w:rPr>
          <w:rFonts w:ascii="Arial" w:hAnsi="Arial" w:cs="Arial"/>
        </w:rPr>
        <w:t xml:space="preserve">6 </w:t>
      </w:r>
      <w:r w:rsidRPr="000B2C2C">
        <w:rPr>
          <w:rFonts w:ascii="Arial" w:hAnsi="Arial" w:cs="Arial"/>
        </w:rPr>
        <w:t>Jun</w:t>
      </w:r>
      <w:r w:rsidR="00CC6449" w:rsidRPr="000B2C2C">
        <w:rPr>
          <w:rFonts w:ascii="Arial" w:hAnsi="Arial" w:cs="Arial"/>
        </w:rPr>
        <w:t>e</w:t>
      </w:r>
      <w:r w:rsidRPr="000B2C2C">
        <w:rPr>
          <w:rFonts w:ascii="Arial" w:hAnsi="Arial" w:cs="Arial"/>
        </w:rPr>
        <w:t xml:space="preserve"> 2026].</w:t>
      </w:r>
    </w:p>
    <w:p w14:paraId="7940A31C" w14:textId="77777777" w:rsidR="000C6450" w:rsidRPr="000B2C2C" w:rsidRDefault="000C6450" w:rsidP="000B2C2C">
      <w:pPr>
        <w:pStyle w:val="ListParagraph"/>
        <w:numPr>
          <w:ilvl w:val="0"/>
          <w:numId w:val="3"/>
        </w:numPr>
        <w:rPr>
          <w:rFonts w:ascii="Arial" w:hAnsi="Arial" w:cs="Arial"/>
        </w:rPr>
      </w:pPr>
      <w:r w:rsidRPr="000B2C2C">
        <w:rPr>
          <w:rFonts w:ascii="Arial" w:hAnsi="Arial" w:cs="Arial"/>
        </w:rPr>
        <w:t>Day, R.E. (2022). Parents’ awareness and perceptions of the Change4Life 100 </w:t>
      </w:r>
      <w:proofErr w:type="spellStart"/>
      <w:r w:rsidRPr="000B2C2C">
        <w:rPr>
          <w:rFonts w:ascii="Arial" w:hAnsi="Arial" w:cs="Arial"/>
        </w:rPr>
        <w:t>cal</w:t>
      </w:r>
      <w:proofErr w:type="spellEnd"/>
      <w:r w:rsidRPr="000B2C2C">
        <w:rPr>
          <w:rFonts w:ascii="Arial" w:hAnsi="Arial" w:cs="Arial"/>
        </w:rPr>
        <w:t xml:space="preserve"> snack campaign, and perceived impact on snack consumption by children under 11 years. </w:t>
      </w:r>
      <w:r w:rsidRPr="000B2C2C">
        <w:rPr>
          <w:rFonts w:ascii="Arial" w:hAnsi="Arial" w:cs="Arial"/>
          <w:i/>
          <w:iCs/>
        </w:rPr>
        <w:t>BMC Public Health</w:t>
      </w:r>
      <w:r w:rsidRPr="000B2C2C">
        <w:rPr>
          <w:rFonts w:ascii="Arial" w:hAnsi="Arial" w:cs="Arial"/>
        </w:rPr>
        <w:t xml:space="preserve">, [online] 22(1). </w:t>
      </w:r>
      <w:proofErr w:type="spellStart"/>
      <w:proofErr w:type="gramStart"/>
      <w:r w:rsidRPr="000B2C2C">
        <w:rPr>
          <w:rFonts w:ascii="Arial" w:hAnsi="Arial" w:cs="Arial"/>
        </w:rPr>
        <w:t>doi:https</w:t>
      </w:r>
      <w:proofErr w:type="spellEnd"/>
      <w:r w:rsidRPr="000B2C2C">
        <w:rPr>
          <w:rFonts w:ascii="Arial" w:hAnsi="Arial" w:cs="Arial"/>
        </w:rPr>
        <w:t>://doi.org/10.1186/s12889-022-12789-7</w:t>
      </w:r>
      <w:proofErr w:type="gramEnd"/>
      <w:r w:rsidRPr="000B2C2C">
        <w:rPr>
          <w:rFonts w:ascii="Arial" w:hAnsi="Arial" w:cs="Arial"/>
        </w:rPr>
        <w:t>.</w:t>
      </w:r>
    </w:p>
    <w:p w14:paraId="3FBE6E78" w14:textId="77777777" w:rsidR="000C6450" w:rsidRPr="000B2C2C" w:rsidRDefault="000C6450" w:rsidP="000B2C2C">
      <w:pPr>
        <w:pStyle w:val="ListParagraph"/>
        <w:numPr>
          <w:ilvl w:val="0"/>
          <w:numId w:val="3"/>
        </w:numPr>
        <w:rPr>
          <w:rFonts w:ascii="Arial" w:hAnsi="Arial" w:cs="Arial"/>
        </w:rPr>
      </w:pPr>
      <w:r w:rsidRPr="000B2C2C">
        <w:rPr>
          <w:rFonts w:ascii="Arial" w:hAnsi="Arial" w:cs="Arial"/>
        </w:rPr>
        <w:t>Decouttere, C., De Boeck, K. and Vandaele, N. (2021). Advancing sustainable development goals through immunization: a literature review. </w:t>
      </w:r>
      <w:r w:rsidRPr="000B2C2C">
        <w:rPr>
          <w:rFonts w:ascii="Arial" w:hAnsi="Arial" w:cs="Arial"/>
          <w:i/>
          <w:iCs/>
        </w:rPr>
        <w:t>Globalization and Health</w:t>
      </w:r>
      <w:r w:rsidRPr="000B2C2C">
        <w:rPr>
          <w:rFonts w:ascii="Arial" w:hAnsi="Arial" w:cs="Arial"/>
        </w:rPr>
        <w:t xml:space="preserve">, 17(1). </w:t>
      </w:r>
      <w:proofErr w:type="spellStart"/>
      <w:proofErr w:type="gramStart"/>
      <w:r w:rsidRPr="000B2C2C">
        <w:rPr>
          <w:rFonts w:ascii="Arial" w:hAnsi="Arial" w:cs="Arial"/>
        </w:rPr>
        <w:t>doi:https</w:t>
      </w:r>
      <w:proofErr w:type="spellEnd"/>
      <w:r w:rsidRPr="000B2C2C">
        <w:rPr>
          <w:rFonts w:ascii="Arial" w:hAnsi="Arial" w:cs="Arial"/>
        </w:rPr>
        <w:t>://doi.org/10.1186/s12992-021-00745-w</w:t>
      </w:r>
      <w:proofErr w:type="gramEnd"/>
      <w:r w:rsidRPr="000B2C2C">
        <w:rPr>
          <w:rFonts w:ascii="Arial" w:hAnsi="Arial" w:cs="Arial"/>
        </w:rPr>
        <w:t>.</w:t>
      </w:r>
    </w:p>
    <w:p w14:paraId="07A0D0D5" w14:textId="65E0522F" w:rsidR="000C6450" w:rsidRPr="000B2C2C" w:rsidRDefault="000C6450" w:rsidP="000B2C2C">
      <w:pPr>
        <w:pStyle w:val="ListParagraph"/>
        <w:numPr>
          <w:ilvl w:val="0"/>
          <w:numId w:val="3"/>
        </w:numPr>
        <w:rPr>
          <w:rFonts w:ascii="Arial" w:hAnsi="Arial" w:cs="Arial"/>
        </w:rPr>
      </w:pPr>
      <w:r w:rsidRPr="000B2C2C">
        <w:rPr>
          <w:rFonts w:ascii="Arial" w:hAnsi="Arial" w:cs="Arial"/>
        </w:rPr>
        <w:t>Department of Health and Social care (2018). </w:t>
      </w:r>
      <w:r w:rsidRPr="000B2C2C">
        <w:rPr>
          <w:rFonts w:ascii="Arial" w:hAnsi="Arial" w:cs="Arial"/>
          <w:i/>
          <w:iCs/>
        </w:rPr>
        <w:t>Prevention Is Better than Cure Our Vision to Help You Live Well for Longer</w:t>
      </w:r>
      <w:r w:rsidRPr="000B2C2C">
        <w:rPr>
          <w:rFonts w:ascii="Arial" w:hAnsi="Arial" w:cs="Arial"/>
        </w:rPr>
        <w:t>. [online] </w:t>
      </w:r>
      <w:r w:rsidRPr="000B2C2C">
        <w:rPr>
          <w:rFonts w:ascii="Arial" w:hAnsi="Arial" w:cs="Arial"/>
          <w:i/>
          <w:iCs/>
        </w:rPr>
        <w:t>GOV.UK</w:t>
      </w:r>
      <w:r w:rsidRPr="000B2C2C">
        <w:rPr>
          <w:rFonts w:ascii="Arial" w:hAnsi="Arial" w:cs="Arial"/>
        </w:rPr>
        <w:t xml:space="preserve">. Available at: </w:t>
      </w:r>
      <w:hyperlink r:id="rId10" w:history="1">
        <w:r w:rsidR="00CC6449" w:rsidRPr="000B2C2C">
          <w:rPr>
            <w:rStyle w:val="Hyperlink"/>
            <w:rFonts w:ascii="Arial" w:hAnsi="Arial" w:cs="Arial"/>
          </w:rPr>
          <w:t>https://assets.publishing.service.gov.uk/media/5be00437e5274a6e174bdac1/Prevention_is_better_than_cure_5-11.pdf</w:t>
        </w:r>
      </w:hyperlink>
      <w:r w:rsidR="00CC6449" w:rsidRPr="000B2C2C">
        <w:rPr>
          <w:rFonts w:ascii="Arial" w:hAnsi="Arial" w:cs="Arial"/>
        </w:rPr>
        <w:t xml:space="preserve"> </w:t>
      </w:r>
      <w:r w:rsidRPr="000B2C2C">
        <w:rPr>
          <w:rFonts w:ascii="Arial" w:hAnsi="Arial" w:cs="Arial"/>
        </w:rPr>
        <w:t xml:space="preserve"> [Accessed 5 Jun</w:t>
      </w:r>
      <w:r w:rsidR="00CC6449" w:rsidRPr="000B2C2C">
        <w:rPr>
          <w:rFonts w:ascii="Arial" w:hAnsi="Arial" w:cs="Arial"/>
        </w:rPr>
        <w:t>e</w:t>
      </w:r>
      <w:r w:rsidRPr="000B2C2C">
        <w:rPr>
          <w:rFonts w:ascii="Arial" w:hAnsi="Arial" w:cs="Arial"/>
        </w:rPr>
        <w:t xml:space="preserve"> 2026].</w:t>
      </w:r>
    </w:p>
    <w:p w14:paraId="50DA5CB3" w14:textId="00F414A9" w:rsidR="000C6450" w:rsidRPr="000B2C2C" w:rsidRDefault="000C6450" w:rsidP="000B2C2C">
      <w:pPr>
        <w:pStyle w:val="ListParagraph"/>
        <w:numPr>
          <w:ilvl w:val="0"/>
          <w:numId w:val="3"/>
        </w:numPr>
        <w:rPr>
          <w:rFonts w:ascii="Arial" w:hAnsi="Arial" w:cs="Arial"/>
        </w:rPr>
      </w:pPr>
      <w:r w:rsidRPr="000B2C2C">
        <w:rPr>
          <w:rFonts w:ascii="Arial" w:hAnsi="Arial" w:cs="Arial"/>
          <w:i/>
          <w:iCs/>
        </w:rPr>
        <w:t>Equality Act 2010</w:t>
      </w:r>
      <w:r w:rsidRPr="000B2C2C">
        <w:rPr>
          <w:rFonts w:ascii="Arial" w:hAnsi="Arial" w:cs="Arial"/>
        </w:rPr>
        <w:t xml:space="preserve"> (c. 15). [Online]. London: The Stationery Office. [Accessed 09 June 2026]. Available from: </w:t>
      </w:r>
      <w:hyperlink r:id="rId11" w:history="1">
        <w:r w:rsidR="00CC6449" w:rsidRPr="000B2C2C">
          <w:rPr>
            <w:rStyle w:val="Hyperlink"/>
            <w:rFonts w:ascii="Arial" w:hAnsi="Arial" w:cs="Arial"/>
          </w:rPr>
          <w:t>https://www.legislation.gov.uk/ukpga/2010/15</w:t>
        </w:r>
      </w:hyperlink>
      <w:r w:rsidR="00CC6449" w:rsidRPr="000B2C2C">
        <w:rPr>
          <w:rFonts w:ascii="Arial" w:hAnsi="Arial" w:cs="Arial"/>
        </w:rPr>
        <w:t xml:space="preserve"> </w:t>
      </w:r>
      <w:r w:rsidRPr="000B2C2C">
        <w:rPr>
          <w:rFonts w:ascii="Arial" w:hAnsi="Arial" w:cs="Arial"/>
        </w:rPr>
        <w:t xml:space="preserve"> </w:t>
      </w:r>
    </w:p>
    <w:p w14:paraId="3F7829AF" w14:textId="77777777" w:rsidR="000C6450" w:rsidRPr="000B2C2C" w:rsidRDefault="000C6450" w:rsidP="000B2C2C">
      <w:pPr>
        <w:pStyle w:val="ListParagraph"/>
        <w:numPr>
          <w:ilvl w:val="0"/>
          <w:numId w:val="3"/>
        </w:numPr>
        <w:rPr>
          <w:rFonts w:ascii="Arial" w:hAnsi="Arial" w:cs="Arial"/>
        </w:rPr>
      </w:pPr>
      <w:r w:rsidRPr="000B2C2C">
        <w:rPr>
          <w:rFonts w:ascii="Arial" w:hAnsi="Arial" w:cs="Arial"/>
        </w:rPr>
        <w:lastRenderedPageBreak/>
        <w:t>Jensen, N., Kelly, A.H. and Avendano, M. (2021). Health equity and health system strengthening – Time for a WHO re-think. </w:t>
      </w:r>
      <w:r w:rsidRPr="000B2C2C">
        <w:rPr>
          <w:rFonts w:ascii="Arial" w:hAnsi="Arial" w:cs="Arial"/>
          <w:i/>
          <w:iCs/>
        </w:rPr>
        <w:t>Global Public Health</w:t>
      </w:r>
      <w:r w:rsidRPr="000B2C2C">
        <w:rPr>
          <w:rFonts w:ascii="Arial" w:hAnsi="Arial" w:cs="Arial"/>
        </w:rPr>
        <w:t xml:space="preserve">, 17(3), pp.1–14. </w:t>
      </w:r>
      <w:proofErr w:type="spellStart"/>
      <w:proofErr w:type="gramStart"/>
      <w:r w:rsidRPr="000B2C2C">
        <w:rPr>
          <w:rFonts w:ascii="Arial" w:hAnsi="Arial" w:cs="Arial"/>
        </w:rPr>
        <w:t>doi:https</w:t>
      </w:r>
      <w:proofErr w:type="spellEnd"/>
      <w:r w:rsidRPr="000B2C2C">
        <w:rPr>
          <w:rFonts w:ascii="Arial" w:hAnsi="Arial" w:cs="Arial"/>
        </w:rPr>
        <w:t>://doi.org/10.1080/17441692.2020.1867881</w:t>
      </w:r>
      <w:proofErr w:type="gramEnd"/>
      <w:r w:rsidRPr="000B2C2C">
        <w:rPr>
          <w:rFonts w:ascii="Arial" w:hAnsi="Arial" w:cs="Arial"/>
        </w:rPr>
        <w:t>.</w:t>
      </w:r>
    </w:p>
    <w:p w14:paraId="7FE40226" w14:textId="77777777" w:rsidR="000C6450" w:rsidRPr="000B2C2C" w:rsidRDefault="000C6450" w:rsidP="000B2C2C">
      <w:pPr>
        <w:pStyle w:val="ListParagraph"/>
        <w:numPr>
          <w:ilvl w:val="0"/>
          <w:numId w:val="3"/>
        </w:numPr>
        <w:rPr>
          <w:rFonts w:ascii="Arial" w:hAnsi="Arial" w:cs="Arial"/>
        </w:rPr>
      </w:pPr>
      <w:r w:rsidRPr="000B2C2C">
        <w:rPr>
          <w:rFonts w:ascii="Arial" w:hAnsi="Arial" w:cs="Arial"/>
        </w:rPr>
        <w:t xml:space="preserve">Kennedy, W., Fruin, R., Lue, A. and Logan, S.W. (2021). Using Ecological Models of Health Behavior to Promote Health Care Access and Physical Activity Engagement for Persons </w:t>
      </w:r>
      <w:proofErr w:type="gramStart"/>
      <w:r w:rsidRPr="000B2C2C">
        <w:rPr>
          <w:rFonts w:ascii="Arial" w:hAnsi="Arial" w:cs="Arial"/>
        </w:rPr>
        <w:t>With</w:t>
      </w:r>
      <w:proofErr w:type="gramEnd"/>
      <w:r w:rsidRPr="000B2C2C">
        <w:rPr>
          <w:rFonts w:ascii="Arial" w:hAnsi="Arial" w:cs="Arial"/>
        </w:rPr>
        <w:t xml:space="preserve"> Disabilities. </w:t>
      </w:r>
      <w:r w:rsidRPr="000B2C2C">
        <w:rPr>
          <w:rFonts w:ascii="Arial" w:hAnsi="Arial" w:cs="Arial"/>
          <w:i/>
          <w:iCs/>
        </w:rPr>
        <w:t>Journal of Patient Experience</w:t>
      </w:r>
      <w:r w:rsidRPr="000B2C2C">
        <w:rPr>
          <w:rFonts w:ascii="Arial" w:hAnsi="Arial" w:cs="Arial"/>
        </w:rPr>
        <w:t xml:space="preserve">, [online] 8(1), p.237437352110340. </w:t>
      </w:r>
      <w:proofErr w:type="spellStart"/>
      <w:proofErr w:type="gramStart"/>
      <w:r w:rsidRPr="000B2C2C">
        <w:rPr>
          <w:rFonts w:ascii="Arial" w:hAnsi="Arial" w:cs="Arial"/>
        </w:rPr>
        <w:t>doi:https</w:t>
      </w:r>
      <w:proofErr w:type="spellEnd"/>
      <w:r w:rsidRPr="000B2C2C">
        <w:rPr>
          <w:rFonts w:ascii="Arial" w:hAnsi="Arial" w:cs="Arial"/>
        </w:rPr>
        <w:t>://doi.org/10.1177/23743735211034031</w:t>
      </w:r>
      <w:proofErr w:type="gramEnd"/>
      <w:r w:rsidRPr="000B2C2C">
        <w:rPr>
          <w:rFonts w:ascii="Arial" w:hAnsi="Arial" w:cs="Arial"/>
        </w:rPr>
        <w:t>.</w:t>
      </w:r>
    </w:p>
    <w:p w14:paraId="69337B5D" w14:textId="77777777" w:rsidR="000C6450" w:rsidRPr="000B2C2C" w:rsidRDefault="000C6450" w:rsidP="000B2C2C">
      <w:pPr>
        <w:pStyle w:val="ListParagraph"/>
        <w:numPr>
          <w:ilvl w:val="0"/>
          <w:numId w:val="3"/>
        </w:numPr>
        <w:rPr>
          <w:rFonts w:ascii="Arial" w:hAnsi="Arial" w:cs="Arial"/>
        </w:rPr>
      </w:pPr>
      <w:r w:rsidRPr="000B2C2C">
        <w:rPr>
          <w:rFonts w:ascii="Arial" w:hAnsi="Arial" w:cs="Arial"/>
        </w:rPr>
        <w:t>Leibowitz, A., Livaditis, L., Daftary, G., Cairns, L.P., Regis, C. and Taveras, E. (2021). Using mobile clinics to deliver care to difficult-to-reach populations: A COVID-19 practice we should keep. </w:t>
      </w:r>
      <w:r w:rsidRPr="000B2C2C">
        <w:rPr>
          <w:rFonts w:ascii="Arial" w:hAnsi="Arial" w:cs="Arial"/>
          <w:i/>
          <w:iCs/>
        </w:rPr>
        <w:t>Preventive Medicine Reports</w:t>
      </w:r>
      <w:r w:rsidRPr="000B2C2C">
        <w:rPr>
          <w:rFonts w:ascii="Arial" w:hAnsi="Arial" w:cs="Arial"/>
        </w:rPr>
        <w:t xml:space="preserve">, [online] 24(101551), p.101551. </w:t>
      </w:r>
      <w:proofErr w:type="spellStart"/>
      <w:proofErr w:type="gramStart"/>
      <w:r w:rsidRPr="000B2C2C">
        <w:rPr>
          <w:rFonts w:ascii="Arial" w:hAnsi="Arial" w:cs="Arial"/>
        </w:rPr>
        <w:t>doi:https</w:t>
      </w:r>
      <w:proofErr w:type="spellEnd"/>
      <w:r w:rsidRPr="000B2C2C">
        <w:rPr>
          <w:rFonts w:ascii="Arial" w:hAnsi="Arial" w:cs="Arial"/>
        </w:rPr>
        <w:t>://doi.org/10.1016/j.pmedr.2021.101551</w:t>
      </w:r>
      <w:proofErr w:type="gramEnd"/>
      <w:r w:rsidRPr="000B2C2C">
        <w:rPr>
          <w:rFonts w:ascii="Arial" w:hAnsi="Arial" w:cs="Arial"/>
        </w:rPr>
        <w:t>.</w:t>
      </w:r>
    </w:p>
    <w:p w14:paraId="399A7A6F" w14:textId="4EB8E059" w:rsidR="000C6450" w:rsidRPr="000B2C2C" w:rsidRDefault="000C6450" w:rsidP="000B2C2C">
      <w:pPr>
        <w:pStyle w:val="ListParagraph"/>
        <w:numPr>
          <w:ilvl w:val="0"/>
          <w:numId w:val="3"/>
        </w:numPr>
        <w:rPr>
          <w:rFonts w:ascii="Arial" w:hAnsi="Arial" w:cs="Arial"/>
        </w:rPr>
      </w:pPr>
      <w:r w:rsidRPr="000B2C2C">
        <w:rPr>
          <w:rFonts w:ascii="Arial" w:hAnsi="Arial" w:cs="Arial"/>
        </w:rPr>
        <w:t xml:space="preserve">Menne, B., Leon, E.A., Bekker, M., </w:t>
      </w:r>
      <w:proofErr w:type="spellStart"/>
      <w:r w:rsidR="00CC6449" w:rsidRPr="000B2C2C">
        <w:rPr>
          <w:rFonts w:ascii="Arial" w:hAnsi="Arial" w:cs="Arial"/>
        </w:rPr>
        <w:t>Mirzkashvili</w:t>
      </w:r>
      <w:proofErr w:type="spellEnd"/>
      <w:r w:rsidR="00CC6449" w:rsidRPr="000B2C2C">
        <w:rPr>
          <w:rFonts w:ascii="Arial" w:hAnsi="Arial" w:cs="Arial"/>
        </w:rPr>
        <w:t xml:space="preserve">, N., </w:t>
      </w:r>
      <w:proofErr w:type="spellStart"/>
      <w:r w:rsidR="00CC6449" w:rsidRPr="000B2C2C">
        <w:rPr>
          <w:rFonts w:ascii="Arial" w:hAnsi="Arial" w:cs="Arial"/>
        </w:rPr>
        <w:t>Molrton</w:t>
      </w:r>
      <w:proofErr w:type="spellEnd"/>
      <w:r w:rsidR="00CC6449" w:rsidRPr="000B2C2C">
        <w:rPr>
          <w:rFonts w:ascii="Arial" w:hAnsi="Arial" w:cs="Arial"/>
        </w:rPr>
        <w:t xml:space="preserve">, S., </w:t>
      </w:r>
      <w:proofErr w:type="spellStart"/>
      <w:r w:rsidR="00CC6449" w:rsidRPr="000B2C2C">
        <w:rPr>
          <w:rFonts w:ascii="Arial" w:hAnsi="Arial" w:cs="Arial"/>
        </w:rPr>
        <w:t>Shriwise</w:t>
      </w:r>
      <w:proofErr w:type="spellEnd"/>
      <w:r w:rsidR="00CC6449" w:rsidRPr="000B2C2C">
        <w:rPr>
          <w:rFonts w:ascii="Arial" w:hAnsi="Arial" w:cs="Arial"/>
        </w:rPr>
        <w:t xml:space="preserve">, A., Tomson, G., </w:t>
      </w:r>
      <w:proofErr w:type="spellStart"/>
      <w:r w:rsidR="00CC6449" w:rsidRPr="000B2C2C">
        <w:rPr>
          <w:rFonts w:ascii="Arial" w:hAnsi="Arial" w:cs="Arial"/>
        </w:rPr>
        <w:t>Vrako</w:t>
      </w:r>
      <w:proofErr w:type="spellEnd"/>
      <w:r w:rsidR="00CC6449" w:rsidRPr="000B2C2C">
        <w:rPr>
          <w:rFonts w:ascii="Arial" w:hAnsi="Arial" w:cs="Arial"/>
        </w:rPr>
        <w:t>, P., Wippel, C.,</w:t>
      </w:r>
      <w:r w:rsidRPr="000B2C2C">
        <w:rPr>
          <w:rFonts w:ascii="Arial" w:hAnsi="Arial" w:cs="Arial"/>
        </w:rPr>
        <w:t> (2020) ‘Health and well-being for all: an approach to accelerating progress to achieve the Sustainable Development Goals (SDGs) in countries in the WHO European Region’, </w:t>
      </w:r>
      <w:r w:rsidRPr="000B2C2C">
        <w:rPr>
          <w:rFonts w:ascii="Arial" w:hAnsi="Arial" w:cs="Arial"/>
          <w:i/>
          <w:iCs/>
        </w:rPr>
        <w:t>European Journal of Public Health</w:t>
      </w:r>
      <w:r w:rsidRPr="000B2C2C">
        <w:rPr>
          <w:rFonts w:ascii="Arial" w:hAnsi="Arial" w:cs="Arial"/>
        </w:rPr>
        <w:t>, 30, pp. i3–i9. doi:10.1093/</w:t>
      </w:r>
      <w:proofErr w:type="spellStart"/>
      <w:r w:rsidRPr="000B2C2C">
        <w:rPr>
          <w:rFonts w:ascii="Arial" w:hAnsi="Arial" w:cs="Arial"/>
        </w:rPr>
        <w:t>eurpub</w:t>
      </w:r>
      <w:proofErr w:type="spellEnd"/>
      <w:r w:rsidRPr="000B2C2C">
        <w:rPr>
          <w:rFonts w:ascii="Arial" w:hAnsi="Arial" w:cs="Arial"/>
        </w:rPr>
        <w:t>/ckaa026.</w:t>
      </w:r>
    </w:p>
    <w:p w14:paraId="77109FE2" w14:textId="347EE069" w:rsidR="000C6450" w:rsidRPr="000B2C2C" w:rsidRDefault="000C6450" w:rsidP="000B2C2C">
      <w:pPr>
        <w:pStyle w:val="ListParagraph"/>
        <w:numPr>
          <w:ilvl w:val="0"/>
          <w:numId w:val="3"/>
        </w:numPr>
        <w:rPr>
          <w:rFonts w:ascii="Arial" w:hAnsi="Arial" w:cs="Arial"/>
        </w:rPr>
      </w:pPr>
      <w:r w:rsidRPr="000B2C2C">
        <w:rPr>
          <w:rFonts w:ascii="Arial" w:hAnsi="Arial" w:cs="Arial"/>
        </w:rPr>
        <w:t>NHS (2024). </w:t>
      </w:r>
      <w:r w:rsidRPr="000B2C2C">
        <w:rPr>
          <w:rFonts w:ascii="Arial" w:hAnsi="Arial" w:cs="Arial"/>
          <w:i/>
          <w:iCs/>
        </w:rPr>
        <w:t xml:space="preserve">National Child Measurement </w:t>
      </w:r>
      <w:proofErr w:type="spellStart"/>
      <w:r w:rsidRPr="000B2C2C">
        <w:rPr>
          <w:rFonts w:ascii="Arial" w:hAnsi="Arial" w:cs="Arial"/>
          <w:i/>
          <w:iCs/>
        </w:rPr>
        <w:t>Programme</w:t>
      </w:r>
      <w:proofErr w:type="spellEnd"/>
      <w:r w:rsidRPr="000B2C2C">
        <w:rPr>
          <w:rFonts w:ascii="Arial" w:hAnsi="Arial" w:cs="Arial"/>
          <w:i/>
          <w:iCs/>
        </w:rPr>
        <w:t>, England, 2023/24 School Year</w:t>
      </w:r>
      <w:r w:rsidRPr="000B2C2C">
        <w:rPr>
          <w:rFonts w:ascii="Arial" w:hAnsi="Arial" w:cs="Arial"/>
        </w:rPr>
        <w:t xml:space="preserve">. [online] Digital.nhs.uk. Available at: </w:t>
      </w:r>
      <w:hyperlink r:id="rId12" w:history="1">
        <w:r w:rsidR="00CC6449" w:rsidRPr="000B2C2C">
          <w:rPr>
            <w:rStyle w:val="Hyperlink"/>
            <w:rFonts w:ascii="Arial" w:hAnsi="Arial" w:cs="Arial"/>
          </w:rPr>
          <w:t>https://digital.nhs.uk/data-and-information/publications/statistical/national-child-measurement-programme/2023-24-school-year</w:t>
        </w:r>
      </w:hyperlink>
      <w:r w:rsidR="00CC6449" w:rsidRPr="000B2C2C">
        <w:rPr>
          <w:rFonts w:ascii="Arial" w:hAnsi="Arial" w:cs="Arial"/>
        </w:rPr>
        <w:t xml:space="preserve"> </w:t>
      </w:r>
      <w:r w:rsidRPr="000B2C2C">
        <w:rPr>
          <w:rFonts w:ascii="Arial" w:hAnsi="Arial" w:cs="Arial"/>
        </w:rPr>
        <w:t xml:space="preserve"> [Accessed 28 May 2026].</w:t>
      </w:r>
    </w:p>
    <w:p w14:paraId="53D2A007" w14:textId="2C00B49E" w:rsidR="000C6450" w:rsidRPr="000B2C2C" w:rsidRDefault="000C6450" w:rsidP="000B2C2C">
      <w:pPr>
        <w:pStyle w:val="ListParagraph"/>
        <w:numPr>
          <w:ilvl w:val="0"/>
          <w:numId w:val="3"/>
        </w:numPr>
        <w:rPr>
          <w:rFonts w:ascii="Arial" w:hAnsi="Arial" w:cs="Arial"/>
        </w:rPr>
      </w:pPr>
      <w:r w:rsidRPr="000B2C2C">
        <w:rPr>
          <w:rFonts w:ascii="Arial" w:hAnsi="Arial" w:cs="Arial"/>
        </w:rPr>
        <w:t>NHS England (2020). </w:t>
      </w:r>
      <w:r w:rsidRPr="000B2C2C">
        <w:rPr>
          <w:rFonts w:ascii="Arial" w:hAnsi="Arial" w:cs="Arial"/>
          <w:i/>
          <w:iCs/>
        </w:rPr>
        <w:t>Our approach to reducing healthcare inequalities</w:t>
      </w:r>
      <w:r w:rsidRPr="000B2C2C">
        <w:rPr>
          <w:rFonts w:ascii="Arial" w:hAnsi="Arial" w:cs="Arial"/>
        </w:rPr>
        <w:t xml:space="preserve">. [online] www.england.nhs.uk. Available at: </w:t>
      </w:r>
      <w:hyperlink r:id="rId13" w:history="1">
        <w:r w:rsidR="00CC6449" w:rsidRPr="000B2C2C">
          <w:rPr>
            <w:rStyle w:val="Hyperlink"/>
            <w:rFonts w:ascii="Arial" w:hAnsi="Arial" w:cs="Arial"/>
          </w:rPr>
          <w:t>https://www.england.nhs.uk/about/equality/equality-hub/national-healthcare-inequalities-improvement-programme/our-approach-to-reducing-healthcare-inequalities/</w:t>
        </w:r>
      </w:hyperlink>
      <w:r w:rsidR="00CC6449" w:rsidRPr="000B2C2C">
        <w:rPr>
          <w:rFonts w:ascii="Arial" w:hAnsi="Arial" w:cs="Arial"/>
        </w:rPr>
        <w:t xml:space="preserve"> </w:t>
      </w:r>
      <w:r w:rsidRPr="000B2C2C">
        <w:rPr>
          <w:rFonts w:ascii="Arial" w:hAnsi="Arial" w:cs="Arial"/>
        </w:rPr>
        <w:t xml:space="preserve"> [Accessed 4 Ju</w:t>
      </w:r>
      <w:r w:rsidR="00CC6449" w:rsidRPr="000B2C2C">
        <w:rPr>
          <w:rFonts w:ascii="Arial" w:hAnsi="Arial" w:cs="Arial"/>
        </w:rPr>
        <w:t>ne</w:t>
      </w:r>
      <w:r w:rsidRPr="000B2C2C">
        <w:rPr>
          <w:rFonts w:ascii="Arial" w:hAnsi="Arial" w:cs="Arial"/>
        </w:rPr>
        <w:t>. 2026].</w:t>
      </w:r>
    </w:p>
    <w:p w14:paraId="5252215B" w14:textId="609263EB" w:rsidR="000C6450" w:rsidRPr="000B2C2C" w:rsidRDefault="000C6450" w:rsidP="000B2C2C">
      <w:pPr>
        <w:pStyle w:val="ListParagraph"/>
        <w:numPr>
          <w:ilvl w:val="0"/>
          <w:numId w:val="3"/>
        </w:numPr>
        <w:rPr>
          <w:rFonts w:ascii="Arial" w:hAnsi="Arial" w:cs="Arial"/>
        </w:rPr>
      </w:pPr>
      <w:r w:rsidRPr="000B2C2C">
        <w:rPr>
          <w:rFonts w:ascii="Arial" w:hAnsi="Arial" w:cs="Arial"/>
        </w:rPr>
        <w:t>Office of National Statistics (2023). </w:t>
      </w:r>
      <w:r w:rsidRPr="000B2C2C">
        <w:rPr>
          <w:rFonts w:ascii="Arial" w:hAnsi="Arial" w:cs="Arial"/>
          <w:i/>
          <w:iCs/>
        </w:rPr>
        <w:t>Inequalities in Accident and Emergency department attendance, England - Office for National Statistics</w:t>
      </w:r>
      <w:r w:rsidRPr="000B2C2C">
        <w:rPr>
          <w:rFonts w:ascii="Arial" w:hAnsi="Arial" w:cs="Arial"/>
        </w:rPr>
        <w:t xml:space="preserve">. [online] www.ons.gov.uk. Available at: </w:t>
      </w:r>
      <w:hyperlink r:id="rId14" w:history="1">
        <w:r w:rsidR="00CC6449" w:rsidRPr="000B2C2C">
          <w:rPr>
            <w:rStyle w:val="Hyperlink"/>
            <w:rFonts w:ascii="Arial" w:hAnsi="Arial" w:cs="Arial"/>
          </w:rPr>
          <w:t>https://www.ons.gov.uk/peoplepopulationandcommunity/healthandsocialcare/healthcaresystem/articles/inequalitiesinaccidentandemergencydepartmentattendanceengland/march2021tomarch2022</w:t>
        </w:r>
      </w:hyperlink>
      <w:r w:rsidR="00CC6449" w:rsidRPr="000B2C2C">
        <w:rPr>
          <w:rFonts w:ascii="Arial" w:hAnsi="Arial" w:cs="Arial"/>
        </w:rPr>
        <w:t xml:space="preserve"> </w:t>
      </w:r>
      <w:r w:rsidRPr="000B2C2C">
        <w:rPr>
          <w:rFonts w:ascii="Arial" w:hAnsi="Arial" w:cs="Arial"/>
        </w:rPr>
        <w:t xml:space="preserve"> [Accessed 30 May 2026].</w:t>
      </w:r>
    </w:p>
    <w:p w14:paraId="33D680B8" w14:textId="4043D26E" w:rsidR="000C6450" w:rsidRPr="000B2C2C" w:rsidRDefault="000C6450" w:rsidP="000B2C2C">
      <w:pPr>
        <w:pStyle w:val="ListParagraph"/>
        <w:numPr>
          <w:ilvl w:val="0"/>
          <w:numId w:val="3"/>
        </w:numPr>
        <w:rPr>
          <w:rFonts w:ascii="Arial" w:hAnsi="Arial" w:cs="Arial"/>
        </w:rPr>
      </w:pPr>
      <w:r w:rsidRPr="000B2C2C">
        <w:rPr>
          <w:rFonts w:ascii="Arial" w:hAnsi="Arial" w:cs="Arial"/>
        </w:rPr>
        <w:t>Peoples Health Trust (2026). </w:t>
      </w:r>
      <w:r w:rsidRPr="000B2C2C">
        <w:rPr>
          <w:rFonts w:ascii="Arial" w:hAnsi="Arial" w:cs="Arial"/>
          <w:i/>
          <w:iCs/>
        </w:rPr>
        <w:t>Major new fund announced to tackle health inequalities affecting…</w:t>
      </w:r>
      <w:r w:rsidRPr="000B2C2C">
        <w:rPr>
          <w:rFonts w:ascii="Arial" w:hAnsi="Arial" w:cs="Arial"/>
        </w:rPr>
        <w:t xml:space="preserve">. [online] People’s Health Trust. Available at: </w:t>
      </w:r>
      <w:hyperlink r:id="rId15" w:history="1">
        <w:r w:rsidR="00CC6449" w:rsidRPr="000B2C2C">
          <w:rPr>
            <w:rStyle w:val="Hyperlink"/>
            <w:rFonts w:ascii="Arial" w:hAnsi="Arial" w:cs="Arial"/>
          </w:rPr>
          <w:t>https://www.peopleshealthtrust.org.uk/news/press-releases/major-new-fund-announced-to-tackle-health-inequalities-affecting-underserved-men-in-england</w:t>
        </w:r>
      </w:hyperlink>
      <w:r w:rsidR="00CC6449" w:rsidRPr="000B2C2C">
        <w:rPr>
          <w:rFonts w:ascii="Arial" w:hAnsi="Arial" w:cs="Arial"/>
        </w:rPr>
        <w:t xml:space="preserve"> </w:t>
      </w:r>
      <w:r w:rsidRPr="000B2C2C">
        <w:rPr>
          <w:rFonts w:ascii="Arial" w:hAnsi="Arial" w:cs="Arial"/>
        </w:rPr>
        <w:t xml:space="preserve"> [Accessed 10 Jun</w:t>
      </w:r>
      <w:r w:rsidR="00CC6449" w:rsidRPr="000B2C2C">
        <w:rPr>
          <w:rFonts w:ascii="Arial" w:hAnsi="Arial" w:cs="Arial"/>
        </w:rPr>
        <w:t>e</w:t>
      </w:r>
      <w:r w:rsidRPr="000B2C2C">
        <w:rPr>
          <w:rFonts w:ascii="Arial" w:hAnsi="Arial" w:cs="Arial"/>
        </w:rPr>
        <w:t xml:space="preserve"> </w:t>
      </w:r>
      <w:r w:rsidRPr="000B2C2C">
        <w:rPr>
          <w:rFonts w:ascii="Arial" w:hAnsi="Arial" w:cs="Arial"/>
        </w:rPr>
        <w:lastRenderedPageBreak/>
        <w:t>2026].</w:t>
      </w:r>
    </w:p>
    <w:p w14:paraId="4714D275" w14:textId="04ECA8A5" w:rsidR="000C6450" w:rsidRPr="000B2C2C" w:rsidRDefault="000C6450" w:rsidP="000B2C2C">
      <w:pPr>
        <w:pStyle w:val="ListParagraph"/>
        <w:numPr>
          <w:ilvl w:val="0"/>
          <w:numId w:val="3"/>
        </w:numPr>
        <w:rPr>
          <w:rFonts w:ascii="Arial" w:hAnsi="Arial" w:cs="Arial"/>
        </w:rPr>
      </w:pPr>
      <w:r w:rsidRPr="000B2C2C">
        <w:rPr>
          <w:rFonts w:ascii="Arial" w:hAnsi="Arial" w:cs="Arial"/>
        </w:rPr>
        <w:t>Rodrigues, C.M.C. and Plotkin, S.A. (2020). Impact of vaccines; health, Economic and Social Perspectives. </w:t>
      </w:r>
      <w:r w:rsidRPr="000B2C2C">
        <w:rPr>
          <w:rFonts w:ascii="Arial" w:hAnsi="Arial" w:cs="Arial"/>
          <w:i/>
          <w:iCs/>
        </w:rPr>
        <w:t>Frontiers in Microbiology</w:t>
      </w:r>
      <w:r w:rsidRPr="000B2C2C">
        <w:rPr>
          <w:rFonts w:ascii="Arial" w:hAnsi="Arial" w:cs="Arial"/>
        </w:rPr>
        <w:t xml:space="preserve">, [online] 11(1526). Available at: </w:t>
      </w:r>
      <w:hyperlink r:id="rId16" w:history="1">
        <w:r w:rsidRPr="000B2C2C">
          <w:rPr>
            <w:rStyle w:val="Hyperlink"/>
            <w:rFonts w:ascii="Arial" w:hAnsi="Arial" w:cs="Arial"/>
          </w:rPr>
          <w:t>https://pmc.ncbi.nlm.nih.gov/articles/PMC7371956/</w:t>
        </w:r>
      </w:hyperlink>
      <w:r w:rsidRPr="000B2C2C">
        <w:rPr>
          <w:rFonts w:ascii="Arial" w:hAnsi="Arial" w:cs="Arial"/>
        </w:rPr>
        <w:t>.</w:t>
      </w:r>
      <w:r w:rsidR="00CC6449" w:rsidRPr="000B2C2C">
        <w:rPr>
          <w:rFonts w:ascii="Arial" w:hAnsi="Arial" w:cs="Arial"/>
        </w:rPr>
        <w:t xml:space="preserve"> </w:t>
      </w:r>
    </w:p>
    <w:p w14:paraId="04DAB484" w14:textId="4E3A8BBF" w:rsidR="000C6450" w:rsidRPr="000B2C2C" w:rsidRDefault="000C6450" w:rsidP="000B2C2C">
      <w:pPr>
        <w:pStyle w:val="ListParagraph"/>
        <w:numPr>
          <w:ilvl w:val="0"/>
          <w:numId w:val="3"/>
        </w:numPr>
        <w:rPr>
          <w:rFonts w:ascii="Arial" w:hAnsi="Arial" w:cs="Arial"/>
        </w:rPr>
      </w:pPr>
      <w:r w:rsidRPr="000B2C2C">
        <w:rPr>
          <w:rFonts w:ascii="Arial" w:hAnsi="Arial" w:cs="Arial"/>
        </w:rPr>
        <w:t>The Global Fund (2026). </w:t>
      </w:r>
      <w:r w:rsidRPr="000B2C2C">
        <w:rPr>
          <w:rFonts w:ascii="Arial" w:hAnsi="Arial" w:cs="Arial"/>
          <w:i/>
          <w:iCs/>
        </w:rPr>
        <w:t>Malaria</w:t>
      </w:r>
      <w:r w:rsidRPr="000B2C2C">
        <w:rPr>
          <w:rFonts w:ascii="Arial" w:hAnsi="Arial" w:cs="Arial"/>
        </w:rPr>
        <w:t xml:space="preserve">. [online] Theglobalfund.org. Available at: </w:t>
      </w:r>
      <w:hyperlink r:id="rId17" w:history="1">
        <w:r w:rsidR="00CC6449" w:rsidRPr="000B2C2C">
          <w:rPr>
            <w:rStyle w:val="Hyperlink"/>
            <w:rFonts w:ascii="Arial" w:hAnsi="Arial" w:cs="Arial"/>
          </w:rPr>
          <w:t>https://www.theglobalfund.org/en/malaria/</w:t>
        </w:r>
      </w:hyperlink>
      <w:r w:rsidR="00CC6449" w:rsidRPr="000B2C2C">
        <w:rPr>
          <w:rFonts w:ascii="Arial" w:hAnsi="Arial" w:cs="Arial"/>
        </w:rPr>
        <w:t xml:space="preserve"> </w:t>
      </w:r>
      <w:r w:rsidRPr="000B2C2C">
        <w:rPr>
          <w:rFonts w:ascii="Arial" w:hAnsi="Arial" w:cs="Arial"/>
        </w:rPr>
        <w:t xml:space="preserve"> [Accessed 22 May 2026].</w:t>
      </w:r>
    </w:p>
    <w:p w14:paraId="554BCF8B" w14:textId="29029621" w:rsidR="000C6450" w:rsidRPr="000B2C2C" w:rsidRDefault="000C6450" w:rsidP="000B2C2C">
      <w:pPr>
        <w:pStyle w:val="ListParagraph"/>
        <w:numPr>
          <w:ilvl w:val="0"/>
          <w:numId w:val="3"/>
        </w:numPr>
        <w:rPr>
          <w:rFonts w:ascii="Arial" w:hAnsi="Arial" w:cs="Arial"/>
        </w:rPr>
      </w:pPr>
      <w:r w:rsidRPr="000B2C2C">
        <w:rPr>
          <w:rFonts w:ascii="Arial" w:hAnsi="Arial" w:cs="Arial"/>
        </w:rPr>
        <w:t>The Global Goals (2025). </w:t>
      </w:r>
      <w:r w:rsidRPr="000B2C2C">
        <w:rPr>
          <w:rFonts w:ascii="Arial" w:hAnsi="Arial" w:cs="Arial"/>
          <w:i/>
          <w:iCs/>
        </w:rPr>
        <w:t>Goal 3: Good health and well-being</w:t>
      </w:r>
      <w:r w:rsidRPr="000B2C2C">
        <w:rPr>
          <w:rFonts w:ascii="Arial" w:hAnsi="Arial" w:cs="Arial"/>
        </w:rPr>
        <w:t xml:space="preserve">. [online] The Global Goals. Available at: </w:t>
      </w:r>
      <w:hyperlink r:id="rId18" w:history="1">
        <w:r w:rsidR="00CC6449" w:rsidRPr="000B2C2C">
          <w:rPr>
            <w:rStyle w:val="Hyperlink"/>
            <w:rFonts w:ascii="Arial" w:hAnsi="Arial" w:cs="Arial"/>
          </w:rPr>
          <w:t>https://globalgoals.org/goals/3-good-health-and-well-being/</w:t>
        </w:r>
      </w:hyperlink>
      <w:r w:rsidR="00CC6449" w:rsidRPr="000B2C2C">
        <w:rPr>
          <w:rFonts w:ascii="Arial" w:hAnsi="Arial" w:cs="Arial"/>
        </w:rPr>
        <w:t xml:space="preserve"> </w:t>
      </w:r>
      <w:r w:rsidRPr="000B2C2C">
        <w:rPr>
          <w:rFonts w:ascii="Arial" w:hAnsi="Arial" w:cs="Arial"/>
        </w:rPr>
        <w:t xml:space="preserve"> [Accessed 20 May 2026].</w:t>
      </w:r>
    </w:p>
    <w:p w14:paraId="5865EC0C" w14:textId="00B06E72" w:rsidR="000C6450" w:rsidRPr="000B2C2C" w:rsidRDefault="000C6450" w:rsidP="000B2C2C">
      <w:pPr>
        <w:pStyle w:val="ListParagraph"/>
        <w:numPr>
          <w:ilvl w:val="0"/>
          <w:numId w:val="3"/>
        </w:numPr>
        <w:rPr>
          <w:rFonts w:ascii="Arial" w:hAnsi="Arial" w:cs="Arial"/>
        </w:rPr>
      </w:pPr>
      <w:r w:rsidRPr="000B2C2C">
        <w:rPr>
          <w:rFonts w:ascii="Arial" w:hAnsi="Arial" w:cs="Arial"/>
        </w:rPr>
        <w:t>The Global Goals (2025). </w:t>
      </w:r>
      <w:r w:rsidRPr="000B2C2C">
        <w:rPr>
          <w:rFonts w:ascii="Arial" w:hAnsi="Arial" w:cs="Arial"/>
          <w:i/>
          <w:iCs/>
        </w:rPr>
        <w:t>Goal 10: Reduced inequalities</w:t>
      </w:r>
      <w:r w:rsidRPr="000B2C2C">
        <w:rPr>
          <w:rFonts w:ascii="Arial" w:hAnsi="Arial" w:cs="Arial"/>
        </w:rPr>
        <w:t xml:space="preserve">. [online] The Global Goals. Available at: </w:t>
      </w:r>
      <w:hyperlink r:id="rId19" w:history="1">
        <w:r w:rsidR="00CC6449" w:rsidRPr="000B2C2C">
          <w:rPr>
            <w:rStyle w:val="Hyperlink"/>
            <w:rFonts w:ascii="Arial" w:hAnsi="Arial" w:cs="Arial"/>
          </w:rPr>
          <w:t>https://globalgoals.org/goals/10-reduced-inequalities/</w:t>
        </w:r>
      </w:hyperlink>
      <w:r w:rsidR="00CC6449" w:rsidRPr="000B2C2C">
        <w:rPr>
          <w:rFonts w:ascii="Arial" w:hAnsi="Arial" w:cs="Arial"/>
        </w:rPr>
        <w:t xml:space="preserve"> </w:t>
      </w:r>
      <w:r w:rsidRPr="000B2C2C">
        <w:rPr>
          <w:rFonts w:ascii="Arial" w:hAnsi="Arial" w:cs="Arial"/>
        </w:rPr>
        <w:t xml:space="preserve"> [Accessed 28 May 2026].</w:t>
      </w:r>
    </w:p>
    <w:p w14:paraId="591D7F6B" w14:textId="6F4521C8" w:rsidR="000C6450" w:rsidRPr="000B2C2C" w:rsidRDefault="000C6450" w:rsidP="000B2C2C">
      <w:pPr>
        <w:pStyle w:val="ListParagraph"/>
        <w:numPr>
          <w:ilvl w:val="0"/>
          <w:numId w:val="3"/>
        </w:numPr>
        <w:rPr>
          <w:rFonts w:ascii="Arial" w:hAnsi="Arial" w:cs="Arial"/>
        </w:rPr>
      </w:pPr>
      <w:r w:rsidRPr="000B2C2C">
        <w:rPr>
          <w:rFonts w:ascii="Arial" w:hAnsi="Arial" w:cs="Arial"/>
        </w:rPr>
        <w:t>WHO (2018). </w:t>
      </w:r>
      <w:r w:rsidRPr="000B2C2C">
        <w:rPr>
          <w:rFonts w:ascii="Arial" w:hAnsi="Arial" w:cs="Arial"/>
          <w:i/>
          <w:iCs/>
        </w:rPr>
        <w:t>Promoting Health in All Policies and intersectoral action capacities</w:t>
      </w:r>
      <w:r w:rsidRPr="000B2C2C">
        <w:rPr>
          <w:rFonts w:ascii="Arial" w:hAnsi="Arial" w:cs="Arial"/>
        </w:rPr>
        <w:t xml:space="preserve">. [online] World Health Organization. Available at: </w:t>
      </w:r>
      <w:hyperlink r:id="rId20" w:history="1">
        <w:r w:rsidR="00CC6449" w:rsidRPr="000B2C2C">
          <w:rPr>
            <w:rStyle w:val="Hyperlink"/>
            <w:rFonts w:ascii="Arial" w:hAnsi="Arial" w:cs="Arial"/>
          </w:rPr>
          <w:t>https://www.who.int/activities/promoting-health-in-all-policies-and-intersectoral-action-capacities</w:t>
        </w:r>
      </w:hyperlink>
      <w:r w:rsidR="00CC6449" w:rsidRPr="000B2C2C">
        <w:rPr>
          <w:rFonts w:ascii="Arial" w:hAnsi="Arial" w:cs="Arial"/>
        </w:rPr>
        <w:t xml:space="preserve"> </w:t>
      </w:r>
      <w:r w:rsidRPr="000B2C2C">
        <w:rPr>
          <w:rFonts w:ascii="Arial" w:hAnsi="Arial" w:cs="Arial"/>
        </w:rPr>
        <w:t xml:space="preserve"> [Accessed 3 </w:t>
      </w:r>
      <w:proofErr w:type="gramStart"/>
      <w:r w:rsidRPr="000B2C2C">
        <w:rPr>
          <w:rFonts w:ascii="Arial" w:hAnsi="Arial" w:cs="Arial"/>
        </w:rPr>
        <w:t>Jun</w:t>
      </w:r>
      <w:r w:rsidR="00CC6449" w:rsidRPr="000B2C2C">
        <w:rPr>
          <w:rFonts w:ascii="Arial" w:hAnsi="Arial" w:cs="Arial"/>
        </w:rPr>
        <w:t xml:space="preserve">e </w:t>
      </w:r>
      <w:r w:rsidRPr="000B2C2C">
        <w:rPr>
          <w:rFonts w:ascii="Arial" w:hAnsi="Arial" w:cs="Arial"/>
        </w:rPr>
        <w:t xml:space="preserve"> 2026</w:t>
      </w:r>
      <w:proofErr w:type="gramEnd"/>
      <w:r w:rsidRPr="000B2C2C">
        <w:rPr>
          <w:rFonts w:ascii="Arial" w:hAnsi="Arial" w:cs="Arial"/>
        </w:rPr>
        <w:t>].</w:t>
      </w:r>
    </w:p>
    <w:p w14:paraId="5BAE1DC3" w14:textId="3FECEFF3" w:rsidR="000C6450" w:rsidRPr="000B2C2C" w:rsidRDefault="000C6450" w:rsidP="000B2C2C">
      <w:pPr>
        <w:pStyle w:val="ListParagraph"/>
        <w:numPr>
          <w:ilvl w:val="0"/>
          <w:numId w:val="3"/>
        </w:numPr>
        <w:rPr>
          <w:rFonts w:ascii="Arial" w:hAnsi="Arial" w:cs="Arial"/>
        </w:rPr>
      </w:pPr>
      <w:r w:rsidRPr="000B2C2C">
        <w:rPr>
          <w:rFonts w:ascii="Arial" w:hAnsi="Arial" w:cs="Arial"/>
        </w:rPr>
        <w:t>WHO (2022). </w:t>
      </w:r>
      <w:r w:rsidRPr="000B2C2C">
        <w:rPr>
          <w:rFonts w:ascii="Arial" w:hAnsi="Arial" w:cs="Arial"/>
          <w:i/>
          <w:iCs/>
        </w:rPr>
        <w:t>SDG 10 Reduced Inequality</w:t>
      </w:r>
      <w:r w:rsidRPr="000B2C2C">
        <w:rPr>
          <w:rFonts w:ascii="Arial" w:hAnsi="Arial" w:cs="Arial"/>
        </w:rPr>
        <w:t xml:space="preserve">. [online] www.who.int. Available at: </w:t>
      </w:r>
      <w:hyperlink r:id="rId21" w:history="1">
        <w:r w:rsidR="00CC6449" w:rsidRPr="000B2C2C">
          <w:rPr>
            <w:rStyle w:val="Hyperlink"/>
            <w:rFonts w:ascii="Arial" w:hAnsi="Arial" w:cs="Arial"/>
          </w:rPr>
          <w:t>https://www.who.int/tools/your-life-your-health/a-healthy-world/prosperity/SDG-10-Reduced-Inequality</w:t>
        </w:r>
      </w:hyperlink>
      <w:r w:rsidR="00CC6449" w:rsidRPr="000B2C2C">
        <w:rPr>
          <w:rFonts w:ascii="Arial" w:hAnsi="Arial" w:cs="Arial"/>
        </w:rPr>
        <w:t xml:space="preserve"> </w:t>
      </w:r>
      <w:r w:rsidRPr="000B2C2C">
        <w:rPr>
          <w:rFonts w:ascii="Arial" w:hAnsi="Arial" w:cs="Arial"/>
        </w:rPr>
        <w:t xml:space="preserve"> [Accessed 13 May 2026].</w:t>
      </w:r>
    </w:p>
    <w:p w14:paraId="41B89F47" w14:textId="2510EE75" w:rsidR="000C6450" w:rsidRPr="000B2C2C" w:rsidRDefault="000C6450" w:rsidP="000B2C2C">
      <w:pPr>
        <w:pStyle w:val="ListParagraph"/>
        <w:numPr>
          <w:ilvl w:val="0"/>
          <w:numId w:val="3"/>
        </w:numPr>
        <w:rPr>
          <w:rFonts w:ascii="Arial" w:hAnsi="Arial" w:cs="Arial"/>
        </w:rPr>
      </w:pPr>
      <w:r w:rsidRPr="000B2C2C">
        <w:rPr>
          <w:rFonts w:ascii="Arial" w:hAnsi="Arial" w:cs="Arial"/>
        </w:rPr>
        <w:t>WHO (2022). </w:t>
      </w:r>
      <w:r w:rsidRPr="000B2C2C">
        <w:rPr>
          <w:rFonts w:ascii="Arial" w:hAnsi="Arial" w:cs="Arial"/>
          <w:i/>
          <w:iCs/>
        </w:rPr>
        <w:t>Targets of sustainable development goal 3</w:t>
      </w:r>
      <w:r w:rsidRPr="000B2C2C">
        <w:rPr>
          <w:rFonts w:ascii="Arial" w:hAnsi="Arial" w:cs="Arial"/>
        </w:rPr>
        <w:t xml:space="preserve">. [online] World Health </w:t>
      </w:r>
      <w:proofErr w:type="spellStart"/>
      <w:r w:rsidRPr="000B2C2C">
        <w:rPr>
          <w:rFonts w:ascii="Arial" w:hAnsi="Arial" w:cs="Arial"/>
        </w:rPr>
        <w:t>Organisation</w:t>
      </w:r>
      <w:proofErr w:type="spellEnd"/>
      <w:r w:rsidRPr="000B2C2C">
        <w:rPr>
          <w:rFonts w:ascii="Arial" w:hAnsi="Arial" w:cs="Arial"/>
        </w:rPr>
        <w:t xml:space="preserve">. Available at: </w:t>
      </w:r>
      <w:hyperlink r:id="rId22" w:history="1">
        <w:r w:rsidR="00CC6449" w:rsidRPr="000B2C2C">
          <w:rPr>
            <w:rStyle w:val="Hyperlink"/>
            <w:rFonts w:ascii="Arial" w:hAnsi="Arial" w:cs="Arial"/>
          </w:rPr>
          <w:t>https://www.who.int/europe/about-us/our-work/sustainable-development-goals/targets-of-sustainable-development-goal-3</w:t>
        </w:r>
      </w:hyperlink>
      <w:r w:rsidR="00CC6449" w:rsidRPr="000B2C2C">
        <w:rPr>
          <w:rFonts w:ascii="Arial" w:hAnsi="Arial" w:cs="Arial"/>
        </w:rPr>
        <w:t xml:space="preserve"> </w:t>
      </w:r>
      <w:r w:rsidRPr="000B2C2C">
        <w:rPr>
          <w:rFonts w:ascii="Arial" w:hAnsi="Arial" w:cs="Arial"/>
        </w:rPr>
        <w:t xml:space="preserve"> [Accessed 28 May 2026].</w:t>
      </w:r>
    </w:p>
    <w:p w14:paraId="62C32DAC" w14:textId="60B0C57E" w:rsidR="000C6450" w:rsidRPr="000B2C2C" w:rsidRDefault="000C6450" w:rsidP="000B2C2C">
      <w:pPr>
        <w:pStyle w:val="ListParagraph"/>
        <w:numPr>
          <w:ilvl w:val="0"/>
          <w:numId w:val="3"/>
        </w:numPr>
        <w:rPr>
          <w:rFonts w:ascii="Arial" w:hAnsi="Arial" w:cs="Arial"/>
        </w:rPr>
      </w:pPr>
      <w:r w:rsidRPr="000B2C2C">
        <w:rPr>
          <w:rFonts w:ascii="Arial" w:hAnsi="Arial" w:cs="Arial"/>
        </w:rPr>
        <w:t>Woodroffe, T. (2023). </w:t>
      </w:r>
      <w:r w:rsidRPr="000B2C2C">
        <w:rPr>
          <w:rFonts w:ascii="Arial" w:hAnsi="Arial" w:cs="Arial"/>
          <w:i/>
          <w:iCs/>
        </w:rPr>
        <w:t>The UK is committed to promoting the health and well-being of all to advance the Sustainable Development Goals: UK statement at the UN General Assembly</w:t>
      </w:r>
      <w:r w:rsidRPr="000B2C2C">
        <w:rPr>
          <w:rFonts w:ascii="Arial" w:hAnsi="Arial" w:cs="Arial"/>
        </w:rPr>
        <w:t xml:space="preserve">. [online] GOV.UK. Available at: </w:t>
      </w:r>
      <w:hyperlink r:id="rId23" w:history="1">
        <w:r w:rsidR="00CC6449" w:rsidRPr="000B2C2C">
          <w:rPr>
            <w:rStyle w:val="Hyperlink"/>
            <w:rFonts w:ascii="Arial" w:hAnsi="Arial" w:cs="Arial"/>
          </w:rPr>
          <w:t>https://www.gov.uk/government/speeches/the-uk-is-committed-to-promoting-the-health-and-well-being-of-all-to-advance-the-sustainable-development-goals-uk-statement-at-the-un-general-assembl</w:t>
        </w:r>
      </w:hyperlink>
      <w:r w:rsidR="00CC6449" w:rsidRPr="000B2C2C">
        <w:rPr>
          <w:rFonts w:ascii="Arial" w:hAnsi="Arial" w:cs="Arial"/>
        </w:rPr>
        <w:t xml:space="preserve"> </w:t>
      </w:r>
      <w:r w:rsidRPr="000B2C2C">
        <w:rPr>
          <w:rFonts w:ascii="Arial" w:hAnsi="Arial" w:cs="Arial"/>
        </w:rPr>
        <w:t xml:space="preserve"> [Accessed 10 Jun</w:t>
      </w:r>
      <w:r w:rsidR="00CC6449" w:rsidRPr="000B2C2C">
        <w:rPr>
          <w:rFonts w:ascii="Arial" w:hAnsi="Arial" w:cs="Arial"/>
        </w:rPr>
        <w:t>e</w:t>
      </w:r>
      <w:r w:rsidRPr="000B2C2C">
        <w:rPr>
          <w:rFonts w:ascii="Arial" w:hAnsi="Arial" w:cs="Arial"/>
        </w:rPr>
        <w:t xml:space="preserve"> 2026].</w:t>
      </w:r>
    </w:p>
    <w:p w14:paraId="74BC193D" w14:textId="7259AF65" w:rsidR="000C6450" w:rsidRPr="000B2C2C" w:rsidRDefault="000C6450" w:rsidP="000B2C2C">
      <w:pPr>
        <w:pStyle w:val="ListParagraph"/>
        <w:numPr>
          <w:ilvl w:val="0"/>
          <w:numId w:val="3"/>
        </w:numPr>
        <w:rPr>
          <w:rFonts w:ascii="Arial" w:hAnsi="Arial" w:cs="Arial"/>
        </w:rPr>
      </w:pPr>
      <w:r w:rsidRPr="000B2C2C">
        <w:rPr>
          <w:rFonts w:ascii="Arial" w:hAnsi="Arial" w:cs="Arial"/>
        </w:rPr>
        <w:t>World Health Organization (2025). </w:t>
      </w:r>
      <w:r w:rsidRPr="000B2C2C">
        <w:rPr>
          <w:rFonts w:ascii="Arial" w:hAnsi="Arial" w:cs="Arial"/>
          <w:i/>
          <w:iCs/>
        </w:rPr>
        <w:t>Obesity and Overweight</w:t>
      </w:r>
      <w:r w:rsidRPr="000B2C2C">
        <w:rPr>
          <w:rFonts w:ascii="Arial" w:hAnsi="Arial" w:cs="Arial"/>
        </w:rPr>
        <w:t xml:space="preserve">. [online] World Health Organization. Available at: </w:t>
      </w:r>
      <w:hyperlink r:id="rId24" w:history="1">
        <w:r w:rsidR="00CC6449" w:rsidRPr="000B2C2C">
          <w:rPr>
            <w:rStyle w:val="Hyperlink"/>
            <w:rFonts w:ascii="Arial" w:hAnsi="Arial" w:cs="Arial"/>
          </w:rPr>
          <w:t>https://www.who.int/news-room/fact-sheets/detail/obesity-and-overweight</w:t>
        </w:r>
      </w:hyperlink>
      <w:r w:rsidR="00CC6449" w:rsidRPr="000B2C2C">
        <w:rPr>
          <w:rFonts w:ascii="Arial" w:hAnsi="Arial" w:cs="Arial"/>
        </w:rPr>
        <w:t xml:space="preserve"> </w:t>
      </w:r>
      <w:r w:rsidRPr="000B2C2C">
        <w:rPr>
          <w:rFonts w:ascii="Arial" w:hAnsi="Arial" w:cs="Arial"/>
        </w:rPr>
        <w:t xml:space="preserve"> [Accessed 21 May 2026].</w:t>
      </w:r>
    </w:p>
    <w:p w14:paraId="7C76AAFF" w14:textId="77777777" w:rsidR="000C6450" w:rsidRPr="000B2C2C" w:rsidRDefault="000C6450" w:rsidP="000B2C2C">
      <w:pPr>
        <w:rPr>
          <w:rFonts w:ascii="Arial" w:hAnsi="Arial" w:cs="Arial"/>
        </w:rPr>
      </w:pPr>
    </w:p>
    <w:sectPr w:rsidR="000C6450" w:rsidRPr="000B2C2C">
      <w:headerReference w:type="default" r:id="rId25"/>
      <w:footerReference w:type="default" r:id="rId2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A6BF77" w14:textId="77777777" w:rsidR="00D65E28" w:rsidRDefault="00D65E28" w:rsidP="008A42B0">
      <w:pPr>
        <w:spacing w:line="240" w:lineRule="auto"/>
      </w:pPr>
      <w:r>
        <w:separator/>
      </w:r>
    </w:p>
  </w:endnote>
  <w:endnote w:type="continuationSeparator" w:id="0">
    <w:p w14:paraId="0AC5493E" w14:textId="77777777" w:rsidR="00D65E28" w:rsidRDefault="00D65E28" w:rsidP="008A42B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8669929"/>
      <w:docPartObj>
        <w:docPartGallery w:val="Page Numbers (Bottom of Page)"/>
        <w:docPartUnique/>
      </w:docPartObj>
    </w:sdtPr>
    <w:sdtEndPr>
      <w:rPr>
        <w:noProof/>
      </w:rPr>
    </w:sdtEndPr>
    <w:sdtContent>
      <w:p w14:paraId="166AC9CA" w14:textId="40CB5E9F" w:rsidR="008A42B0" w:rsidRDefault="008A42B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642DF36" w14:textId="77777777" w:rsidR="008A42B0" w:rsidRDefault="008A42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8B80C6" w14:textId="77777777" w:rsidR="00D65E28" w:rsidRDefault="00D65E28" w:rsidP="008A42B0">
      <w:pPr>
        <w:spacing w:line="240" w:lineRule="auto"/>
      </w:pPr>
      <w:r>
        <w:separator/>
      </w:r>
    </w:p>
  </w:footnote>
  <w:footnote w:type="continuationSeparator" w:id="0">
    <w:p w14:paraId="5E53466E" w14:textId="77777777" w:rsidR="00D65E28" w:rsidRDefault="00D65E28" w:rsidP="008A42B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AD641" w14:textId="6FC16222" w:rsidR="008A42B0" w:rsidRDefault="008A42B0">
    <w:pPr>
      <w:pStyle w:val="Header"/>
    </w:pPr>
    <w:r>
      <w:rPr>
        <w:noProof/>
      </w:rPr>
      <w:drawing>
        <wp:anchor distT="0" distB="0" distL="114300" distR="114300" simplePos="0" relativeHeight="251659264" behindDoc="1" locked="0" layoutInCell="1" allowOverlap="1" wp14:anchorId="68DEAFC8" wp14:editId="22F4BFFA">
          <wp:simplePos x="0" y="0"/>
          <wp:positionH relativeFrom="column">
            <wp:posOffset>5454650</wp:posOffset>
          </wp:positionH>
          <wp:positionV relativeFrom="paragraph">
            <wp:posOffset>-304800</wp:posOffset>
          </wp:positionV>
          <wp:extent cx="1270000" cy="762000"/>
          <wp:effectExtent l="0" t="0" r="6350" b="0"/>
          <wp:wrapNone/>
          <wp:docPr id="223241288" name="Picture 1" descr="A logo of a university of wa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241288" name="Picture 1" descr="A logo of a university of wales&#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270000" cy="762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9A15B9"/>
    <w:multiLevelType w:val="hybridMultilevel"/>
    <w:tmpl w:val="2AC641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FD60C9C"/>
    <w:multiLevelType w:val="hybridMultilevel"/>
    <w:tmpl w:val="DE18024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7F03F30"/>
    <w:multiLevelType w:val="hybridMultilevel"/>
    <w:tmpl w:val="B26A3FC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72425388">
    <w:abstractNumId w:val="2"/>
  </w:num>
  <w:num w:numId="2" w16cid:durableId="391779083">
    <w:abstractNumId w:val="1"/>
  </w:num>
  <w:num w:numId="3" w16cid:durableId="12626869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42B0"/>
    <w:rsid w:val="00014263"/>
    <w:rsid w:val="000B2C2C"/>
    <w:rsid w:val="000C6450"/>
    <w:rsid w:val="00146F97"/>
    <w:rsid w:val="00197F05"/>
    <w:rsid w:val="001A3BA1"/>
    <w:rsid w:val="00230FA0"/>
    <w:rsid w:val="002C2DE0"/>
    <w:rsid w:val="003448A5"/>
    <w:rsid w:val="0039012F"/>
    <w:rsid w:val="003C285F"/>
    <w:rsid w:val="003F322F"/>
    <w:rsid w:val="00404353"/>
    <w:rsid w:val="00421F12"/>
    <w:rsid w:val="005C4D6F"/>
    <w:rsid w:val="005F18CB"/>
    <w:rsid w:val="0063541F"/>
    <w:rsid w:val="00637587"/>
    <w:rsid w:val="006C72D5"/>
    <w:rsid w:val="006E6BCA"/>
    <w:rsid w:val="006F55C5"/>
    <w:rsid w:val="007773FC"/>
    <w:rsid w:val="007856B0"/>
    <w:rsid w:val="00790F5F"/>
    <w:rsid w:val="00823125"/>
    <w:rsid w:val="008444AD"/>
    <w:rsid w:val="008A42B0"/>
    <w:rsid w:val="0093116D"/>
    <w:rsid w:val="009E01D1"/>
    <w:rsid w:val="009E20CD"/>
    <w:rsid w:val="00A00AEB"/>
    <w:rsid w:val="00AA3557"/>
    <w:rsid w:val="00AA5812"/>
    <w:rsid w:val="00B30F4F"/>
    <w:rsid w:val="00B67ADB"/>
    <w:rsid w:val="00BA3D06"/>
    <w:rsid w:val="00C04018"/>
    <w:rsid w:val="00CC6449"/>
    <w:rsid w:val="00D05AF8"/>
    <w:rsid w:val="00D12432"/>
    <w:rsid w:val="00D65E28"/>
    <w:rsid w:val="00DA7455"/>
    <w:rsid w:val="00DE6D7B"/>
    <w:rsid w:val="00E22FBC"/>
    <w:rsid w:val="00E25C3D"/>
    <w:rsid w:val="00F92E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166F78"/>
  <w15:chartTrackingRefBased/>
  <w15:docId w15:val="{C4E37BAA-B023-4370-AE95-DEAF65873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line="36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ind w:firstLine="0"/>
    </w:pPr>
  </w:style>
  <w:style w:type="paragraph" w:styleId="Heading1">
    <w:name w:val="heading 1"/>
    <w:basedOn w:val="Normal"/>
    <w:next w:val="Normal"/>
    <w:link w:val="Heading1Char"/>
    <w:uiPriority w:val="9"/>
    <w:qFormat/>
    <w:rsid w:val="008A42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A42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A42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A42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A42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A42B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42B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42B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42B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42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A42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A42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A42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A42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42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42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42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42B0"/>
    <w:rPr>
      <w:rFonts w:eastAsiaTheme="majorEastAsia" w:cstheme="majorBidi"/>
      <w:color w:val="272727" w:themeColor="text1" w:themeTint="D8"/>
    </w:rPr>
  </w:style>
  <w:style w:type="paragraph" w:styleId="Title">
    <w:name w:val="Title"/>
    <w:basedOn w:val="Normal"/>
    <w:next w:val="Normal"/>
    <w:link w:val="TitleChar"/>
    <w:uiPriority w:val="10"/>
    <w:qFormat/>
    <w:rsid w:val="008A42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42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42B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42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42B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A42B0"/>
    <w:rPr>
      <w:i/>
      <w:iCs/>
      <w:color w:val="404040" w:themeColor="text1" w:themeTint="BF"/>
    </w:rPr>
  </w:style>
  <w:style w:type="paragraph" w:styleId="ListParagraph">
    <w:name w:val="List Paragraph"/>
    <w:basedOn w:val="Normal"/>
    <w:uiPriority w:val="34"/>
    <w:qFormat/>
    <w:rsid w:val="008A42B0"/>
    <w:pPr>
      <w:ind w:left="720"/>
      <w:contextualSpacing/>
    </w:pPr>
  </w:style>
  <w:style w:type="character" w:styleId="IntenseEmphasis">
    <w:name w:val="Intense Emphasis"/>
    <w:basedOn w:val="DefaultParagraphFont"/>
    <w:uiPriority w:val="21"/>
    <w:qFormat/>
    <w:rsid w:val="008A42B0"/>
    <w:rPr>
      <w:i/>
      <w:iCs/>
      <w:color w:val="0F4761" w:themeColor="accent1" w:themeShade="BF"/>
    </w:rPr>
  </w:style>
  <w:style w:type="paragraph" w:styleId="IntenseQuote">
    <w:name w:val="Intense Quote"/>
    <w:basedOn w:val="Normal"/>
    <w:next w:val="Normal"/>
    <w:link w:val="IntenseQuoteChar"/>
    <w:uiPriority w:val="30"/>
    <w:qFormat/>
    <w:rsid w:val="008A42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A42B0"/>
    <w:rPr>
      <w:i/>
      <w:iCs/>
      <w:color w:val="0F4761" w:themeColor="accent1" w:themeShade="BF"/>
    </w:rPr>
  </w:style>
  <w:style w:type="character" w:styleId="IntenseReference">
    <w:name w:val="Intense Reference"/>
    <w:basedOn w:val="DefaultParagraphFont"/>
    <w:uiPriority w:val="32"/>
    <w:qFormat/>
    <w:rsid w:val="008A42B0"/>
    <w:rPr>
      <w:b/>
      <w:bCs/>
      <w:smallCaps/>
      <w:color w:val="0F4761" w:themeColor="accent1" w:themeShade="BF"/>
      <w:spacing w:val="5"/>
    </w:rPr>
  </w:style>
  <w:style w:type="paragraph" w:styleId="Header">
    <w:name w:val="header"/>
    <w:basedOn w:val="Normal"/>
    <w:link w:val="HeaderChar"/>
    <w:uiPriority w:val="99"/>
    <w:unhideWhenUsed/>
    <w:rsid w:val="008A42B0"/>
    <w:pPr>
      <w:tabs>
        <w:tab w:val="center" w:pos="4680"/>
        <w:tab w:val="right" w:pos="9360"/>
      </w:tabs>
      <w:spacing w:line="240" w:lineRule="auto"/>
    </w:pPr>
  </w:style>
  <w:style w:type="character" w:customStyle="1" w:styleId="HeaderChar">
    <w:name w:val="Header Char"/>
    <w:basedOn w:val="DefaultParagraphFont"/>
    <w:link w:val="Header"/>
    <w:uiPriority w:val="99"/>
    <w:rsid w:val="008A42B0"/>
  </w:style>
  <w:style w:type="paragraph" w:styleId="Footer">
    <w:name w:val="footer"/>
    <w:basedOn w:val="Normal"/>
    <w:link w:val="FooterChar"/>
    <w:uiPriority w:val="99"/>
    <w:unhideWhenUsed/>
    <w:rsid w:val="008A42B0"/>
    <w:pPr>
      <w:tabs>
        <w:tab w:val="center" w:pos="4680"/>
        <w:tab w:val="right" w:pos="9360"/>
      </w:tabs>
      <w:spacing w:line="240" w:lineRule="auto"/>
    </w:pPr>
  </w:style>
  <w:style w:type="character" w:customStyle="1" w:styleId="FooterChar">
    <w:name w:val="Footer Char"/>
    <w:basedOn w:val="DefaultParagraphFont"/>
    <w:link w:val="Footer"/>
    <w:uiPriority w:val="99"/>
    <w:rsid w:val="008A42B0"/>
  </w:style>
  <w:style w:type="paragraph" w:styleId="TOCHeading">
    <w:name w:val="TOC Heading"/>
    <w:basedOn w:val="Heading1"/>
    <w:next w:val="Normal"/>
    <w:uiPriority w:val="39"/>
    <w:unhideWhenUsed/>
    <w:qFormat/>
    <w:rsid w:val="008A42B0"/>
    <w:pPr>
      <w:widowControl/>
      <w:autoSpaceDE/>
      <w:autoSpaceDN/>
      <w:spacing w:before="240" w:after="0" w:line="259" w:lineRule="auto"/>
      <w:outlineLvl w:val="9"/>
    </w:pPr>
    <w:rPr>
      <w:kern w:val="0"/>
      <w:sz w:val="32"/>
      <w:szCs w:val="32"/>
      <w14:ligatures w14:val="none"/>
    </w:rPr>
  </w:style>
  <w:style w:type="paragraph" w:styleId="TOC2">
    <w:name w:val="toc 2"/>
    <w:basedOn w:val="Normal"/>
    <w:next w:val="Normal"/>
    <w:autoRedefine/>
    <w:uiPriority w:val="39"/>
    <w:unhideWhenUsed/>
    <w:rsid w:val="008A42B0"/>
    <w:pPr>
      <w:widowControl/>
      <w:autoSpaceDE/>
      <w:autoSpaceDN/>
      <w:spacing w:after="100" w:line="259" w:lineRule="auto"/>
      <w:ind w:left="220"/>
    </w:pPr>
    <w:rPr>
      <w:rFonts w:eastAsiaTheme="minorEastAsia" w:cs="Times New Roman"/>
      <w:kern w:val="0"/>
      <w14:ligatures w14:val="none"/>
    </w:rPr>
  </w:style>
  <w:style w:type="paragraph" w:styleId="TOC1">
    <w:name w:val="toc 1"/>
    <w:basedOn w:val="Normal"/>
    <w:next w:val="Normal"/>
    <w:autoRedefine/>
    <w:uiPriority w:val="39"/>
    <w:unhideWhenUsed/>
    <w:rsid w:val="008A42B0"/>
    <w:pPr>
      <w:widowControl/>
      <w:autoSpaceDE/>
      <w:autoSpaceDN/>
      <w:spacing w:after="100" w:line="259" w:lineRule="auto"/>
    </w:pPr>
    <w:rPr>
      <w:rFonts w:eastAsiaTheme="minorEastAsia" w:cs="Times New Roman"/>
      <w:kern w:val="0"/>
      <w14:ligatures w14:val="none"/>
    </w:rPr>
  </w:style>
  <w:style w:type="paragraph" w:styleId="TOC3">
    <w:name w:val="toc 3"/>
    <w:basedOn w:val="Normal"/>
    <w:next w:val="Normal"/>
    <w:autoRedefine/>
    <w:uiPriority w:val="39"/>
    <w:unhideWhenUsed/>
    <w:rsid w:val="008A42B0"/>
    <w:pPr>
      <w:widowControl/>
      <w:autoSpaceDE/>
      <w:autoSpaceDN/>
      <w:spacing w:after="100" w:line="259" w:lineRule="auto"/>
      <w:ind w:left="440"/>
    </w:pPr>
    <w:rPr>
      <w:rFonts w:eastAsiaTheme="minorEastAsia" w:cs="Times New Roman"/>
      <w:kern w:val="0"/>
      <w14:ligatures w14:val="none"/>
    </w:rPr>
  </w:style>
  <w:style w:type="character" w:styleId="Hyperlink">
    <w:name w:val="Hyperlink"/>
    <w:basedOn w:val="DefaultParagraphFont"/>
    <w:uiPriority w:val="99"/>
    <w:unhideWhenUsed/>
    <w:rsid w:val="00B67ADB"/>
    <w:rPr>
      <w:color w:val="467886" w:themeColor="hyperlink"/>
      <w:u w:val="single"/>
    </w:rPr>
  </w:style>
  <w:style w:type="character" w:styleId="UnresolvedMention">
    <w:name w:val="Unresolved Mention"/>
    <w:basedOn w:val="DefaultParagraphFont"/>
    <w:uiPriority w:val="99"/>
    <w:semiHidden/>
    <w:unhideWhenUsed/>
    <w:rsid w:val="00B67ADB"/>
    <w:rPr>
      <w:color w:val="605E5C"/>
      <w:shd w:val="clear" w:color="auto" w:fill="E1DFDD"/>
    </w:rPr>
  </w:style>
  <w:style w:type="character" w:styleId="FollowedHyperlink">
    <w:name w:val="FollowedHyperlink"/>
    <w:basedOn w:val="DefaultParagraphFont"/>
    <w:uiPriority w:val="99"/>
    <w:semiHidden/>
    <w:unhideWhenUsed/>
    <w:rsid w:val="00B67AD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2272101">
      <w:bodyDiv w:val="1"/>
      <w:marLeft w:val="0"/>
      <w:marRight w:val="0"/>
      <w:marTop w:val="0"/>
      <w:marBottom w:val="0"/>
      <w:divBdr>
        <w:top w:val="none" w:sz="0" w:space="0" w:color="auto"/>
        <w:left w:val="none" w:sz="0" w:space="0" w:color="auto"/>
        <w:bottom w:val="none" w:sz="0" w:space="0" w:color="auto"/>
        <w:right w:val="none" w:sz="0" w:space="0" w:color="auto"/>
      </w:divBdr>
    </w:div>
    <w:div w:id="1909224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ma.org.uk/what-we-do/population-health/addressing-social-determinants-that-influence-health/health-inequalities-in-england" TargetMode="External"/><Relationship Id="rId13" Type="http://schemas.openxmlformats.org/officeDocument/2006/relationships/hyperlink" Target="https://www.england.nhs.uk/about/equality/equality-hub/national-healthcare-inequalities-improvement-programme/our-approach-to-reducing-healthcare-inequalities/" TargetMode="External"/><Relationship Id="rId18" Type="http://schemas.openxmlformats.org/officeDocument/2006/relationships/hyperlink" Target="https://globalgoals.org/goals/3-good-health-and-well-being/"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who.int/tools/your-life-your-health/a-healthy-world/prosperity/SDG-10-Reduced-Inequality" TargetMode="External"/><Relationship Id="rId7" Type="http://schemas.openxmlformats.org/officeDocument/2006/relationships/endnotes" Target="endnotes.xml"/><Relationship Id="rId12" Type="http://schemas.openxmlformats.org/officeDocument/2006/relationships/hyperlink" Target="https://digital.nhs.uk/data-and-information/publications/statistical/national-child-measurement-programme/2023-24-school-year" TargetMode="External"/><Relationship Id="rId17" Type="http://schemas.openxmlformats.org/officeDocument/2006/relationships/hyperlink" Target="https://www.theglobalfund.org/en/malaria/"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pmc.ncbi.nlm.nih.gov/articles/PMC7371956/" TargetMode="External"/><Relationship Id="rId20" Type="http://schemas.openxmlformats.org/officeDocument/2006/relationships/hyperlink" Target="https://www.who.int/activities/promoting-health-in-all-policies-and-intersectoral-action-capaciti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2010/15" TargetMode="External"/><Relationship Id="rId24" Type="http://schemas.openxmlformats.org/officeDocument/2006/relationships/hyperlink" Target="https://www.who.int/news-room/fact-sheets/detail/obesity-and-overweight" TargetMode="External"/><Relationship Id="rId5" Type="http://schemas.openxmlformats.org/officeDocument/2006/relationships/webSettings" Target="webSettings.xml"/><Relationship Id="rId15" Type="http://schemas.openxmlformats.org/officeDocument/2006/relationships/hyperlink" Target="https://www.peopleshealthtrust.org.uk/news/press-releases/major-new-fund-announced-to-tackle-health-inequalities-affecting-underserved-men-in-england" TargetMode="External"/><Relationship Id="rId23" Type="http://schemas.openxmlformats.org/officeDocument/2006/relationships/hyperlink" Target="https://www.gov.uk/government/speeches/the-uk-is-committed-to-promoting-the-health-and-well-being-of-all-to-advance-the-sustainable-development-goals-uk-statement-at-the-un-general-assembl" TargetMode="External"/><Relationship Id="rId28" Type="http://schemas.openxmlformats.org/officeDocument/2006/relationships/theme" Target="theme/theme1.xml"/><Relationship Id="rId10" Type="http://schemas.openxmlformats.org/officeDocument/2006/relationships/hyperlink" Target="https://assets.publishing.service.gov.uk/media/5be00437e5274a6e174bdac1/Prevention_is_better_than_cure_5-11.pdf" TargetMode="External"/><Relationship Id="rId19" Type="http://schemas.openxmlformats.org/officeDocument/2006/relationships/hyperlink" Target="https://globalgoals.org/goals/10-reduced-inequalities/" TargetMode="External"/><Relationship Id="rId4" Type="http://schemas.openxmlformats.org/officeDocument/2006/relationships/settings" Target="settings.xml"/><Relationship Id="rId9" Type="http://schemas.openxmlformats.org/officeDocument/2006/relationships/hyperlink" Target="https://www.rcn.org.uk/news-and-events/Blogs/sustainable-development-goals-and-older-people-100425" TargetMode="External"/><Relationship Id="rId14" Type="http://schemas.openxmlformats.org/officeDocument/2006/relationships/hyperlink" Target="https://www.ons.gov.uk/peoplepopulationandcommunity/healthandsocialcare/healthcaresystem/articles/inequalitiesinaccidentandemergencydepartmentattendanceengland/march2021tomarch2022" TargetMode="External"/><Relationship Id="rId22" Type="http://schemas.openxmlformats.org/officeDocument/2006/relationships/hyperlink" Target="https://www.who.int/europe/about-us/our-work/sustainable-development-goals/targets-of-sustainable-development-goal-3"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70DA34-FA51-4855-8E85-430940FEA2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3917</Words>
  <Characters>22330</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Ana-Maria Bors</dc:creator>
  <cp:keywords/>
  <dc:description/>
  <cp:lastModifiedBy>Ana Maria Bors (2316319)</cp:lastModifiedBy>
  <cp:revision>2</cp:revision>
  <dcterms:created xsi:type="dcterms:W3CDTF">2026-07-16T21:47:00Z</dcterms:created>
  <dcterms:modified xsi:type="dcterms:W3CDTF">2026-07-16T21:47:00Z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1dfb3928-84e1-48c9-933f-91faa42fc7b6</vt:lpwstr>
  </property>
</Properties>
</file>