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06626" w14:textId="7B31754D" w:rsidR="00253354" w:rsidRDefault="00253354">
      <w:pPr>
        <w:rPr>
          <w:rFonts w:ascii="Arial" w:hAnsi="Arial" w:cs="Arial"/>
          <w:b/>
          <w:u w:val="single"/>
        </w:rPr>
      </w:pPr>
      <w:r>
        <w:rPr>
          <w:rFonts w:ascii="Arial" w:hAnsi="Arial" w:cs="Arial"/>
          <w:b/>
          <w:u w:val="single"/>
        </w:rPr>
        <w:t>Lucian Evans</w:t>
      </w:r>
    </w:p>
    <w:p w14:paraId="21647B70" w14:textId="6609CFB5" w:rsidR="00253354" w:rsidRDefault="00253354">
      <w:pPr>
        <w:rPr>
          <w:rFonts w:ascii="Arial" w:hAnsi="Arial" w:cs="Arial"/>
          <w:b/>
          <w:u w:val="single"/>
        </w:rPr>
      </w:pPr>
      <w:r>
        <w:rPr>
          <w:rFonts w:ascii="Arial" w:hAnsi="Arial" w:cs="Arial"/>
          <w:b/>
          <w:u w:val="single"/>
        </w:rPr>
        <w:t xml:space="preserve">2404004 </w:t>
      </w:r>
    </w:p>
    <w:p w14:paraId="042449F2" w14:textId="77777777" w:rsidR="00253354" w:rsidRDefault="00253354">
      <w:pPr>
        <w:rPr>
          <w:rFonts w:ascii="Arial" w:hAnsi="Arial" w:cs="Arial"/>
          <w:b/>
          <w:u w:val="single"/>
        </w:rPr>
      </w:pPr>
    </w:p>
    <w:p w14:paraId="6DC259C4" w14:textId="753B6F28" w:rsidR="001158A3" w:rsidRDefault="006D00C6">
      <w:pPr>
        <w:rPr>
          <w:rFonts w:ascii="Arial" w:hAnsi="Arial" w:cs="Arial"/>
          <w:b/>
          <w:u w:val="single"/>
        </w:rPr>
      </w:pPr>
      <w:r w:rsidRPr="006D00C6">
        <w:rPr>
          <w:rFonts w:ascii="Arial" w:hAnsi="Arial" w:cs="Arial"/>
          <w:b/>
          <w:u w:val="single"/>
        </w:rPr>
        <w:t>Case study report</w:t>
      </w:r>
    </w:p>
    <w:p w14:paraId="0A712A03" w14:textId="77777777" w:rsidR="006D00C6" w:rsidRDefault="006D00C6">
      <w:pPr>
        <w:rPr>
          <w:rFonts w:ascii="Arial" w:hAnsi="Arial" w:cs="Arial"/>
          <w:b/>
          <w:u w:val="single"/>
        </w:rPr>
      </w:pPr>
    </w:p>
    <w:p w14:paraId="769A5DA8" w14:textId="5521055E" w:rsidR="006D00C6" w:rsidRPr="00363EB2" w:rsidRDefault="00363EB2">
      <w:r w:rsidRPr="00363EB2">
        <w:t xml:space="preserve">In this case study I am working on </w:t>
      </w:r>
      <w:r w:rsidR="002D77E0">
        <w:t>a subject</w:t>
      </w:r>
      <w:r w:rsidRPr="00363EB2">
        <w:t xml:space="preserve"> who is a student in UWTSD who plays as a goalkeeper for Haverfordwest, I will be looking at what a goalkeeper should concentrate on and what tests benefit someone who plays as a goalkeeper. First, I took his hight which was 179cm and his weight is at 90.5kg with his bioelectrical impendence (BF%) being 11.2. Playing as a goalkeeper in football it is a highly specified position that requires such a unique combination of physiological and physical attributes. </w:t>
      </w:r>
      <w:proofErr w:type="gramStart"/>
      <w:r w:rsidRPr="00363EB2">
        <w:t xml:space="preserve">( </w:t>
      </w:r>
      <w:proofErr w:type="spellStart"/>
      <w:r w:rsidRPr="00363EB2">
        <w:t>Otte</w:t>
      </w:r>
      <w:proofErr w:type="spellEnd"/>
      <w:proofErr w:type="gramEnd"/>
      <w:r w:rsidRPr="00363EB2">
        <w:t xml:space="preserve">, Millar &amp; </w:t>
      </w:r>
      <w:proofErr w:type="spellStart"/>
      <w:r w:rsidRPr="00363EB2">
        <w:t>Klartt</w:t>
      </w:r>
      <w:proofErr w:type="spellEnd"/>
      <w:r w:rsidRPr="00363EB2">
        <w:t xml:space="preserve">, 2020). Unlike outfield players in football, goalkeepers do not usually cover large distance instead their performance often relies on short, explosive movements, rapid reactions and the ability </w:t>
      </w:r>
      <w:proofErr w:type="gramStart"/>
      <w:r w:rsidRPr="00363EB2">
        <w:t xml:space="preserve">to </w:t>
      </w:r>
      <w:r w:rsidR="002D77E0">
        <w:t>.</w:t>
      </w:r>
      <w:r w:rsidRPr="00363EB2">
        <w:t>look</w:t>
      </w:r>
      <w:proofErr w:type="gramEnd"/>
      <w:r w:rsidRPr="00363EB2">
        <w:t xml:space="preserve"> at anaerobic power, muscular strength and flexibility with explosive power.</w:t>
      </w:r>
    </w:p>
    <w:p w14:paraId="33B143D3" w14:textId="77777777" w:rsidR="00363EB2" w:rsidRPr="00363EB2" w:rsidRDefault="00363EB2"/>
    <w:p w14:paraId="05A4E77C" w14:textId="1DAAF372" w:rsidR="00363EB2" w:rsidRPr="00363EB2" w:rsidRDefault="00363EB2">
      <w:r w:rsidRPr="00363EB2">
        <w:t xml:space="preserve">According to </w:t>
      </w:r>
      <w:proofErr w:type="spellStart"/>
      <w:r w:rsidRPr="00363EB2">
        <w:t>Hawkey</w:t>
      </w:r>
      <w:proofErr w:type="spellEnd"/>
      <w:r w:rsidRPr="00363EB2">
        <w:t xml:space="preserve"> &amp; Morrison, (2017) One of the </w:t>
      </w:r>
      <w:r w:rsidR="00AD0774" w:rsidRPr="00363EB2">
        <w:t>keys</w:t>
      </w:r>
      <w:r w:rsidRPr="00363EB2">
        <w:t xml:space="preserve"> expects for goalkeepers to look at is explosive power, </w:t>
      </w:r>
      <w:proofErr w:type="gramStart"/>
      <w:r w:rsidRPr="00363EB2">
        <w:t>This</w:t>
      </w:r>
      <w:proofErr w:type="gramEnd"/>
      <w:r w:rsidRPr="00363EB2">
        <w:t xml:space="preserve"> is essential such as diving saves, jumping to catch crosses ad quick movements across the goal. Therefore, it was vital important in this case study Ifan did tests that worked on his explosive power. In addition to power, Reaction time and agility are very important for goalkeepers, As </w:t>
      </w:r>
      <w:proofErr w:type="spellStart"/>
      <w:r w:rsidRPr="00363EB2">
        <w:t>Obetko</w:t>
      </w:r>
      <w:proofErr w:type="spellEnd"/>
      <w:r w:rsidRPr="00363EB2">
        <w:t xml:space="preserve"> et al., (2019) states agility and reaction time is a critical component in goalkeepers as it helps them influence their ability to respond effectively during match game situations. Goalkeepers must process information quickly and respond of shots, deflections and crosess coming their way, while agility is also just as important, as goalkeepers change direction when repositioning or reacting to play. Furthermore, mobility and flexibility are another big factor also with these being essential to achieve a full range of diving, stretches for the way the ball goes and areal movements (Perez, et al, 2023).  Good Flexibility can help any athlete more for goalkeepers as they need to stretch to save, stretch to catch a ball from the air, its vital for goalkeepers to have these. In summary, the demands of being a goalkeeper is centred around explosive power, strength, agility and reaction time. While knowing this It was important to give Ifan tests that will help him work on these components and seeing the difference between his results and high-end top performance keepers in football.</w:t>
      </w:r>
    </w:p>
    <w:p w14:paraId="14412114" w14:textId="77777777" w:rsidR="00363EB2" w:rsidRDefault="00363EB2">
      <w:pPr>
        <w:rPr>
          <w:sz w:val="28"/>
          <w:szCs w:val="28"/>
        </w:rPr>
      </w:pPr>
    </w:p>
    <w:p w14:paraId="632CF6A3" w14:textId="77777777" w:rsidR="00363EB2" w:rsidRDefault="00363EB2">
      <w:pPr>
        <w:rPr>
          <w:sz w:val="28"/>
          <w:szCs w:val="28"/>
        </w:rPr>
      </w:pPr>
    </w:p>
    <w:p w14:paraId="1D33B78D" w14:textId="77777777" w:rsidR="00363EB2" w:rsidRDefault="00363EB2">
      <w:pPr>
        <w:rPr>
          <w:sz w:val="28"/>
          <w:szCs w:val="28"/>
        </w:rPr>
      </w:pPr>
    </w:p>
    <w:p w14:paraId="201B1DA7" w14:textId="77777777" w:rsidR="00363EB2" w:rsidRPr="00363EB2" w:rsidRDefault="00363EB2">
      <w:pPr>
        <w:rPr>
          <w:b/>
          <w:bCs/>
          <w:sz w:val="28"/>
          <w:szCs w:val="28"/>
          <w:u w:val="single"/>
        </w:rPr>
      </w:pPr>
    </w:p>
    <w:p w14:paraId="6DAE38C4" w14:textId="793D2E85" w:rsidR="00363EB2" w:rsidRPr="00363EB2" w:rsidRDefault="00363EB2">
      <w:pPr>
        <w:rPr>
          <w:b/>
          <w:bCs/>
          <w:u w:val="single"/>
        </w:rPr>
      </w:pPr>
      <w:r w:rsidRPr="00363EB2">
        <w:rPr>
          <w:b/>
          <w:bCs/>
          <w:u w:val="single"/>
        </w:rPr>
        <w:t xml:space="preserve">Method </w:t>
      </w:r>
    </w:p>
    <w:p w14:paraId="47E82C19" w14:textId="3C4539F2" w:rsidR="00363EB2" w:rsidRDefault="00363EB2">
      <w:r>
        <w:t>A series of fitness tests were conducted for Ifan that were relevant to goalkeepers’ performance. Prior to testing, a warmup was completed that consist of dynamic stretching and mobility exercises to reduce the risk of injury and to ensure there are valid results with rest periods were also added between tests to make sure the fatigue is right.</w:t>
      </w:r>
    </w:p>
    <w:p w14:paraId="20067976" w14:textId="77777777" w:rsidR="00363EB2" w:rsidRDefault="00363EB2"/>
    <w:p w14:paraId="2C334FF8" w14:textId="6B4EF1BF" w:rsidR="00363EB2" w:rsidRDefault="00363EB2">
      <w:pPr>
        <w:rPr>
          <w:b/>
          <w:bCs/>
          <w:u w:val="single"/>
        </w:rPr>
      </w:pPr>
      <w:r w:rsidRPr="00363EB2">
        <w:rPr>
          <w:b/>
          <w:bCs/>
          <w:u w:val="single"/>
        </w:rPr>
        <w:t>Countermovement jump (CMJ)</w:t>
      </w:r>
    </w:p>
    <w:p w14:paraId="7D981899" w14:textId="24424AE8" w:rsidR="00363EB2" w:rsidRDefault="00363EB2">
      <w:pPr>
        <w:rPr>
          <w:rFonts w:eastAsiaTheme="majorEastAsia"/>
          <w:lang w:val="en-US"/>
        </w:rPr>
      </w:pPr>
      <w:r>
        <w:t xml:space="preserve">Explosive lower body power was assessed by using </w:t>
      </w:r>
      <w:r>
        <w:rPr>
          <w:rFonts w:eastAsiaTheme="majorEastAsia"/>
        </w:rPr>
        <w:t>t</w:t>
      </w:r>
      <w:r w:rsidRPr="002410BD">
        <w:rPr>
          <w:rFonts w:eastAsiaTheme="majorEastAsia"/>
        </w:rPr>
        <w:t>he countermovement jump (CMJ) using the force platform </w:t>
      </w:r>
      <w:r w:rsidRPr="002410BD">
        <w:rPr>
          <w:rFonts w:eastAsiaTheme="majorEastAsia"/>
          <w:lang w:val="en-US"/>
        </w:rPr>
        <w:t>(HUR Oy, Kokkola, Finland</w:t>
      </w:r>
      <w:r>
        <w:rPr>
          <w:rFonts w:eastAsiaTheme="majorEastAsia"/>
          <w:lang w:val="en-US"/>
        </w:rPr>
        <w:t>). Ifan performed a rapid downward movement followed by a vertical jump. Jump height was recorded, and multiple efforts were completed with the best result being used, this test reacts to goalkeepers because it shows the ability to jump for high balls in the air, reach for corners and show explosive power when diving.</w:t>
      </w:r>
    </w:p>
    <w:p w14:paraId="616F644E" w14:textId="77777777" w:rsidR="00363EB2" w:rsidRDefault="00363EB2">
      <w:pPr>
        <w:rPr>
          <w:rFonts w:eastAsiaTheme="majorEastAsia"/>
          <w:lang w:val="en-US"/>
        </w:rPr>
      </w:pPr>
    </w:p>
    <w:p w14:paraId="1E4089FC" w14:textId="77777777" w:rsidR="00156E9A" w:rsidRDefault="00156E9A">
      <w:pPr>
        <w:rPr>
          <w:rFonts w:eastAsiaTheme="majorEastAsia"/>
          <w:b/>
          <w:bCs/>
          <w:u w:val="single"/>
          <w:lang w:val="en-US"/>
        </w:rPr>
      </w:pPr>
    </w:p>
    <w:p w14:paraId="34839BED" w14:textId="6A42C305" w:rsidR="00363EB2" w:rsidRDefault="00B744B0">
      <w:pPr>
        <w:rPr>
          <w:rFonts w:eastAsiaTheme="majorEastAsia"/>
          <w:b/>
          <w:bCs/>
          <w:u w:val="single"/>
          <w:lang w:val="en-US"/>
        </w:rPr>
      </w:pPr>
      <w:r>
        <w:rPr>
          <w:rFonts w:eastAsiaTheme="majorEastAsia"/>
          <w:b/>
          <w:bCs/>
          <w:u w:val="single"/>
          <w:lang w:val="en-US"/>
        </w:rPr>
        <w:t>Agility t test</w:t>
      </w:r>
    </w:p>
    <w:p w14:paraId="57F6B18A" w14:textId="4C7C686A" w:rsidR="00B744B0" w:rsidRPr="00B744B0" w:rsidRDefault="00B744B0">
      <w:pPr>
        <w:rPr>
          <w:rFonts w:eastAsiaTheme="majorEastAsia"/>
          <w:lang w:val="en-US"/>
        </w:rPr>
      </w:pPr>
      <w:r w:rsidRPr="00B744B0">
        <w:rPr>
          <w:rFonts w:eastAsiaTheme="majorEastAsia"/>
        </w:rPr>
        <w:t>Agility was assessed using the T-Test. Ifan sprinted forward, shuffled laterally left and right, and then backpedalled to the starting point as quickly as possible, following the T-shaped course. He completed the test three times, with the best time recorded. Agility is essential for goalkeepers, as it enables them to change direction quickly, adjust their body position, and react effectively to unpredictable movements such as rebounds, deflections, and sudden changes in attacking play.</w:t>
      </w:r>
    </w:p>
    <w:p w14:paraId="26D8493D" w14:textId="77777777" w:rsidR="00363EB2" w:rsidRPr="00363EB2" w:rsidRDefault="00363EB2">
      <w:pPr>
        <w:rPr>
          <w:rFonts w:eastAsiaTheme="majorEastAsia"/>
          <w:b/>
          <w:bCs/>
          <w:u w:val="single"/>
          <w:lang w:val="en-US"/>
        </w:rPr>
      </w:pPr>
    </w:p>
    <w:p w14:paraId="33548B67" w14:textId="77777777" w:rsidR="00363EB2" w:rsidRDefault="00363EB2"/>
    <w:p w14:paraId="14C5F70E" w14:textId="5A96A684" w:rsidR="00363EB2" w:rsidRDefault="00363EB2">
      <w:pPr>
        <w:rPr>
          <w:b/>
          <w:bCs/>
          <w:u w:val="single"/>
        </w:rPr>
      </w:pPr>
      <w:r w:rsidRPr="00363EB2">
        <w:rPr>
          <w:b/>
          <w:bCs/>
          <w:u w:val="single"/>
        </w:rPr>
        <w:t>Keiser leg press test</w:t>
      </w:r>
    </w:p>
    <w:p w14:paraId="05DA0388" w14:textId="6743D01B" w:rsidR="00363EB2" w:rsidRDefault="00363EB2" w:rsidP="00363EB2">
      <w:pPr>
        <w:rPr>
          <w:rFonts w:eastAsiaTheme="majorEastAsia"/>
        </w:rPr>
      </w:pPr>
      <w:r w:rsidRPr="00363EB2">
        <w:t xml:space="preserve">Lower body and leg power was assessed using the </w:t>
      </w:r>
      <w:r>
        <w:t xml:space="preserve">Keiser A300 Leg press. (Keiser Corporation, Fresno, CA, USA) Ifan </w:t>
      </w:r>
      <w:r w:rsidRPr="002410BD">
        <w:rPr>
          <w:rFonts w:eastAsiaTheme="majorEastAsia"/>
        </w:rPr>
        <w:t xml:space="preserve">performed explosives leg press with it being vital their legs were in a 90 degrees angle, with instructions to push as hardest and as quickly as possible to get the best power output. The highest peak power value that was record were used for </w:t>
      </w:r>
      <w:r>
        <w:rPr>
          <w:rFonts w:eastAsiaTheme="majorEastAsia"/>
        </w:rPr>
        <w:t>data. The ability to generate force quickly is important for rapid movement that a goalkeeper needs.</w:t>
      </w:r>
    </w:p>
    <w:p w14:paraId="480F47BA" w14:textId="77777777" w:rsidR="00363EB2" w:rsidRDefault="00363EB2" w:rsidP="00363EB2">
      <w:pPr>
        <w:rPr>
          <w:rFonts w:eastAsiaTheme="majorEastAsia"/>
        </w:rPr>
      </w:pPr>
    </w:p>
    <w:p w14:paraId="211F5CBC" w14:textId="5D242AE9" w:rsidR="007C022C" w:rsidRDefault="004F3475" w:rsidP="00363EB2">
      <w:pPr>
        <w:rPr>
          <w:b/>
          <w:bCs/>
          <w:u w:val="single"/>
        </w:rPr>
      </w:pPr>
      <w:r>
        <w:rPr>
          <w:b/>
          <w:bCs/>
          <w:u w:val="single"/>
        </w:rPr>
        <w:t>10m sprint</w:t>
      </w:r>
    </w:p>
    <w:p w14:paraId="41A73ECA" w14:textId="5B755D2D" w:rsidR="004F3475" w:rsidRDefault="004F3475" w:rsidP="00363EB2">
      <w:r w:rsidRPr="004F3475">
        <w:t>Speed was assessed using a 10m sprint test. Ifan sprinted from a stationary starting position over a 10-metre distance as quickly as possible. He completed the test three times, with the best time recorded. Speed over short distances is crucial for goalkeepers, as it allows them to close attackers quickly, react to through balls, and adjust their positioning in response to fast changes in play.</w:t>
      </w:r>
    </w:p>
    <w:p w14:paraId="46B460F0" w14:textId="77777777" w:rsidR="00B744B0" w:rsidRDefault="00B744B0" w:rsidP="00363EB2">
      <w:pPr>
        <w:rPr>
          <w:b/>
          <w:bCs/>
          <w:u w:val="single"/>
        </w:rPr>
      </w:pPr>
    </w:p>
    <w:p w14:paraId="58E4C2DD" w14:textId="6A39CE83" w:rsidR="007C022C" w:rsidRDefault="007C022C" w:rsidP="00363EB2">
      <w:pPr>
        <w:rPr>
          <w:b/>
          <w:bCs/>
          <w:u w:val="single"/>
        </w:rPr>
      </w:pPr>
      <w:r w:rsidRPr="007C022C">
        <w:rPr>
          <w:b/>
          <w:bCs/>
          <w:u w:val="single"/>
        </w:rPr>
        <w:t>Results</w:t>
      </w:r>
    </w:p>
    <w:p w14:paraId="58AC4338" w14:textId="77777777" w:rsidR="007C022C" w:rsidRDefault="007C022C" w:rsidP="00363EB2">
      <w:pPr>
        <w:rPr>
          <w:b/>
          <w:bCs/>
          <w:u w:val="single"/>
        </w:rPr>
      </w:pPr>
    </w:p>
    <w:p w14:paraId="63FBCF21" w14:textId="77777777" w:rsidR="007C022C" w:rsidRPr="007C022C" w:rsidRDefault="007C022C" w:rsidP="00363EB2">
      <w:pPr>
        <w:rPr>
          <w:b/>
          <w:bCs/>
          <w:u w:val="single"/>
        </w:rPr>
      </w:pPr>
    </w:p>
    <w:tbl>
      <w:tblPr>
        <w:tblStyle w:val="TableGrid"/>
        <w:tblW w:w="9351" w:type="dxa"/>
        <w:tblLook w:val="04A0" w:firstRow="1" w:lastRow="0" w:firstColumn="1" w:lastColumn="0" w:noHBand="0" w:noVBand="1"/>
      </w:tblPr>
      <w:tblGrid>
        <w:gridCol w:w="2254"/>
        <w:gridCol w:w="2254"/>
        <w:gridCol w:w="2254"/>
        <w:gridCol w:w="2589"/>
      </w:tblGrid>
      <w:tr w:rsidR="007C022C" w14:paraId="19FABA54" w14:textId="77777777" w:rsidTr="00865B03">
        <w:tc>
          <w:tcPr>
            <w:tcW w:w="2254" w:type="dxa"/>
          </w:tcPr>
          <w:p w14:paraId="330D3ED0" w14:textId="7088C533" w:rsidR="007C022C" w:rsidRPr="007C022C" w:rsidRDefault="007C022C" w:rsidP="00363EB2">
            <w:pPr>
              <w:rPr>
                <w:b/>
                <w:bCs/>
              </w:rPr>
            </w:pPr>
            <w:r w:rsidRPr="007C022C">
              <w:rPr>
                <w:b/>
                <w:bCs/>
              </w:rPr>
              <w:t xml:space="preserve">Tests </w:t>
            </w:r>
          </w:p>
        </w:tc>
        <w:tc>
          <w:tcPr>
            <w:tcW w:w="2254" w:type="dxa"/>
          </w:tcPr>
          <w:p w14:paraId="1E2F78D2" w14:textId="789F5786" w:rsidR="007C022C" w:rsidRPr="007C022C" w:rsidRDefault="002D77E0" w:rsidP="00363EB2">
            <w:pPr>
              <w:rPr>
                <w:b/>
                <w:bCs/>
              </w:rPr>
            </w:pPr>
            <w:r>
              <w:rPr>
                <w:b/>
                <w:bCs/>
              </w:rPr>
              <w:t>subject</w:t>
            </w:r>
          </w:p>
        </w:tc>
        <w:tc>
          <w:tcPr>
            <w:tcW w:w="2254" w:type="dxa"/>
          </w:tcPr>
          <w:p w14:paraId="1E3AE02A" w14:textId="71171C60" w:rsidR="007C022C" w:rsidRPr="007C022C" w:rsidRDefault="007C022C" w:rsidP="00363EB2">
            <w:pPr>
              <w:rPr>
                <w:b/>
                <w:bCs/>
              </w:rPr>
            </w:pPr>
            <w:r w:rsidRPr="007C022C">
              <w:rPr>
                <w:b/>
                <w:bCs/>
              </w:rPr>
              <w:t xml:space="preserve"> score of elite footballers </w:t>
            </w:r>
          </w:p>
        </w:tc>
        <w:tc>
          <w:tcPr>
            <w:tcW w:w="2589" w:type="dxa"/>
          </w:tcPr>
          <w:p w14:paraId="53B676DC" w14:textId="789E2D98" w:rsidR="007C022C" w:rsidRPr="007C022C" w:rsidRDefault="00913C15" w:rsidP="00363EB2">
            <w:pPr>
              <w:rPr>
                <w:b/>
                <w:bCs/>
              </w:rPr>
            </w:pPr>
            <w:r>
              <w:rPr>
                <w:b/>
                <w:bCs/>
              </w:rPr>
              <w:t xml:space="preserve">Reference of the results </w:t>
            </w:r>
          </w:p>
        </w:tc>
      </w:tr>
      <w:tr w:rsidR="007C022C" w14:paraId="5D639A36" w14:textId="77777777" w:rsidTr="00865B03">
        <w:trPr>
          <w:trHeight w:val="708"/>
        </w:trPr>
        <w:tc>
          <w:tcPr>
            <w:tcW w:w="2254" w:type="dxa"/>
          </w:tcPr>
          <w:p w14:paraId="24FA12D1" w14:textId="1185BC0A" w:rsidR="007C022C" w:rsidRPr="007C022C" w:rsidRDefault="007C022C" w:rsidP="00363EB2">
            <w:pPr>
              <w:rPr>
                <w:b/>
                <w:bCs/>
              </w:rPr>
            </w:pPr>
            <w:r w:rsidRPr="007C022C">
              <w:rPr>
                <w:b/>
                <w:bCs/>
              </w:rPr>
              <w:t xml:space="preserve">Countermovement Jump </w:t>
            </w:r>
          </w:p>
          <w:p w14:paraId="42CAEB47" w14:textId="228BAD14" w:rsidR="007C022C" w:rsidRDefault="007C022C" w:rsidP="00363EB2">
            <w:pPr>
              <w:rPr>
                <w:b/>
                <w:bCs/>
                <w:u w:val="single"/>
              </w:rPr>
            </w:pPr>
            <w:r w:rsidRPr="007C022C">
              <w:rPr>
                <w:b/>
                <w:bCs/>
              </w:rPr>
              <w:t>(CMJ)</w:t>
            </w:r>
          </w:p>
        </w:tc>
        <w:tc>
          <w:tcPr>
            <w:tcW w:w="2254" w:type="dxa"/>
          </w:tcPr>
          <w:p w14:paraId="7DB0D68F" w14:textId="6159A7DE" w:rsidR="007C022C" w:rsidRPr="00A70CFB" w:rsidRDefault="00A70CFB" w:rsidP="00363EB2">
            <w:pPr>
              <w:rPr>
                <w:b/>
                <w:bCs/>
              </w:rPr>
            </w:pPr>
            <w:r w:rsidRPr="00A70CFB">
              <w:rPr>
                <w:b/>
                <w:bCs/>
              </w:rPr>
              <w:t>36.94</w:t>
            </w:r>
          </w:p>
        </w:tc>
        <w:tc>
          <w:tcPr>
            <w:tcW w:w="2254" w:type="dxa"/>
          </w:tcPr>
          <w:p w14:paraId="04242F01" w14:textId="5936E2B7" w:rsidR="007C022C" w:rsidRPr="00913C15" w:rsidRDefault="00913C15" w:rsidP="00363EB2">
            <w:pPr>
              <w:rPr>
                <w:b/>
                <w:bCs/>
              </w:rPr>
            </w:pPr>
            <w:r w:rsidRPr="00913C15">
              <w:rPr>
                <w:b/>
                <w:bCs/>
              </w:rPr>
              <w:t>41.9</w:t>
            </w:r>
          </w:p>
        </w:tc>
        <w:tc>
          <w:tcPr>
            <w:tcW w:w="2589" w:type="dxa"/>
          </w:tcPr>
          <w:p w14:paraId="7B2BE0FF" w14:textId="704208CA" w:rsidR="007C022C" w:rsidRDefault="00913C15" w:rsidP="00363EB2">
            <w:pPr>
              <w:rPr>
                <w:b/>
                <w:bCs/>
                <w:u w:val="single"/>
              </w:rPr>
            </w:pPr>
            <w:r>
              <w:rPr>
                <w:b/>
                <w:bCs/>
                <w:u w:val="single"/>
              </w:rPr>
              <w:t>(</w:t>
            </w:r>
            <w:r w:rsidRPr="00913C15">
              <w:rPr>
                <w:b/>
                <w:bCs/>
              </w:rPr>
              <w:t xml:space="preserve">Colak, </w:t>
            </w:r>
            <w:proofErr w:type="spellStart"/>
            <w:r w:rsidRPr="00913C15">
              <w:rPr>
                <w:b/>
                <w:bCs/>
              </w:rPr>
              <w:t>Agscioglu</w:t>
            </w:r>
            <w:proofErr w:type="spellEnd"/>
            <w:r w:rsidRPr="00913C15">
              <w:rPr>
                <w:b/>
                <w:bCs/>
              </w:rPr>
              <w:t>, 2020)</w:t>
            </w:r>
          </w:p>
        </w:tc>
      </w:tr>
      <w:tr w:rsidR="007C022C" w14:paraId="5758E35F" w14:textId="77777777" w:rsidTr="00865B03">
        <w:trPr>
          <w:trHeight w:val="716"/>
        </w:trPr>
        <w:tc>
          <w:tcPr>
            <w:tcW w:w="2254" w:type="dxa"/>
          </w:tcPr>
          <w:p w14:paraId="09743A32" w14:textId="55D92B6B" w:rsidR="007C022C" w:rsidRPr="007C022C" w:rsidRDefault="007C022C" w:rsidP="00363EB2">
            <w:pPr>
              <w:rPr>
                <w:b/>
                <w:bCs/>
              </w:rPr>
            </w:pPr>
            <w:proofErr w:type="spellStart"/>
            <w:r w:rsidRPr="007C022C">
              <w:rPr>
                <w:b/>
                <w:bCs/>
              </w:rPr>
              <w:t>Kesier</w:t>
            </w:r>
            <w:proofErr w:type="spellEnd"/>
            <w:r w:rsidRPr="007C022C">
              <w:rPr>
                <w:b/>
                <w:bCs/>
              </w:rPr>
              <w:t xml:space="preserve"> leg press</w:t>
            </w:r>
          </w:p>
        </w:tc>
        <w:tc>
          <w:tcPr>
            <w:tcW w:w="2254" w:type="dxa"/>
          </w:tcPr>
          <w:p w14:paraId="4AE94B95" w14:textId="4122EA42" w:rsidR="007C022C" w:rsidRPr="00A70CFB" w:rsidRDefault="00A70CFB" w:rsidP="00363EB2">
            <w:pPr>
              <w:rPr>
                <w:b/>
                <w:bCs/>
              </w:rPr>
            </w:pPr>
            <w:r w:rsidRPr="00A70CFB">
              <w:rPr>
                <w:b/>
                <w:bCs/>
              </w:rPr>
              <w:t>1201</w:t>
            </w:r>
          </w:p>
        </w:tc>
        <w:tc>
          <w:tcPr>
            <w:tcW w:w="2254" w:type="dxa"/>
          </w:tcPr>
          <w:p w14:paraId="73056E8A" w14:textId="49808666" w:rsidR="007C022C" w:rsidRPr="00C71D9E" w:rsidRDefault="00C71D9E" w:rsidP="00363EB2">
            <w:pPr>
              <w:rPr>
                <w:b/>
                <w:bCs/>
              </w:rPr>
            </w:pPr>
            <w:r w:rsidRPr="00C71D9E">
              <w:rPr>
                <w:b/>
                <w:bCs/>
              </w:rPr>
              <w:t>1330</w:t>
            </w:r>
          </w:p>
        </w:tc>
        <w:tc>
          <w:tcPr>
            <w:tcW w:w="2589" w:type="dxa"/>
          </w:tcPr>
          <w:p w14:paraId="326E950D" w14:textId="07D3843E" w:rsidR="007C022C" w:rsidRDefault="00C71D9E" w:rsidP="00363EB2">
            <w:pPr>
              <w:rPr>
                <w:b/>
                <w:bCs/>
                <w:u w:val="single"/>
              </w:rPr>
            </w:pPr>
            <w:r>
              <w:rPr>
                <w:b/>
                <w:bCs/>
                <w:u w:val="single"/>
              </w:rPr>
              <w:t>(</w:t>
            </w:r>
            <w:r w:rsidRPr="00C71D9E">
              <w:rPr>
                <w:b/>
                <w:bCs/>
              </w:rPr>
              <w:t>Redden, Stokes &amp; Williams, 2018)</w:t>
            </w:r>
          </w:p>
        </w:tc>
      </w:tr>
      <w:tr w:rsidR="007C022C" w14:paraId="1AB2180B" w14:textId="77777777" w:rsidTr="00865B03">
        <w:trPr>
          <w:trHeight w:val="578"/>
        </w:trPr>
        <w:tc>
          <w:tcPr>
            <w:tcW w:w="2254" w:type="dxa"/>
          </w:tcPr>
          <w:p w14:paraId="08179094" w14:textId="29712630" w:rsidR="007C022C" w:rsidRPr="007C022C" w:rsidRDefault="004F3475" w:rsidP="00363EB2">
            <w:pPr>
              <w:rPr>
                <w:b/>
                <w:bCs/>
              </w:rPr>
            </w:pPr>
            <w:r>
              <w:rPr>
                <w:b/>
                <w:bCs/>
              </w:rPr>
              <w:t xml:space="preserve">10m sprint </w:t>
            </w:r>
          </w:p>
        </w:tc>
        <w:tc>
          <w:tcPr>
            <w:tcW w:w="2254" w:type="dxa"/>
          </w:tcPr>
          <w:p w14:paraId="0B1221CF" w14:textId="4084605D" w:rsidR="007C022C" w:rsidRPr="00A70CFB" w:rsidRDefault="004F3475" w:rsidP="00363EB2">
            <w:pPr>
              <w:rPr>
                <w:b/>
                <w:bCs/>
              </w:rPr>
            </w:pPr>
            <w:r>
              <w:rPr>
                <w:b/>
                <w:bCs/>
              </w:rPr>
              <w:t>1.83</w:t>
            </w:r>
          </w:p>
        </w:tc>
        <w:tc>
          <w:tcPr>
            <w:tcW w:w="2254" w:type="dxa"/>
          </w:tcPr>
          <w:p w14:paraId="51A7C3D6" w14:textId="0498B5E8" w:rsidR="007C022C" w:rsidRPr="004F3475" w:rsidRDefault="004F3475" w:rsidP="00363EB2">
            <w:pPr>
              <w:rPr>
                <w:b/>
                <w:bCs/>
              </w:rPr>
            </w:pPr>
            <w:r w:rsidRPr="004F3475">
              <w:rPr>
                <w:b/>
                <w:bCs/>
              </w:rPr>
              <w:t>1.82</w:t>
            </w:r>
          </w:p>
        </w:tc>
        <w:tc>
          <w:tcPr>
            <w:tcW w:w="2589" w:type="dxa"/>
          </w:tcPr>
          <w:p w14:paraId="2C10C714" w14:textId="0024C2AA" w:rsidR="007C022C" w:rsidRDefault="004F3475" w:rsidP="00363EB2">
            <w:pPr>
              <w:rPr>
                <w:b/>
                <w:bCs/>
                <w:u w:val="single"/>
              </w:rPr>
            </w:pPr>
            <w:r>
              <w:rPr>
                <w:b/>
                <w:bCs/>
                <w:u w:val="single"/>
              </w:rPr>
              <w:t>(</w:t>
            </w:r>
            <w:r w:rsidRPr="004F3475">
              <w:rPr>
                <w:b/>
                <w:bCs/>
              </w:rPr>
              <w:t xml:space="preserve">Goncalves, </w:t>
            </w:r>
            <w:proofErr w:type="spellStart"/>
            <w:r w:rsidRPr="004F3475">
              <w:rPr>
                <w:b/>
                <w:bCs/>
              </w:rPr>
              <w:t>manuel</w:t>
            </w:r>
            <w:proofErr w:type="spellEnd"/>
            <w:r w:rsidRPr="004F3475">
              <w:rPr>
                <w:b/>
                <w:bCs/>
              </w:rPr>
              <w:t xml:space="preserve">, &amp; </w:t>
            </w:r>
            <w:proofErr w:type="spellStart"/>
            <w:r w:rsidRPr="004F3475">
              <w:rPr>
                <w:b/>
                <w:bCs/>
              </w:rPr>
              <w:t>tessitore</w:t>
            </w:r>
            <w:proofErr w:type="spellEnd"/>
            <w:r>
              <w:rPr>
                <w:b/>
                <w:bCs/>
              </w:rPr>
              <w:t>, 2016)</w:t>
            </w:r>
          </w:p>
        </w:tc>
      </w:tr>
      <w:tr w:rsidR="007C022C" w14:paraId="43D80202" w14:textId="77777777" w:rsidTr="00865B03">
        <w:trPr>
          <w:trHeight w:val="738"/>
        </w:trPr>
        <w:tc>
          <w:tcPr>
            <w:tcW w:w="2254" w:type="dxa"/>
          </w:tcPr>
          <w:p w14:paraId="3D51264D" w14:textId="2B7E6D13" w:rsidR="007C022C" w:rsidRPr="007C022C" w:rsidRDefault="00B744B0" w:rsidP="00363EB2">
            <w:pPr>
              <w:rPr>
                <w:b/>
                <w:bCs/>
              </w:rPr>
            </w:pPr>
            <w:r>
              <w:rPr>
                <w:b/>
                <w:bCs/>
              </w:rPr>
              <w:t xml:space="preserve">Agility t test </w:t>
            </w:r>
          </w:p>
        </w:tc>
        <w:tc>
          <w:tcPr>
            <w:tcW w:w="2254" w:type="dxa"/>
          </w:tcPr>
          <w:p w14:paraId="6D373CAD" w14:textId="46C1D547" w:rsidR="007C022C" w:rsidRPr="00A70CFB" w:rsidRDefault="00B744B0" w:rsidP="00363EB2">
            <w:pPr>
              <w:rPr>
                <w:b/>
                <w:bCs/>
              </w:rPr>
            </w:pPr>
            <w:r>
              <w:rPr>
                <w:b/>
                <w:bCs/>
              </w:rPr>
              <w:t>9.77</w:t>
            </w:r>
          </w:p>
        </w:tc>
        <w:tc>
          <w:tcPr>
            <w:tcW w:w="2254" w:type="dxa"/>
          </w:tcPr>
          <w:p w14:paraId="7B1F977B" w14:textId="01419842" w:rsidR="007C022C" w:rsidRPr="00B744B0" w:rsidRDefault="00B744B0" w:rsidP="00363EB2">
            <w:pPr>
              <w:rPr>
                <w:b/>
                <w:bCs/>
              </w:rPr>
            </w:pPr>
            <w:r w:rsidRPr="00B744B0">
              <w:rPr>
                <w:b/>
                <w:bCs/>
              </w:rPr>
              <w:t>9.22</w:t>
            </w:r>
          </w:p>
        </w:tc>
        <w:tc>
          <w:tcPr>
            <w:tcW w:w="2589" w:type="dxa"/>
          </w:tcPr>
          <w:p w14:paraId="06033369" w14:textId="087EC0D4" w:rsidR="007C022C" w:rsidRDefault="00B744B0" w:rsidP="00363EB2">
            <w:pPr>
              <w:rPr>
                <w:b/>
                <w:bCs/>
                <w:u w:val="single"/>
              </w:rPr>
            </w:pPr>
            <w:r>
              <w:rPr>
                <w:b/>
                <w:bCs/>
              </w:rPr>
              <w:t>(</w:t>
            </w:r>
            <w:r w:rsidRPr="004F3475">
              <w:rPr>
                <w:b/>
                <w:bCs/>
              </w:rPr>
              <w:t xml:space="preserve">Goncalves, </w:t>
            </w:r>
            <w:proofErr w:type="spellStart"/>
            <w:r w:rsidRPr="004F3475">
              <w:rPr>
                <w:b/>
                <w:bCs/>
              </w:rPr>
              <w:t>manuel</w:t>
            </w:r>
            <w:proofErr w:type="spellEnd"/>
            <w:r w:rsidRPr="004F3475">
              <w:rPr>
                <w:b/>
                <w:bCs/>
              </w:rPr>
              <w:t xml:space="preserve">, &amp; </w:t>
            </w:r>
            <w:proofErr w:type="spellStart"/>
            <w:r w:rsidRPr="004F3475">
              <w:rPr>
                <w:b/>
                <w:bCs/>
              </w:rPr>
              <w:t>tessitore</w:t>
            </w:r>
            <w:proofErr w:type="spellEnd"/>
            <w:r>
              <w:rPr>
                <w:b/>
                <w:bCs/>
              </w:rPr>
              <w:t>, 2016)</w:t>
            </w:r>
          </w:p>
        </w:tc>
      </w:tr>
    </w:tbl>
    <w:p w14:paraId="36E99C76" w14:textId="77777777" w:rsidR="00363EB2" w:rsidRPr="00363EB2" w:rsidRDefault="00363EB2" w:rsidP="00363EB2">
      <w:pPr>
        <w:rPr>
          <w:b/>
          <w:bCs/>
          <w:u w:val="single"/>
        </w:rPr>
      </w:pPr>
    </w:p>
    <w:p w14:paraId="0143C57F" w14:textId="708A7602" w:rsidR="00B744B0" w:rsidRDefault="00B744B0" w:rsidP="00363EB2">
      <w:pPr>
        <w:rPr>
          <w:rFonts w:eastAsiaTheme="majorEastAsia"/>
          <w:lang w:val="en-US"/>
        </w:rPr>
      </w:pPr>
    </w:p>
    <w:tbl>
      <w:tblPr>
        <w:tblStyle w:val="TableGrid"/>
        <w:tblW w:w="0" w:type="auto"/>
        <w:tblLook w:val="04A0" w:firstRow="1" w:lastRow="0" w:firstColumn="1" w:lastColumn="0" w:noHBand="0" w:noVBand="1"/>
      </w:tblPr>
      <w:tblGrid>
        <w:gridCol w:w="4508"/>
        <w:gridCol w:w="4508"/>
      </w:tblGrid>
      <w:tr w:rsidR="00865B03" w14:paraId="0D5253E8" w14:textId="77777777" w:rsidTr="00865B03">
        <w:trPr>
          <w:trHeight w:val="557"/>
        </w:trPr>
        <w:tc>
          <w:tcPr>
            <w:tcW w:w="4508" w:type="dxa"/>
          </w:tcPr>
          <w:p w14:paraId="7A4E27D9" w14:textId="2B7A97A8" w:rsidR="00865B03" w:rsidRDefault="00865B03" w:rsidP="00363EB2">
            <w:pPr>
              <w:rPr>
                <w:rFonts w:eastAsiaTheme="majorEastAsia"/>
              </w:rPr>
            </w:pPr>
            <w:r>
              <w:rPr>
                <w:rFonts w:eastAsiaTheme="majorEastAsia"/>
              </w:rPr>
              <w:t xml:space="preserve">Tests </w:t>
            </w:r>
          </w:p>
        </w:tc>
        <w:tc>
          <w:tcPr>
            <w:tcW w:w="4508" w:type="dxa"/>
          </w:tcPr>
          <w:p w14:paraId="235BA193" w14:textId="60ACBADF" w:rsidR="00865B03" w:rsidRDefault="00865B03" w:rsidP="00363EB2">
            <w:pPr>
              <w:rPr>
                <w:rFonts w:eastAsiaTheme="majorEastAsia"/>
              </w:rPr>
            </w:pPr>
            <w:r>
              <w:rPr>
                <w:rFonts w:eastAsiaTheme="majorEastAsia"/>
              </w:rPr>
              <w:t xml:space="preserve">Z scores </w:t>
            </w:r>
          </w:p>
        </w:tc>
      </w:tr>
      <w:tr w:rsidR="00865B03" w14:paraId="406046D4" w14:textId="77777777" w:rsidTr="00865B03">
        <w:trPr>
          <w:trHeight w:val="565"/>
        </w:trPr>
        <w:tc>
          <w:tcPr>
            <w:tcW w:w="4508" w:type="dxa"/>
          </w:tcPr>
          <w:p w14:paraId="2A69940B" w14:textId="345DF84D" w:rsidR="00865B03" w:rsidRPr="00C4010F" w:rsidRDefault="00865B03" w:rsidP="00363EB2">
            <w:pPr>
              <w:rPr>
                <w:rFonts w:eastAsiaTheme="majorEastAsia"/>
                <w:b/>
                <w:bCs/>
              </w:rPr>
            </w:pPr>
            <w:r w:rsidRPr="00C4010F">
              <w:rPr>
                <w:rFonts w:eastAsiaTheme="majorEastAsia"/>
                <w:b/>
                <w:bCs/>
              </w:rPr>
              <w:t>Countermovement jump(</w:t>
            </w:r>
            <w:proofErr w:type="spellStart"/>
            <w:r w:rsidRPr="00C4010F">
              <w:rPr>
                <w:rFonts w:eastAsiaTheme="majorEastAsia"/>
                <w:b/>
                <w:bCs/>
              </w:rPr>
              <w:t>cmj</w:t>
            </w:r>
            <w:proofErr w:type="spellEnd"/>
            <w:r w:rsidRPr="00C4010F">
              <w:rPr>
                <w:rFonts w:eastAsiaTheme="majorEastAsia"/>
                <w:b/>
                <w:bCs/>
              </w:rPr>
              <w:t>)</w:t>
            </w:r>
          </w:p>
        </w:tc>
        <w:tc>
          <w:tcPr>
            <w:tcW w:w="4508" w:type="dxa"/>
          </w:tcPr>
          <w:p w14:paraId="2F613CA5" w14:textId="00951781" w:rsidR="00865B03" w:rsidRDefault="00865B03" w:rsidP="00363EB2">
            <w:pPr>
              <w:rPr>
                <w:rFonts w:eastAsiaTheme="majorEastAsia"/>
              </w:rPr>
            </w:pPr>
            <w:r>
              <w:rPr>
                <w:rFonts w:eastAsiaTheme="majorEastAsia"/>
              </w:rPr>
              <w:t>-2.34</w:t>
            </w:r>
          </w:p>
        </w:tc>
      </w:tr>
      <w:tr w:rsidR="00865B03" w14:paraId="6A7706FC" w14:textId="77777777" w:rsidTr="00865B03">
        <w:trPr>
          <w:trHeight w:val="687"/>
        </w:trPr>
        <w:tc>
          <w:tcPr>
            <w:tcW w:w="4508" w:type="dxa"/>
          </w:tcPr>
          <w:p w14:paraId="488A1865" w14:textId="21F8A2C6" w:rsidR="00865B03" w:rsidRPr="00C4010F" w:rsidRDefault="00865B03" w:rsidP="00363EB2">
            <w:pPr>
              <w:rPr>
                <w:rFonts w:eastAsiaTheme="majorEastAsia"/>
                <w:b/>
                <w:bCs/>
              </w:rPr>
            </w:pPr>
            <w:proofErr w:type="spellStart"/>
            <w:r w:rsidRPr="00C4010F">
              <w:rPr>
                <w:rFonts w:eastAsiaTheme="majorEastAsia"/>
                <w:b/>
                <w:bCs/>
              </w:rPr>
              <w:t>Kesier</w:t>
            </w:r>
            <w:proofErr w:type="spellEnd"/>
            <w:r w:rsidRPr="00C4010F">
              <w:rPr>
                <w:rFonts w:eastAsiaTheme="majorEastAsia"/>
                <w:b/>
                <w:bCs/>
              </w:rPr>
              <w:t xml:space="preserve"> Leg press</w:t>
            </w:r>
          </w:p>
        </w:tc>
        <w:tc>
          <w:tcPr>
            <w:tcW w:w="4508" w:type="dxa"/>
          </w:tcPr>
          <w:p w14:paraId="74D6AB50" w14:textId="104BB398" w:rsidR="00865B03" w:rsidRDefault="00865B03" w:rsidP="00363EB2">
            <w:pPr>
              <w:rPr>
                <w:rFonts w:eastAsiaTheme="majorEastAsia"/>
              </w:rPr>
            </w:pPr>
            <w:r>
              <w:rPr>
                <w:rFonts w:eastAsiaTheme="majorEastAsia"/>
              </w:rPr>
              <w:t>-1.29</w:t>
            </w:r>
          </w:p>
        </w:tc>
      </w:tr>
      <w:tr w:rsidR="00865B03" w14:paraId="3A3F593C" w14:textId="77777777" w:rsidTr="00865B03">
        <w:trPr>
          <w:trHeight w:val="838"/>
        </w:trPr>
        <w:tc>
          <w:tcPr>
            <w:tcW w:w="4508" w:type="dxa"/>
          </w:tcPr>
          <w:p w14:paraId="7353D32D" w14:textId="03759C6A" w:rsidR="00865B03" w:rsidRPr="00C4010F" w:rsidRDefault="00865B03" w:rsidP="00363EB2">
            <w:pPr>
              <w:rPr>
                <w:rFonts w:eastAsiaTheme="majorEastAsia"/>
                <w:b/>
                <w:bCs/>
              </w:rPr>
            </w:pPr>
            <w:r w:rsidRPr="00C4010F">
              <w:rPr>
                <w:rFonts w:eastAsiaTheme="majorEastAsia"/>
                <w:b/>
                <w:bCs/>
              </w:rPr>
              <w:lastRenderedPageBreak/>
              <w:t xml:space="preserve">10m sprint </w:t>
            </w:r>
          </w:p>
        </w:tc>
        <w:tc>
          <w:tcPr>
            <w:tcW w:w="4508" w:type="dxa"/>
          </w:tcPr>
          <w:p w14:paraId="71D9592F" w14:textId="4E69AE68" w:rsidR="00865B03" w:rsidRDefault="00865B03" w:rsidP="00363EB2">
            <w:pPr>
              <w:rPr>
                <w:rFonts w:eastAsiaTheme="majorEastAsia"/>
              </w:rPr>
            </w:pPr>
            <w:r>
              <w:rPr>
                <w:rFonts w:eastAsiaTheme="majorEastAsia"/>
              </w:rPr>
              <w:t>0.06</w:t>
            </w:r>
          </w:p>
        </w:tc>
      </w:tr>
      <w:tr w:rsidR="00865B03" w14:paraId="63678BD1" w14:textId="77777777" w:rsidTr="00865B03">
        <w:trPr>
          <w:trHeight w:val="702"/>
        </w:trPr>
        <w:tc>
          <w:tcPr>
            <w:tcW w:w="4508" w:type="dxa"/>
          </w:tcPr>
          <w:p w14:paraId="2B4F21B3" w14:textId="542977DD" w:rsidR="00865B03" w:rsidRPr="00C4010F" w:rsidRDefault="00865B03" w:rsidP="00363EB2">
            <w:pPr>
              <w:rPr>
                <w:rFonts w:eastAsiaTheme="majorEastAsia"/>
                <w:b/>
                <w:bCs/>
              </w:rPr>
            </w:pPr>
            <w:proofErr w:type="spellStart"/>
            <w:r w:rsidRPr="00C4010F">
              <w:rPr>
                <w:rFonts w:eastAsiaTheme="majorEastAsia"/>
                <w:b/>
                <w:bCs/>
              </w:rPr>
              <w:t>Agailllity</w:t>
            </w:r>
            <w:proofErr w:type="spellEnd"/>
            <w:r w:rsidRPr="00C4010F">
              <w:rPr>
                <w:rFonts w:eastAsiaTheme="majorEastAsia"/>
                <w:b/>
                <w:bCs/>
              </w:rPr>
              <w:t xml:space="preserve"> t test </w:t>
            </w:r>
          </w:p>
        </w:tc>
        <w:tc>
          <w:tcPr>
            <w:tcW w:w="4508" w:type="dxa"/>
          </w:tcPr>
          <w:p w14:paraId="3512386D" w14:textId="77777777" w:rsidR="00865B03" w:rsidRDefault="00865B03" w:rsidP="00363EB2">
            <w:pPr>
              <w:rPr>
                <w:rFonts w:eastAsiaTheme="majorEastAsia"/>
              </w:rPr>
            </w:pPr>
            <w:r>
              <w:rPr>
                <w:rFonts w:eastAsiaTheme="majorEastAsia"/>
              </w:rPr>
              <w:t>0.56</w:t>
            </w:r>
          </w:p>
          <w:p w14:paraId="15CC8DC5" w14:textId="5901C82A" w:rsidR="00865B03" w:rsidRDefault="00865B03" w:rsidP="00363EB2">
            <w:pPr>
              <w:rPr>
                <w:rFonts w:eastAsiaTheme="majorEastAsia"/>
              </w:rPr>
            </w:pPr>
          </w:p>
        </w:tc>
      </w:tr>
    </w:tbl>
    <w:p w14:paraId="0519A121" w14:textId="77777777" w:rsidR="00865B03" w:rsidRPr="00363EB2" w:rsidRDefault="00865B03" w:rsidP="00363EB2">
      <w:pPr>
        <w:rPr>
          <w:rFonts w:eastAsiaTheme="majorEastAsia"/>
          <w:lang w:val="en-US"/>
        </w:rPr>
      </w:pPr>
    </w:p>
    <w:p w14:paraId="7D5F0427" w14:textId="25B9EF5E" w:rsidR="00363EB2" w:rsidRDefault="00363EB2"/>
    <w:p w14:paraId="425691D4" w14:textId="68872BC6" w:rsidR="00363EB2" w:rsidRPr="00865B03" w:rsidRDefault="00865B03">
      <w:pPr>
        <w:rPr>
          <w:u w:val="single"/>
        </w:rPr>
      </w:pPr>
      <w:r w:rsidRPr="00865B03">
        <w:rPr>
          <w:u w:val="single"/>
        </w:rPr>
        <w:t xml:space="preserve">Results/ graphs </w:t>
      </w:r>
    </w:p>
    <w:p w14:paraId="1B075C14" w14:textId="77777777" w:rsidR="00363EB2" w:rsidRPr="00363EB2" w:rsidRDefault="00363EB2"/>
    <w:p w14:paraId="721A9FCD" w14:textId="1BD080F9" w:rsidR="00865B03" w:rsidRDefault="00865B03" w:rsidP="00865B03">
      <w:pPr>
        <w:rPr>
          <w:color w:val="000000"/>
        </w:rPr>
      </w:pPr>
      <w:r>
        <w:rPr>
          <w:noProof/>
          <w:color w:val="000000"/>
        </w:rPr>
        <w:drawing>
          <wp:inline distT="0" distB="0" distL="0" distR="0" wp14:anchorId="555D29D4" wp14:editId="0E64491E">
            <wp:extent cx="3302000" cy="2273300"/>
            <wp:effectExtent l="0" t="0" r="0" b="0"/>
            <wp:docPr id="172940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02000" cy="2273300"/>
                    </a:xfrm>
                    <a:prstGeom prst="rect">
                      <a:avLst/>
                    </a:prstGeom>
                    <a:noFill/>
                    <a:ln>
                      <a:noFill/>
                    </a:ln>
                  </pic:spPr>
                </pic:pic>
              </a:graphicData>
            </a:graphic>
          </wp:inline>
        </w:drawing>
      </w:r>
    </w:p>
    <w:p w14:paraId="193D4B85" w14:textId="77777777" w:rsidR="00363EB2" w:rsidRDefault="00363EB2">
      <w:pPr>
        <w:rPr>
          <w:sz w:val="28"/>
          <w:szCs w:val="28"/>
        </w:rPr>
      </w:pPr>
    </w:p>
    <w:p w14:paraId="56EBA094" w14:textId="18FE2130" w:rsidR="00363EB2" w:rsidRDefault="00865B03">
      <w:pPr>
        <w:rPr>
          <w:sz w:val="28"/>
          <w:szCs w:val="28"/>
        </w:rPr>
      </w:pPr>
      <w:r w:rsidRPr="00865B03">
        <w:rPr>
          <w:noProof/>
          <w:sz w:val="28"/>
          <w:szCs w:val="28"/>
        </w:rPr>
        <w:drawing>
          <wp:inline distT="0" distB="0" distL="0" distR="0" wp14:anchorId="684BF0BF" wp14:editId="33E65B52">
            <wp:extent cx="3365500" cy="2209695"/>
            <wp:effectExtent l="0" t="0" r="0" b="635"/>
            <wp:docPr id="1269981606" name="Picture 3"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81606" name="Picture 3" descr="A graph of a bar graph&#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07029" cy="2236962"/>
                    </a:xfrm>
                    <a:prstGeom prst="rect">
                      <a:avLst/>
                    </a:prstGeom>
                    <a:noFill/>
                    <a:ln>
                      <a:noFill/>
                    </a:ln>
                  </pic:spPr>
                </pic:pic>
              </a:graphicData>
            </a:graphic>
          </wp:inline>
        </w:drawing>
      </w:r>
    </w:p>
    <w:p w14:paraId="43FAFFD3" w14:textId="5561C983" w:rsidR="00865B03" w:rsidRPr="00865B03" w:rsidRDefault="00865B03" w:rsidP="00865B03">
      <w:pPr>
        <w:rPr>
          <w:sz w:val="28"/>
          <w:szCs w:val="28"/>
        </w:rPr>
      </w:pPr>
    </w:p>
    <w:p w14:paraId="1A86E4EA" w14:textId="17AF7629" w:rsidR="00363EB2" w:rsidRDefault="00363EB2">
      <w:pPr>
        <w:rPr>
          <w:b/>
          <w:bCs/>
          <w:sz w:val="28"/>
          <w:szCs w:val="28"/>
          <w:u w:val="single"/>
        </w:rPr>
      </w:pPr>
    </w:p>
    <w:p w14:paraId="52E99195" w14:textId="007CEFFE" w:rsidR="006908D2" w:rsidRDefault="004755E7">
      <w:r>
        <w:t xml:space="preserve">Subject </w:t>
      </w:r>
      <w:r w:rsidR="00B9264E">
        <w:t>performance was analysed in comparison to both normative data from elite footballers and data of past students by using z scores.</w:t>
      </w:r>
      <w:r w:rsidR="00F53BD7">
        <w:t xml:space="preserve"> Overall, the results show that </w:t>
      </w:r>
      <w:proofErr w:type="spellStart"/>
      <w:r w:rsidR="00F53BD7">
        <w:t>ifan</w:t>
      </w:r>
      <w:proofErr w:type="spellEnd"/>
      <w:r w:rsidR="00F53BD7">
        <w:t xml:space="preserve"> performs below the elite standard in most areas but also with some variability across the tests.</w:t>
      </w:r>
    </w:p>
    <w:p w14:paraId="754BABD6" w14:textId="77777777" w:rsidR="00F53BD7" w:rsidRDefault="00F53BD7"/>
    <w:p w14:paraId="36EC5802" w14:textId="5E076A88" w:rsidR="00F53BD7" w:rsidRDefault="00F53BD7">
      <w:r>
        <w:t>For lower body power doing the countermovement jump (CMJ) Ifans results of 36.94cm compared to the elite level average of 41.9cm and this was a z-</w:t>
      </w:r>
      <w:r w:rsidR="00C4010F">
        <w:t>score</w:t>
      </w:r>
      <w:r>
        <w:t xml:space="preserve"> of -2.34, which overall shows </w:t>
      </w:r>
      <w:r w:rsidR="00C4010F">
        <w:t xml:space="preserve">he’s below the mean of elite performance, similar with testing the leg strength by using the </w:t>
      </w:r>
      <w:proofErr w:type="spellStart"/>
      <w:r w:rsidR="00C4010F">
        <w:t>Kesier</w:t>
      </w:r>
      <w:proofErr w:type="spellEnd"/>
      <w:r w:rsidR="00C4010F">
        <w:t xml:space="preserve"> leg press (1201) is also lower than the elite results, which shows there could be a slight weakness in </w:t>
      </w:r>
      <w:proofErr w:type="spellStart"/>
      <w:r w:rsidR="00C4010F">
        <w:t>ifans</w:t>
      </w:r>
      <w:proofErr w:type="spellEnd"/>
      <w:r w:rsidR="00C4010F">
        <w:t xml:space="preserve"> explosive and maximal strength</w:t>
      </w:r>
      <w:r w:rsidR="00AE6245">
        <w:t>.</w:t>
      </w:r>
    </w:p>
    <w:p w14:paraId="4A43916F" w14:textId="45FEA71D" w:rsidR="00AE6245" w:rsidRDefault="00AE6245">
      <w:r>
        <w:t xml:space="preserve">Sprint 10m test was performed over 10m </w:t>
      </w:r>
      <w:r w:rsidR="0006533F">
        <w:t xml:space="preserve">with </w:t>
      </w:r>
      <w:proofErr w:type="spellStart"/>
      <w:r w:rsidR="0006533F">
        <w:t>ifan</w:t>
      </w:r>
      <w:proofErr w:type="spellEnd"/>
      <w:r w:rsidR="0006533F">
        <w:t xml:space="preserve"> getting 1.83 compared to the elite of 1.82. This suggests that Ifan acceleration is a strength of his, this is again supported with a z-score </w:t>
      </w:r>
      <w:r w:rsidR="0006533F">
        <w:lastRenderedPageBreak/>
        <w:t>which is close to zero, which indicates that the performance is near average.</w:t>
      </w:r>
      <w:r w:rsidR="0041111A">
        <w:t xml:space="preserve"> Therefore, looking over the results I compared </w:t>
      </w:r>
      <w:r w:rsidR="002D77E0">
        <w:t>subject results</w:t>
      </w:r>
      <w:r w:rsidR="0041111A">
        <w:t xml:space="preserve"> to past students, The z-scores data shows that </w:t>
      </w:r>
      <w:r w:rsidR="002D77E0">
        <w:t>subject</w:t>
      </w:r>
      <w:r w:rsidR="0041111A">
        <w:t xml:space="preserve"> performs below/on average in most categories, in the CMJ and agility.</w:t>
      </w:r>
      <w:r w:rsidR="00622D35">
        <w:t xml:space="preserve"> Therefore, as he's a goalkeeper agility is very important for him as he needs to understand and switch on in different occasions during the game.  In conclusion, </w:t>
      </w:r>
      <w:r w:rsidR="002D77E0">
        <w:t>subject</w:t>
      </w:r>
      <w:r w:rsidR="00622D35">
        <w:t xml:space="preserve"> demonstrates good results but lacks strength and power compared to elite performers. For </w:t>
      </w:r>
      <w:r w:rsidR="002D77E0">
        <w:t xml:space="preserve">subject </w:t>
      </w:r>
      <w:r w:rsidR="00622D35">
        <w:t>training intervention should be prioritise for lower body strength to make him best to get to the next level. As improvements in these areas are likely to help him enhance jump performance which is needed for a goalkeeper.</w:t>
      </w:r>
    </w:p>
    <w:p w14:paraId="4FBCF2B5" w14:textId="77777777" w:rsidR="00622D35" w:rsidRDefault="00622D35"/>
    <w:p w14:paraId="12C7EBAF" w14:textId="06C6B81F" w:rsidR="00622D35" w:rsidRDefault="00622D35">
      <w:pPr>
        <w:rPr>
          <w:b/>
          <w:bCs/>
          <w:u w:val="single"/>
        </w:rPr>
      </w:pPr>
      <w:r w:rsidRPr="00622D35">
        <w:rPr>
          <w:b/>
          <w:bCs/>
          <w:u w:val="single"/>
        </w:rPr>
        <w:t>Discussion</w:t>
      </w:r>
    </w:p>
    <w:p w14:paraId="440CFFFB" w14:textId="165FE244" w:rsidR="00AA494D" w:rsidRDefault="00156E9A">
      <w:r w:rsidRPr="00156E9A">
        <w:t xml:space="preserve">The aim of this assessment was to get data from </w:t>
      </w:r>
      <w:r w:rsidR="002D77E0">
        <w:t xml:space="preserve">subject </w:t>
      </w:r>
      <w:r w:rsidRPr="00156E9A">
        <w:t>physical performance in a relation to the physiological demands of a football goalkeeper</w:t>
      </w:r>
      <w:r w:rsidR="00530EAF">
        <w:t xml:space="preserve">, unlike outfield players, as Sabourin, </w:t>
      </w:r>
      <w:proofErr w:type="spellStart"/>
      <w:r w:rsidR="00530EAF">
        <w:t>Terrien</w:t>
      </w:r>
      <w:proofErr w:type="spellEnd"/>
      <w:r w:rsidR="00530EAF">
        <w:t xml:space="preserve">, &amp; Ha (2025) states that a goalkeeper position requires a unique set of skills that are distinct from those who play </w:t>
      </w:r>
      <w:r w:rsidR="00A26DFA">
        <w:t>outfield,</w:t>
      </w:r>
      <w:r w:rsidR="00530EAF">
        <w:t xml:space="preserve"> including specialized technical skills, decision making under pressure and specific physical capabilities. These include skills such as diving, jumping, short accelerations and quick change of direction, which were why I concentrated on the test I did to help </w:t>
      </w:r>
      <w:r w:rsidR="002D77E0">
        <w:t>subject</w:t>
      </w:r>
      <w:r w:rsidR="00530EAF">
        <w:t xml:space="preserve"> and to understand what’s the most important physical components needed for a goalkeeper. The results show </w:t>
      </w:r>
      <w:r w:rsidR="00A26DFA">
        <w:t>several of</w:t>
      </w:r>
      <w:r w:rsidR="00530EAF">
        <w:t xml:space="preserve"> important strengths and weaknesses in relation to these physical demands. Therefore, lower body was </w:t>
      </w:r>
      <w:r w:rsidR="00A26DFA">
        <w:t>measured</w:t>
      </w:r>
      <w:r w:rsidR="00530EAF">
        <w:t xml:space="preserve"> </w:t>
      </w:r>
      <w:r w:rsidR="00A26DFA">
        <w:t xml:space="preserve">doing the </w:t>
      </w:r>
      <w:proofErr w:type="spellStart"/>
      <w:r w:rsidR="00A26DFA">
        <w:t>countermovenmt</w:t>
      </w:r>
      <w:proofErr w:type="spellEnd"/>
      <w:r w:rsidR="00A26DFA">
        <w:t xml:space="preserve"> (CMJ) with Ifans being 36.94, which was below the elite reference valued at 41.9cm which was supported by a z-score of -2.24, which indicates Ifan performs below the average </w:t>
      </w:r>
      <w:proofErr w:type="spellStart"/>
      <w:r w:rsidR="00A26DFA">
        <w:t>el</w:t>
      </w:r>
      <w:r w:rsidR="00AA494D">
        <w:t>lite</w:t>
      </w:r>
      <w:proofErr w:type="spellEnd"/>
      <w:r w:rsidR="00AA494D">
        <w:t xml:space="preserve"> </w:t>
      </w:r>
      <w:r w:rsidR="00A26DFA">
        <w:t xml:space="preserve">, for a goalkeeper lower body power is vital as Zahalka, et al., (2013), states </w:t>
      </w:r>
      <w:r w:rsidR="00AA494D">
        <w:t xml:space="preserve">having lower body power is important for goalkeepers as it underpins key performances actions such as jumping, diving and explosive movements. Therefore, a deficit in these areas could suggest </w:t>
      </w:r>
      <w:r w:rsidR="002D77E0">
        <w:t>subject</w:t>
      </w:r>
      <w:r w:rsidR="00AA494D">
        <w:t xml:space="preserve"> may struggle to reach maximum height or distance when attempting these kinds of movements.</w:t>
      </w:r>
    </w:p>
    <w:p w14:paraId="0297BE91" w14:textId="65FA673D" w:rsidR="00AA494D" w:rsidRDefault="00AA494D"/>
    <w:p w14:paraId="7F49EC52" w14:textId="368BB09E" w:rsidR="00AA494D" w:rsidRDefault="00AA494D">
      <w:r>
        <w:t xml:space="preserve">Maximal strength was also assessed by using the </w:t>
      </w:r>
      <w:proofErr w:type="spellStart"/>
      <w:r>
        <w:t>Kesier</w:t>
      </w:r>
      <w:proofErr w:type="spellEnd"/>
      <w:r>
        <w:t xml:space="preserve"> leg press (1201), which the results also suggested that </w:t>
      </w:r>
      <w:proofErr w:type="gramStart"/>
      <w:r w:rsidR="002D77E0">
        <w:t xml:space="preserve">subject </w:t>
      </w:r>
      <w:r>
        <w:t xml:space="preserve"> is</w:t>
      </w:r>
      <w:proofErr w:type="gramEnd"/>
      <w:r>
        <w:t xml:space="preserve"> below elite standards. Strength is a key for a goalkeeper is vital, </w:t>
      </w:r>
      <w:r w:rsidR="00883DA8">
        <w:t>as</w:t>
      </w:r>
      <w:r>
        <w:t xml:space="preserve"> it helps to perform rapid and powerful actions, such as reacting </w:t>
      </w:r>
      <w:r w:rsidR="00883DA8">
        <w:t>quickly to</w:t>
      </w:r>
      <w:r>
        <w:t xml:space="preserve"> visual stimuli and fast movements with legs, which is vital for a goalkeeper to </w:t>
      </w:r>
      <w:r w:rsidR="00883DA8">
        <w:t>respond during</w:t>
      </w:r>
      <w:r>
        <w:t xml:space="preserve"> a match. (</w:t>
      </w:r>
      <w:proofErr w:type="spellStart"/>
      <w:r w:rsidR="00883DA8">
        <w:t>Milhalila</w:t>
      </w:r>
      <w:proofErr w:type="spellEnd"/>
      <w:r w:rsidR="00883DA8">
        <w:t xml:space="preserve">, et al., 2024).  Therefore, knowing how important a good strength in all areas </w:t>
      </w:r>
      <w:r w:rsidR="009B1E15">
        <w:t xml:space="preserve">it’s </w:t>
      </w:r>
      <w:r w:rsidR="00883DA8">
        <w:t>important that Ifan works on to this to develop his game. It’s also important to have strong lower limbs not only because of the performance which has been mentioned but also for injuries prevention because it is a rapid repeated such as landing and diving</w:t>
      </w:r>
      <w:r w:rsidR="009B1E15">
        <w:t>.</w:t>
      </w:r>
    </w:p>
    <w:p w14:paraId="00E3CFFF" w14:textId="67EF7160" w:rsidR="009B1E15" w:rsidRDefault="009B1E15">
      <w:r>
        <w:t>However, the subjects 10m sprint time (1.83) seconds was very close to the elite level (1.82) seconds. This is great for the subject as a goalkeeper because having the ability to a accelerate  quickly over 10 meters can help and enhance a goalkeeper’s capacity to close down angles effectively during moments in games (White, et al 2018)</w:t>
      </w:r>
      <w:r w:rsidR="00844ABD">
        <w:t xml:space="preserve">, Therefore, the physiological benefits of a goalkeeper being fast of the mark is linked to neuromuscular performance factors such as reaction speed, agility and a rate of force development. (Gonzalez, et al 2025`). From a physical characteristics’ perspective, Ziv, &amp; </w:t>
      </w:r>
      <w:proofErr w:type="spellStart"/>
      <w:r w:rsidR="00844ABD">
        <w:t>Lidor</w:t>
      </w:r>
      <w:proofErr w:type="spellEnd"/>
      <w:r w:rsidR="00844ABD">
        <w:t xml:space="preserve">, (2011) states that goalkeepers typically </w:t>
      </w:r>
      <w:proofErr w:type="spellStart"/>
      <w:r w:rsidR="00844ABD">
        <w:t>cober</w:t>
      </w:r>
      <w:proofErr w:type="spellEnd"/>
      <w:r w:rsidR="00844ABD">
        <w:t xml:space="preserve"> around 5.5km during a game, mostly through walking and jogging, but their ability to perform rapid on occasions is very important. However, looking at the agility data where the </w:t>
      </w:r>
      <w:r w:rsidR="00253354">
        <w:t>subject’s</w:t>
      </w:r>
      <w:r w:rsidR="00844ABD">
        <w:t xml:space="preserve"> data was 9.77 seconds compared to the elite score which was 9.22 seconds</w:t>
      </w:r>
      <w:r w:rsidR="00253354">
        <w:t xml:space="preserve">. According to Abe, </w:t>
      </w:r>
      <w:proofErr w:type="spellStart"/>
      <w:r w:rsidR="00253354">
        <w:t>Nakaymaya</w:t>
      </w:r>
      <w:proofErr w:type="spellEnd"/>
      <w:r w:rsidR="00253354">
        <w:t xml:space="preserve">., &amp; Morita (2024) Agility for a goalkeeper is important, because it supports </w:t>
      </w:r>
      <w:proofErr w:type="spellStart"/>
      <w:r w:rsidR="00253354">
        <w:t>threre</w:t>
      </w:r>
      <w:proofErr w:type="spellEnd"/>
      <w:r w:rsidR="00253354">
        <w:t xml:space="preserve"> ability to perform in rapid </w:t>
      </w:r>
      <w:proofErr w:type="spellStart"/>
      <w:r w:rsidR="00253354">
        <w:t>diretional</w:t>
      </w:r>
      <w:proofErr w:type="spellEnd"/>
      <w:r w:rsidR="00253354">
        <w:t xml:space="preserve"> changes, enhances decision- making, However, the subject score of 9.77 seconds is a good score to have therefore it’s something he has worked on and shows </w:t>
      </w:r>
      <w:proofErr w:type="gramStart"/>
      <w:r w:rsidR="00253354">
        <w:t>In</w:t>
      </w:r>
      <w:proofErr w:type="gramEnd"/>
      <w:r w:rsidR="00253354">
        <w:t xml:space="preserve"> games his agility is </w:t>
      </w:r>
      <w:r w:rsidR="00253354">
        <w:lastRenderedPageBreak/>
        <w:t xml:space="preserve">good. With studies showing the importance agility has on a </w:t>
      </w:r>
      <w:r w:rsidR="00253354">
        <w:t xml:space="preserve">physiological </w:t>
      </w:r>
      <w:r w:rsidR="00253354">
        <w:t xml:space="preserve">for a goalkeeper and how It benefits, </w:t>
      </w:r>
      <w:r w:rsidR="004755E7">
        <w:t>according</w:t>
      </w:r>
      <w:r w:rsidR="00253354">
        <w:t xml:space="preserve"> to Perez, et al. </w:t>
      </w:r>
      <w:r w:rsidR="004755E7">
        <w:t>(</w:t>
      </w:r>
      <w:r w:rsidR="00253354">
        <w:t>2023)</w:t>
      </w:r>
      <w:r w:rsidR="004755E7">
        <w:t xml:space="preserve"> Goalkeepers with good agility tend to have better neuromuscular control, which translates into faster second actions and more accurate distribution of the ball during the play.</w:t>
      </w:r>
    </w:p>
    <w:p w14:paraId="30253A5C" w14:textId="1ED2C426" w:rsidR="004755E7" w:rsidRPr="00156E9A" w:rsidRDefault="004755E7">
      <w:r>
        <w:t>When compared to the past students using the z-scores, the subject does perform below average in most areas, particularly in the CMJ, while the sprint performance is closer to mean, this does suggest that while the subject has a good level of speed, the subject does lack the explosive power which could affect the ability to require being a high-end goalkeeper in football.</w:t>
      </w:r>
    </w:p>
    <w:p w14:paraId="4E37CDA4" w14:textId="357E5622" w:rsidR="00865B03" w:rsidRDefault="00865B03">
      <w:pPr>
        <w:rPr>
          <w:b/>
          <w:bCs/>
          <w:sz w:val="28"/>
          <w:szCs w:val="28"/>
          <w:u w:val="single"/>
        </w:rPr>
      </w:pPr>
    </w:p>
    <w:p w14:paraId="6B8DBC64" w14:textId="3BCA93AB" w:rsidR="00AD0774" w:rsidRPr="004755E7" w:rsidRDefault="004755E7">
      <w:r w:rsidRPr="004755E7">
        <w:t>Based</w:t>
      </w:r>
      <w:r>
        <w:t xml:space="preserve"> on these findings, training recommendations can be made. Improving lower body power should be the priority for the subject.</w:t>
      </w:r>
      <w:r w:rsidR="003A4824">
        <w:t xml:space="preserve"> According to Dawood., (2025) improving lower body power for goalkeepers can be helped effectively through specific training that combines plyometric exercises with strength training, plyometrics which focus on explosive movements such as jumps, it has been shown to enhance jumping ability and explosive power, that are very important for </w:t>
      </w:r>
      <w:r w:rsidR="00AD0774">
        <w:t>goalkeepers’</w:t>
      </w:r>
      <w:r w:rsidR="003A4824">
        <w:t xml:space="preserve"> performance in blocking and reacting to shots.</w:t>
      </w:r>
      <w:r w:rsidR="00AD0774">
        <w:t xml:space="preserve"> Also exercises such as box jumps, depth jumps should be an idea of the training the subject should try. Also, maximal strength should also be improved and developed. In addition to plyometric training. Assessing and developing force variables such as isometric maximal force and concentric peak force is important, as these force measures tend to increase with age in youth goalkeepers (Portella, et al. 2024). Concentrating on this will be important for the subject as he in his youth age for a goalkeeper at 21.</w:t>
      </w:r>
      <w:r w:rsidR="002D77E0">
        <w:t xml:space="preserve"> </w:t>
      </w:r>
      <w:proofErr w:type="spellStart"/>
      <w:r w:rsidR="002D77E0">
        <w:t>Addiontally</w:t>
      </w:r>
      <w:proofErr w:type="spellEnd"/>
      <w:r w:rsidR="002D77E0">
        <w:t xml:space="preserve">, gaining strength in the gym such as doing squats, lunges and deadlifts </w:t>
      </w:r>
    </w:p>
    <w:p w14:paraId="18E2BDD1" w14:textId="76FD18FE" w:rsidR="00363EB2" w:rsidRDefault="002D77E0">
      <w:pPr>
        <w:rPr>
          <w:sz w:val="28"/>
          <w:szCs w:val="28"/>
        </w:rPr>
      </w:pPr>
      <w:r>
        <w:rPr>
          <w:sz w:val="28"/>
          <w:szCs w:val="28"/>
        </w:rPr>
        <w:t xml:space="preserve"> </w:t>
      </w:r>
    </w:p>
    <w:p w14:paraId="405383E1" w14:textId="6860309F" w:rsidR="002D77E0" w:rsidRPr="002D77E0" w:rsidRDefault="002D77E0">
      <w:r>
        <w:t xml:space="preserve">In conclusion, the subject does demonstrate good physiological demands of a goalkeeper, while short distance acceleration is a strength of the subjects as show by the data, Therefore, Goalkeeping does depend on explosive power and strength and with the recommend training ideas those areas will improve and get him to level up his game. With making these improvements the subject has a strong potential to move closer to an elite level of goalkeeping </w:t>
      </w:r>
      <w:r w:rsidR="00F70FC0">
        <w:t xml:space="preserve">which the subject does know what kind of movements and why it needs improving and why they need improving </w:t>
      </w:r>
    </w:p>
    <w:p w14:paraId="76C34770" w14:textId="77777777" w:rsidR="00363EB2" w:rsidRDefault="00363EB2">
      <w:pPr>
        <w:rPr>
          <w:sz w:val="28"/>
          <w:szCs w:val="28"/>
        </w:rPr>
      </w:pPr>
    </w:p>
    <w:p w14:paraId="44600426" w14:textId="77777777" w:rsidR="00363EB2" w:rsidRDefault="00363EB2">
      <w:pPr>
        <w:rPr>
          <w:sz w:val="28"/>
          <w:szCs w:val="28"/>
        </w:rPr>
      </w:pPr>
    </w:p>
    <w:p w14:paraId="3D20AE0A" w14:textId="77777777" w:rsidR="00363EB2" w:rsidRDefault="00363EB2">
      <w:pPr>
        <w:rPr>
          <w:sz w:val="28"/>
          <w:szCs w:val="28"/>
        </w:rPr>
      </w:pPr>
    </w:p>
    <w:p w14:paraId="0231008E" w14:textId="77777777" w:rsidR="00363EB2" w:rsidRDefault="00363EB2">
      <w:pPr>
        <w:rPr>
          <w:sz w:val="28"/>
          <w:szCs w:val="28"/>
        </w:rPr>
      </w:pPr>
    </w:p>
    <w:p w14:paraId="66C94A7E" w14:textId="77777777" w:rsidR="00363EB2" w:rsidRDefault="00363EB2">
      <w:pPr>
        <w:rPr>
          <w:sz w:val="28"/>
          <w:szCs w:val="28"/>
        </w:rPr>
      </w:pPr>
    </w:p>
    <w:p w14:paraId="366164ED" w14:textId="77777777" w:rsidR="00363EB2" w:rsidRDefault="00363EB2">
      <w:pPr>
        <w:rPr>
          <w:sz w:val="28"/>
          <w:szCs w:val="28"/>
        </w:rPr>
      </w:pPr>
    </w:p>
    <w:p w14:paraId="5BFC36F7" w14:textId="77777777" w:rsidR="00363EB2" w:rsidRDefault="00363EB2">
      <w:pPr>
        <w:rPr>
          <w:sz w:val="28"/>
          <w:szCs w:val="28"/>
        </w:rPr>
      </w:pPr>
    </w:p>
    <w:p w14:paraId="1CC10162" w14:textId="77777777" w:rsidR="00363EB2" w:rsidRDefault="00363EB2">
      <w:pPr>
        <w:rPr>
          <w:sz w:val="28"/>
          <w:szCs w:val="28"/>
        </w:rPr>
      </w:pPr>
    </w:p>
    <w:p w14:paraId="03B17329" w14:textId="77777777" w:rsidR="00883DA8" w:rsidRDefault="00883DA8">
      <w:pPr>
        <w:rPr>
          <w:sz w:val="28"/>
          <w:szCs w:val="28"/>
          <w:u w:val="single"/>
        </w:rPr>
      </w:pPr>
    </w:p>
    <w:p w14:paraId="55BF0824" w14:textId="17F095D9" w:rsidR="00363EB2" w:rsidRDefault="00363EB2">
      <w:pPr>
        <w:rPr>
          <w:sz w:val="28"/>
          <w:szCs w:val="28"/>
          <w:u w:val="single"/>
        </w:rPr>
      </w:pPr>
      <w:r w:rsidRPr="00363EB2">
        <w:rPr>
          <w:sz w:val="28"/>
          <w:szCs w:val="28"/>
          <w:u w:val="single"/>
        </w:rPr>
        <w:t xml:space="preserve">Reference list </w:t>
      </w:r>
    </w:p>
    <w:p w14:paraId="0362D5A4" w14:textId="77777777" w:rsidR="00363EB2" w:rsidRDefault="00363EB2">
      <w:pPr>
        <w:rPr>
          <w:sz w:val="28"/>
          <w:szCs w:val="28"/>
        </w:rPr>
      </w:pPr>
    </w:p>
    <w:p w14:paraId="7D03EC7D" w14:textId="77777777" w:rsidR="00F70FC0" w:rsidRPr="00F70FC0" w:rsidRDefault="00F70FC0" w:rsidP="00F70FC0">
      <w:pPr>
        <w:rPr>
          <w:rFonts w:eastAsiaTheme="majorEastAsia"/>
        </w:rPr>
      </w:pPr>
      <w:r w:rsidRPr="00F70FC0">
        <w:rPr>
          <w:rFonts w:eastAsiaTheme="majorEastAsia"/>
        </w:rPr>
        <w:t>ABE, Y., NAKAYAMA, M. and MORITA, N. (2024) “Reliability and validity of a reactive agility test with soccer goalkeeper-specific movements for adolescents,” Journal of sports medicine and physical fitness, 64(3), p. 265. Available at: </w:t>
      </w:r>
      <w:hyperlink r:id="rId6" w:tgtFrame="_new" w:history="1">
        <w:r w:rsidRPr="00F70FC0">
          <w:rPr>
            <w:rStyle w:val="Hyperlink"/>
            <w:rFonts w:eastAsiaTheme="majorEastAsia"/>
          </w:rPr>
          <w:t>https://doi.org/10.23736/S0022-4707.23.15048-1</w:t>
        </w:r>
      </w:hyperlink>
      <w:r w:rsidRPr="00F70FC0">
        <w:rPr>
          <w:rFonts w:eastAsiaTheme="majorEastAsia"/>
        </w:rPr>
        <w:t>.</w:t>
      </w:r>
    </w:p>
    <w:p w14:paraId="54F2EA24" w14:textId="77777777" w:rsidR="00F70FC0" w:rsidRDefault="00F70FC0" w:rsidP="00F70FC0">
      <w:pPr>
        <w:rPr>
          <w:rFonts w:eastAsiaTheme="majorEastAsia"/>
        </w:rPr>
      </w:pPr>
    </w:p>
    <w:p w14:paraId="1A946230" w14:textId="2082CCAE" w:rsidR="00F70FC0" w:rsidRPr="00F70FC0" w:rsidRDefault="00F70FC0" w:rsidP="00F70FC0">
      <w:pPr>
        <w:rPr>
          <w:rFonts w:eastAsiaTheme="majorEastAsia"/>
        </w:rPr>
      </w:pPr>
      <w:r w:rsidRPr="00F70FC0">
        <w:rPr>
          <w:rFonts w:eastAsiaTheme="majorEastAsia"/>
        </w:rPr>
        <w:lastRenderedPageBreak/>
        <w:t xml:space="preserve">Colak, R. and </w:t>
      </w:r>
      <w:proofErr w:type="spellStart"/>
      <w:r w:rsidRPr="00F70FC0">
        <w:rPr>
          <w:rFonts w:eastAsiaTheme="majorEastAsia"/>
        </w:rPr>
        <w:t>Agascioglu</w:t>
      </w:r>
      <w:proofErr w:type="spellEnd"/>
      <w:r w:rsidRPr="00F70FC0">
        <w:rPr>
          <w:rFonts w:eastAsiaTheme="majorEastAsia"/>
        </w:rPr>
        <w:t>, E. (2020) “An evaluation of professional regional soccer goalkeepers using three different choice reaction times and vertical jumps,” The sport journal, 23(1).</w:t>
      </w:r>
    </w:p>
    <w:p w14:paraId="49BA8864" w14:textId="77777777" w:rsidR="00F70FC0" w:rsidRDefault="00F70FC0" w:rsidP="00F70FC0">
      <w:pPr>
        <w:rPr>
          <w:rFonts w:eastAsiaTheme="majorEastAsia"/>
        </w:rPr>
      </w:pPr>
    </w:p>
    <w:p w14:paraId="498778C5" w14:textId="060D5D22" w:rsidR="00F70FC0" w:rsidRPr="00F70FC0" w:rsidRDefault="00F70FC0" w:rsidP="00F70FC0">
      <w:pPr>
        <w:rPr>
          <w:rFonts w:eastAsiaTheme="majorEastAsia"/>
        </w:rPr>
      </w:pPr>
      <w:r w:rsidRPr="00F70FC0">
        <w:rPr>
          <w:rFonts w:eastAsiaTheme="majorEastAsia"/>
        </w:rPr>
        <w:t>Dawood, Q.Q. (2025) “Pilot Study: Impact of Plyometric Training on Goalkeepers’ Ball-Blocking Performance in Football Penalty Situations,” International journal of kinesiology and sports science, 13(2), pp. 20–29. Available at: </w:t>
      </w:r>
      <w:hyperlink r:id="rId7" w:tgtFrame="_new" w:history="1">
        <w:r w:rsidRPr="00F70FC0">
          <w:rPr>
            <w:rStyle w:val="Hyperlink"/>
            <w:rFonts w:eastAsiaTheme="majorEastAsia"/>
          </w:rPr>
          <w:t>https://doi.org/10.7575/aiac.ijkss.v.13n.2p.20</w:t>
        </w:r>
      </w:hyperlink>
      <w:r w:rsidRPr="00F70FC0">
        <w:rPr>
          <w:rFonts w:eastAsiaTheme="majorEastAsia"/>
        </w:rPr>
        <w:t>.</w:t>
      </w:r>
    </w:p>
    <w:p w14:paraId="25B7417B" w14:textId="77777777" w:rsidR="00F70FC0" w:rsidRDefault="00F70FC0" w:rsidP="00F70FC0">
      <w:pPr>
        <w:rPr>
          <w:rFonts w:eastAsiaTheme="majorEastAsia"/>
        </w:rPr>
      </w:pPr>
    </w:p>
    <w:p w14:paraId="6D30F348" w14:textId="140F3029" w:rsidR="00F70FC0" w:rsidRPr="00F70FC0" w:rsidRDefault="00F70FC0" w:rsidP="00F70FC0">
      <w:pPr>
        <w:rPr>
          <w:rFonts w:eastAsiaTheme="majorEastAsia"/>
        </w:rPr>
      </w:pPr>
      <w:proofErr w:type="spellStart"/>
      <w:r w:rsidRPr="00F70FC0">
        <w:rPr>
          <w:rFonts w:eastAsiaTheme="majorEastAsia"/>
        </w:rPr>
        <w:t>Forceplatfrom</w:t>
      </w:r>
      <w:proofErr w:type="spellEnd"/>
      <w:r w:rsidRPr="00F70FC0">
        <w:rPr>
          <w:rFonts w:eastAsiaTheme="majorEastAsia"/>
        </w:rPr>
        <w:t xml:space="preserve"> ‘’HUR Oy, Kokkola, Finland ‘’. Available at: </w:t>
      </w:r>
      <w:hyperlink r:id="rId8" w:tgtFrame="_new" w:history="1">
        <w:r w:rsidRPr="00F70FC0">
          <w:rPr>
            <w:rStyle w:val="Hyperlink"/>
            <w:rFonts w:eastAsiaTheme="majorEastAsia"/>
          </w:rPr>
          <w:t>https://hur.fi</w:t>
        </w:r>
      </w:hyperlink>
    </w:p>
    <w:p w14:paraId="7BBD7485" w14:textId="77777777" w:rsidR="00F70FC0" w:rsidRDefault="00F70FC0" w:rsidP="00F70FC0">
      <w:pPr>
        <w:rPr>
          <w:rFonts w:eastAsiaTheme="majorEastAsia"/>
        </w:rPr>
      </w:pPr>
    </w:p>
    <w:p w14:paraId="09F20992" w14:textId="0257C216" w:rsidR="00F70FC0" w:rsidRPr="00F70FC0" w:rsidRDefault="00F70FC0" w:rsidP="00F70FC0">
      <w:pPr>
        <w:rPr>
          <w:rFonts w:eastAsiaTheme="majorEastAsia"/>
        </w:rPr>
      </w:pPr>
      <w:r w:rsidRPr="00F70FC0">
        <w:rPr>
          <w:rFonts w:eastAsiaTheme="majorEastAsia"/>
        </w:rPr>
        <w:t xml:space="preserve">Goncalves, </w:t>
      </w:r>
      <w:proofErr w:type="spellStart"/>
      <w:r w:rsidRPr="00F70FC0">
        <w:rPr>
          <w:rFonts w:eastAsiaTheme="majorEastAsia"/>
        </w:rPr>
        <w:t>manuel</w:t>
      </w:r>
      <w:proofErr w:type="spellEnd"/>
      <w:r w:rsidRPr="00F70FC0">
        <w:rPr>
          <w:rFonts w:eastAsiaTheme="majorEastAsia"/>
        </w:rPr>
        <w:t xml:space="preserve">, &amp; </w:t>
      </w:r>
      <w:proofErr w:type="spellStart"/>
      <w:proofErr w:type="gramStart"/>
      <w:r w:rsidRPr="00F70FC0">
        <w:rPr>
          <w:rFonts w:eastAsiaTheme="majorEastAsia"/>
        </w:rPr>
        <w:t>tessitore</w:t>
      </w:r>
      <w:proofErr w:type="spellEnd"/>
      <w:r w:rsidRPr="00F70FC0">
        <w:rPr>
          <w:rFonts w:eastAsiaTheme="majorEastAsia"/>
        </w:rPr>
        <w:t>,.</w:t>
      </w:r>
      <w:proofErr w:type="gramEnd"/>
      <w:r w:rsidRPr="00F70FC0">
        <w:rPr>
          <w:rFonts w:eastAsiaTheme="majorEastAsia"/>
        </w:rPr>
        <w:t xml:space="preserve"> (2016)’’Assessment of technical skills in young soccer goalkeepers: reliability and validity of tow </w:t>
      </w:r>
      <w:proofErr w:type="gramStart"/>
      <w:r w:rsidRPr="00F70FC0">
        <w:rPr>
          <w:rFonts w:eastAsiaTheme="majorEastAsia"/>
        </w:rPr>
        <w:t>goalkeepers</w:t>
      </w:r>
      <w:proofErr w:type="gramEnd"/>
      <w:r w:rsidRPr="00F70FC0">
        <w:rPr>
          <w:rFonts w:eastAsiaTheme="majorEastAsia"/>
        </w:rPr>
        <w:t xml:space="preserve"> specific tests</w:t>
      </w:r>
    </w:p>
    <w:p w14:paraId="6AA74E3C" w14:textId="77777777" w:rsidR="00F70FC0" w:rsidRDefault="00F70FC0" w:rsidP="00F70FC0">
      <w:pPr>
        <w:rPr>
          <w:rFonts w:eastAsiaTheme="majorEastAsia"/>
        </w:rPr>
      </w:pPr>
    </w:p>
    <w:p w14:paraId="2565D59F" w14:textId="2E2C0ACE" w:rsidR="00F70FC0" w:rsidRPr="00F70FC0" w:rsidRDefault="00F70FC0" w:rsidP="00F70FC0">
      <w:pPr>
        <w:rPr>
          <w:rFonts w:eastAsiaTheme="majorEastAsia"/>
        </w:rPr>
      </w:pPr>
      <w:r w:rsidRPr="00F70FC0">
        <w:rPr>
          <w:rFonts w:eastAsiaTheme="majorEastAsia"/>
        </w:rPr>
        <w:t>González-</w:t>
      </w:r>
      <w:proofErr w:type="spellStart"/>
      <w:r w:rsidRPr="00F70FC0">
        <w:rPr>
          <w:rFonts w:eastAsiaTheme="majorEastAsia"/>
        </w:rPr>
        <w:t>Jarrín</w:t>
      </w:r>
      <w:proofErr w:type="spellEnd"/>
      <w:r w:rsidRPr="00F70FC0">
        <w:rPr>
          <w:rFonts w:eastAsiaTheme="majorEastAsia"/>
        </w:rPr>
        <w:t>, P. et al. (2025) “Neuromuscular Performance of High-Level Football Goalkeepers by Age Category and Sex: A Systematic Review,” Journal of functional morphology and kinesiology, 10(4), p. 398. Available at: </w:t>
      </w:r>
      <w:hyperlink r:id="rId9" w:tgtFrame="_new" w:history="1">
        <w:r w:rsidRPr="00F70FC0">
          <w:rPr>
            <w:rStyle w:val="Hyperlink"/>
            <w:rFonts w:eastAsiaTheme="majorEastAsia"/>
          </w:rPr>
          <w:t>https://doi.org/10.3390/jfmk10040398</w:t>
        </w:r>
      </w:hyperlink>
      <w:r w:rsidRPr="00F70FC0">
        <w:rPr>
          <w:rFonts w:eastAsiaTheme="majorEastAsia"/>
        </w:rPr>
        <w:t>.</w:t>
      </w:r>
    </w:p>
    <w:p w14:paraId="2796CDDC" w14:textId="77777777" w:rsidR="00F70FC0" w:rsidRDefault="00F70FC0" w:rsidP="00F70FC0">
      <w:pPr>
        <w:rPr>
          <w:rFonts w:eastAsiaTheme="majorEastAsia"/>
        </w:rPr>
      </w:pPr>
    </w:p>
    <w:p w14:paraId="4EC0F559" w14:textId="2F7145FD" w:rsidR="00F70FC0" w:rsidRPr="00F70FC0" w:rsidRDefault="00F70FC0" w:rsidP="00F70FC0">
      <w:pPr>
        <w:rPr>
          <w:rFonts w:eastAsiaTheme="majorEastAsia"/>
        </w:rPr>
      </w:pPr>
      <w:r w:rsidRPr="00F70FC0">
        <w:rPr>
          <w:rFonts w:eastAsiaTheme="majorEastAsia"/>
        </w:rPr>
        <w:t>HAWKEY, A. and MORRISON, D. (2017) “In-season whole-body vibration training enhances vertical jump performance in professional soccer goalkeepers,” Turkish journal of sport and exercise, 19(2), pp. 143–149. Available at: </w:t>
      </w:r>
      <w:hyperlink r:id="rId10" w:tgtFrame="_new" w:history="1">
        <w:r w:rsidRPr="00F70FC0">
          <w:rPr>
            <w:rStyle w:val="Hyperlink"/>
            <w:rFonts w:eastAsiaTheme="majorEastAsia"/>
          </w:rPr>
          <w:t>https://doi.org/10.15314/tsed.312001</w:t>
        </w:r>
      </w:hyperlink>
      <w:r w:rsidRPr="00F70FC0">
        <w:rPr>
          <w:rFonts w:eastAsiaTheme="majorEastAsia"/>
        </w:rPr>
        <w:t>.</w:t>
      </w:r>
    </w:p>
    <w:p w14:paraId="204549AF" w14:textId="77777777" w:rsidR="00F70FC0" w:rsidRDefault="00F70FC0" w:rsidP="00F70FC0">
      <w:pPr>
        <w:rPr>
          <w:rFonts w:eastAsiaTheme="majorEastAsia"/>
        </w:rPr>
      </w:pPr>
    </w:p>
    <w:p w14:paraId="5B914733" w14:textId="5F642751" w:rsidR="00F70FC0" w:rsidRPr="00F70FC0" w:rsidRDefault="00F70FC0" w:rsidP="00F70FC0">
      <w:pPr>
        <w:rPr>
          <w:rFonts w:eastAsiaTheme="majorEastAsia"/>
        </w:rPr>
      </w:pPr>
      <w:r w:rsidRPr="00F70FC0">
        <w:rPr>
          <w:rFonts w:eastAsiaTheme="majorEastAsia"/>
        </w:rPr>
        <w:t>Keiser A300 Leg Press’’ Keiser Corporation, Fresno, CA, USA’’ Available at: </w:t>
      </w:r>
      <w:hyperlink r:id="rId11" w:tgtFrame="_new" w:history="1">
        <w:r w:rsidRPr="00F70FC0">
          <w:rPr>
            <w:rStyle w:val="Hyperlink"/>
            <w:rFonts w:eastAsiaTheme="majorEastAsia"/>
          </w:rPr>
          <w:t>https://www.keiser.com</w:t>
        </w:r>
      </w:hyperlink>
    </w:p>
    <w:p w14:paraId="3843D980" w14:textId="77777777" w:rsidR="00F70FC0" w:rsidRDefault="00F70FC0" w:rsidP="00F70FC0">
      <w:pPr>
        <w:rPr>
          <w:rFonts w:eastAsiaTheme="majorEastAsia"/>
        </w:rPr>
      </w:pPr>
    </w:p>
    <w:p w14:paraId="6F6550A2" w14:textId="1D2890B3" w:rsidR="00F70FC0" w:rsidRPr="00F70FC0" w:rsidRDefault="00F70FC0" w:rsidP="00F70FC0">
      <w:pPr>
        <w:rPr>
          <w:rFonts w:eastAsiaTheme="majorEastAsia"/>
        </w:rPr>
      </w:pPr>
      <w:proofErr w:type="spellStart"/>
      <w:r w:rsidRPr="00F70FC0">
        <w:rPr>
          <w:rFonts w:eastAsiaTheme="majorEastAsia"/>
        </w:rPr>
        <w:t>Mihaila</w:t>
      </w:r>
      <w:proofErr w:type="spellEnd"/>
      <w:r w:rsidRPr="00F70FC0">
        <w:rPr>
          <w:rFonts w:eastAsiaTheme="majorEastAsia"/>
        </w:rPr>
        <w:t>, I. et al. (2024) “Characteristics of specific training in elite handball players specialized in goalkeeper position,” Pedagogy of physical culture and sports, 28(1), pp. 72–83. Available at: </w:t>
      </w:r>
      <w:hyperlink r:id="rId12" w:tgtFrame="_new" w:history="1">
        <w:r w:rsidRPr="00F70FC0">
          <w:rPr>
            <w:rStyle w:val="Hyperlink"/>
            <w:rFonts w:eastAsiaTheme="majorEastAsia"/>
          </w:rPr>
          <w:t>https://doi.org/10.15561/26649837.2024.0108</w:t>
        </w:r>
      </w:hyperlink>
    </w:p>
    <w:p w14:paraId="62B4C0C9" w14:textId="77777777" w:rsidR="00F70FC0" w:rsidRDefault="00F70FC0" w:rsidP="00F70FC0">
      <w:pPr>
        <w:rPr>
          <w:rFonts w:eastAsiaTheme="majorEastAsia"/>
        </w:rPr>
      </w:pPr>
    </w:p>
    <w:p w14:paraId="1CD34047" w14:textId="1DFBDF5D" w:rsidR="00F70FC0" w:rsidRPr="00F70FC0" w:rsidRDefault="00F70FC0" w:rsidP="00F70FC0">
      <w:pPr>
        <w:rPr>
          <w:rFonts w:eastAsiaTheme="majorEastAsia"/>
        </w:rPr>
      </w:pPr>
      <w:proofErr w:type="spellStart"/>
      <w:r w:rsidRPr="00F70FC0">
        <w:rPr>
          <w:rFonts w:eastAsiaTheme="majorEastAsia"/>
        </w:rPr>
        <w:t>Obetko</w:t>
      </w:r>
      <w:proofErr w:type="spellEnd"/>
      <w:r w:rsidRPr="00F70FC0">
        <w:rPr>
          <w:rFonts w:eastAsiaTheme="majorEastAsia"/>
        </w:rPr>
        <w:t xml:space="preserve">, M. et al. (2019) “Impact of Age and Agility Performance Level on the Disjunctive Reaction Time of Soccer Goalkeepers,” Acta </w:t>
      </w:r>
      <w:proofErr w:type="spellStart"/>
      <w:r w:rsidRPr="00F70FC0">
        <w:rPr>
          <w:rFonts w:eastAsiaTheme="majorEastAsia"/>
        </w:rPr>
        <w:t>Facultatis</w:t>
      </w:r>
      <w:proofErr w:type="spellEnd"/>
      <w:r w:rsidRPr="00F70FC0">
        <w:rPr>
          <w:rFonts w:eastAsiaTheme="majorEastAsia"/>
        </w:rPr>
        <w:t xml:space="preserve"> </w:t>
      </w:r>
      <w:proofErr w:type="spellStart"/>
      <w:r w:rsidRPr="00F70FC0">
        <w:rPr>
          <w:rFonts w:eastAsiaTheme="majorEastAsia"/>
        </w:rPr>
        <w:t>Educationis</w:t>
      </w:r>
      <w:proofErr w:type="spellEnd"/>
      <w:r w:rsidRPr="00F70FC0">
        <w:rPr>
          <w:rFonts w:eastAsiaTheme="majorEastAsia"/>
        </w:rPr>
        <w:t xml:space="preserve"> </w:t>
      </w:r>
      <w:proofErr w:type="spellStart"/>
      <w:r w:rsidRPr="00F70FC0">
        <w:rPr>
          <w:rFonts w:eastAsiaTheme="majorEastAsia"/>
        </w:rPr>
        <w:t>Fisicae</w:t>
      </w:r>
      <w:proofErr w:type="spellEnd"/>
      <w:r w:rsidRPr="00F70FC0">
        <w:rPr>
          <w:rFonts w:eastAsiaTheme="majorEastAsia"/>
        </w:rPr>
        <w:t xml:space="preserve"> Universitatis </w:t>
      </w:r>
      <w:proofErr w:type="spellStart"/>
      <w:r w:rsidRPr="00F70FC0">
        <w:rPr>
          <w:rFonts w:eastAsiaTheme="majorEastAsia"/>
        </w:rPr>
        <w:t>Comenianae</w:t>
      </w:r>
      <w:proofErr w:type="spellEnd"/>
      <w:r w:rsidRPr="00F70FC0">
        <w:rPr>
          <w:rFonts w:eastAsiaTheme="majorEastAsia"/>
        </w:rPr>
        <w:t>, 59(2), pp. 224–238. Available at: </w:t>
      </w:r>
      <w:hyperlink r:id="rId13" w:tgtFrame="_new" w:history="1">
        <w:r w:rsidRPr="00F70FC0">
          <w:rPr>
            <w:rStyle w:val="Hyperlink"/>
            <w:rFonts w:eastAsiaTheme="majorEastAsia"/>
          </w:rPr>
          <w:t>https://doi.org/10.2478/afepuc-2019-0020</w:t>
        </w:r>
      </w:hyperlink>
      <w:r w:rsidRPr="00F70FC0">
        <w:rPr>
          <w:rFonts w:eastAsiaTheme="majorEastAsia"/>
        </w:rPr>
        <w:t>.</w:t>
      </w:r>
    </w:p>
    <w:p w14:paraId="0CC5FBC7" w14:textId="77777777" w:rsidR="00F70FC0" w:rsidRDefault="00F70FC0" w:rsidP="00F70FC0">
      <w:pPr>
        <w:rPr>
          <w:rFonts w:eastAsiaTheme="majorEastAsia"/>
        </w:rPr>
      </w:pPr>
    </w:p>
    <w:p w14:paraId="6F55AD25" w14:textId="4B54BC3B" w:rsidR="00F70FC0" w:rsidRPr="00F70FC0" w:rsidRDefault="00F70FC0" w:rsidP="00F70FC0">
      <w:pPr>
        <w:rPr>
          <w:rFonts w:eastAsiaTheme="majorEastAsia"/>
        </w:rPr>
      </w:pPr>
      <w:proofErr w:type="spellStart"/>
      <w:r w:rsidRPr="00F70FC0">
        <w:rPr>
          <w:rFonts w:eastAsiaTheme="majorEastAsia"/>
        </w:rPr>
        <w:t>Otte</w:t>
      </w:r>
      <w:proofErr w:type="spellEnd"/>
      <w:r w:rsidRPr="00F70FC0">
        <w:rPr>
          <w:rFonts w:eastAsiaTheme="majorEastAsia"/>
        </w:rPr>
        <w:t>, F.W., Millar, S.-K. and Klatt, S. (2020) “How does the modern football goalkeeper train? - An exploration of expert goalkeeper coaches’ skill training approaches,” Journal of sports sciences, 38(11–12), pp. 1465–1473. Available at: </w:t>
      </w:r>
      <w:hyperlink r:id="rId14" w:tgtFrame="_new" w:history="1">
        <w:r w:rsidRPr="00F70FC0">
          <w:rPr>
            <w:rStyle w:val="Hyperlink"/>
            <w:rFonts w:eastAsiaTheme="majorEastAsia"/>
          </w:rPr>
          <w:t>https://doi.org/10.1080/02640414.2019.1643202</w:t>
        </w:r>
      </w:hyperlink>
      <w:r w:rsidRPr="00F70FC0">
        <w:rPr>
          <w:rFonts w:eastAsiaTheme="majorEastAsia"/>
        </w:rPr>
        <w:t>.</w:t>
      </w:r>
    </w:p>
    <w:p w14:paraId="40FED106" w14:textId="77777777" w:rsidR="00F70FC0" w:rsidRDefault="00F70FC0" w:rsidP="00F70FC0">
      <w:pPr>
        <w:rPr>
          <w:rFonts w:eastAsiaTheme="majorEastAsia"/>
        </w:rPr>
      </w:pPr>
    </w:p>
    <w:p w14:paraId="44E05DFA" w14:textId="2258BAB1" w:rsidR="00F70FC0" w:rsidRPr="00F70FC0" w:rsidRDefault="00F70FC0" w:rsidP="00F70FC0">
      <w:pPr>
        <w:rPr>
          <w:rFonts w:eastAsiaTheme="majorEastAsia"/>
        </w:rPr>
      </w:pPr>
      <w:r w:rsidRPr="00F70FC0">
        <w:rPr>
          <w:rFonts w:eastAsiaTheme="majorEastAsia"/>
        </w:rPr>
        <w:t>Perez-</w:t>
      </w:r>
      <w:proofErr w:type="spellStart"/>
      <w:r w:rsidRPr="00F70FC0">
        <w:rPr>
          <w:rFonts w:eastAsiaTheme="majorEastAsia"/>
        </w:rPr>
        <w:t>Arroniz</w:t>
      </w:r>
      <w:proofErr w:type="spellEnd"/>
      <w:r w:rsidRPr="00F70FC0">
        <w:rPr>
          <w:rFonts w:eastAsiaTheme="majorEastAsia"/>
        </w:rPr>
        <w:t xml:space="preserve">, M. et al. (2023) “The soccer goalkeeper profile: bibliographic review,” The Physician and </w:t>
      </w:r>
      <w:proofErr w:type="spellStart"/>
      <w:r w:rsidRPr="00F70FC0">
        <w:rPr>
          <w:rFonts w:eastAsiaTheme="majorEastAsia"/>
        </w:rPr>
        <w:t>sportsmedicine</w:t>
      </w:r>
      <w:proofErr w:type="spellEnd"/>
      <w:r w:rsidRPr="00F70FC0">
        <w:rPr>
          <w:rFonts w:eastAsiaTheme="majorEastAsia"/>
        </w:rPr>
        <w:t>, 51(3), pp. 193–202. Available at: </w:t>
      </w:r>
      <w:hyperlink r:id="rId15" w:tgtFrame="_new" w:history="1">
        <w:r w:rsidRPr="00F70FC0">
          <w:rPr>
            <w:rStyle w:val="Hyperlink"/>
            <w:rFonts w:eastAsiaTheme="majorEastAsia"/>
          </w:rPr>
          <w:t>https://doi.org/10.1080/00913847.2022.2040889</w:t>
        </w:r>
      </w:hyperlink>
      <w:r w:rsidRPr="00F70FC0">
        <w:rPr>
          <w:rFonts w:eastAsiaTheme="majorEastAsia"/>
        </w:rPr>
        <w:t>.</w:t>
      </w:r>
    </w:p>
    <w:p w14:paraId="0E0E6B78" w14:textId="77777777" w:rsidR="00F70FC0" w:rsidRDefault="00F70FC0" w:rsidP="00F70FC0">
      <w:pPr>
        <w:rPr>
          <w:rFonts w:eastAsiaTheme="majorEastAsia"/>
        </w:rPr>
      </w:pPr>
    </w:p>
    <w:p w14:paraId="6E820B1F" w14:textId="0AA599EA" w:rsidR="00F70FC0" w:rsidRPr="00F70FC0" w:rsidRDefault="00F70FC0" w:rsidP="00F70FC0">
      <w:pPr>
        <w:rPr>
          <w:rFonts w:eastAsiaTheme="majorEastAsia"/>
        </w:rPr>
      </w:pPr>
      <w:r w:rsidRPr="00F70FC0">
        <w:rPr>
          <w:rFonts w:eastAsiaTheme="majorEastAsia"/>
        </w:rPr>
        <w:t>Portella, D.L. et al. (2024) “Comparison of force variables and dynamic strength index between age groups in elite young Brazilian football goalkeepers,” Frontiers in sports and active living, 6, p. 1282214. Available at: </w:t>
      </w:r>
      <w:hyperlink r:id="rId16" w:tgtFrame="_new" w:history="1">
        <w:r w:rsidRPr="00F70FC0">
          <w:rPr>
            <w:rStyle w:val="Hyperlink"/>
            <w:rFonts w:eastAsiaTheme="majorEastAsia"/>
          </w:rPr>
          <w:t>https://doi.org/10.3389/fspor.2024.1282214</w:t>
        </w:r>
      </w:hyperlink>
      <w:r w:rsidRPr="00F70FC0">
        <w:rPr>
          <w:rFonts w:eastAsiaTheme="majorEastAsia"/>
        </w:rPr>
        <w:t>.</w:t>
      </w:r>
    </w:p>
    <w:p w14:paraId="08B0A0FF" w14:textId="77777777" w:rsidR="00F70FC0" w:rsidRDefault="00F70FC0" w:rsidP="00F70FC0">
      <w:pPr>
        <w:rPr>
          <w:rFonts w:eastAsiaTheme="majorEastAsia"/>
        </w:rPr>
      </w:pPr>
    </w:p>
    <w:p w14:paraId="0DF19329" w14:textId="5A3D9CAE" w:rsidR="00F70FC0" w:rsidRPr="00F70FC0" w:rsidRDefault="00F70FC0" w:rsidP="00F70FC0">
      <w:pPr>
        <w:rPr>
          <w:rFonts w:eastAsiaTheme="majorEastAsia"/>
        </w:rPr>
      </w:pPr>
      <w:r w:rsidRPr="00F70FC0">
        <w:rPr>
          <w:rFonts w:eastAsiaTheme="majorEastAsia"/>
        </w:rPr>
        <w:t>Redden, J, Stokes, K and Williams, S. (2018)’’ Establishing the Reliability and Limits of Meaningful Change of Lower Limb</w:t>
      </w:r>
      <w:r w:rsidRPr="00F70FC0">
        <w:rPr>
          <w:rFonts w:eastAsiaTheme="majorEastAsia"/>
        </w:rPr>
        <w:br/>
        <w:t>Strength and Power Measures during Seated Leg Press in Elite Soccer Players</w:t>
      </w:r>
    </w:p>
    <w:p w14:paraId="2456297E" w14:textId="77777777" w:rsidR="00F70FC0" w:rsidRDefault="00F70FC0" w:rsidP="00F70FC0">
      <w:pPr>
        <w:rPr>
          <w:rFonts w:eastAsiaTheme="majorEastAsia"/>
        </w:rPr>
      </w:pPr>
      <w:r w:rsidRPr="00F70FC0">
        <w:rPr>
          <w:rFonts w:eastAsiaTheme="majorEastAsia"/>
        </w:rPr>
        <w:lastRenderedPageBreak/>
        <w:t xml:space="preserve">Sabourin, C., </w:t>
      </w:r>
      <w:proofErr w:type="spellStart"/>
      <w:r w:rsidRPr="00F70FC0">
        <w:rPr>
          <w:rFonts w:eastAsiaTheme="majorEastAsia"/>
        </w:rPr>
        <w:t>Terrien</w:t>
      </w:r>
      <w:proofErr w:type="spellEnd"/>
      <w:r w:rsidRPr="00F70FC0">
        <w:rPr>
          <w:rFonts w:eastAsiaTheme="majorEastAsia"/>
        </w:rPr>
        <w:t xml:space="preserve">, E. and Ha, D. (2025) “Optimizing Talent Development for Goalkeepers: Psychological Characteristics, Stressors, and Sustainable Pathways in Elite Soccer,” Current Issues in Sport Science, 10(2), p. 34. Available </w:t>
      </w:r>
    </w:p>
    <w:p w14:paraId="07A738C8" w14:textId="1882966D" w:rsidR="00F70FC0" w:rsidRPr="00F70FC0" w:rsidRDefault="00F70FC0" w:rsidP="00F70FC0">
      <w:pPr>
        <w:rPr>
          <w:rFonts w:eastAsiaTheme="majorEastAsia"/>
        </w:rPr>
      </w:pPr>
      <w:r w:rsidRPr="00F70FC0">
        <w:rPr>
          <w:rFonts w:eastAsiaTheme="majorEastAsia"/>
        </w:rPr>
        <w:t>at: </w:t>
      </w:r>
      <w:hyperlink r:id="rId17" w:tgtFrame="_new" w:history="1">
        <w:r w:rsidRPr="00F70FC0">
          <w:rPr>
            <w:rStyle w:val="Hyperlink"/>
            <w:rFonts w:eastAsiaTheme="majorEastAsia"/>
          </w:rPr>
          <w:t>https://doi.org/10.36950/2025.2ciss034</w:t>
        </w:r>
      </w:hyperlink>
      <w:r w:rsidRPr="00F70FC0">
        <w:rPr>
          <w:rFonts w:eastAsiaTheme="majorEastAsia"/>
        </w:rPr>
        <w:t>.</w:t>
      </w:r>
    </w:p>
    <w:p w14:paraId="5B116B17" w14:textId="77777777" w:rsidR="00F70FC0" w:rsidRDefault="00F70FC0" w:rsidP="00F70FC0">
      <w:pPr>
        <w:rPr>
          <w:rFonts w:eastAsiaTheme="majorEastAsia"/>
        </w:rPr>
      </w:pPr>
    </w:p>
    <w:p w14:paraId="3539FC91" w14:textId="55B35003" w:rsidR="00F70FC0" w:rsidRPr="00F70FC0" w:rsidRDefault="00F70FC0" w:rsidP="00F70FC0">
      <w:pPr>
        <w:rPr>
          <w:rFonts w:eastAsiaTheme="majorEastAsia"/>
        </w:rPr>
      </w:pPr>
      <w:r w:rsidRPr="00F70FC0">
        <w:rPr>
          <w:rFonts w:eastAsiaTheme="majorEastAsia"/>
        </w:rPr>
        <w:t>White, A. et al. (2018) “Match-Play and Performance Test Responses of Soccer Goalkeepers: A Review of Current Literature,” Sports medicine (Auckland), 48(11), pp. 2497–2516. Available at: </w:t>
      </w:r>
      <w:hyperlink r:id="rId18" w:tgtFrame="_new" w:history="1">
        <w:r w:rsidRPr="00F70FC0">
          <w:rPr>
            <w:rStyle w:val="Hyperlink"/>
            <w:rFonts w:eastAsiaTheme="majorEastAsia"/>
          </w:rPr>
          <w:t>https://doi.org/10.1007/s40279-018-0977-2</w:t>
        </w:r>
      </w:hyperlink>
      <w:r w:rsidRPr="00F70FC0">
        <w:rPr>
          <w:rFonts w:eastAsiaTheme="majorEastAsia"/>
        </w:rPr>
        <w:t>.</w:t>
      </w:r>
    </w:p>
    <w:p w14:paraId="0DA06714" w14:textId="77777777" w:rsidR="00F70FC0" w:rsidRDefault="00F70FC0" w:rsidP="00F70FC0">
      <w:pPr>
        <w:rPr>
          <w:rFonts w:eastAsiaTheme="majorEastAsia"/>
        </w:rPr>
      </w:pPr>
    </w:p>
    <w:p w14:paraId="33051E9D" w14:textId="77777777" w:rsidR="00F70FC0" w:rsidRPr="00F70FC0" w:rsidRDefault="00F70FC0" w:rsidP="00F70FC0">
      <w:pPr>
        <w:rPr>
          <w:rFonts w:eastAsiaTheme="majorEastAsia"/>
        </w:rPr>
      </w:pPr>
      <w:proofErr w:type="spellStart"/>
      <w:r w:rsidRPr="00F70FC0">
        <w:rPr>
          <w:rFonts w:eastAsiaTheme="majorEastAsia"/>
        </w:rPr>
        <w:t>Zahálka</w:t>
      </w:r>
      <w:proofErr w:type="spellEnd"/>
      <w:r w:rsidRPr="00F70FC0">
        <w:rPr>
          <w:rFonts w:eastAsiaTheme="majorEastAsia"/>
        </w:rPr>
        <w:t xml:space="preserve">, F. et al. (2013) “Power assessment of lower limbs and strength asymmetry of soccer goalkeepers,” Acta </w:t>
      </w:r>
      <w:proofErr w:type="spellStart"/>
      <w:r w:rsidRPr="00F70FC0">
        <w:rPr>
          <w:rFonts w:eastAsiaTheme="majorEastAsia"/>
        </w:rPr>
        <w:t>Gymnica</w:t>
      </w:r>
      <w:proofErr w:type="spellEnd"/>
      <w:r w:rsidRPr="00F70FC0">
        <w:rPr>
          <w:rFonts w:eastAsiaTheme="majorEastAsia"/>
        </w:rPr>
        <w:t>, 43(2), pp. 31–38. Available at: </w:t>
      </w:r>
      <w:hyperlink r:id="rId19" w:tgtFrame="_new" w:history="1">
        <w:r w:rsidRPr="00F70FC0">
          <w:rPr>
            <w:rStyle w:val="Hyperlink"/>
            <w:rFonts w:eastAsiaTheme="majorEastAsia"/>
          </w:rPr>
          <w:t>https://doi.org/10.5507/ag.2013.010</w:t>
        </w:r>
      </w:hyperlink>
      <w:r w:rsidRPr="00F70FC0">
        <w:rPr>
          <w:rFonts w:eastAsiaTheme="majorEastAsia"/>
        </w:rPr>
        <w:t>.</w:t>
      </w:r>
    </w:p>
    <w:p w14:paraId="3F63EFBE" w14:textId="77777777" w:rsidR="00F70FC0" w:rsidRDefault="00F70FC0" w:rsidP="00F70FC0">
      <w:pPr>
        <w:rPr>
          <w:rFonts w:eastAsiaTheme="majorEastAsia"/>
        </w:rPr>
      </w:pPr>
    </w:p>
    <w:p w14:paraId="66743BC8" w14:textId="5D9F3292" w:rsidR="00F70FC0" w:rsidRPr="00F70FC0" w:rsidRDefault="00F70FC0" w:rsidP="00F70FC0">
      <w:pPr>
        <w:rPr>
          <w:rFonts w:eastAsiaTheme="majorEastAsia"/>
        </w:rPr>
      </w:pPr>
      <w:r w:rsidRPr="00F70FC0">
        <w:rPr>
          <w:rFonts w:eastAsiaTheme="majorEastAsia"/>
        </w:rPr>
        <w:t xml:space="preserve">Ziv, G. and </w:t>
      </w:r>
      <w:proofErr w:type="spellStart"/>
      <w:r w:rsidRPr="00F70FC0">
        <w:rPr>
          <w:rFonts w:eastAsiaTheme="majorEastAsia"/>
        </w:rPr>
        <w:t>Lidor</w:t>
      </w:r>
      <w:proofErr w:type="spellEnd"/>
      <w:r w:rsidRPr="00F70FC0">
        <w:rPr>
          <w:rFonts w:eastAsiaTheme="majorEastAsia"/>
        </w:rPr>
        <w:t>, R. (2011) “Physical Characteristics, Physiological Attributes, and On-Field Performances of Soccer Goalkeepers,” International journal of sports physiology and performance, 6(4), pp. 509–524. Available at: </w:t>
      </w:r>
      <w:hyperlink r:id="rId20" w:tgtFrame="_new" w:history="1">
        <w:r w:rsidRPr="00F70FC0">
          <w:rPr>
            <w:rStyle w:val="Hyperlink"/>
            <w:rFonts w:eastAsiaTheme="majorEastAsia"/>
          </w:rPr>
          <w:t>https://doi.org/10.1123/ijspp.6.4.509</w:t>
        </w:r>
      </w:hyperlink>
      <w:r w:rsidRPr="00F70FC0">
        <w:rPr>
          <w:rFonts w:eastAsiaTheme="majorEastAsia"/>
        </w:rPr>
        <w:t>.</w:t>
      </w:r>
    </w:p>
    <w:p w14:paraId="37651439" w14:textId="77777777" w:rsidR="003A4824" w:rsidRDefault="003A4824" w:rsidP="00363EB2">
      <w:pPr>
        <w:rPr>
          <w:rFonts w:eastAsiaTheme="majorEastAsia"/>
        </w:rPr>
      </w:pPr>
    </w:p>
    <w:p w14:paraId="06D4BAAB" w14:textId="77777777" w:rsidR="003A4824" w:rsidRDefault="003A4824" w:rsidP="00363EB2">
      <w:pPr>
        <w:rPr>
          <w:rFonts w:eastAsiaTheme="majorEastAsia"/>
        </w:rPr>
      </w:pPr>
    </w:p>
    <w:p w14:paraId="5B690856" w14:textId="77777777" w:rsidR="003A4824" w:rsidRDefault="003A4824" w:rsidP="00363EB2">
      <w:pPr>
        <w:rPr>
          <w:rFonts w:eastAsiaTheme="majorEastAsia"/>
        </w:rPr>
      </w:pPr>
    </w:p>
    <w:p w14:paraId="246FAB2F" w14:textId="77777777" w:rsidR="00253354" w:rsidRDefault="00253354" w:rsidP="00363EB2">
      <w:pPr>
        <w:rPr>
          <w:rFonts w:eastAsiaTheme="majorEastAsia"/>
        </w:rPr>
      </w:pPr>
    </w:p>
    <w:p w14:paraId="17D190FA" w14:textId="77777777" w:rsidR="00844ABD" w:rsidRDefault="00844ABD" w:rsidP="00363EB2">
      <w:pPr>
        <w:rPr>
          <w:rFonts w:eastAsiaTheme="majorEastAsia"/>
        </w:rPr>
      </w:pPr>
    </w:p>
    <w:p w14:paraId="1D2F9ED4" w14:textId="77777777" w:rsidR="009B1E15" w:rsidRDefault="009B1E15" w:rsidP="00363EB2">
      <w:pPr>
        <w:rPr>
          <w:rFonts w:eastAsiaTheme="majorEastAsia"/>
        </w:rPr>
      </w:pPr>
    </w:p>
    <w:p w14:paraId="62464438" w14:textId="77777777" w:rsidR="00883DA8" w:rsidRDefault="00883DA8" w:rsidP="00363EB2">
      <w:pPr>
        <w:rPr>
          <w:rFonts w:eastAsiaTheme="majorEastAsia"/>
        </w:rPr>
      </w:pPr>
    </w:p>
    <w:p w14:paraId="7FA67745" w14:textId="77777777" w:rsidR="00C71D9E" w:rsidRPr="00615BF7" w:rsidRDefault="00C71D9E" w:rsidP="00363EB2">
      <w:pPr>
        <w:rPr>
          <w:rFonts w:eastAsiaTheme="majorEastAsia"/>
        </w:rPr>
      </w:pPr>
    </w:p>
    <w:p w14:paraId="3ACE533C" w14:textId="77777777" w:rsidR="00363EB2" w:rsidRDefault="00363EB2" w:rsidP="00363EB2"/>
    <w:p w14:paraId="69A96C77" w14:textId="77777777" w:rsidR="00363EB2" w:rsidRDefault="00363EB2" w:rsidP="00363EB2"/>
    <w:p w14:paraId="469E831A" w14:textId="2D44D634" w:rsidR="00363EB2" w:rsidRPr="00615BF7" w:rsidRDefault="00363EB2" w:rsidP="00363EB2">
      <w:pPr>
        <w:rPr>
          <w:rFonts w:eastAsiaTheme="majorEastAsia"/>
        </w:rPr>
      </w:pPr>
    </w:p>
    <w:p w14:paraId="015CF434" w14:textId="77777777" w:rsidR="00363EB2" w:rsidRDefault="00363EB2">
      <w:pPr>
        <w:rPr>
          <w:sz w:val="28"/>
          <w:szCs w:val="28"/>
        </w:rPr>
      </w:pPr>
    </w:p>
    <w:p w14:paraId="17BEEA65" w14:textId="77777777" w:rsidR="00363EB2" w:rsidRDefault="00363EB2">
      <w:pPr>
        <w:rPr>
          <w:sz w:val="28"/>
          <w:szCs w:val="28"/>
        </w:rPr>
      </w:pPr>
    </w:p>
    <w:p w14:paraId="14FE785F" w14:textId="77777777" w:rsidR="00363EB2" w:rsidRDefault="00363EB2">
      <w:pPr>
        <w:rPr>
          <w:sz w:val="28"/>
          <w:szCs w:val="28"/>
        </w:rPr>
      </w:pPr>
    </w:p>
    <w:p w14:paraId="218BD5E3" w14:textId="77777777" w:rsidR="00363EB2" w:rsidRPr="00363EB2" w:rsidRDefault="00363EB2">
      <w:pPr>
        <w:rPr>
          <w:sz w:val="28"/>
          <w:szCs w:val="28"/>
        </w:rPr>
      </w:pPr>
    </w:p>
    <w:sectPr w:rsidR="00363EB2" w:rsidRPr="00363E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00C6"/>
    <w:rsid w:val="0006533F"/>
    <w:rsid w:val="00104876"/>
    <w:rsid w:val="001158A3"/>
    <w:rsid w:val="00122F6D"/>
    <w:rsid w:val="00156E9A"/>
    <w:rsid w:val="00253354"/>
    <w:rsid w:val="002C7838"/>
    <w:rsid w:val="002D77E0"/>
    <w:rsid w:val="00363EB2"/>
    <w:rsid w:val="003A4824"/>
    <w:rsid w:val="0041111A"/>
    <w:rsid w:val="004755E7"/>
    <w:rsid w:val="004E2CE6"/>
    <w:rsid w:val="004F3475"/>
    <w:rsid w:val="00530EAF"/>
    <w:rsid w:val="0055452D"/>
    <w:rsid w:val="00622D35"/>
    <w:rsid w:val="00666962"/>
    <w:rsid w:val="006908D2"/>
    <w:rsid w:val="006D00C6"/>
    <w:rsid w:val="007C022C"/>
    <w:rsid w:val="00844ABD"/>
    <w:rsid w:val="00865B03"/>
    <w:rsid w:val="0086684E"/>
    <w:rsid w:val="00883DA8"/>
    <w:rsid w:val="008A5C67"/>
    <w:rsid w:val="00913C15"/>
    <w:rsid w:val="009B1E15"/>
    <w:rsid w:val="00A26DFA"/>
    <w:rsid w:val="00A70CFB"/>
    <w:rsid w:val="00AA494D"/>
    <w:rsid w:val="00AD0774"/>
    <w:rsid w:val="00AE6245"/>
    <w:rsid w:val="00B744B0"/>
    <w:rsid w:val="00B9264E"/>
    <w:rsid w:val="00B95015"/>
    <w:rsid w:val="00BC3AC3"/>
    <w:rsid w:val="00C4010F"/>
    <w:rsid w:val="00C71D9E"/>
    <w:rsid w:val="00F53BD7"/>
    <w:rsid w:val="00F70FC0"/>
    <w:rsid w:val="00F8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3A04B"/>
  <w15:chartTrackingRefBased/>
  <w15:docId w15:val="{BAB6785D-05B9-884F-93F4-7C10AC117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B03"/>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6D00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00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00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00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00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00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00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00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00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0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00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00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00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00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00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00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00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00C6"/>
    <w:rPr>
      <w:rFonts w:eastAsiaTheme="majorEastAsia" w:cstheme="majorBidi"/>
      <w:color w:val="272727" w:themeColor="text1" w:themeTint="D8"/>
    </w:rPr>
  </w:style>
  <w:style w:type="paragraph" w:styleId="Title">
    <w:name w:val="Title"/>
    <w:basedOn w:val="Normal"/>
    <w:next w:val="Normal"/>
    <w:link w:val="TitleChar"/>
    <w:uiPriority w:val="10"/>
    <w:qFormat/>
    <w:rsid w:val="006D00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00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00C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00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00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D00C6"/>
    <w:rPr>
      <w:i/>
      <w:iCs/>
      <w:color w:val="404040" w:themeColor="text1" w:themeTint="BF"/>
    </w:rPr>
  </w:style>
  <w:style w:type="paragraph" w:styleId="ListParagraph">
    <w:name w:val="List Paragraph"/>
    <w:basedOn w:val="Normal"/>
    <w:uiPriority w:val="34"/>
    <w:qFormat/>
    <w:rsid w:val="006D00C6"/>
    <w:pPr>
      <w:ind w:left="720"/>
      <w:contextualSpacing/>
    </w:pPr>
  </w:style>
  <w:style w:type="character" w:styleId="IntenseEmphasis">
    <w:name w:val="Intense Emphasis"/>
    <w:basedOn w:val="DefaultParagraphFont"/>
    <w:uiPriority w:val="21"/>
    <w:qFormat/>
    <w:rsid w:val="006D00C6"/>
    <w:rPr>
      <w:i/>
      <w:iCs/>
      <w:color w:val="2F5496" w:themeColor="accent1" w:themeShade="BF"/>
    </w:rPr>
  </w:style>
  <w:style w:type="paragraph" w:styleId="IntenseQuote">
    <w:name w:val="Intense Quote"/>
    <w:basedOn w:val="Normal"/>
    <w:next w:val="Normal"/>
    <w:link w:val="IntenseQuoteChar"/>
    <w:uiPriority w:val="30"/>
    <w:qFormat/>
    <w:rsid w:val="006D00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00C6"/>
    <w:rPr>
      <w:i/>
      <w:iCs/>
      <w:color w:val="2F5496" w:themeColor="accent1" w:themeShade="BF"/>
    </w:rPr>
  </w:style>
  <w:style w:type="character" w:styleId="IntenseReference">
    <w:name w:val="Intense Reference"/>
    <w:basedOn w:val="DefaultParagraphFont"/>
    <w:uiPriority w:val="32"/>
    <w:qFormat/>
    <w:rsid w:val="006D00C6"/>
    <w:rPr>
      <w:b/>
      <w:bCs/>
      <w:smallCaps/>
      <w:color w:val="2F5496" w:themeColor="accent1" w:themeShade="BF"/>
      <w:spacing w:val="5"/>
    </w:rPr>
  </w:style>
  <w:style w:type="character" w:styleId="Hyperlink">
    <w:name w:val="Hyperlink"/>
    <w:basedOn w:val="DefaultParagraphFont"/>
    <w:uiPriority w:val="99"/>
    <w:unhideWhenUsed/>
    <w:rsid w:val="00363EB2"/>
    <w:rPr>
      <w:color w:val="0563C1" w:themeColor="hyperlink"/>
      <w:u w:val="single"/>
    </w:rPr>
  </w:style>
  <w:style w:type="character" w:styleId="UnresolvedMention">
    <w:name w:val="Unresolved Mention"/>
    <w:basedOn w:val="DefaultParagraphFont"/>
    <w:uiPriority w:val="99"/>
    <w:semiHidden/>
    <w:unhideWhenUsed/>
    <w:rsid w:val="00363EB2"/>
    <w:rPr>
      <w:color w:val="605E5C"/>
      <w:shd w:val="clear" w:color="auto" w:fill="E1DFDD"/>
    </w:rPr>
  </w:style>
  <w:style w:type="table" w:styleId="TableGrid">
    <w:name w:val="Table Grid"/>
    <w:basedOn w:val="TableNormal"/>
    <w:uiPriority w:val="59"/>
    <w:rsid w:val="00363EB2"/>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71D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1874507">
      <w:bodyDiv w:val="1"/>
      <w:marLeft w:val="0"/>
      <w:marRight w:val="0"/>
      <w:marTop w:val="0"/>
      <w:marBottom w:val="0"/>
      <w:divBdr>
        <w:top w:val="none" w:sz="0" w:space="0" w:color="auto"/>
        <w:left w:val="none" w:sz="0" w:space="0" w:color="auto"/>
        <w:bottom w:val="none" w:sz="0" w:space="0" w:color="auto"/>
        <w:right w:val="none" w:sz="0" w:space="0" w:color="auto"/>
      </w:divBdr>
      <w:divsChild>
        <w:div w:id="1200050643">
          <w:marLeft w:val="0"/>
          <w:marRight w:val="0"/>
          <w:marTop w:val="0"/>
          <w:marBottom w:val="0"/>
          <w:divBdr>
            <w:top w:val="none" w:sz="0" w:space="0" w:color="auto"/>
            <w:left w:val="none" w:sz="0" w:space="0" w:color="auto"/>
            <w:bottom w:val="none" w:sz="0" w:space="0" w:color="auto"/>
            <w:right w:val="none" w:sz="0" w:space="0" w:color="auto"/>
          </w:divBdr>
        </w:div>
      </w:divsChild>
    </w:div>
    <w:div w:id="617100917">
      <w:bodyDiv w:val="1"/>
      <w:marLeft w:val="0"/>
      <w:marRight w:val="0"/>
      <w:marTop w:val="0"/>
      <w:marBottom w:val="0"/>
      <w:divBdr>
        <w:top w:val="none" w:sz="0" w:space="0" w:color="auto"/>
        <w:left w:val="none" w:sz="0" w:space="0" w:color="auto"/>
        <w:bottom w:val="none" w:sz="0" w:space="0" w:color="auto"/>
        <w:right w:val="none" w:sz="0" w:space="0" w:color="auto"/>
      </w:divBdr>
    </w:div>
    <w:div w:id="646207318">
      <w:bodyDiv w:val="1"/>
      <w:marLeft w:val="0"/>
      <w:marRight w:val="0"/>
      <w:marTop w:val="0"/>
      <w:marBottom w:val="0"/>
      <w:divBdr>
        <w:top w:val="none" w:sz="0" w:space="0" w:color="auto"/>
        <w:left w:val="none" w:sz="0" w:space="0" w:color="auto"/>
        <w:bottom w:val="none" w:sz="0" w:space="0" w:color="auto"/>
        <w:right w:val="none" w:sz="0" w:space="0" w:color="auto"/>
      </w:divBdr>
      <w:divsChild>
        <w:div w:id="912858552">
          <w:marLeft w:val="0"/>
          <w:marRight w:val="0"/>
          <w:marTop w:val="0"/>
          <w:marBottom w:val="0"/>
          <w:divBdr>
            <w:top w:val="none" w:sz="0" w:space="0" w:color="auto"/>
            <w:left w:val="none" w:sz="0" w:space="0" w:color="auto"/>
            <w:bottom w:val="none" w:sz="0" w:space="0" w:color="auto"/>
            <w:right w:val="none" w:sz="0" w:space="0" w:color="auto"/>
          </w:divBdr>
        </w:div>
      </w:divsChild>
    </w:div>
    <w:div w:id="1050153313">
      <w:bodyDiv w:val="1"/>
      <w:marLeft w:val="0"/>
      <w:marRight w:val="0"/>
      <w:marTop w:val="0"/>
      <w:marBottom w:val="0"/>
      <w:divBdr>
        <w:top w:val="none" w:sz="0" w:space="0" w:color="auto"/>
        <w:left w:val="none" w:sz="0" w:space="0" w:color="auto"/>
        <w:bottom w:val="none" w:sz="0" w:space="0" w:color="auto"/>
        <w:right w:val="none" w:sz="0" w:space="0" w:color="auto"/>
      </w:divBdr>
      <w:divsChild>
        <w:div w:id="1884294430">
          <w:marLeft w:val="0"/>
          <w:marRight w:val="0"/>
          <w:marTop w:val="0"/>
          <w:marBottom w:val="0"/>
          <w:divBdr>
            <w:top w:val="none" w:sz="0" w:space="0" w:color="auto"/>
            <w:left w:val="none" w:sz="0" w:space="0" w:color="auto"/>
            <w:bottom w:val="none" w:sz="0" w:space="0" w:color="auto"/>
            <w:right w:val="none" w:sz="0" w:space="0" w:color="auto"/>
          </w:divBdr>
        </w:div>
      </w:divsChild>
    </w:div>
    <w:div w:id="1431582180">
      <w:bodyDiv w:val="1"/>
      <w:marLeft w:val="0"/>
      <w:marRight w:val="0"/>
      <w:marTop w:val="0"/>
      <w:marBottom w:val="0"/>
      <w:divBdr>
        <w:top w:val="none" w:sz="0" w:space="0" w:color="auto"/>
        <w:left w:val="none" w:sz="0" w:space="0" w:color="auto"/>
        <w:bottom w:val="none" w:sz="0" w:space="0" w:color="auto"/>
        <w:right w:val="none" w:sz="0" w:space="0" w:color="auto"/>
      </w:divBdr>
      <w:divsChild>
        <w:div w:id="1015616836">
          <w:marLeft w:val="0"/>
          <w:marRight w:val="0"/>
          <w:marTop w:val="0"/>
          <w:marBottom w:val="0"/>
          <w:divBdr>
            <w:top w:val="none" w:sz="0" w:space="0" w:color="auto"/>
            <w:left w:val="none" w:sz="0" w:space="0" w:color="auto"/>
            <w:bottom w:val="none" w:sz="0" w:space="0" w:color="auto"/>
            <w:right w:val="none" w:sz="0" w:space="0" w:color="auto"/>
          </w:divBdr>
          <w:divsChild>
            <w:div w:id="1605771538">
              <w:marLeft w:val="0"/>
              <w:marRight w:val="0"/>
              <w:marTop w:val="0"/>
              <w:marBottom w:val="0"/>
              <w:divBdr>
                <w:top w:val="none" w:sz="0" w:space="0" w:color="auto"/>
                <w:left w:val="none" w:sz="0" w:space="0" w:color="auto"/>
                <w:bottom w:val="none" w:sz="0" w:space="0" w:color="auto"/>
                <w:right w:val="none" w:sz="0" w:space="0" w:color="auto"/>
              </w:divBdr>
              <w:divsChild>
                <w:div w:id="36864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321816">
      <w:bodyDiv w:val="1"/>
      <w:marLeft w:val="0"/>
      <w:marRight w:val="0"/>
      <w:marTop w:val="0"/>
      <w:marBottom w:val="0"/>
      <w:divBdr>
        <w:top w:val="none" w:sz="0" w:space="0" w:color="auto"/>
        <w:left w:val="none" w:sz="0" w:space="0" w:color="auto"/>
        <w:bottom w:val="none" w:sz="0" w:space="0" w:color="auto"/>
        <w:right w:val="none" w:sz="0" w:space="0" w:color="auto"/>
      </w:divBdr>
      <w:divsChild>
        <w:div w:id="1909919510">
          <w:marLeft w:val="0"/>
          <w:marRight w:val="0"/>
          <w:marTop w:val="0"/>
          <w:marBottom w:val="0"/>
          <w:divBdr>
            <w:top w:val="none" w:sz="0" w:space="0" w:color="auto"/>
            <w:left w:val="none" w:sz="0" w:space="0" w:color="auto"/>
            <w:bottom w:val="none" w:sz="0" w:space="0" w:color="auto"/>
            <w:right w:val="none" w:sz="0" w:space="0" w:color="auto"/>
          </w:divBdr>
          <w:divsChild>
            <w:div w:id="2142190245">
              <w:marLeft w:val="0"/>
              <w:marRight w:val="0"/>
              <w:marTop w:val="0"/>
              <w:marBottom w:val="0"/>
              <w:divBdr>
                <w:top w:val="none" w:sz="0" w:space="0" w:color="auto"/>
                <w:left w:val="none" w:sz="0" w:space="0" w:color="auto"/>
                <w:bottom w:val="none" w:sz="0" w:space="0" w:color="auto"/>
                <w:right w:val="none" w:sz="0" w:space="0" w:color="auto"/>
              </w:divBdr>
              <w:divsChild>
                <w:div w:id="88371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14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ur.fi/" TargetMode="External"/><Relationship Id="rId13" Type="http://schemas.openxmlformats.org/officeDocument/2006/relationships/hyperlink" Target="https://doi.org/10.2478/afepuc-2019-0020" TargetMode="External"/><Relationship Id="rId18" Type="http://schemas.openxmlformats.org/officeDocument/2006/relationships/hyperlink" Target="https://doi.org/10.1007/s40279-018-0977-2"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doi.org/10.7575/aiac.ijkss.v.13n.2p.20" TargetMode="External"/><Relationship Id="rId12" Type="http://schemas.openxmlformats.org/officeDocument/2006/relationships/hyperlink" Target="https://doi.org/10.15561/26649837.2024.0108" TargetMode="External"/><Relationship Id="rId17" Type="http://schemas.openxmlformats.org/officeDocument/2006/relationships/hyperlink" Target="https://doi.org/10.36950/2025.2ciss034" TargetMode="External"/><Relationship Id="rId2" Type="http://schemas.openxmlformats.org/officeDocument/2006/relationships/settings" Target="settings.xml"/><Relationship Id="rId16" Type="http://schemas.openxmlformats.org/officeDocument/2006/relationships/hyperlink" Target="https://doi.org/10.3389/fspor.2024.1282214" TargetMode="External"/><Relationship Id="rId20" Type="http://schemas.openxmlformats.org/officeDocument/2006/relationships/hyperlink" Target="https://doi.org/10.1123/ijspp.6.4.509" TargetMode="External"/><Relationship Id="rId1" Type="http://schemas.openxmlformats.org/officeDocument/2006/relationships/styles" Target="styles.xml"/><Relationship Id="rId6" Type="http://schemas.openxmlformats.org/officeDocument/2006/relationships/hyperlink" Target="https://doi.org/10.23736/S0022-4707.23.15048-1" TargetMode="External"/><Relationship Id="rId11" Type="http://schemas.openxmlformats.org/officeDocument/2006/relationships/hyperlink" Target="https://www.keiser.com/" TargetMode="External"/><Relationship Id="rId5" Type="http://schemas.openxmlformats.org/officeDocument/2006/relationships/image" Target="media/image2.png"/><Relationship Id="rId15" Type="http://schemas.openxmlformats.org/officeDocument/2006/relationships/hyperlink" Target="https://doi.org/10.1080/00913847.2022.2040889" TargetMode="External"/><Relationship Id="rId10" Type="http://schemas.openxmlformats.org/officeDocument/2006/relationships/hyperlink" Target="https://doi.org/10.15314/tsed.312001" TargetMode="External"/><Relationship Id="rId19" Type="http://schemas.openxmlformats.org/officeDocument/2006/relationships/hyperlink" Target="https://doi.org/10.5507/ag.2013.010" TargetMode="External"/><Relationship Id="rId4" Type="http://schemas.openxmlformats.org/officeDocument/2006/relationships/image" Target="media/image1.png"/><Relationship Id="rId9" Type="http://schemas.openxmlformats.org/officeDocument/2006/relationships/hyperlink" Target="https://doi.org/10.3390/jfmk10040398" TargetMode="External"/><Relationship Id="rId14" Type="http://schemas.openxmlformats.org/officeDocument/2006/relationships/hyperlink" Target="https://doi.org/10.1080/02640414.2019.1643202"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2615</Words>
  <Characters>14911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Evans</dc:creator>
  <cp:keywords/>
  <dc:description/>
  <cp:lastModifiedBy>Lucian Evans</cp:lastModifiedBy>
  <cp:revision>2</cp:revision>
  <dcterms:created xsi:type="dcterms:W3CDTF">2026-04-30T20:29:00Z</dcterms:created>
  <dcterms:modified xsi:type="dcterms:W3CDTF">2026-04-30T20:29:00Z</dcterms:modified>
</cp:coreProperties>
</file>