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190" w:rsidRDefault="00285FD6">
      <w:r>
        <w:t>Magistrates courts.</w:t>
      </w:r>
    </w:p>
    <w:p w:rsidR="00285FD6" w:rsidRDefault="00285FD6"/>
    <w:p w:rsidR="00B21F5F" w:rsidRDefault="004122A3">
      <w:r>
        <w:t>Magistrates are also known as (justices of the peace), magistrates are members who volunteer and some are trained to hear cases in communities locally, depending on the offense magistrates have the authority to impose a variety of penalties, including unlimited fines, prohibitions, community orders, and up to</w:t>
      </w:r>
      <w:r w:rsidR="00AD1417">
        <w:t xml:space="preserve"> 12 months in jail.</w:t>
      </w:r>
    </w:p>
    <w:p w:rsidR="00301190" w:rsidRDefault="00301190"/>
    <w:p w:rsidR="008E58F9" w:rsidRDefault="00AD1417">
      <w:r>
        <w:t xml:space="preserve">In the past </w:t>
      </w:r>
      <w:r w:rsidR="00870219">
        <w:t xml:space="preserve">local courts were overseen by </w:t>
      </w:r>
      <w:r w:rsidR="00E960A3">
        <w:t>magistrate’s</w:t>
      </w:r>
      <w:r w:rsidR="00870219">
        <w:t xml:space="preserve"> </w:t>
      </w:r>
      <w:r w:rsidR="006E293F">
        <w:t>court</w:t>
      </w:r>
      <w:r w:rsidR="00870219">
        <w:t xml:space="preserve"> committees, mainly composed of magistrates themselves but these committees were abolished in 2005, and the responsibility for court administration was transferred to a new Executive agency of the </w:t>
      </w:r>
      <w:r w:rsidR="00E960A3">
        <w:t>Ministry</w:t>
      </w:r>
      <w:r w:rsidR="00870219">
        <w:t xml:space="preserve"> of </w:t>
      </w:r>
      <w:r w:rsidR="006E293F">
        <w:t>Justice</w:t>
      </w:r>
      <w:r w:rsidR="00870219">
        <w:t xml:space="preserve">, HM </w:t>
      </w:r>
      <w:r w:rsidR="00792CA7">
        <w:t>Courts</w:t>
      </w:r>
      <w:r w:rsidR="00870219">
        <w:t xml:space="preserve"> service. The agency later merged with the </w:t>
      </w:r>
      <w:r w:rsidR="006E293F">
        <w:t>tribunals’</w:t>
      </w:r>
      <w:r w:rsidR="00870219">
        <w:t xml:space="preserve"> se</w:t>
      </w:r>
      <w:r w:rsidR="006E293F">
        <w:t>rvice to form the current HM</w:t>
      </w:r>
      <w:r w:rsidR="00870219">
        <w:t xml:space="preserve"> </w:t>
      </w:r>
      <w:r w:rsidR="006E293F">
        <w:t>courts</w:t>
      </w:r>
      <w:r w:rsidR="00870219">
        <w:t xml:space="preserve"> and tribunal services. Unfortunately</w:t>
      </w:r>
      <w:r w:rsidR="006E293F">
        <w:t>,</w:t>
      </w:r>
      <w:r w:rsidR="00870219">
        <w:t xml:space="preserve"> the need for efficiency savings resulted in the closure of numerous local courthouses, leading to consolidation into fewer court</w:t>
      </w:r>
      <w:r w:rsidR="006E293F">
        <w:t>s serving larger areas an</w:t>
      </w:r>
      <w:r w:rsidR="00870219">
        <w:t xml:space="preserve">d the establishment of specialized courts for specific offenses. This has also led to </w:t>
      </w:r>
      <w:r w:rsidR="006E293F">
        <w:t xml:space="preserve">a </w:t>
      </w:r>
      <w:r w:rsidR="00870219">
        <w:t xml:space="preserve">reduction in the number </w:t>
      </w:r>
      <w:r w:rsidR="006E293F">
        <w:t>of</w:t>
      </w:r>
      <w:r w:rsidR="00870219">
        <w:t xml:space="preserve"> </w:t>
      </w:r>
      <w:r w:rsidR="006E293F">
        <w:t>magistrates’</w:t>
      </w:r>
      <w:r w:rsidR="00870219">
        <w:t xml:space="preserve"> benches</w:t>
      </w:r>
      <w:r w:rsidR="008E58F9">
        <w:t xml:space="preserve">. </w:t>
      </w:r>
    </w:p>
    <w:p w:rsidR="00301190" w:rsidRDefault="00301190"/>
    <w:p w:rsidR="00AD1417" w:rsidRDefault="008E58F9">
      <w:r>
        <w:t xml:space="preserve">The coalition Government passed a law called the single justice procedure that allows certain cases to be handled by a single magistrate based on written evidence. In 2015, the transforming summary justice initiative was implemented to improve </w:t>
      </w:r>
      <w:r w:rsidR="006E293F">
        <w:t xml:space="preserve">the </w:t>
      </w:r>
      <w:r>
        <w:t>efficiency of magistrate courts by reducing delays and making trials more effective. Under this initiative, cases</w:t>
      </w:r>
      <w:r w:rsidR="00C05E79">
        <w:t>, where a guilty plea is expected,</w:t>
      </w:r>
      <w:r>
        <w:t xml:space="preserve"> are heard in GAP courts 14 days </w:t>
      </w:r>
      <w:r w:rsidR="006E293F">
        <w:t>after</w:t>
      </w:r>
      <w:r>
        <w:t xml:space="preserve"> the charge, and cases where a </w:t>
      </w:r>
      <w:r w:rsidR="00C05E79">
        <w:t>not-guilty</w:t>
      </w:r>
      <w:r>
        <w:t xml:space="preserve"> plea is expected are heard in NGAP courts 28 days after the charge to allow for preparation and review before the first hearing.</w:t>
      </w:r>
    </w:p>
    <w:p w:rsidR="00AA4606" w:rsidRDefault="00AA4606">
      <w:r>
        <w:t>The criminal justice system’s inefficiencies harm defendants, victims, and witnesses and waste public resources. The association of Lord-Lieutenants is optimistic about recent efforts to reduce delays in summary justice but</w:t>
      </w:r>
      <w:r w:rsidR="004736B9">
        <w:t xml:space="preserve"> less positive view of</w:t>
      </w:r>
      <w:r>
        <w:t xml:space="preserve"> others including </w:t>
      </w:r>
      <w:r w:rsidR="004736B9">
        <w:t xml:space="preserve">Richard </w:t>
      </w:r>
      <w:r w:rsidR="006E293F">
        <w:t>Goold</w:t>
      </w:r>
      <w:r>
        <w:t xml:space="preserve"> JP, “If you give your time to be a magistrate, you expect </w:t>
      </w:r>
      <w:r w:rsidR="004736B9">
        <w:t>your</w:t>
      </w:r>
      <w:r>
        <w:t xml:space="preserve"> time to be used doing what is expected of a magistrate</w:t>
      </w:r>
      <w:r w:rsidR="004736B9">
        <w:t>, not sitting in a retiring room for 4 to 5 hours because cases are not effective.</w:t>
      </w:r>
    </w:p>
    <w:p w:rsidR="00301190" w:rsidRDefault="00301190"/>
    <w:p w:rsidR="004736B9" w:rsidRDefault="00A207F1">
      <w:r>
        <w:t>The advantages of magistrates courts:</w:t>
      </w:r>
    </w:p>
    <w:p w:rsidR="00A207F1" w:rsidRDefault="00A207F1">
      <w:r>
        <w:t xml:space="preserve">Magistrates possess familiarity with the area in which they operate, which enables them to comprehend and address local issues, this unique quality allows them to make </w:t>
      </w:r>
      <w:r w:rsidR="006E293F">
        <w:t>better-informed</w:t>
      </w:r>
      <w:r>
        <w:t xml:space="preserve"> decisions by leveraging theor</w:t>
      </w:r>
      <w:r w:rsidR="006E293F">
        <w:t>y</w:t>
      </w:r>
      <w:r>
        <w:t xml:space="preserve"> familiarity with local news and events. Their ability </w:t>
      </w:r>
      <w:r w:rsidR="006E293F">
        <w:t>to</w:t>
      </w:r>
      <w:r>
        <w:t xml:space="preserve"> visualize specific situations </w:t>
      </w:r>
      <w:r w:rsidR="006E293F">
        <w:t>becomes</w:t>
      </w:r>
      <w:r>
        <w:t xml:space="preserve"> easier with their knowledge of the area, resulting in </w:t>
      </w:r>
      <w:r w:rsidR="006E293F">
        <w:t>expedited</w:t>
      </w:r>
      <w:r>
        <w:t xml:space="preserve"> court proceedings. This helps reduce the time spent on </w:t>
      </w:r>
      <w:r w:rsidR="006E293F">
        <w:t>cases</w:t>
      </w:r>
      <w:r>
        <w:t xml:space="preserve"> in court, thereby alleviating some of the </w:t>
      </w:r>
      <w:r w:rsidR="006E293F">
        <w:t>burdens</w:t>
      </w:r>
      <w:r>
        <w:t xml:space="preserve"> of the legal system.</w:t>
      </w:r>
    </w:p>
    <w:p w:rsidR="00301190" w:rsidRDefault="00301190"/>
    <w:p w:rsidR="00D21622" w:rsidRDefault="00A207F1">
      <w:r>
        <w:t>It is cheaper</w:t>
      </w:r>
      <w:r w:rsidR="00136C45">
        <w:t xml:space="preserve">, magistrates offer a </w:t>
      </w:r>
      <w:r w:rsidR="006E293F">
        <w:t>cost-effective</w:t>
      </w:r>
      <w:r w:rsidR="00136C45">
        <w:t xml:space="preserve"> solution for the legal system </w:t>
      </w:r>
      <w:r w:rsidR="006E293F">
        <w:t>in</w:t>
      </w:r>
      <w:r w:rsidR="00136C45">
        <w:t xml:space="preserve"> </w:t>
      </w:r>
      <w:r w:rsidR="006E293F">
        <w:t>contrast</w:t>
      </w:r>
      <w:r w:rsidR="00136C45">
        <w:t xml:space="preserve"> to judges. Since they are all volunteers, there is no obligation to compensate a </w:t>
      </w:r>
      <w:r w:rsidR="006E293F">
        <w:t>judge’s</w:t>
      </w:r>
      <w:r w:rsidR="00136C45">
        <w:t xml:space="preserve"> salary. The </w:t>
      </w:r>
      <w:r w:rsidR="006E293F">
        <w:t>absence</w:t>
      </w:r>
      <w:r w:rsidR="00136C45">
        <w:t xml:space="preserve"> of magistrates would demand </w:t>
      </w:r>
      <w:r w:rsidR="006E293F">
        <w:t xml:space="preserve">a </w:t>
      </w:r>
      <w:r w:rsidR="00136C45">
        <w:t xml:space="preserve">greater number of judges to </w:t>
      </w:r>
      <w:r w:rsidR="00C05E79">
        <w:t>fulfil</w:t>
      </w:r>
      <w:r w:rsidR="00136C45">
        <w:t xml:space="preserve"> their responsibilities, leading to </w:t>
      </w:r>
      <w:r w:rsidR="006E293F">
        <w:t>increased expenditure</w:t>
      </w:r>
      <w:r w:rsidR="00136C45">
        <w:t xml:space="preserve">. Hence, </w:t>
      </w:r>
      <w:r w:rsidR="006E293F">
        <w:t>allocating</w:t>
      </w:r>
      <w:r w:rsidR="00136C45">
        <w:t xml:space="preserve"> funds to </w:t>
      </w:r>
      <w:r w:rsidR="006E293F">
        <w:t>another area</w:t>
      </w:r>
      <w:r w:rsidR="00136C45">
        <w:t xml:space="preserve"> in the legal system where they hold </w:t>
      </w:r>
      <w:r w:rsidR="00136C45">
        <w:lastRenderedPageBreak/>
        <w:t xml:space="preserve">greater significance becomes feasible. Magistrates are not </w:t>
      </w:r>
      <w:r w:rsidR="006E293F">
        <w:t>completely</w:t>
      </w:r>
      <w:r w:rsidR="00136C45">
        <w:t xml:space="preserve"> free, there are still </w:t>
      </w:r>
      <w:r w:rsidR="006E293F">
        <w:t>certain</w:t>
      </w:r>
      <w:r w:rsidR="00285FD6">
        <w:t xml:space="preserve"> </w:t>
      </w:r>
      <w:r w:rsidR="00136C45">
        <w:t xml:space="preserve">costs associated with them </w:t>
      </w:r>
      <w:r w:rsidR="006E293F">
        <w:t>however</w:t>
      </w:r>
      <w:r w:rsidR="00136C45">
        <w:t xml:space="preserve"> these costs are still lower than the cost of replacing all magistrates with judges.</w:t>
      </w:r>
    </w:p>
    <w:p w:rsidR="00301190" w:rsidRDefault="00301190"/>
    <w:p w:rsidR="00D21622" w:rsidRDefault="00D21622">
      <w:r>
        <w:t>The</w:t>
      </w:r>
      <w:r w:rsidR="00136C45">
        <w:t xml:space="preserve"> presence of 3 magistrates on a bench ensures that a variety of viewpoints</w:t>
      </w:r>
      <w:r>
        <w:t xml:space="preserve"> are considered, resulting in a fairer trial for the defendant. If the magistrates have varied </w:t>
      </w:r>
      <w:r w:rsidR="00C05E79">
        <w:t>backgrounds</w:t>
      </w:r>
      <w:r>
        <w:t xml:space="preserve"> and experiences, they can bring unique perspectives to the case and reach a just decision. Additionally, having multiple magistrates reduces the</w:t>
      </w:r>
      <w:r w:rsidR="006E293F">
        <w:t xml:space="preserve"> likelihood of </w:t>
      </w:r>
      <w:r>
        <w:t>them becoming biased, as one of them w</w:t>
      </w:r>
      <w:r w:rsidR="006E293F">
        <w:t>ill likely have a fresh outlook.</w:t>
      </w:r>
    </w:p>
    <w:p w:rsidR="00301190" w:rsidRDefault="00301190"/>
    <w:p w:rsidR="00D21622" w:rsidRDefault="00724B1C">
      <w:r>
        <w:t xml:space="preserve">Magistrates have the added benefit of being </w:t>
      </w:r>
      <w:r w:rsidR="006E293F">
        <w:t>viewed</w:t>
      </w:r>
      <w:r>
        <w:t xml:space="preserve"> as reliable and dependable by society. Due to their voluntary nature and diverse backgrounds, they are often perceived as more accessible and approachable </w:t>
      </w:r>
      <w:r w:rsidR="006E293F">
        <w:t>than</w:t>
      </w:r>
      <w:r>
        <w:t xml:space="preserve"> </w:t>
      </w:r>
      <w:r w:rsidR="006E293F">
        <w:t>judges</w:t>
      </w:r>
      <w:r>
        <w:t xml:space="preserve">, which ultimately fosters trust in </w:t>
      </w:r>
      <w:r w:rsidR="006E293F">
        <w:t>the</w:t>
      </w:r>
      <w:r>
        <w:t xml:space="preserve"> legal system and promotes its </w:t>
      </w:r>
      <w:r w:rsidR="006E293F">
        <w:t>efficient</w:t>
      </w:r>
      <w:r>
        <w:t xml:space="preserve"> operation.</w:t>
      </w:r>
    </w:p>
    <w:p w:rsidR="00301190" w:rsidRDefault="00301190"/>
    <w:p w:rsidR="00724B1C" w:rsidRDefault="006E293F">
      <w:r>
        <w:t xml:space="preserve">Disadvantages </w:t>
      </w:r>
    </w:p>
    <w:p w:rsidR="00301190" w:rsidRDefault="00301190"/>
    <w:p w:rsidR="004E1B2E" w:rsidRDefault="005E72FA">
      <w:r>
        <w:t xml:space="preserve">Magistrates have </w:t>
      </w:r>
      <w:r w:rsidR="006E293F">
        <w:t xml:space="preserve">been </w:t>
      </w:r>
      <w:r>
        <w:t xml:space="preserve">known to exhibit inconsistency in their sentencing practices, likely </w:t>
      </w:r>
      <w:r w:rsidR="006E293F">
        <w:t>due to</w:t>
      </w:r>
      <w:r>
        <w:t xml:space="preserve"> their limited work schedule of only 26 half days.  This may cause them to forget the specific penalties they have imposed in the past, resulting in ambiguities in the legal system and disadvan</w:t>
      </w:r>
      <w:r w:rsidR="006E293F">
        <w:t>taging those accused of crimes.</w:t>
      </w:r>
      <w:r w:rsidR="004E1B2E">
        <w:t xml:space="preserve"> </w:t>
      </w:r>
    </w:p>
    <w:p w:rsidR="00301190" w:rsidRDefault="00301190"/>
    <w:p w:rsidR="004E1B2E" w:rsidRDefault="004E1B2E">
      <w:r>
        <w:t xml:space="preserve">Magistrates have been </w:t>
      </w:r>
      <w:r w:rsidR="006E293F">
        <w:t>criticized</w:t>
      </w:r>
      <w:r>
        <w:t xml:space="preserve"> </w:t>
      </w:r>
      <w:r w:rsidR="006E293F">
        <w:t xml:space="preserve">for </w:t>
      </w:r>
      <w:r>
        <w:t xml:space="preserve">being an accurate reflection of the diverse society they serve, </w:t>
      </w:r>
      <w:r w:rsidR="00965DCE">
        <w:t>this</w:t>
      </w:r>
      <w:r>
        <w:t xml:space="preserve"> is because they are predominately white, middle- </w:t>
      </w:r>
      <w:r w:rsidR="006E293F">
        <w:t>age</w:t>
      </w:r>
      <w:r>
        <w:t xml:space="preserve"> or older</w:t>
      </w:r>
      <w:r w:rsidR="006E293F">
        <w:t>,</w:t>
      </w:r>
      <w:r>
        <w:t xml:space="preserve"> and from professional backgrounds, which does not align with the demographics of the majority of defendants. As a result, this lack of </w:t>
      </w:r>
      <w:r w:rsidR="006E293F">
        <w:t>representation</w:t>
      </w:r>
      <w:r>
        <w:t xml:space="preserve"> can lead to biases and prejudices that may influence their </w:t>
      </w:r>
      <w:r w:rsidR="006E293F">
        <w:t>decision-making</w:t>
      </w:r>
      <w:r>
        <w:t xml:space="preserve"> and perception of the defendant resulting in </w:t>
      </w:r>
      <w:r w:rsidR="006E293F">
        <w:t xml:space="preserve">an </w:t>
      </w:r>
      <w:r>
        <w:t>u</w:t>
      </w:r>
      <w:r w:rsidR="006E293F">
        <w:t>nfair outcome</w:t>
      </w:r>
      <w:r w:rsidR="00301190">
        <w:t>.</w:t>
      </w:r>
    </w:p>
    <w:p w:rsidR="00301190" w:rsidRDefault="00301190"/>
    <w:p w:rsidR="004E1B2E" w:rsidRDefault="004E1B2E">
      <w:r>
        <w:t xml:space="preserve">It is possible that magistrates may exhibit a </w:t>
      </w:r>
      <w:r w:rsidR="006E293F">
        <w:t>part</w:t>
      </w:r>
      <w:r>
        <w:t xml:space="preserve"> towards the account provided by the police, resulting in a preference for the prosecution. In situations where the defendant’s testimony conflicts with that of the police, the magistrates may be inclined to believe the latter, which can potentially cause individuals to lose faith in the judicial process.</w:t>
      </w:r>
    </w:p>
    <w:p w:rsidR="00285FD6" w:rsidRDefault="00285FD6"/>
    <w:p w:rsidR="00D8704C" w:rsidRDefault="00D8704C">
      <w:r>
        <w:t>Who can become a magistrate</w:t>
      </w:r>
      <w:r w:rsidR="00301190">
        <w:t>?</w:t>
      </w:r>
    </w:p>
    <w:p w:rsidR="00D8704C" w:rsidRDefault="00D8704C">
      <w:r>
        <w:t xml:space="preserve">Magistrates are a diverse group, composed of individuals from various walks of life who possess both practical wisdom and the ability to render impartial </w:t>
      </w:r>
      <w:r w:rsidR="00301190">
        <w:t>judgments</w:t>
      </w:r>
      <w:r>
        <w:t>. Eligibility is limited to those between the ages of 18 and 70 who possess a clean criminal record.</w:t>
      </w:r>
    </w:p>
    <w:p w:rsidR="00D8704C" w:rsidRDefault="00D8704C">
      <w:r>
        <w:t xml:space="preserve">A magistrate must demonstrate the following characteristics: </w:t>
      </w:r>
    </w:p>
    <w:p w:rsidR="00D8704C" w:rsidRDefault="00D8704C" w:rsidP="00D8704C">
      <w:pPr>
        <w:pStyle w:val="ListParagraph"/>
        <w:numPr>
          <w:ilvl w:val="0"/>
          <w:numId w:val="1"/>
        </w:numPr>
      </w:pPr>
      <w:r>
        <w:lastRenderedPageBreak/>
        <w:t>Understanding and communication</w:t>
      </w:r>
    </w:p>
    <w:p w:rsidR="00D8704C" w:rsidRDefault="00D8704C" w:rsidP="00D8704C">
      <w:pPr>
        <w:pStyle w:val="ListParagraph"/>
        <w:numPr>
          <w:ilvl w:val="0"/>
          <w:numId w:val="1"/>
        </w:numPr>
      </w:pPr>
      <w:r>
        <w:t>Empathy</w:t>
      </w:r>
    </w:p>
    <w:p w:rsidR="00D8704C" w:rsidRDefault="00D8704C" w:rsidP="00D8704C">
      <w:pPr>
        <w:pStyle w:val="ListParagraph"/>
        <w:numPr>
          <w:ilvl w:val="0"/>
          <w:numId w:val="1"/>
        </w:numPr>
      </w:pPr>
      <w:r>
        <w:t>Social awareness</w:t>
      </w:r>
    </w:p>
    <w:p w:rsidR="00D8704C" w:rsidRDefault="00D8704C" w:rsidP="00D8704C">
      <w:pPr>
        <w:pStyle w:val="ListParagraph"/>
        <w:numPr>
          <w:ilvl w:val="0"/>
          <w:numId w:val="1"/>
        </w:numPr>
      </w:pPr>
      <w:r>
        <w:t>Good character</w:t>
      </w:r>
    </w:p>
    <w:p w:rsidR="00D8704C" w:rsidRDefault="00D8704C" w:rsidP="00D8704C">
      <w:pPr>
        <w:pStyle w:val="ListParagraph"/>
        <w:numPr>
          <w:ilvl w:val="0"/>
          <w:numId w:val="1"/>
        </w:numPr>
      </w:pPr>
      <w:r>
        <w:t>Commitment</w:t>
      </w:r>
    </w:p>
    <w:p w:rsidR="00D8704C" w:rsidRDefault="00D8704C" w:rsidP="00D8704C">
      <w:pPr>
        <w:pStyle w:val="ListParagraph"/>
        <w:numPr>
          <w:ilvl w:val="0"/>
          <w:numId w:val="1"/>
        </w:numPr>
      </w:pPr>
      <w:r>
        <w:t>Reliability</w:t>
      </w:r>
    </w:p>
    <w:p w:rsidR="00D8704C" w:rsidRDefault="00D8704C" w:rsidP="00D8704C">
      <w:pPr>
        <w:pStyle w:val="ListParagraph"/>
        <w:numPr>
          <w:ilvl w:val="0"/>
          <w:numId w:val="1"/>
        </w:numPr>
      </w:pPr>
      <w:r>
        <w:t>Maturity and sound temperament</w:t>
      </w:r>
    </w:p>
    <w:p w:rsidR="00D8704C" w:rsidRDefault="003E63E0" w:rsidP="00D8704C">
      <w:pPr>
        <w:pStyle w:val="ListParagraph"/>
        <w:numPr>
          <w:ilvl w:val="0"/>
          <w:numId w:val="1"/>
        </w:numPr>
      </w:pPr>
      <w:r>
        <w:t xml:space="preserve">Sound </w:t>
      </w:r>
      <w:r w:rsidR="00B618D3">
        <w:t>judgment</w:t>
      </w:r>
    </w:p>
    <w:p w:rsidR="00AA46AE" w:rsidRDefault="00AA46AE" w:rsidP="00AA46AE"/>
    <w:p w:rsidR="00AA46AE" w:rsidRDefault="00AA46AE" w:rsidP="00AA46AE">
      <w:r>
        <w:t xml:space="preserve">For the past 4 years, The HMCTS </w:t>
      </w:r>
      <w:r w:rsidR="003E63E0">
        <w:t>Reform</w:t>
      </w:r>
      <w:r>
        <w:t xml:space="preserve"> </w:t>
      </w:r>
      <w:r w:rsidR="003E63E0">
        <w:t>program</w:t>
      </w:r>
      <w:r>
        <w:t xml:space="preserve"> has been </w:t>
      </w:r>
      <w:r w:rsidR="003E63E0">
        <w:t>modernizing</w:t>
      </w:r>
      <w:r>
        <w:t xml:space="preserve"> the </w:t>
      </w:r>
      <w:r w:rsidR="003E63E0">
        <w:t>justice system, by simplifying, enhancing accessibility, and optimizing its overall efficiency.</w:t>
      </w:r>
    </w:p>
    <w:p w:rsidR="003E63E0" w:rsidRDefault="003E63E0" w:rsidP="00AA46AE">
      <w:r>
        <w:t>The program is designed to enhance the functionality of courts and tribunals, benefitting both the users and the workers involved. Their refined approach to reform and their contemporary services played a crucial role in responses to the pandemic, allowing them to maintain a commitment to granting access to justice to those who required it.</w:t>
      </w:r>
    </w:p>
    <w:p w:rsidR="00B618D3" w:rsidRDefault="00B618D3" w:rsidP="00AA46AE">
      <w:r>
        <w:t xml:space="preserve">Reformed projects are making a big difference for those in need of justice and helping the most vulnerable in society. They </w:t>
      </w:r>
      <w:r w:rsidR="00301190">
        <w:t>have</w:t>
      </w:r>
      <w:r>
        <w:t xml:space="preserve"> been widely adopted, with almost 2 million </w:t>
      </w:r>
      <w:r w:rsidR="00301190">
        <w:t>cases</w:t>
      </w:r>
      <w:r>
        <w:t xml:space="preserve"> submitted digitally to </w:t>
      </w:r>
      <w:r w:rsidR="00301190">
        <w:t>these</w:t>
      </w:r>
      <w:r>
        <w:t xml:space="preserve"> services:</w:t>
      </w:r>
    </w:p>
    <w:p w:rsidR="00B618D3" w:rsidRDefault="00B618D3" w:rsidP="00B618D3">
      <w:pPr>
        <w:pStyle w:val="ListParagraph"/>
        <w:numPr>
          <w:ilvl w:val="0"/>
          <w:numId w:val="2"/>
        </w:numPr>
      </w:pPr>
      <w:r>
        <w:t>Divorce</w:t>
      </w:r>
    </w:p>
    <w:p w:rsidR="00B618D3" w:rsidRDefault="00B618D3" w:rsidP="00B618D3">
      <w:pPr>
        <w:pStyle w:val="ListParagraph"/>
        <w:numPr>
          <w:ilvl w:val="0"/>
          <w:numId w:val="2"/>
        </w:numPr>
      </w:pPr>
      <w:r>
        <w:t>Immigration</w:t>
      </w:r>
    </w:p>
    <w:p w:rsidR="00B618D3" w:rsidRDefault="00B618D3" w:rsidP="00B618D3">
      <w:pPr>
        <w:pStyle w:val="ListParagraph"/>
        <w:numPr>
          <w:ilvl w:val="0"/>
          <w:numId w:val="2"/>
        </w:numPr>
      </w:pPr>
      <w:r>
        <w:t>Probate</w:t>
      </w:r>
    </w:p>
    <w:p w:rsidR="00B618D3" w:rsidRDefault="00B618D3" w:rsidP="00B618D3">
      <w:pPr>
        <w:pStyle w:val="ListParagraph"/>
        <w:numPr>
          <w:ilvl w:val="0"/>
          <w:numId w:val="2"/>
        </w:numPr>
      </w:pPr>
      <w:r>
        <w:t xml:space="preserve">Money claims </w:t>
      </w:r>
    </w:p>
    <w:p w:rsidR="00B618D3" w:rsidRDefault="00B618D3" w:rsidP="00B618D3">
      <w:pPr>
        <w:pStyle w:val="ListParagraph"/>
        <w:numPr>
          <w:ilvl w:val="0"/>
          <w:numId w:val="2"/>
        </w:numPr>
      </w:pPr>
      <w:r>
        <w:t>Government benefit</w:t>
      </w:r>
    </w:p>
    <w:p w:rsidR="00B618D3" w:rsidRDefault="00B618D3" w:rsidP="00B618D3">
      <w:pPr>
        <w:pStyle w:val="ListParagraph"/>
        <w:numPr>
          <w:ilvl w:val="0"/>
          <w:numId w:val="2"/>
        </w:numPr>
      </w:pPr>
      <w:r>
        <w:t>Family</w:t>
      </w:r>
    </w:p>
    <w:p w:rsidR="00B618D3" w:rsidRDefault="00B618D3" w:rsidP="00B618D3">
      <w:pPr>
        <w:pStyle w:val="ListParagraph"/>
        <w:numPr>
          <w:ilvl w:val="0"/>
          <w:numId w:val="2"/>
        </w:numPr>
      </w:pPr>
      <w:r>
        <w:t>Low-level criminal cases making use of the single justice procedure.</w:t>
      </w:r>
    </w:p>
    <w:p w:rsidR="00B618D3" w:rsidRDefault="00B618D3" w:rsidP="00B618D3"/>
    <w:p w:rsidR="00B618D3" w:rsidRDefault="00B618D3" w:rsidP="00B618D3">
      <w:r>
        <w:t>Since February 2023 The HMCTS Reform program has accomplished significant achievements, some of which are noteworthy:</w:t>
      </w:r>
    </w:p>
    <w:p w:rsidR="0043370B" w:rsidRDefault="0043370B" w:rsidP="0043370B">
      <w:pPr>
        <w:pStyle w:val="ListParagraph"/>
        <w:numPr>
          <w:ilvl w:val="0"/>
          <w:numId w:val="4"/>
        </w:numPr>
      </w:pPr>
      <w:r>
        <w:t xml:space="preserve">The common platform is now operational </w:t>
      </w:r>
      <w:r w:rsidR="00301190">
        <w:t>in 173</w:t>
      </w:r>
      <w:r>
        <w:t xml:space="preserve"> Crown and </w:t>
      </w:r>
      <w:r w:rsidR="00301190">
        <w:t>magistrate’s</w:t>
      </w:r>
      <w:r>
        <w:t xml:space="preserve"> courts, which accounts for 76% of all criminal courts. This system has successfully managed more than 500,000 hearings in criminal courts so far.</w:t>
      </w:r>
    </w:p>
    <w:p w:rsidR="0043370B" w:rsidRDefault="0043370B" w:rsidP="0043370B">
      <w:pPr>
        <w:pStyle w:val="ListParagraph"/>
        <w:numPr>
          <w:ilvl w:val="0"/>
          <w:numId w:val="4"/>
        </w:numPr>
      </w:pPr>
      <w:r>
        <w:t xml:space="preserve">As of December 2022, the number of people using digital channels to </w:t>
      </w:r>
      <w:r w:rsidR="00301190">
        <w:t>apply</w:t>
      </w:r>
      <w:r>
        <w:t xml:space="preserve"> for probate had risen significantly, with 80% of all applications being </w:t>
      </w:r>
      <w:r w:rsidR="00301190">
        <w:t>submitted</w:t>
      </w:r>
      <w:r>
        <w:t xml:space="preserve"> online. Furthermore, an overwhelming 94% of personal applicants expressed satisfaction with the service, rating it as good or very good. This u</w:t>
      </w:r>
      <w:r w:rsidR="00B42327">
        <w:t xml:space="preserve">ptick in digital uptake demonstrates a positive trend </w:t>
      </w:r>
      <w:r w:rsidR="00301190">
        <w:t>toward</w:t>
      </w:r>
      <w:r w:rsidR="00B42327">
        <w:t xml:space="preserve"> more efficient and user-friendly processes for probate applications, with the majority of applicants now opting to use digital channels, it is clear that there is a growing demand for streamlined and accessible </w:t>
      </w:r>
      <w:r w:rsidR="00301190">
        <w:t>solutions</w:t>
      </w:r>
      <w:r w:rsidR="00B42327">
        <w:t xml:space="preserve"> that can be accessed from the comfort of </w:t>
      </w:r>
      <w:r w:rsidR="00301190">
        <w:t>one’s</w:t>
      </w:r>
      <w:r w:rsidR="00B42327">
        <w:t xml:space="preserve"> home. Overall, these findings suggest that the probate system is adapting to the changing needs of its users, and is successfully implementing measures to improve customer satisfaction and accessibility.</w:t>
      </w:r>
    </w:p>
    <w:p w:rsidR="00B42327" w:rsidRDefault="00B42327" w:rsidP="0043370B">
      <w:pPr>
        <w:pStyle w:val="ListParagraph"/>
        <w:numPr>
          <w:ilvl w:val="0"/>
          <w:numId w:val="4"/>
        </w:numPr>
      </w:pPr>
      <w:r>
        <w:lastRenderedPageBreak/>
        <w:t xml:space="preserve">There are 5 places where people can go to get help with important things like going to court. </w:t>
      </w:r>
      <w:r w:rsidR="00301190">
        <w:t>These</w:t>
      </w:r>
      <w:r>
        <w:t xml:space="preserve"> places are called courts and tribunals service </w:t>
      </w:r>
      <w:r w:rsidR="00285FD6">
        <w:t>centres</w:t>
      </w:r>
      <w:r>
        <w:t xml:space="preserve"> and they are all in one big building.</w:t>
      </w:r>
    </w:p>
    <w:p w:rsidR="00301190" w:rsidRDefault="00301190" w:rsidP="0043370B">
      <w:pPr>
        <w:pStyle w:val="ListParagraph"/>
        <w:numPr>
          <w:ilvl w:val="0"/>
          <w:numId w:val="4"/>
        </w:numPr>
      </w:pPr>
      <w:r>
        <w:t>From January 1</w:t>
      </w:r>
      <w:r w:rsidRPr="00301190">
        <w:rPr>
          <w:vertAlign w:val="superscript"/>
        </w:rPr>
        <w:t>st</w:t>
      </w:r>
      <w:r>
        <w:t>, 2022 to September 30</w:t>
      </w:r>
      <w:r w:rsidRPr="00301190">
        <w:rPr>
          <w:vertAlign w:val="superscript"/>
        </w:rPr>
        <w:t>th</w:t>
      </w:r>
      <w:r>
        <w:rPr>
          <w:vertAlign w:val="superscript"/>
        </w:rPr>
        <w:t>,</w:t>
      </w:r>
      <w:r>
        <w:t xml:space="preserve"> 2022, more than 530,000 minor criminal cases were resolved utilizing the single justice procedure.</w:t>
      </w:r>
    </w:p>
    <w:p w:rsidR="00B42327" w:rsidRDefault="00B42327" w:rsidP="00B42327">
      <w:pPr>
        <w:pStyle w:val="ListParagraph"/>
      </w:pPr>
    </w:p>
    <w:p w:rsidR="00B42327" w:rsidRDefault="00B42327" w:rsidP="00B42327">
      <w:pPr>
        <w:pStyle w:val="ListParagraph"/>
      </w:pPr>
    </w:p>
    <w:p w:rsidR="00B618D3" w:rsidRDefault="00B618D3" w:rsidP="00B618D3"/>
    <w:p w:rsidR="00E960A3" w:rsidRDefault="00285FD6">
      <w:r>
        <w:t>References</w:t>
      </w:r>
    </w:p>
    <w:p w:rsidR="00285FD6" w:rsidRDefault="00285FD6"/>
    <w:p w:rsidR="00724B1C" w:rsidRDefault="00724B1C">
      <w:r>
        <w:t xml:space="preserve">Carmen </w:t>
      </w:r>
      <w:r w:rsidR="006E293F">
        <w:t>Proofreading</w:t>
      </w:r>
      <w:r>
        <w:t xml:space="preserve"> (2021) Advantages of magistrates in England.</w:t>
      </w:r>
    </w:p>
    <w:p w:rsidR="00AD1417" w:rsidRDefault="006E293F">
      <w:r>
        <w:t xml:space="preserve">Magistrates courts </w:t>
      </w:r>
      <w:r w:rsidR="00AD1417">
        <w:t xml:space="preserve">(2022) Courts and </w:t>
      </w:r>
      <w:r>
        <w:t>Tribunals</w:t>
      </w:r>
      <w:r w:rsidR="00AD1417">
        <w:t xml:space="preserve"> judiciary.</w:t>
      </w:r>
    </w:p>
    <w:p w:rsidR="004122A3" w:rsidRDefault="00E960A3">
      <w:r>
        <w:t xml:space="preserve">Smart, U (2010) </w:t>
      </w:r>
      <w:r w:rsidR="006E293F">
        <w:t>Criminal</w:t>
      </w:r>
      <w:r>
        <w:t xml:space="preserve"> justice. Los Angles: SAGE</w:t>
      </w:r>
    </w:p>
    <w:p w:rsidR="00792CA7" w:rsidRDefault="00792CA7">
      <w:r>
        <w:t xml:space="preserve">Richard Goold JP, Oral evidence- the role of magistracy-10 May 2016 </w:t>
      </w:r>
    </w:p>
    <w:p w:rsidR="00D8704C" w:rsidRDefault="00965DCE">
      <w:r>
        <w:t>O’Malley</w:t>
      </w:r>
      <w:r w:rsidR="00AA46AE">
        <w:t xml:space="preserve">.J. (1996) The </w:t>
      </w:r>
      <w:r>
        <w:t>Magistrates ‘Court</w:t>
      </w:r>
      <w:bookmarkStart w:id="0" w:name="_GoBack"/>
      <w:bookmarkEnd w:id="0"/>
      <w:r w:rsidR="00AA46AE">
        <w:t>.</w:t>
      </w:r>
    </w:p>
    <w:p w:rsidR="00301190" w:rsidRDefault="00285FD6">
      <w:r>
        <w:t>Robert, R.I.D.D.L.E.H.O.W.A.R.D.Z.A.R.A (2019), essential magistrates, courts law. S.I WATERSIDE PRESS.</w:t>
      </w:r>
    </w:p>
    <w:p w:rsidR="00E960A3" w:rsidRPr="00285FD6" w:rsidRDefault="00E960A3">
      <w:pPr>
        <w:rPr>
          <w:rFonts w:ascii="Arial" w:hAnsi="Arial" w:cs="Arial"/>
          <w:sz w:val="24"/>
          <w:szCs w:val="24"/>
        </w:rPr>
      </w:pPr>
    </w:p>
    <w:sectPr w:rsidR="00E960A3" w:rsidRPr="00285F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2A37" w:rsidRDefault="00472A37" w:rsidP="005E72FA">
      <w:pPr>
        <w:spacing w:after="0" w:line="240" w:lineRule="auto"/>
      </w:pPr>
      <w:r>
        <w:separator/>
      </w:r>
    </w:p>
  </w:endnote>
  <w:endnote w:type="continuationSeparator" w:id="0">
    <w:p w:rsidR="00472A37" w:rsidRDefault="00472A37" w:rsidP="005E7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2A37" w:rsidRDefault="00472A37" w:rsidP="005E72FA">
      <w:pPr>
        <w:spacing w:after="0" w:line="240" w:lineRule="auto"/>
      </w:pPr>
      <w:r>
        <w:separator/>
      </w:r>
    </w:p>
  </w:footnote>
  <w:footnote w:type="continuationSeparator" w:id="0">
    <w:p w:rsidR="00472A37" w:rsidRDefault="00472A37" w:rsidP="005E72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B213F"/>
    <w:multiLevelType w:val="hybridMultilevel"/>
    <w:tmpl w:val="5DAA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566554"/>
    <w:multiLevelType w:val="hybridMultilevel"/>
    <w:tmpl w:val="46746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C755F3"/>
    <w:multiLevelType w:val="hybridMultilevel"/>
    <w:tmpl w:val="3EA0F15C"/>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3" w15:restartNumberingAfterBreak="0">
    <w:nsid w:val="73BA662B"/>
    <w:multiLevelType w:val="hybridMultilevel"/>
    <w:tmpl w:val="8D80D4AA"/>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2A3"/>
    <w:rsid w:val="000B486A"/>
    <w:rsid w:val="00136C45"/>
    <w:rsid w:val="00285FD6"/>
    <w:rsid w:val="00301190"/>
    <w:rsid w:val="003E63E0"/>
    <w:rsid w:val="004122A3"/>
    <w:rsid w:val="0043370B"/>
    <w:rsid w:val="00472A37"/>
    <w:rsid w:val="004736B9"/>
    <w:rsid w:val="004E1B2E"/>
    <w:rsid w:val="004F2FBF"/>
    <w:rsid w:val="005E72FA"/>
    <w:rsid w:val="00683D80"/>
    <w:rsid w:val="006E293F"/>
    <w:rsid w:val="00724B1C"/>
    <w:rsid w:val="00792CA7"/>
    <w:rsid w:val="00870219"/>
    <w:rsid w:val="008E58F9"/>
    <w:rsid w:val="00965DCE"/>
    <w:rsid w:val="00A207F1"/>
    <w:rsid w:val="00AA4606"/>
    <w:rsid w:val="00AA46AE"/>
    <w:rsid w:val="00AD1417"/>
    <w:rsid w:val="00B21F5F"/>
    <w:rsid w:val="00B42327"/>
    <w:rsid w:val="00B618D3"/>
    <w:rsid w:val="00C05E79"/>
    <w:rsid w:val="00D21622"/>
    <w:rsid w:val="00D8704C"/>
    <w:rsid w:val="00E96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A9B7D"/>
  <w15:chartTrackingRefBased/>
  <w15:docId w15:val="{2E2D3980-DA1C-4CEE-B3A4-EFE599E01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2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72FA"/>
  </w:style>
  <w:style w:type="paragraph" w:styleId="Footer">
    <w:name w:val="footer"/>
    <w:basedOn w:val="Normal"/>
    <w:link w:val="FooterChar"/>
    <w:uiPriority w:val="99"/>
    <w:unhideWhenUsed/>
    <w:rsid w:val="005E72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72FA"/>
  </w:style>
  <w:style w:type="paragraph" w:styleId="ListParagraph">
    <w:name w:val="List Paragraph"/>
    <w:basedOn w:val="Normal"/>
    <w:uiPriority w:val="34"/>
    <w:qFormat/>
    <w:rsid w:val="00D870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1197</Words>
  <Characters>7260</Characters>
  <Application>Microsoft Office Word</Application>
  <DocSecurity>0</DocSecurity>
  <Lines>806</Lines>
  <Paragraphs>497</Paragraphs>
  <ScaleCrop>false</ScaleCrop>
  <HeadingPairs>
    <vt:vector size="2" baseType="variant">
      <vt:variant>
        <vt:lpstr>Title</vt:lpstr>
      </vt:variant>
      <vt:variant>
        <vt:i4>1</vt:i4>
      </vt:variant>
    </vt:vector>
  </HeadingPairs>
  <TitlesOfParts>
    <vt:vector size="1" baseType="lpstr">
      <vt:lpstr/>
    </vt:vector>
  </TitlesOfParts>
  <Company>Woodgreen Academy</Company>
  <LinksUpToDate>false</LinksUpToDate>
  <CharactersWithSpaces>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2</cp:revision>
  <dcterms:created xsi:type="dcterms:W3CDTF">2023-05-05T20:46:00Z</dcterms:created>
  <dcterms:modified xsi:type="dcterms:W3CDTF">2023-05-05T20:46:00Z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1ee994f1-08af-4ed6-81ab-bc3163d6ff05</vt:lpwstr>
  </property>
</Properties>
</file>