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9DE62" w14:textId="77777777" w:rsidR="00551436" w:rsidRPr="00BE025A" w:rsidRDefault="00551436" w:rsidP="00551436">
      <w:pPr>
        <w:spacing w:after="200" w:line="276" w:lineRule="auto"/>
        <w:ind w:right="-319"/>
        <w:jc w:val="right"/>
        <w:rPr>
          <w:rFonts w:ascii="Arial" w:eastAsia="Calibri" w:hAnsi="Arial" w:cs="Arial"/>
          <w:b/>
          <w:bCs/>
          <w:sz w:val="48"/>
          <w:szCs w:val="48"/>
          <w:u w:val="single"/>
        </w:rPr>
      </w:pPr>
      <w:r w:rsidRPr="00BE025A">
        <w:rPr>
          <w:rFonts w:ascii="Arial" w:eastAsia="Calibri" w:hAnsi="Arial" w:cs="Arial"/>
          <w:b/>
          <w:bCs/>
          <w:sz w:val="48"/>
          <w:szCs w:val="48"/>
          <w:u w:val="single"/>
        </w:rPr>
        <w:t xml:space="preserve">Module Handbook </w:t>
      </w:r>
      <w:r>
        <w:rPr>
          <w:rFonts w:ascii="Arial" w:eastAsia="Calibri" w:hAnsi="Arial" w:cs="Arial"/>
          <w:b/>
          <w:bCs/>
          <w:sz w:val="48"/>
          <w:szCs w:val="48"/>
          <w:u w:val="single"/>
        </w:rPr>
        <w:t>Summer</w:t>
      </w:r>
      <w:r w:rsidRPr="00BE025A">
        <w:rPr>
          <w:rFonts w:ascii="Arial" w:eastAsia="Calibri" w:hAnsi="Arial" w:cs="Arial"/>
          <w:b/>
          <w:bCs/>
          <w:sz w:val="48"/>
          <w:szCs w:val="48"/>
          <w:u w:val="single"/>
        </w:rPr>
        <w:t xml:space="preserve"> Term 202</w:t>
      </w:r>
      <w:r>
        <w:rPr>
          <w:rFonts w:ascii="Arial" w:eastAsia="Calibri" w:hAnsi="Arial" w:cs="Arial"/>
          <w:b/>
          <w:bCs/>
          <w:sz w:val="48"/>
          <w:szCs w:val="48"/>
          <w:u w:val="single"/>
        </w:rPr>
        <w:t>3</w:t>
      </w:r>
    </w:p>
    <w:p w14:paraId="3284F66C" w14:textId="77777777" w:rsidR="00551436" w:rsidRPr="00BE025A" w:rsidRDefault="00551436" w:rsidP="00551436">
      <w:pPr>
        <w:spacing w:after="200" w:line="276" w:lineRule="auto"/>
        <w:ind w:right="-319"/>
        <w:jc w:val="right"/>
        <w:rPr>
          <w:rFonts w:ascii="Arial" w:eastAsia="Calibri" w:hAnsi="Arial" w:cs="Arial"/>
          <w:b/>
          <w:bCs/>
          <w:sz w:val="48"/>
          <w:szCs w:val="48"/>
        </w:rPr>
      </w:pPr>
      <w:r w:rsidRPr="00BE025A">
        <w:rPr>
          <w:rFonts w:ascii="Arial" w:eastAsia="Calibri" w:hAnsi="Arial" w:cs="Arial"/>
          <w:b/>
          <w:bCs/>
          <w:sz w:val="48"/>
          <w:szCs w:val="48"/>
        </w:rPr>
        <w:t>Business Skills for the International Hotel Industry</w:t>
      </w:r>
    </w:p>
    <w:p w14:paraId="31EE5625" w14:textId="228AD77F" w:rsidR="00551436" w:rsidRPr="00BE025A" w:rsidRDefault="00551436" w:rsidP="00E37FA9">
      <w:pPr>
        <w:spacing w:after="200" w:line="276" w:lineRule="auto"/>
        <w:ind w:right="-319"/>
        <w:rPr>
          <w:rFonts w:ascii="Arial" w:eastAsia="Calibri" w:hAnsi="Arial" w:cs="Arial"/>
          <w:sz w:val="48"/>
          <w:szCs w:val="48"/>
        </w:rPr>
      </w:pPr>
      <w:r w:rsidRPr="00BE025A">
        <w:rPr>
          <w:rFonts w:ascii="Arial" w:eastAsia="Calibri" w:hAnsi="Arial" w:cs="Arial"/>
          <w:b/>
          <w:bCs/>
          <w:sz w:val="48"/>
          <w:szCs w:val="48"/>
        </w:rPr>
        <w:t>BMIH400</w:t>
      </w:r>
      <w:r w:rsidR="00E37FA9">
        <w:rPr>
          <w:rFonts w:ascii="Arial" w:eastAsia="Calibri" w:hAnsi="Arial" w:cs="Arial"/>
          <w:b/>
          <w:bCs/>
          <w:sz w:val="48"/>
          <w:szCs w:val="48"/>
        </w:rPr>
        <w:t>1</w:t>
      </w:r>
    </w:p>
    <w:p w14:paraId="1F6B89CF" w14:textId="77777777" w:rsidR="00551436" w:rsidRDefault="00551436" w:rsidP="00E37FA9">
      <w:pPr>
        <w:spacing w:after="200" w:line="276" w:lineRule="auto"/>
        <w:ind w:right="-319"/>
        <w:rPr>
          <w:rFonts w:ascii="Arial" w:eastAsia="Calibri" w:hAnsi="Arial" w:cs="Arial"/>
          <w:b/>
          <w:sz w:val="48"/>
          <w:szCs w:val="48"/>
        </w:rPr>
      </w:pPr>
      <w:r w:rsidRPr="00BE025A">
        <w:rPr>
          <w:rFonts w:ascii="Arial" w:eastAsia="Calibri" w:hAnsi="Arial" w:cs="Arial"/>
          <w:b/>
          <w:sz w:val="48"/>
          <w:szCs w:val="48"/>
        </w:rPr>
        <w:t>LEVEL 4</w:t>
      </w:r>
    </w:p>
    <w:p w14:paraId="3866C5F4" w14:textId="77777777" w:rsidR="00E37FA9" w:rsidRDefault="00E37FA9" w:rsidP="00E37FA9">
      <w:pPr>
        <w:spacing w:after="200" w:line="276" w:lineRule="auto"/>
        <w:ind w:right="-319"/>
        <w:rPr>
          <w:rFonts w:ascii="Arial" w:eastAsia="Calibri" w:hAnsi="Arial" w:cs="Arial"/>
          <w:b/>
          <w:sz w:val="48"/>
          <w:szCs w:val="48"/>
        </w:rPr>
      </w:pPr>
    </w:p>
    <w:p w14:paraId="7202311B" w14:textId="0B481EA9" w:rsidR="00E37FA9" w:rsidRDefault="00BD2B22" w:rsidP="00E37FA9">
      <w:pPr>
        <w:spacing w:after="200" w:line="276" w:lineRule="auto"/>
        <w:ind w:right="-319"/>
        <w:rPr>
          <w:rFonts w:ascii="Arial" w:eastAsia="Calibri" w:hAnsi="Arial" w:cs="Arial"/>
          <w:b/>
          <w:sz w:val="48"/>
          <w:szCs w:val="48"/>
        </w:rPr>
      </w:pPr>
      <w:r>
        <w:rPr>
          <w:rFonts w:ascii="Arial" w:eastAsia="Calibri" w:hAnsi="Arial" w:cs="Arial"/>
          <w:b/>
          <w:sz w:val="48"/>
          <w:szCs w:val="48"/>
        </w:rPr>
        <w:t xml:space="preserve">                        Name: Denisa </w:t>
      </w:r>
      <w:r w:rsidR="00803345">
        <w:rPr>
          <w:rFonts w:ascii="Arial" w:eastAsia="Calibri" w:hAnsi="Arial" w:cs="Arial"/>
          <w:b/>
          <w:sz w:val="48"/>
          <w:szCs w:val="48"/>
        </w:rPr>
        <w:t>N</w:t>
      </w:r>
      <w:r>
        <w:rPr>
          <w:rFonts w:ascii="Arial" w:eastAsia="Calibri" w:hAnsi="Arial" w:cs="Arial"/>
          <w:b/>
          <w:sz w:val="48"/>
          <w:szCs w:val="48"/>
        </w:rPr>
        <w:t>edelea</w:t>
      </w:r>
    </w:p>
    <w:p w14:paraId="1794051A" w14:textId="368C730D" w:rsidR="00803345" w:rsidRPr="00BE025A" w:rsidRDefault="00803345" w:rsidP="00E37FA9">
      <w:pPr>
        <w:spacing w:after="200" w:line="276" w:lineRule="auto"/>
        <w:ind w:right="-319"/>
        <w:rPr>
          <w:rFonts w:ascii="Arial" w:eastAsia="Calibri" w:hAnsi="Arial" w:cs="Arial"/>
          <w:b/>
          <w:sz w:val="48"/>
          <w:szCs w:val="48"/>
        </w:rPr>
      </w:pPr>
      <w:r>
        <w:rPr>
          <w:rFonts w:ascii="Arial" w:eastAsia="Calibri" w:hAnsi="Arial" w:cs="Arial"/>
          <w:b/>
          <w:sz w:val="48"/>
          <w:szCs w:val="48"/>
        </w:rPr>
        <w:t xml:space="preserve">                         </w:t>
      </w:r>
      <w:proofErr w:type="gramStart"/>
      <w:r>
        <w:rPr>
          <w:rFonts w:ascii="Arial" w:eastAsia="Calibri" w:hAnsi="Arial" w:cs="Arial"/>
          <w:b/>
          <w:sz w:val="48"/>
          <w:szCs w:val="48"/>
        </w:rPr>
        <w:t>Id :</w:t>
      </w:r>
      <w:proofErr w:type="gramEnd"/>
      <w:r>
        <w:rPr>
          <w:rFonts w:ascii="Arial" w:eastAsia="Calibri" w:hAnsi="Arial" w:cs="Arial"/>
          <w:b/>
          <w:sz w:val="48"/>
          <w:szCs w:val="48"/>
        </w:rPr>
        <w:t xml:space="preserve"> </w:t>
      </w:r>
      <w:r w:rsidR="002F71DD">
        <w:rPr>
          <w:rFonts w:ascii="Arial" w:eastAsia="Calibri" w:hAnsi="Arial" w:cs="Arial"/>
          <w:b/>
          <w:sz w:val="48"/>
          <w:szCs w:val="48"/>
        </w:rPr>
        <w:t>224</w:t>
      </w:r>
      <w:r w:rsidR="00087569">
        <w:rPr>
          <w:rFonts w:ascii="Arial" w:eastAsia="Calibri" w:hAnsi="Arial" w:cs="Arial"/>
          <w:b/>
          <w:sz w:val="48"/>
          <w:szCs w:val="48"/>
        </w:rPr>
        <w:t>5304</w:t>
      </w:r>
    </w:p>
    <w:p w14:paraId="7B927ECC" w14:textId="77777777" w:rsidR="00551436" w:rsidRPr="00BE025A" w:rsidRDefault="00551436" w:rsidP="00551436">
      <w:pPr>
        <w:spacing w:after="200" w:line="276" w:lineRule="auto"/>
        <w:jc w:val="right"/>
        <w:rPr>
          <w:rFonts w:ascii="Arial" w:eastAsia="Calibri" w:hAnsi="Arial" w:cs="Arial"/>
          <w:b/>
          <w:sz w:val="36"/>
          <w:szCs w:val="36"/>
          <w:u w:val="single"/>
        </w:rPr>
      </w:pPr>
    </w:p>
    <w:p w14:paraId="3E174594" w14:textId="77777777" w:rsidR="00551436" w:rsidRPr="00BE025A" w:rsidRDefault="00551436" w:rsidP="00551436">
      <w:pPr>
        <w:spacing w:after="200" w:line="276" w:lineRule="auto"/>
        <w:jc w:val="right"/>
        <w:rPr>
          <w:rFonts w:ascii="Arial" w:eastAsia="Calibri" w:hAnsi="Arial" w:cs="Arial"/>
          <w:b/>
          <w:sz w:val="36"/>
          <w:szCs w:val="36"/>
          <w:u w:val="single"/>
        </w:rPr>
      </w:pPr>
      <w:r w:rsidRPr="00BE025A">
        <w:rPr>
          <w:rFonts w:ascii="Arial" w:eastAsia="Calibri" w:hAnsi="Arial" w:cs="Arial"/>
          <w:b/>
          <w:sz w:val="36"/>
          <w:szCs w:val="36"/>
          <w:u w:val="single"/>
        </w:rPr>
        <w:t>Module Lead:</w:t>
      </w:r>
    </w:p>
    <w:p w14:paraId="1DD52725" w14:textId="77777777" w:rsidR="00551436" w:rsidRPr="00AC529B" w:rsidRDefault="00551436" w:rsidP="00551436">
      <w:pPr>
        <w:spacing w:after="0" w:line="240" w:lineRule="auto"/>
        <w:jc w:val="right"/>
        <w:rPr>
          <w:rFonts w:ascii="Arial" w:eastAsia="Calibri" w:hAnsi="Arial" w:cs="Arial"/>
          <w:b/>
          <w:i/>
          <w:iCs/>
          <w:sz w:val="36"/>
          <w:szCs w:val="36"/>
          <w:lang w:val="pl-PL"/>
        </w:rPr>
      </w:pPr>
      <w:bookmarkStart w:id="0" w:name="_Hlk132105673"/>
      <w:r w:rsidRPr="00AC529B">
        <w:rPr>
          <w:rFonts w:ascii="Arial" w:eastAsia="Calibri" w:hAnsi="Arial" w:cs="Arial"/>
          <w:b/>
          <w:sz w:val="36"/>
          <w:szCs w:val="36"/>
          <w:lang w:val="pl-PL"/>
        </w:rPr>
        <w:t>Daniel Payne</w:t>
      </w:r>
    </w:p>
    <w:bookmarkEnd w:id="0"/>
    <w:p w14:paraId="32188AE7" w14:textId="77777777" w:rsidR="00815786" w:rsidRDefault="00815786"/>
    <w:p w14:paraId="7398F140" w14:textId="77777777" w:rsidR="00087569" w:rsidRDefault="00087569"/>
    <w:p w14:paraId="461046B9" w14:textId="77777777" w:rsidR="00087569" w:rsidRDefault="00087569"/>
    <w:p w14:paraId="3D21B168" w14:textId="77777777" w:rsidR="00087569" w:rsidRDefault="00087569"/>
    <w:p w14:paraId="18A14DA1" w14:textId="77777777" w:rsidR="00087569" w:rsidRDefault="00087569"/>
    <w:p w14:paraId="50B8D680" w14:textId="77777777" w:rsidR="00087569" w:rsidRDefault="00087569"/>
    <w:p w14:paraId="3BC51E57" w14:textId="77777777" w:rsidR="00087569" w:rsidRDefault="00087569"/>
    <w:p w14:paraId="23FF169F" w14:textId="77777777" w:rsidR="00087569" w:rsidRDefault="00087569"/>
    <w:p w14:paraId="64D13C7C" w14:textId="77777777" w:rsidR="00087569" w:rsidRDefault="00087569"/>
    <w:p w14:paraId="07C68E04" w14:textId="77777777" w:rsidR="00087569" w:rsidRDefault="00087569"/>
    <w:p w14:paraId="0DB202FF" w14:textId="77777777" w:rsidR="00087569" w:rsidRDefault="00087569"/>
    <w:p w14:paraId="360DF842" w14:textId="77777777" w:rsidR="00087569" w:rsidRDefault="00087569"/>
    <w:p w14:paraId="028EF440" w14:textId="2590F618" w:rsidR="00087569" w:rsidRDefault="00087569"/>
    <w:p w14:paraId="4C7BBD38" w14:textId="5B8A1CC1" w:rsidR="00CF157F" w:rsidRDefault="00CF157F" w:rsidP="000633DB">
      <w:pPr>
        <w:pStyle w:val="Heading1"/>
      </w:pPr>
      <w:r>
        <w:lastRenderedPageBreak/>
        <w:t xml:space="preserve">Table of Contents </w:t>
      </w:r>
    </w:p>
    <w:p w14:paraId="197B5D8D" w14:textId="77777777" w:rsidR="000633DB" w:rsidRPr="000633DB" w:rsidRDefault="000633DB" w:rsidP="000633DB"/>
    <w:p w14:paraId="67280A44" w14:textId="626ABC13" w:rsidR="00C87995" w:rsidRPr="000633DB" w:rsidRDefault="00C87995" w:rsidP="000633DB">
      <w:pPr>
        <w:spacing w:line="360" w:lineRule="auto"/>
        <w:rPr>
          <w:rFonts w:ascii="Arial" w:hAnsi="Arial" w:cs="Arial"/>
          <w:sz w:val="24"/>
          <w:szCs w:val="24"/>
        </w:rPr>
      </w:pPr>
      <w:r w:rsidRPr="000633DB">
        <w:rPr>
          <w:rFonts w:ascii="Arial" w:hAnsi="Arial" w:cs="Arial"/>
          <w:sz w:val="24"/>
          <w:szCs w:val="24"/>
        </w:rPr>
        <w:t>1.</w:t>
      </w:r>
      <w:r w:rsidR="00523D60" w:rsidRPr="000633DB">
        <w:rPr>
          <w:rFonts w:ascii="Arial" w:hAnsi="Arial" w:cs="Arial"/>
          <w:sz w:val="24"/>
          <w:szCs w:val="24"/>
        </w:rPr>
        <w:t>M</w:t>
      </w:r>
      <w:r w:rsidR="003A2877" w:rsidRPr="000633DB">
        <w:rPr>
          <w:rFonts w:ascii="Arial" w:hAnsi="Arial" w:cs="Arial"/>
          <w:sz w:val="24"/>
          <w:szCs w:val="24"/>
        </w:rPr>
        <w:t>ode of assessment</w:t>
      </w:r>
      <w:r w:rsidR="00617CA1" w:rsidRPr="000633DB">
        <w:rPr>
          <w:rFonts w:ascii="Arial" w:hAnsi="Arial" w:cs="Arial"/>
          <w:sz w:val="24"/>
          <w:szCs w:val="24"/>
        </w:rPr>
        <w:t xml:space="preserve">-400 </w:t>
      </w:r>
      <w:r w:rsidR="0092106E" w:rsidRPr="000633DB">
        <w:rPr>
          <w:rFonts w:ascii="Arial" w:hAnsi="Arial" w:cs="Arial"/>
          <w:sz w:val="24"/>
          <w:szCs w:val="24"/>
        </w:rPr>
        <w:t>words</w:t>
      </w:r>
    </w:p>
    <w:p w14:paraId="4A4363F6" w14:textId="10D395D5" w:rsidR="003A2877" w:rsidRPr="000633DB" w:rsidRDefault="003A2877" w:rsidP="000633DB">
      <w:pPr>
        <w:spacing w:line="360" w:lineRule="auto"/>
        <w:rPr>
          <w:rFonts w:ascii="Arial" w:hAnsi="Arial" w:cs="Arial"/>
          <w:sz w:val="24"/>
          <w:szCs w:val="24"/>
        </w:rPr>
      </w:pPr>
      <w:r w:rsidRPr="000633DB">
        <w:rPr>
          <w:rFonts w:ascii="Arial" w:hAnsi="Arial" w:cs="Arial"/>
          <w:sz w:val="24"/>
          <w:szCs w:val="24"/>
        </w:rPr>
        <w:t>2.</w:t>
      </w:r>
      <w:r w:rsidR="00884BEE" w:rsidRPr="000633DB">
        <w:rPr>
          <w:rFonts w:ascii="Arial" w:hAnsi="Arial" w:cs="Arial"/>
          <w:sz w:val="24"/>
          <w:szCs w:val="24"/>
        </w:rPr>
        <w:t>Citation and referencing</w:t>
      </w:r>
      <w:r w:rsidR="00473111" w:rsidRPr="000633DB">
        <w:rPr>
          <w:rFonts w:ascii="Arial" w:hAnsi="Arial" w:cs="Arial"/>
          <w:sz w:val="24"/>
          <w:szCs w:val="24"/>
        </w:rPr>
        <w:t>-300 words</w:t>
      </w:r>
    </w:p>
    <w:p w14:paraId="2E3A7A47" w14:textId="18283267" w:rsidR="00473111" w:rsidRPr="000633DB" w:rsidRDefault="00473111" w:rsidP="000633DB">
      <w:pPr>
        <w:spacing w:line="360" w:lineRule="auto"/>
        <w:rPr>
          <w:rFonts w:ascii="Arial" w:hAnsi="Arial" w:cs="Arial"/>
          <w:sz w:val="24"/>
          <w:szCs w:val="24"/>
        </w:rPr>
      </w:pPr>
      <w:r w:rsidRPr="000633DB">
        <w:rPr>
          <w:rFonts w:ascii="Arial" w:hAnsi="Arial" w:cs="Arial"/>
          <w:sz w:val="24"/>
          <w:szCs w:val="24"/>
        </w:rPr>
        <w:t>3.</w:t>
      </w:r>
      <w:r w:rsidR="006928D4" w:rsidRPr="000633DB">
        <w:rPr>
          <w:rFonts w:ascii="Arial" w:hAnsi="Arial" w:cs="Arial"/>
          <w:sz w:val="24"/>
          <w:szCs w:val="24"/>
        </w:rPr>
        <w:t>Ref</w:t>
      </w:r>
      <w:r w:rsidR="000C6A6D" w:rsidRPr="000633DB">
        <w:rPr>
          <w:rFonts w:ascii="Arial" w:hAnsi="Arial" w:cs="Arial"/>
          <w:sz w:val="24"/>
          <w:szCs w:val="24"/>
        </w:rPr>
        <w:t xml:space="preserve">lective </w:t>
      </w:r>
      <w:r w:rsidR="003501B4" w:rsidRPr="000633DB">
        <w:rPr>
          <w:rFonts w:ascii="Arial" w:hAnsi="Arial" w:cs="Arial"/>
          <w:sz w:val="24"/>
          <w:szCs w:val="24"/>
        </w:rPr>
        <w:t>essay and</w:t>
      </w:r>
      <w:r w:rsidR="00A85876" w:rsidRPr="000633DB">
        <w:rPr>
          <w:rFonts w:ascii="Arial" w:hAnsi="Arial" w:cs="Arial"/>
          <w:sz w:val="24"/>
          <w:szCs w:val="24"/>
        </w:rPr>
        <w:t xml:space="preserve"> action plan-300 words</w:t>
      </w:r>
    </w:p>
    <w:p w14:paraId="1867AB44" w14:textId="742DAB4F" w:rsidR="00A85876" w:rsidRPr="000633DB" w:rsidRDefault="00A85876" w:rsidP="000633DB">
      <w:pPr>
        <w:spacing w:line="360" w:lineRule="auto"/>
        <w:rPr>
          <w:rFonts w:ascii="Arial" w:hAnsi="Arial" w:cs="Arial"/>
          <w:sz w:val="24"/>
          <w:szCs w:val="24"/>
        </w:rPr>
      </w:pPr>
      <w:r w:rsidRPr="000633DB">
        <w:rPr>
          <w:rFonts w:ascii="Arial" w:hAnsi="Arial" w:cs="Arial"/>
          <w:sz w:val="24"/>
          <w:szCs w:val="24"/>
        </w:rPr>
        <w:t>4.</w:t>
      </w:r>
      <w:r w:rsidR="00685CE4" w:rsidRPr="000633DB">
        <w:rPr>
          <w:rFonts w:ascii="Arial" w:hAnsi="Arial" w:cs="Arial"/>
          <w:sz w:val="24"/>
          <w:szCs w:val="24"/>
        </w:rPr>
        <w:t xml:space="preserve">Industry </w:t>
      </w:r>
      <w:r w:rsidR="009F0F57" w:rsidRPr="000633DB">
        <w:rPr>
          <w:rFonts w:ascii="Arial" w:hAnsi="Arial" w:cs="Arial"/>
          <w:sz w:val="24"/>
          <w:szCs w:val="24"/>
        </w:rPr>
        <w:t>e</w:t>
      </w:r>
      <w:r w:rsidR="00177686" w:rsidRPr="000633DB">
        <w:rPr>
          <w:rFonts w:ascii="Arial" w:hAnsi="Arial" w:cs="Arial"/>
          <w:sz w:val="24"/>
          <w:szCs w:val="24"/>
        </w:rPr>
        <w:t>vent reflection-300 words</w:t>
      </w:r>
    </w:p>
    <w:p w14:paraId="272A6FA2" w14:textId="4920A3B5" w:rsidR="00177686" w:rsidRPr="000633DB" w:rsidRDefault="00177686" w:rsidP="000633DB">
      <w:pPr>
        <w:spacing w:line="360" w:lineRule="auto"/>
        <w:rPr>
          <w:rFonts w:ascii="Arial" w:hAnsi="Arial" w:cs="Arial"/>
          <w:sz w:val="24"/>
          <w:szCs w:val="24"/>
        </w:rPr>
      </w:pPr>
      <w:r w:rsidRPr="000633DB">
        <w:rPr>
          <w:rFonts w:ascii="Arial" w:hAnsi="Arial" w:cs="Arial"/>
          <w:sz w:val="24"/>
          <w:szCs w:val="24"/>
        </w:rPr>
        <w:t>5.</w:t>
      </w:r>
      <w:r w:rsidR="005D1C1C" w:rsidRPr="000633DB">
        <w:rPr>
          <w:rFonts w:ascii="Arial" w:hAnsi="Arial" w:cs="Arial"/>
          <w:sz w:val="24"/>
          <w:szCs w:val="24"/>
        </w:rPr>
        <w:t xml:space="preserve">Communication </w:t>
      </w:r>
      <w:r w:rsidR="00ED3B5E" w:rsidRPr="000633DB">
        <w:rPr>
          <w:rFonts w:ascii="Arial" w:hAnsi="Arial" w:cs="Arial"/>
          <w:sz w:val="24"/>
          <w:szCs w:val="24"/>
        </w:rPr>
        <w:t>and interpersonal</w:t>
      </w:r>
      <w:r w:rsidR="007B4256" w:rsidRPr="000633DB">
        <w:rPr>
          <w:rFonts w:ascii="Arial" w:hAnsi="Arial" w:cs="Arial"/>
          <w:sz w:val="24"/>
          <w:szCs w:val="24"/>
        </w:rPr>
        <w:t xml:space="preserve"> skills</w:t>
      </w:r>
      <w:r w:rsidR="00F801FC" w:rsidRPr="000633DB">
        <w:rPr>
          <w:rFonts w:ascii="Arial" w:hAnsi="Arial" w:cs="Arial"/>
          <w:sz w:val="24"/>
          <w:szCs w:val="24"/>
        </w:rPr>
        <w:t xml:space="preserve"> interview</w:t>
      </w:r>
      <w:r w:rsidR="005D1991" w:rsidRPr="000633DB">
        <w:rPr>
          <w:rFonts w:ascii="Arial" w:hAnsi="Arial" w:cs="Arial"/>
          <w:sz w:val="24"/>
          <w:szCs w:val="24"/>
        </w:rPr>
        <w:t>-300 words</w:t>
      </w:r>
    </w:p>
    <w:p w14:paraId="095C3476" w14:textId="4A35E754" w:rsidR="005D1991" w:rsidRPr="000633DB" w:rsidRDefault="005D1991" w:rsidP="000633DB">
      <w:pPr>
        <w:spacing w:line="360" w:lineRule="auto"/>
        <w:rPr>
          <w:rFonts w:ascii="Arial" w:hAnsi="Arial" w:cs="Arial"/>
          <w:sz w:val="24"/>
          <w:szCs w:val="24"/>
        </w:rPr>
      </w:pPr>
      <w:r w:rsidRPr="000633DB">
        <w:rPr>
          <w:rFonts w:ascii="Arial" w:hAnsi="Arial" w:cs="Arial"/>
          <w:sz w:val="24"/>
          <w:szCs w:val="24"/>
        </w:rPr>
        <w:t>6.</w:t>
      </w:r>
      <w:r w:rsidR="00F84AAB" w:rsidRPr="000633DB">
        <w:rPr>
          <w:rFonts w:ascii="Arial" w:hAnsi="Arial" w:cs="Arial"/>
          <w:sz w:val="24"/>
          <w:szCs w:val="24"/>
        </w:rPr>
        <w:t xml:space="preserve">Integrate images </w:t>
      </w:r>
      <w:r w:rsidR="00D451F6" w:rsidRPr="000633DB">
        <w:rPr>
          <w:rFonts w:ascii="Arial" w:hAnsi="Arial" w:cs="Arial"/>
          <w:sz w:val="24"/>
          <w:szCs w:val="24"/>
        </w:rPr>
        <w:t xml:space="preserve">into your </w:t>
      </w:r>
      <w:r w:rsidR="00D651A2" w:rsidRPr="000633DB">
        <w:rPr>
          <w:rFonts w:ascii="Arial" w:hAnsi="Arial" w:cs="Arial"/>
          <w:sz w:val="24"/>
          <w:szCs w:val="24"/>
        </w:rPr>
        <w:t>portfolio of evidence</w:t>
      </w:r>
    </w:p>
    <w:p w14:paraId="22B30549" w14:textId="791EAE7E" w:rsidR="00D651A2" w:rsidRPr="000633DB" w:rsidRDefault="00D651A2" w:rsidP="000633DB">
      <w:pPr>
        <w:spacing w:line="360" w:lineRule="auto"/>
        <w:rPr>
          <w:rFonts w:ascii="Arial" w:hAnsi="Arial" w:cs="Arial"/>
          <w:sz w:val="24"/>
          <w:szCs w:val="24"/>
        </w:rPr>
      </w:pPr>
      <w:r w:rsidRPr="000633DB">
        <w:rPr>
          <w:rFonts w:ascii="Arial" w:hAnsi="Arial" w:cs="Arial"/>
          <w:sz w:val="24"/>
          <w:szCs w:val="24"/>
        </w:rPr>
        <w:t>7.</w:t>
      </w:r>
      <w:r w:rsidR="00444A98" w:rsidRPr="000633DB">
        <w:rPr>
          <w:rFonts w:ascii="Arial" w:hAnsi="Arial" w:cs="Arial"/>
          <w:sz w:val="24"/>
          <w:szCs w:val="24"/>
        </w:rPr>
        <w:t xml:space="preserve">Legal issues </w:t>
      </w:r>
      <w:r w:rsidR="004C44D3" w:rsidRPr="000633DB">
        <w:rPr>
          <w:rFonts w:ascii="Arial" w:hAnsi="Arial" w:cs="Arial"/>
          <w:sz w:val="24"/>
          <w:szCs w:val="24"/>
        </w:rPr>
        <w:t>– health and</w:t>
      </w:r>
      <w:r w:rsidR="007E2C3E" w:rsidRPr="000633DB">
        <w:rPr>
          <w:rFonts w:ascii="Arial" w:hAnsi="Arial" w:cs="Arial"/>
          <w:sz w:val="24"/>
          <w:szCs w:val="24"/>
        </w:rPr>
        <w:t xml:space="preserve"> safety poster-300 words</w:t>
      </w:r>
    </w:p>
    <w:p w14:paraId="414C93EB" w14:textId="1903F7CD" w:rsidR="007E2C3E" w:rsidRPr="000633DB" w:rsidRDefault="007E2C3E" w:rsidP="000633DB">
      <w:pPr>
        <w:spacing w:line="360" w:lineRule="auto"/>
        <w:rPr>
          <w:rFonts w:ascii="Arial" w:hAnsi="Arial" w:cs="Arial"/>
          <w:sz w:val="24"/>
          <w:szCs w:val="24"/>
        </w:rPr>
      </w:pPr>
      <w:r w:rsidRPr="000633DB">
        <w:rPr>
          <w:rFonts w:ascii="Arial" w:hAnsi="Arial" w:cs="Arial"/>
          <w:sz w:val="24"/>
          <w:szCs w:val="24"/>
        </w:rPr>
        <w:t>8.</w:t>
      </w:r>
      <w:r w:rsidR="009D78E0" w:rsidRPr="000633DB">
        <w:rPr>
          <w:rFonts w:ascii="Arial" w:hAnsi="Arial" w:cs="Arial"/>
          <w:sz w:val="24"/>
          <w:szCs w:val="24"/>
        </w:rPr>
        <w:t>Academis interview</w:t>
      </w:r>
    </w:p>
    <w:p w14:paraId="5A243A6F" w14:textId="77777777" w:rsidR="00CF157F" w:rsidRPr="000633DB" w:rsidRDefault="00CF157F">
      <w:pPr>
        <w:rPr>
          <w:rFonts w:ascii="Arial" w:hAnsi="Arial" w:cs="Arial"/>
        </w:rPr>
      </w:pPr>
    </w:p>
    <w:p w14:paraId="20B3F016" w14:textId="38AD5663" w:rsidR="00CF157F" w:rsidRDefault="000633DB">
      <w:r>
        <w:t xml:space="preserve">  </w:t>
      </w:r>
    </w:p>
    <w:p w14:paraId="32B3CA8B" w14:textId="77777777" w:rsidR="000633DB" w:rsidRDefault="000633DB"/>
    <w:p w14:paraId="369B0EBE" w14:textId="77777777" w:rsidR="000633DB" w:rsidRDefault="000633DB"/>
    <w:p w14:paraId="6750EDDE" w14:textId="77777777" w:rsidR="000633DB" w:rsidRDefault="000633DB"/>
    <w:p w14:paraId="07585FBC" w14:textId="77777777" w:rsidR="000633DB" w:rsidRDefault="000633DB"/>
    <w:p w14:paraId="705AB84D" w14:textId="77777777" w:rsidR="000633DB" w:rsidRDefault="000633DB"/>
    <w:p w14:paraId="1080AA9D" w14:textId="77777777" w:rsidR="000633DB" w:rsidRDefault="000633DB"/>
    <w:p w14:paraId="23DF7790" w14:textId="77777777" w:rsidR="000633DB" w:rsidRDefault="000633DB"/>
    <w:p w14:paraId="7B86B068" w14:textId="77777777" w:rsidR="000633DB" w:rsidRDefault="000633DB"/>
    <w:p w14:paraId="6C3B2AB5" w14:textId="77777777" w:rsidR="000633DB" w:rsidRDefault="000633DB"/>
    <w:p w14:paraId="692E6445" w14:textId="77777777" w:rsidR="000633DB" w:rsidRDefault="000633DB"/>
    <w:p w14:paraId="57FC076C" w14:textId="77777777" w:rsidR="000633DB" w:rsidRDefault="000633DB"/>
    <w:p w14:paraId="24C1BA46" w14:textId="77777777" w:rsidR="000633DB" w:rsidRDefault="000633DB"/>
    <w:p w14:paraId="0CE107AE" w14:textId="77777777" w:rsidR="000633DB" w:rsidRDefault="000633DB"/>
    <w:p w14:paraId="3221571C" w14:textId="77777777" w:rsidR="000633DB" w:rsidRDefault="000633DB"/>
    <w:p w14:paraId="590A7FCC" w14:textId="77777777" w:rsidR="000633DB" w:rsidRDefault="000633DB"/>
    <w:p w14:paraId="78A962F9" w14:textId="564BB697" w:rsidR="00221B6B" w:rsidRDefault="00221B6B"/>
    <w:p w14:paraId="1727B27D" w14:textId="77777777" w:rsidR="000D255B" w:rsidRDefault="000D255B"/>
    <w:p w14:paraId="69BF16EE" w14:textId="75531997" w:rsidR="000D255B" w:rsidRPr="003C29E8" w:rsidRDefault="00845098" w:rsidP="00D503D7">
      <w:pPr>
        <w:spacing w:line="360" w:lineRule="auto"/>
        <w:rPr>
          <w:rFonts w:ascii="Arial" w:hAnsi="Arial" w:cs="Arial"/>
          <w:sz w:val="28"/>
          <w:szCs w:val="28"/>
        </w:rPr>
      </w:pPr>
      <w:r w:rsidRPr="003C29E8">
        <w:rPr>
          <w:rFonts w:ascii="Arial" w:hAnsi="Arial" w:cs="Arial"/>
          <w:sz w:val="28"/>
          <w:szCs w:val="28"/>
        </w:rPr>
        <w:lastRenderedPageBreak/>
        <w:t>Mode of assessment</w:t>
      </w:r>
    </w:p>
    <w:p w14:paraId="6A3A4123" w14:textId="60176029" w:rsidR="00095596" w:rsidRPr="003C29E8" w:rsidRDefault="00095596" w:rsidP="00D503D7">
      <w:pPr>
        <w:spacing w:line="360" w:lineRule="auto"/>
        <w:rPr>
          <w:rFonts w:ascii="Arial" w:hAnsi="Arial" w:cs="Arial"/>
          <w:sz w:val="28"/>
          <w:szCs w:val="28"/>
        </w:rPr>
      </w:pPr>
      <w:r w:rsidRPr="003C29E8">
        <w:rPr>
          <w:rFonts w:ascii="Arial" w:hAnsi="Arial" w:cs="Arial"/>
          <w:sz w:val="28"/>
          <w:szCs w:val="28"/>
        </w:rPr>
        <w:t xml:space="preserve"> Reflective writing involves introspection and critical analysis of personal experiences, fostering self-awareness and deeper understanding. It allows individuals to connect theory with practice and to identify areas for growth. My strengths in reflective writing lie in articulating thoughts clearly, demonstrating introspection, and linking personal experiences to theoretical concepts (Moon, 2013). These skills facilitate deeper engagement with course material, enhance critical thinking, and promote lifelong learning. However, a potential weakness could be a tendency to focus too much on personal experiences without critically </w:t>
      </w:r>
      <w:proofErr w:type="spellStart"/>
      <w:r w:rsidRPr="003C29E8">
        <w:rPr>
          <w:rFonts w:ascii="Arial" w:hAnsi="Arial" w:cs="Arial"/>
          <w:sz w:val="28"/>
          <w:szCs w:val="28"/>
        </w:rPr>
        <w:t>analyzing</w:t>
      </w:r>
      <w:proofErr w:type="spellEnd"/>
      <w:r w:rsidRPr="003C29E8">
        <w:rPr>
          <w:rFonts w:ascii="Arial" w:hAnsi="Arial" w:cs="Arial"/>
          <w:sz w:val="28"/>
          <w:szCs w:val="28"/>
        </w:rPr>
        <w:t xml:space="preserve"> their significance or broader implications.</w:t>
      </w:r>
    </w:p>
    <w:p w14:paraId="57E1D7CC" w14:textId="77777777" w:rsidR="00095596" w:rsidRPr="003C29E8" w:rsidRDefault="00095596" w:rsidP="00D503D7">
      <w:pPr>
        <w:spacing w:line="360" w:lineRule="auto"/>
        <w:rPr>
          <w:rFonts w:ascii="Arial" w:hAnsi="Arial" w:cs="Arial"/>
          <w:sz w:val="28"/>
          <w:szCs w:val="28"/>
        </w:rPr>
      </w:pPr>
    </w:p>
    <w:p w14:paraId="0E207F29" w14:textId="6D4A67E9" w:rsidR="00095596" w:rsidRPr="003C29E8" w:rsidRDefault="00095596" w:rsidP="00D503D7">
      <w:pPr>
        <w:spacing w:line="360" w:lineRule="auto"/>
        <w:rPr>
          <w:rFonts w:ascii="Arial" w:hAnsi="Arial" w:cs="Arial"/>
          <w:sz w:val="28"/>
          <w:szCs w:val="28"/>
        </w:rPr>
      </w:pPr>
      <w:r w:rsidRPr="003C29E8">
        <w:rPr>
          <w:rFonts w:ascii="Arial" w:hAnsi="Arial" w:cs="Arial"/>
          <w:sz w:val="28"/>
          <w:szCs w:val="28"/>
        </w:rPr>
        <w:t xml:space="preserve"> Academic essays require clear thesis statements, evidence-based arguments, and coherent organization to present arguments, analyses, or evaluations on a particular topic. My strengths in academic essays include crafting persuasive arguments, conducting thorough research, and organizing ideas logically (McMillan &amp; Weyers, 2011). These skills enable effective communication of complex ideas, support claims with evidence, and engage readers. Excelling in academic essays enhances analytical and writing skills, crucial for academic success across disciplines. However, a weakness may be difficulty in synthesizing information from various sources or in properly integrating and citing sources within the text.</w:t>
      </w:r>
    </w:p>
    <w:p w14:paraId="0FBAF767" w14:textId="77777777" w:rsidR="00095596" w:rsidRPr="003C29E8" w:rsidRDefault="00095596" w:rsidP="00D503D7">
      <w:pPr>
        <w:spacing w:line="360" w:lineRule="auto"/>
        <w:rPr>
          <w:rFonts w:ascii="Arial" w:hAnsi="Arial" w:cs="Arial"/>
          <w:sz w:val="28"/>
          <w:szCs w:val="28"/>
        </w:rPr>
      </w:pPr>
    </w:p>
    <w:p w14:paraId="12B1E40A" w14:textId="2BAC7A9A" w:rsidR="00095596" w:rsidRPr="003C29E8" w:rsidRDefault="00095596" w:rsidP="00D503D7">
      <w:pPr>
        <w:spacing w:line="360" w:lineRule="auto"/>
        <w:rPr>
          <w:rFonts w:ascii="Arial" w:hAnsi="Arial" w:cs="Arial"/>
          <w:sz w:val="28"/>
          <w:szCs w:val="28"/>
        </w:rPr>
      </w:pPr>
      <w:r w:rsidRPr="003C29E8">
        <w:rPr>
          <w:rFonts w:ascii="Arial" w:hAnsi="Arial" w:cs="Arial"/>
          <w:sz w:val="28"/>
          <w:szCs w:val="28"/>
        </w:rPr>
        <w:t xml:space="preserve">Academic reports present findings, analyses, and recommendations based on research or investigations, following a specific format. My strengths in academic reports include attention to detail, synthesizing </w:t>
      </w:r>
      <w:r w:rsidRPr="003C29E8">
        <w:rPr>
          <w:rFonts w:ascii="Arial" w:hAnsi="Arial" w:cs="Arial"/>
          <w:sz w:val="28"/>
          <w:szCs w:val="28"/>
        </w:rPr>
        <w:lastRenderedPageBreak/>
        <w:t>information, and presenting data effectively (Becker &amp; Houston, 2007). These abilities facilitate the production of well-structured reports that convey information clearly. Excelling in academic reports demonstrates research proficiency, analytical skills, and effective communication of findings. However, weaknesses may include challenges in data analysis or in writing concise yet comprehensive summaries of findings.</w:t>
      </w:r>
    </w:p>
    <w:p w14:paraId="4D862142" w14:textId="77777777" w:rsidR="00095596" w:rsidRPr="003C29E8" w:rsidRDefault="00095596" w:rsidP="00D503D7">
      <w:pPr>
        <w:spacing w:line="360" w:lineRule="auto"/>
        <w:rPr>
          <w:rFonts w:ascii="Arial" w:hAnsi="Arial" w:cs="Arial"/>
          <w:sz w:val="28"/>
          <w:szCs w:val="28"/>
        </w:rPr>
      </w:pPr>
    </w:p>
    <w:p w14:paraId="2DB6C1B6" w14:textId="77777777" w:rsidR="00095596" w:rsidRPr="003C29E8" w:rsidRDefault="00095596" w:rsidP="00D503D7">
      <w:pPr>
        <w:spacing w:line="360" w:lineRule="auto"/>
        <w:rPr>
          <w:rFonts w:ascii="Arial" w:hAnsi="Arial" w:cs="Arial"/>
          <w:sz w:val="28"/>
          <w:szCs w:val="28"/>
        </w:rPr>
      </w:pPr>
      <w:r w:rsidRPr="003C29E8">
        <w:rPr>
          <w:rFonts w:ascii="Arial" w:hAnsi="Arial" w:cs="Arial"/>
          <w:sz w:val="28"/>
          <w:szCs w:val="28"/>
        </w:rPr>
        <w:t xml:space="preserve">The university offers various support services to address these weaknesses. These include writing </w:t>
      </w:r>
      <w:proofErr w:type="spellStart"/>
      <w:r w:rsidRPr="003C29E8">
        <w:rPr>
          <w:rFonts w:ascii="Arial" w:hAnsi="Arial" w:cs="Arial"/>
          <w:sz w:val="28"/>
          <w:szCs w:val="28"/>
        </w:rPr>
        <w:t>centers</w:t>
      </w:r>
      <w:proofErr w:type="spellEnd"/>
      <w:r w:rsidRPr="003C29E8">
        <w:rPr>
          <w:rFonts w:ascii="Arial" w:hAnsi="Arial" w:cs="Arial"/>
          <w:sz w:val="28"/>
          <w:szCs w:val="28"/>
        </w:rPr>
        <w:t xml:space="preserve"> providing guidance on writing skills, workshops on research methods and academic writing, and access to academic advisors for personalized assistance (Murray, 2013). Additionally, online resources and tutorials are available for self-paced learning and improvement (</w:t>
      </w:r>
      <w:proofErr w:type="spellStart"/>
      <w:r w:rsidRPr="003C29E8">
        <w:rPr>
          <w:rFonts w:ascii="Arial" w:hAnsi="Arial" w:cs="Arial"/>
          <w:sz w:val="28"/>
          <w:szCs w:val="28"/>
        </w:rPr>
        <w:t>Northedge</w:t>
      </w:r>
      <w:proofErr w:type="spellEnd"/>
      <w:r w:rsidRPr="003C29E8">
        <w:rPr>
          <w:rFonts w:ascii="Arial" w:hAnsi="Arial" w:cs="Arial"/>
          <w:sz w:val="28"/>
          <w:szCs w:val="28"/>
        </w:rPr>
        <w:t>, 2005). Seeking feedback from professors and peers also helps identify areas for improvement and refine writing skills (Lunsford &amp; Ruszkiewicz, 2016). By utilizing these support services and resources, I can address weaknesses and further enhance my academic writing skills.</w:t>
      </w:r>
    </w:p>
    <w:p w14:paraId="573229B3" w14:textId="77777777" w:rsidR="00095596" w:rsidRPr="003C29E8" w:rsidRDefault="00095596" w:rsidP="00D503D7">
      <w:pPr>
        <w:spacing w:line="360" w:lineRule="auto"/>
        <w:rPr>
          <w:rFonts w:ascii="Arial" w:hAnsi="Arial" w:cs="Arial"/>
          <w:sz w:val="28"/>
          <w:szCs w:val="28"/>
        </w:rPr>
      </w:pPr>
    </w:p>
    <w:p w14:paraId="46FC8E84" w14:textId="77777777" w:rsidR="00095596" w:rsidRPr="003C29E8" w:rsidRDefault="00095596" w:rsidP="00D503D7">
      <w:pPr>
        <w:spacing w:line="360" w:lineRule="auto"/>
        <w:rPr>
          <w:rFonts w:ascii="Arial" w:hAnsi="Arial" w:cs="Arial"/>
          <w:sz w:val="28"/>
          <w:szCs w:val="28"/>
        </w:rPr>
      </w:pPr>
    </w:p>
    <w:p w14:paraId="55A93EEA" w14:textId="77777777" w:rsidR="00095596" w:rsidRPr="003C29E8" w:rsidRDefault="00095596" w:rsidP="00D503D7">
      <w:pPr>
        <w:spacing w:line="360" w:lineRule="auto"/>
        <w:rPr>
          <w:rFonts w:ascii="Arial" w:hAnsi="Arial" w:cs="Arial"/>
          <w:sz w:val="28"/>
          <w:szCs w:val="28"/>
        </w:rPr>
      </w:pPr>
    </w:p>
    <w:p w14:paraId="6040E7B2" w14:textId="6BAE1DCF" w:rsidR="00845098" w:rsidRPr="003C29E8" w:rsidRDefault="00845098" w:rsidP="00D503D7">
      <w:pPr>
        <w:spacing w:line="360" w:lineRule="auto"/>
        <w:rPr>
          <w:rFonts w:ascii="Arial" w:hAnsi="Arial" w:cs="Arial"/>
          <w:sz w:val="28"/>
          <w:szCs w:val="28"/>
        </w:rPr>
      </w:pPr>
    </w:p>
    <w:p w14:paraId="79B515AA" w14:textId="77777777" w:rsidR="009A1A91" w:rsidRPr="003C29E8" w:rsidRDefault="009A1A91" w:rsidP="00D503D7">
      <w:pPr>
        <w:spacing w:line="360" w:lineRule="auto"/>
        <w:rPr>
          <w:rFonts w:ascii="Arial" w:hAnsi="Arial" w:cs="Arial"/>
          <w:sz w:val="28"/>
          <w:szCs w:val="28"/>
        </w:rPr>
      </w:pPr>
    </w:p>
    <w:p w14:paraId="19CD15BC" w14:textId="77777777" w:rsidR="009A1A91" w:rsidRPr="003C29E8" w:rsidRDefault="009A1A91" w:rsidP="00D503D7">
      <w:pPr>
        <w:spacing w:line="360" w:lineRule="auto"/>
        <w:rPr>
          <w:rFonts w:ascii="Arial" w:hAnsi="Arial" w:cs="Arial"/>
          <w:sz w:val="28"/>
          <w:szCs w:val="28"/>
        </w:rPr>
      </w:pPr>
    </w:p>
    <w:p w14:paraId="63C2EE23" w14:textId="77777777" w:rsidR="009A1A91" w:rsidRPr="003C29E8" w:rsidRDefault="009A1A91" w:rsidP="00D503D7">
      <w:pPr>
        <w:spacing w:line="360" w:lineRule="auto"/>
        <w:rPr>
          <w:rFonts w:ascii="Arial" w:hAnsi="Arial" w:cs="Arial"/>
          <w:sz w:val="28"/>
          <w:szCs w:val="28"/>
        </w:rPr>
      </w:pPr>
    </w:p>
    <w:p w14:paraId="6019B9B8" w14:textId="77777777" w:rsidR="009E035D" w:rsidRPr="003C29E8" w:rsidRDefault="0030358D" w:rsidP="00D503D7">
      <w:pPr>
        <w:pStyle w:val="Heading1"/>
        <w:spacing w:line="360" w:lineRule="auto"/>
      </w:pPr>
      <w:r w:rsidRPr="003C29E8">
        <w:lastRenderedPageBreak/>
        <w:t>Citation and referencing</w:t>
      </w:r>
    </w:p>
    <w:p w14:paraId="146B0EE4" w14:textId="77777777" w:rsidR="0087024C" w:rsidRPr="003C29E8" w:rsidRDefault="0087024C" w:rsidP="00D503D7">
      <w:pPr>
        <w:pStyle w:val="Heading1"/>
        <w:spacing w:line="360" w:lineRule="auto"/>
      </w:pPr>
    </w:p>
    <w:p w14:paraId="65ABABED" w14:textId="06FE11B5" w:rsidR="003C29E8" w:rsidRPr="003C29E8" w:rsidRDefault="00EC653E" w:rsidP="00D503D7">
      <w:pPr>
        <w:pStyle w:val="Heading2"/>
        <w:spacing w:line="360" w:lineRule="auto"/>
      </w:pPr>
      <w:r w:rsidRPr="003C29E8">
        <w:t>Understanding Harvard Referencing and its Relevance:</w:t>
      </w:r>
    </w:p>
    <w:p w14:paraId="07C764DC" w14:textId="77777777"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 xml:space="preserve">Harvard Referencing is a </w:t>
      </w:r>
      <w:proofErr w:type="gramStart"/>
      <w:r w:rsidRPr="003C29E8">
        <w:rPr>
          <w:rFonts w:ascii="Arial" w:hAnsi="Arial" w:cs="Arial"/>
          <w:sz w:val="28"/>
          <w:szCs w:val="28"/>
        </w:rPr>
        <w:t>widely-used</w:t>
      </w:r>
      <w:proofErr w:type="gramEnd"/>
      <w:r w:rsidRPr="003C29E8">
        <w:rPr>
          <w:rFonts w:ascii="Arial" w:hAnsi="Arial" w:cs="Arial"/>
          <w:sz w:val="28"/>
          <w:szCs w:val="28"/>
        </w:rPr>
        <w:t xml:space="preserve"> citation style that entails acknowledging sources used in academic writing. It involves citing sources within the text and compiling a reference list at the end of the document, providing readers with information necessary to locate the sources cited. This style typically includes the author's surname and year of publication within the text, along with a full reference in the reference list.</w:t>
      </w:r>
    </w:p>
    <w:p w14:paraId="2CD5F07B" w14:textId="77777777"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The relevance of Harvard Referencing lies in its ability to:</w:t>
      </w:r>
    </w:p>
    <w:p w14:paraId="4DD67B31" w14:textId="60C79EE0"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1. Give Credit to Authors: By citing sources accurately, Harvard Referencing acknowledges the intellectual contributions of other authors and avoids plagiarism, ensuring academic integrity.</w:t>
      </w:r>
    </w:p>
    <w:p w14:paraId="2BA36901" w14:textId="12568752"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2. Support Credibility and Validity: Proper referencing demonstrates thorough research and enhances the credibility and validity of academic work by showing that claims are supported by reputable sources.</w:t>
      </w:r>
    </w:p>
    <w:p w14:paraId="1678A8ED" w14:textId="2DCCA88B"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3. Facilitate Traceability and Verification: Harvard Referencing enables readers to locate and verify the sources cited, promoting transparency and facilitating further research on the topic.</w:t>
      </w:r>
    </w:p>
    <w:p w14:paraId="3646C88C" w14:textId="3BE545C0"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4. Provide Consistency and Standardization: Using a consistent citation style like Harvard ensures uniformity across academic documents, making it easier for readers to navigate and understand references.</w:t>
      </w:r>
    </w:p>
    <w:p w14:paraId="11CEA018" w14:textId="4D02740B"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Confidence in Understanding Citation and Referencing:</w:t>
      </w:r>
    </w:p>
    <w:p w14:paraId="41533AF8" w14:textId="77777777"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lastRenderedPageBreak/>
        <w:t>While I have a solid understanding of Harvard Referencing principles, continuous improvement and refinement of citation and referencing skills are essential. I acknowledge that there may be instances where I encounter complex sources or nuances in citation requirements that require further clarification.</w:t>
      </w:r>
    </w:p>
    <w:p w14:paraId="686BC0DA" w14:textId="5BF36502"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Support Resources:</w:t>
      </w:r>
    </w:p>
    <w:p w14:paraId="07D4433E" w14:textId="77777777"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To bolster my understanding and confidence in citation and referencing, various resources are available:</w:t>
      </w:r>
    </w:p>
    <w:p w14:paraId="10927382" w14:textId="03C0CB51"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 xml:space="preserve">1. University Writing </w:t>
      </w:r>
      <w:proofErr w:type="spellStart"/>
      <w:r w:rsidRPr="003C29E8">
        <w:rPr>
          <w:rFonts w:ascii="Arial" w:hAnsi="Arial" w:cs="Arial"/>
          <w:sz w:val="28"/>
          <w:szCs w:val="28"/>
        </w:rPr>
        <w:t>Centers</w:t>
      </w:r>
      <w:proofErr w:type="spellEnd"/>
      <w:r w:rsidRPr="003C29E8">
        <w:rPr>
          <w:rFonts w:ascii="Arial" w:hAnsi="Arial" w:cs="Arial"/>
          <w:sz w:val="28"/>
          <w:szCs w:val="28"/>
        </w:rPr>
        <w:t xml:space="preserve">: These </w:t>
      </w:r>
      <w:proofErr w:type="spellStart"/>
      <w:r w:rsidRPr="003C29E8">
        <w:rPr>
          <w:rFonts w:ascii="Arial" w:hAnsi="Arial" w:cs="Arial"/>
          <w:sz w:val="28"/>
          <w:szCs w:val="28"/>
        </w:rPr>
        <w:t>centers</w:t>
      </w:r>
      <w:proofErr w:type="spellEnd"/>
      <w:r w:rsidRPr="003C29E8">
        <w:rPr>
          <w:rFonts w:ascii="Arial" w:hAnsi="Arial" w:cs="Arial"/>
          <w:sz w:val="28"/>
          <w:szCs w:val="28"/>
        </w:rPr>
        <w:t xml:space="preserve"> often provide workshops, tutorials, and one-on-one consultations to assist students in mastering citation styles and addressing specific questions or challenges.</w:t>
      </w:r>
    </w:p>
    <w:p w14:paraId="2C254557" w14:textId="11C5C663"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2. Online Guides and Manuals: Many universities offer comprehensive online guides and manuals on citation styles, including examples and explanations of how to cite different types of sources.</w:t>
      </w:r>
    </w:p>
    <w:p w14:paraId="6FFBF2A8" w14:textId="285E2EA9"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3. Library Resources: Librarians can offer guidance on locating and citing sources, including access to citation management tools and databases.</w:t>
      </w:r>
    </w:p>
    <w:p w14:paraId="1E4E33DC" w14:textId="1A8DA750"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4. Peer Review and Feedback: Seeking feedback from professors, peers, or mentors on written work can help identify areas for improvement in citation and referencing.</w:t>
      </w:r>
    </w:p>
    <w:p w14:paraId="55956B10" w14:textId="77777777" w:rsidR="00EC653E" w:rsidRPr="003C29E8" w:rsidRDefault="00EC653E" w:rsidP="00D503D7">
      <w:pPr>
        <w:spacing w:line="360" w:lineRule="auto"/>
        <w:rPr>
          <w:rFonts w:ascii="Arial" w:hAnsi="Arial" w:cs="Arial"/>
          <w:sz w:val="28"/>
          <w:szCs w:val="28"/>
        </w:rPr>
      </w:pPr>
      <w:r w:rsidRPr="003C29E8">
        <w:rPr>
          <w:rFonts w:ascii="Arial" w:hAnsi="Arial" w:cs="Arial"/>
          <w:sz w:val="28"/>
          <w:szCs w:val="28"/>
        </w:rPr>
        <w:t>By utilizing these support resources and actively engaging in continuous learning and practice, I can strengthen my citation and referencing skills and ensure the accuracy and integrity of my academic writing.</w:t>
      </w:r>
    </w:p>
    <w:p w14:paraId="60392851" w14:textId="048C7968" w:rsidR="00EC653E" w:rsidRPr="003C29E8" w:rsidRDefault="005F4DCC" w:rsidP="00D503D7">
      <w:pPr>
        <w:pStyle w:val="Heading1"/>
        <w:spacing w:line="360" w:lineRule="auto"/>
        <w:rPr>
          <w:rFonts w:ascii="Arial" w:hAnsi="Arial" w:cs="Arial"/>
          <w:sz w:val="28"/>
          <w:szCs w:val="28"/>
        </w:rPr>
      </w:pPr>
      <w:r w:rsidRPr="003C29E8">
        <w:rPr>
          <w:rFonts w:ascii="Arial" w:hAnsi="Arial" w:cs="Arial"/>
          <w:sz w:val="28"/>
          <w:szCs w:val="28"/>
        </w:rPr>
        <w:t xml:space="preserve">Reflective </w:t>
      </w:r>
      <w:r w:rsidR="00F6577E" w:rsidRPr="003C29E8">
        <w:rPr>
          <w:rFonts w:ascii="Arial" w:hAnsi="Arial" w:cs="Arial"/>
          <w:sz w:val="28"/>
          <w:szCs w:val="28"/>
        </w:rPr>
        <w:t xml:space="preserve">essay </w:t>
      </w:r>
      <w:r w:rsidR="00E34998" w:rsidRPr="003C29E8">
        <w:rPr>
          <w:rFonts w:ascii="Arial" w:hAnsi="Arial" w:cs="Arial"/>
          <w:sz w:val="28"/>
          <w:szCs w:val="28"/>
        </w:rPr>
        <w:t>and action</w:t>
      </w:r>
      <w:r w:rsidR="00784A92" w:rsidRPr="003C29E8">
        <w:rPr>
          <w:rFonts w:ascii="Arial" w:hAnsi="Arial" w:cs="Arial"/>
          <w:sz w:val="28"/>
          <w:szCs w:val="28"/>
        </w:rPr>
        <w:t xml:space="preserve"> plan</w:t>
      </w:r>
    </w:p>
    <w:p w14:paraId="4077DC64" w14:textId="77777777" w:rsidR="00FA76AF" w:rsidRPr="003C29E8" w:rsidRDefault="00FA76AF" w:rsidP="00D503D7">
      <w:pPr>
        <w:spacing w:line="360" w:lineRule="auto"/>
        <w:rPr>
          <w:rFonts w:ascii="Arial" w:hAnsi="Arial" w:cs="Arial"/>
          <w:sz w:val="28"/>
          <w:szCs w:val="28"/>
        </w:rPr>
      </w:pPr>
    </w:p>
    <w:p w14:paraId="0C054630" w14:textId="4E5828E8" w:rsidR="00FA76AF" w:rsidRPr="003C29E8" w:rsidRDefault="00FA76AF" w:rsidP="00D503D7">
      <w:pPr>
        <w:pStyle w:val="Heading2"/>
        <w:spacing w:line="360" w:lineRule="auto"/>
      </w:pPr>
      <w:proofErr w:type="gramStart"/>
      <w:r w:rsidRPr="003C29E8">
        <w:rPr>
          <w:rStyle w:val="Heading2Char"/>
          <w:rFonts w:ascii="Arial" w:hAnsi="Arial" w:cs="Arial"/>
          <w:sz w:val="28"/>
          <w:szCs w:val="28"/>
        </w:rPr>
        <w:lastRenderedPageBreak/>
        <w:t>How</w:t>
      </w:r>
      <w:proofErr w:type="gramEnd"/>
      <w:r w:rsidRPr="003C29E8">
        <w:rPr>
          <w:rStyle w:val="Heading2Char"/>
          <w:rFonts w:ascii="Arial" w:hAnsi="Arial" w:cs="Arial"/>
          <w:sz w:val="28"/>
          <w:szCs w:val="28"/>
        </w:rPr>
        <w:t xml:space="preserve"> Great Time Management Skills Can Help Achieve Professional Goals</w:t>
      </w:r>
      <w:r w:rsidRPr="003C29E8">
        <w:t>:</w:t>
      </w:r>
    </w:p>
    <w:p w14:paraId="71DA8649" w14:textId="77777777"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Great time management skills are indispensable for success in professional practice. Here's how they can help:</w:t>
      </w:r>
    </w:p>
    <w:p w14:paraId="2FB7A219" w14:textId="64560547"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1. Enhanced Productivity: Efficiently managing time ensures that tasks are completed promptly and efficiently, maximizing productivity in the workplace. By allocating time effectively to different tasks, professionals can accomplish more in less time.</w:t>
      </w:r>
    </w:p>
    <w:p w14:paraId="4E813A0D" w14:textId="466340B1"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2. Meeting Deadlines: Time management skills enable professionals to prioritize tasks based on deadlines and importance. This ensures that deadlines are met consistently, enhancing reliability and professionalism.</w:t>
      </w:r>
    </w:p>
    <w:p w14:paraId="76184931" w14:textId="3998D7E6"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3. Reduced Stress: Effective time management reduces stress by minimizing the likelihood of last-minute rushes and overwhelming workloads. By staying organized and in control of their schedule, professionals can approach their work with confidence and peace of mind.</w:t>
      </w:r>
    </w:p>
    <w:p w14:paraId="14FE5B1C" w14:textId="4FEE0D43"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4. Improved Work-Life Balance: Proper time management allows professionals to allocate time not only to work-related tasks but also to personal pursuits, hobbies, and relaxation. This fosters a healthier work-life balance, leading to greater overall satisfaction and well-being.</w:t>
      </w:r>
    </w:p>
    <w:p w14:paraId="7CFA0042" w14:textId="77777777" w:rsidR="00FA76AF" w:rsidRPr="003C29E8" w:rsidRDefault="00FA76AF" w:rsidP="00D503D7">
      <w:pPr>
        <w:spacing w:line="360" w:lineRule="auto"/>
        <w:rPr>
          <w:rFonts w:ascii="Arial" w:hAnsi="Arial" w:cs="Arial"/>
          <w:sz w:val="28"/>
          <w:szCs w:val="28"/>
        </w:rPr>
      </w:pPr>
    </w:p>
    <w:p w14:paraId="1DE8E1EF" w14:textId="4E596728" w:rsidR="00FA76AF" w:rsidRPr="003C29E8" w:rsidRDefault="00FA76AF" w:rsidP="00D503D7">
      <w:pPr>
        <w:spacing w:line="360" w:lineRule="auto"/>
        <w:rPr>
          <w:rFonts w:ascii="Arial" w:hAnsi="Arial" w:cs="Arial"/>
          <w:sz w:val="28"/>
          <w:szCs w:val="28"/>
        </w:rPr>
      </w:pPr>
      <w:r w:rsidRPr="003C29E8">
        <w:rPr>
          <w:rStyle w:val="Heading2Char"/>
          <w:rFonts w:ascii="Arial" w:hAnsi="Arial" w:cs="Arial"/>
          <w:sz w:val="28"/>
          <w:szCs w:val="28"/>
        </w:rPr>
        <w:t>Advice for Fellow Students Struggling with Time Management</w:t>
      </w:r>
      <w:r w:rsidRPr="003C29E8">
        <w:rPr>
          <w:rFonts w:ascii="Arial" w:hAnsi="Arial" w:cs="Arial"/>
          <w:sz w:val="28"/>
          <w:szCs w:val="28"/>
        </w:rPr>
        <w:t>:</w:t>
      </w:r>
    </w:p>
    <w:p w14:paraId="0A304E57" w14:textId="77777777" w:rsidR="00FA76AF" w:rsidRPr="003C29E8" w:rsidRDefault="00FA76AF" w:rsidP="00D503D7">
      <w:pPr>
        <w:spacing w:line="360" w:lineRule="auto"/>
        <w:rPr>
          <w:rFonts w:ascii="Arial" w:hAnsi="Arial" w:cs="Arial"/>
          <w:sz w:val="28"/>
          <w:szCs w:val="28"/>
        </w:rPr>
      </w:pPr>
    </w:p>
    <w:p w14:paraId="7A3A2223" w14:textId="15C30A2C"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lastRenderedPageBreak/>
        <w:t>1. Set Clear Goals: Define your short-term and long-term goals to give yourself direction and purpose. Break down larger goals into smaller, manageable tasks to make them more achievable.</w:t>
      </w:r>
    </w:p>
    <w:p w14:paraId="68782D75" w14:textId="5746A8E5"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2. Prioritize Tasks: Identify the most important and urgent tasks and tackle them first. Use techniques like the Eisenhower Matrix to categorize tasks based on importance and urgency.</w:t>
      </w:r>
    </w:p>
    <w:p w14:paraId="4F1AD8E7" w14:textId="3D6B4218"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3. Create a Schedule: Develop a weekly or daily schedule to allocate time for different activities, including studying, attending classes, and personal time. Stick to your schedule as much as possible to build consistency and discipline.</w:t>
      </w:r>
    </w:p>
    <w:p w14:paraId="1AD4ABB7" w14:textId="0C26D9F0"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4. Minimize Distractions: Identify common distractions such as social media, unnecessary meetings, or multitasking, and take steps to minimize them. Use tools like website blockers or time management apps to stay focused.</w:t>
      </w:r>
    </w:p>
    <w:p w14:paraId="6BCC4194" w14:textId="77777777" w:rsidR="00FA76AF" w:rsidRPr="003C29E8" w:rsidRDefault="00FA76AF" w:rsidP="00D503D7">
      <w:pPr>
        <w:spacing w:line="360" w:lineRule="auto"/>
        <w:rPr>
          <w:rFonts w:ascii="Arial" w:hAnsi="Arial" w:cs="Arial"/>
          <w:sz w:val="28"/>
          <w:szCs w:val="28"/>
        </w:rPr>
      </w:pPr>
    </w:p>
    <w:p w14:paraId="15FCAA27" w14:textId="60F1256C"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5. Take Regular Breaks: Schedule short breaks between study or work sessions to rest and recharge. Breaks can help prevent burnout and improve overall productivity.</w:t>
      </w:r>
    </w:p>
    <w:p w14:paraId="1918567D" w14:textId="77777777" w:rsidR="00FA76AF" w:rsidRPr="003C29E8" w:rsidRDefault="00FA76AF" w:rsidP="00D503D7">
      <w:pPr>
        <w:spacing w:line="360" w:lineRule="auto"/>
        <w:rPr>
          <w:rFonts w:ascii="Arial" w:hAnsi="Arial" w:cs="Arial"/>
          <w:sz w:val="28"/>
          <w:szCs w:val="28"/>
        </w:rPr>
      </w:pPr>
    </w:p>
    <w:p w14:paraId="55BAB55A" w14:textId="3E198631"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6. Seek Support: Don't hesitate to reach out for support from professors, classmates, or academic advisors if you're struggling with time management. They can offer advice, resources, and encouragement to help you improve.</w:t>
      </w:r>
    </w:p>
    <w:p w14:paraId="76CC2385" w14:textId="77777777" w:rsidR="00FA76AF" w:rsidRPr="003C29E8" w:rsidRDefault="00FA76AF" w:rsidP="00D503D7">
      <w:pPr>
        <w:spacing w:line="360" w:lineRule="auto"/>
        <w:rPr>
          <w:rFonts w:ascii="Arial" w:hAnsi="Arial" w:cs="Arial"/>
          <w:sz w:val="28"/>
          <w:szCs w:val="28"/>
        </w:rPr>
      </w:pPr>
    </w:p>
    <w:p w14:paraId="107B9FC1" w14:textId="5E6AD78D" w:rsidR="00FA76AF" w:rsidRPr="003C29E8" w:rsidRDefault="00FA76AF" w:rsidP="00D503D7">
      <w:pPr>
        <w:pStyle w:val="Heading2"/>
        <w:spacing w:line="360" w:lineRule="auto"/>
        <w:rPr>
          <w:rFonts w:ascii="Arial" w:hAnsi="Arial" w:cs="Arial"/>
          <w:sz w:val="28"/>
          <w:szCs w:val="28"/>
        </w:rPr>
      </w:pPr>
      <w:r w:rsidRPr="003C29E8">
        <w:rPr>
          <w:rFonts w:ascii="Arial" w:hAnsi="Arial" w:cs="Arial"/>
          <w:sz w:val="28"/>
          <w:szCs w:val="28"/>
        </w:rPr>
        <w:t>Action Plan for Organizing Time More Effectively:</w:t>
      </w:r>
    </w:p>
    <w:p w14:paraId="71AC5B18" w14:textId="77777777" w:rsidR="00FA76AF" w:rsidRPr="003C29E8" w:rsidRDefault="00FA76AF" w:rsidP="00D503D7">
      <w:pPr>
        <w:spacing w:line="360" w:lineRule="auto"/>
        <w:rPr>
          <w:rFonts w:ascii="Arial" w:hAnsi="Arial" w:cs="Arial"/>
          <w:sz w:val="28"/>
          <w:szCs w:val="28"/>
        </w:rPr>
      </w:pPr>
    </w:p>
    <w:p w14:paraId="7C2F9975" w14:textId="3C9ECD45"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lastRenderedPageBreak/>
        <w:t>Set Clear Goals: Define specific, achievable goals for each week or month, both academically and personally.</w:t>
      </w:r>
    </w:p>
    <w:p w14:paraId="483C8C17" w14:textId="2FE06584"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Use a Planner or Calendar: Invest in a physical planner or use digital calendar apps to schedule tasks, deadlines, and appointments.</w:t>
      </w:r>
    </w:p>
    <w:p w14:paraId="38E90673" w14:textId="44480069"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Prioritize Tasks: Each day, identify the most important tasks that need to be completed and focus on those first.</w:t>
      </w:r>
    </w:p>
    <w:p w14:paraId="1F4EADAB" w14:textId="1AEEAFC0"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 xml:space="preserve">Allocate Time Wisely: Estimate how much time each task will take and allocate time blocks accordingly. Be realistic about how much you can accomplish </w:t>
      </w:r>
      <w:proofErr w:type="gramStart"/>
      <w:r w:rsidRPr="003C29E8">
        <w:rPr>
          <w:rFonts w:ascii="Arial" w:hAnsi="Arial" w:cs="Arial"/>
          <w:sz w:val="28"/>
          <w:szCs w:val="28"/>
        </w:rPr>
        <w:t>in a given</w:t>
      </w:r>
      <w:proofErr w:type="gramEnd"/>
      <w:r w:rsidRPr="003C29E8">
        <w:rPr>
          <w:rFonts w:ascii="Arial" w:hAnsi="Arial" w:cs="Arial"/>
          <w:sz w:val="28"/>
          <w:szCs w:val="28"/>
        </w:rPr>
        <w:t xml:space="preserve"> timeframe.</w:t>
      </w:r>
    </w:p>
    <w:p w14:paraId="65E95ADD" w14:textId="0588399C"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 xml:space="preserve">Review and Adjust: Regularly review your progress and adjust your schedule as needed. Reflect on what worked well and what could be </w:t>
      </w:r>
      <w:proofErr w:type="gramStart"/>
      <w:r w:rsidRPr="003C29E8">
        <w:rPr>
          <w:rFonts w:ascii="Arial" w:hAnsi="Arial" w:cs="Arial"/>
          <w:sz w:val="28"/>
          <w:szCs w:val="28"/>
        </w:rPr>
        <w:t>improved, and</w:t>
      </w:r>
      <w:proofErr w:type="gramEnd"/>
      <w:r w:rsidRPr="003C29E8">
        <w:rPr>
          <w:rFonts w:ascii="Arial" w:hAnsi="Arial" w:cs="Arial"/>
          <w:sz w:val="28"/>
          <w:szCs w:val="28"/>
        </w:rPr>
        <w:t xml:space="preserve"> make adjustments accordingly.</w:t>
      </w:r>
    </w:p>
    <w:p w14:paraId="43129332" w14:textId="284EA1DF" w:rsidR="00FA76AF" w:rsidRPr="003C29E8" w:rsidRDefault="00FA76AF" w:rsidP="00D503D7">
      <w:pPr>
        <w:spacing w:line="360" w:lineRule="auto"/>
        <w:rPr>
          <w:rFonts w:ascii="Arial" w:hAnsi="Arial" w:cs="Arial"/>
          <w:sz w:val="28"/>
          <w:szCs w:val="28"/>
        </w:rPr>
      </w:pPr>
      <w:r w:rsidRPr="003C29E8">
        <w:rPr>
          <w:rFonts w:ascii="Arial" w:hAnsi="Arial" w:cs="Arial"/>
          <w:sz w:val="28"/>
          <w:szCs w:val="28"/>
        </w:rPr>
        <w:t>Practice Self-Discipline: Stay disciplined and committed to following your schedule, even when faced with distractions or temptations to procrastinate.</w:t>
      </w:r>
    </w:p>
    <w:p w14:paraId="72AD8D69" w14:textId="05AB635F" w:rsidR="00784A92" w:rsidRPr="003C29E8" w:rsidRDefault="00FA76AF" w:rsidP="00D503D7">
      <w:pPr>
        <w:spacing w:line="360" w:lineRule="auto"/>
        <w:rPr>
          <w:rFonts w:ascii="Arial" w:hAnsi="Arial" w:cs="Arial"/>
          <w:sz w:val="28"/>
          <w:szCs w:val="28"/>
        </w:rPr>
      </w:pPr>
      <w:r w:rsidRPr="003C29E8">
        <w:rPr>
          <w:rFonts w:ascii="Arial" w:hAnsi="Arial" w:cs="Arial"/>
          <w:sz w:val="28"/>
          <w:szCs w:val="28"/>
        </w:rPr>
        <w:t>By implementing this action plan and following the advice provided, you can improve your time management skills and achieve greater success both academically and professionally.</w:t>
      </w:r>
    </w:p>
    <w:p w14:paraId="092FD43C" w14:textId="77777777" w:rsidR="00FA76AF" w:rsidRDefault="00FA76AF" w:rsidP="00D503D7">
      <w:pPr>
        <w:spacing w:line="360" w:lineRule="auto"/>
      </w:pPr>
    </w:p>
    <w:p w14:paraId="5C22122B" w14:textId="77777777" w:rsidR="00FA76AF" w:rsidRDefault="00FA76AF" w:rsidP="00D503D7">
      <w:pPr>
        <w:spacing w:line="360" w:lineRule="auto"/>
      </w:pPr>
    </w:p>
    <w:p w14:paraId="3E5D72B9" w14:textId="77777777" w:rsidR="00FA76AF" w:rsidRDefault="00FA76AF" w:rsidP="00D503D7">
      <w:pPr>
        <w:spacing w:line="360" w:lineRule="auto"/>
      </w:pPr>
    </w:p>
    <w:p w14:paraId="01BC004F" w14:textId="77777777" w:rsidR="00FA76AF" w:rsidRDefault="00FA76AF" w:rsidP="00D503D7">
      <w:pPr>
        <w:spacing w:line="360" w:lineRule="auto"/>
      </w:pPr>
    </w:p>
    <w:p w14:paraId="4265D762" w14:textId="77777777" w:rsidR="00FA76AF" w:rsidRDefault="00FA76AF" w:rsidP="00D503D7">
      <w:pPr>
        <w:spacing w:line="360" w:lineRule="auto"/>
      </w:pPr>
    </w:p>
    <w:p w14:paraId="4209188C" w14:textId="77777777" w:rsidR="00FA76AF" w:rsidRDefault="00FA76AF" w:rsidP="00D503D7">
      <w:pPr>
        <w:spacing w:line="360" w:lineRule="auto"/>
      </w:pPr>
    </w:p>
    <w:p w14:paraId="724CF1A3" w14:textId="77777777" w:rsidR="00FA76AF" w:rsidRDefault="00FA76AF" w:rsidP="00D503D7">
      <w:pPr>
        <w:spacing w:line="360" w:lineRule="auto"/>
      </w:pPr>
    </w:p>
    <w:p w14:paraId="6195A87A" w14:textId="77777777" w:rsidR="00FA76AF" w:rsidRDefault="00FA76AF" w:rsidP="00D503D7">
      <w:pPr>
        <w:spacing w:line="360" w:lineRule="auto"/>
      </w:pPr>
    </w:p>
    <w:p w14:paraId="0C2D2813" w14:textId="77777777" w:rsidR="00FA76AF" w:rsidRDefault="00FA76AF" w:rsidP="00D503D7">
      <w:pPr>
        <w:spacing w:line="360" w:lineRule="auto"/>
      </w:pPr>
    </w:p>
    <w:p w14:paraId="7AD3926F" w14:textId="77777777" w:rsidR="00FA76AF" w:rsidRDefault="00FA76AF" w:rsidP="00D503D7">
      <w:pPr>
        <w:spacing w:line="360" w:lineRule="auto"/>
      </w:pPr>
    </w:p>
    <w:p w14:paraId="6D0C1B06" w14:textId="77777777" w:rsidR="00FA76AF" w:rsidRDefault="00FA76AF" w:rsidP="00D503D7">
      <w:pPr>
        <w:spacing w:line="360" w:lineRule="auto"/>
      </w:pPr>
    </w:p>
    <w:p w14:paraId="31EA6BDD" w14:textId="77777777" w:rsidR="00FA76AF" w:rsidRDefault="00FA76AF" w:rsidP="00D503D7">
      <w:pPr>
        <w:spacing w:line="360" w:lineRule="auto"/>
      </w:pPr>
    </w:p>
    <w:p w14:paraId="65BE4B7E" w14:textId="77777777" w:rsidR="00FA76AF" w:rsidRDefault="00FA76AF" w:rsidP="00D503D7">
      <w:pPr>
        <w:spacing w:line="360" w:lineRule="auto"/>
      </w:pPr>
    </w:p>
    <w:p w14:paraId="023D734E" w14:textId="77777777" w:rsidR="00FA76AF" w:rsidRDefault="00FA76AF" w:rsidP="00D503D7">
      <w:pPr>
        <w:spacing w:line="360" w:lineRule="auto"/>
      </w:pPr>
    </w:p>
    <w:p w14:paraId="7C427D5E" w14:textId="77777777" w:rsidR="00FA76AF" w:rsidRDefault="00FA76AF" w:rsidP="00D503D7">
      <w:pPr>
        <w:spacing w:line="360" w:lineRule="auto"/>
      </w:pPr>
    </w:p>
    <w:p w14:paraId="607EAEC7" w14:textId="77777777" w:rsidR="00FA76AF" w:rsidRDefault="00FA76AF" w:rsidP="00D503D7">
      <w:pPr>
        <w:spacing w:line="360" w:lineRule="auto"/>
      </w:pPr>
    </w:p>
    <w:p w14:paraId="4774C8E6" w14:textId="77777777" w:rsidR="00FA76AF" w:rsidRDefault="00FA76AF" w:rsidP="00D503D7">
      <w:pPr>
        <w:spacing w:line="360" w:lineRule="auto"/>
      </w:pPr>
    </w:p>
    <w:p w14:paraId="599ACF29" w14:textId="77777777" w:rsidR="006A5AA7" w:rsidRDefault="006A5AA7" w:rsidP="00D503D7">
      <w:pPr>
        <w:spacing w:line="360" w:lineRule="auto"/>
      </w:pPr>
    </w:p>
    <w:p w14:paraId="230A3781" w14:textId="29ED1FB9" w:rsidR="006A5AA7" w:rsidRPr="003C29E8" w:rsidRDefault="006A5AA7" w:rsidP="00D503D7">
      <w:pPr>
        <w:pStyle w:val="Heading1"/>
        <w:spacing w:line="360" w:lineRule="auto"/>
        <w:rPr>
          <w:rFonts w:ascii="Arial" w:hAnsi="Arial" w:cs="Arial"/>
          <w:sz w:val="28"/>
          <w:szCs w:val="28"/>
        </w:rPr>
      </w:pPr>
      <w:r w:rsidRPr="003C29E8">
        <w:rPr>
          <w:rFonts w:ascii="Arial" w:hAnsi="Arial" w:cs="Arial"/>
          <w:sz w:val="28"/>
          <w:szCs w:val="28"/>
        </w:rPr>
        <w:t xml:space="preserve"> Industry Event Reflection</w:t>
      </w:r>
    </w:p>
    <w:p w14:paraId="5A002102" w14:textId="77777777" w:rsidR="006A5AA7" w:rsidRPr="003C29E8" w:rsidRDefault="006A5AA7" w:rsidP="00D503D7">
      <w:pPr>
        <w:spacing w:line="360" w:lineRule="auto"/>
        <w:rPr>
          <w:rFonts w:ascii="Arial" w:hAnsi="Arial" w:cs="Arial"/>
          <w:sz w:val="28"/>
          <w:szCs w:val="28"/>
        </w:rPr>
      </w:pPr>
    </w:p>
    <w:p w14:paraId="51FF3F10" w14:textId="6A1F78CD" w:rsidR="006A5AA7" w:rsidRPr="003C29E8" w:rsidRDefault="006A5AA7" w:rsidP="00D503D7">
      <w:pPr>
        <w:spacing w:line="360" w:lineRule="auto"/>
        <w:rPr>
          <w:rFonts w:ascii="Arial" w:hAnsi="Arial" w:cs="Arial"/>
          <w:sz w:val="28"/>
          <w:szCs w:val="28"/>
        </w:rPr>
      </w:pPr>
      <w:r w:rsidRPr="003C29E8">
        <w:rPr>
          <w:rFonts w:ascii="Arial" w:hAnsi="Arial" w:cs="Arial"/>
          <w:sz w:val="28"/>
          <w:szCs w:val="28"/>
        </w:rPr>
        <w:t xml:space="preserve">Attending the industry event was an enlightening experience that left me feeling inspired and motivated. The event provided valuable insights into current industry trends and innovations, sparking new ideas and perspectives. Networking with industry professionals and experts further </w:t>
      </w:r>
      <w:r w:rsidR="003C2DCB" w:rsidRPr="003C29E8">
        <w:rPr>
          <w:rFonts w:ascii="Arial" w:hAnsi="Arial" w:cs="Arial"/>
          <w:sz w:val="28"/>
          <w:szCs w:val="28"/>
        </w:rPr>
        <w:t>fuelled</w:t>
      </w:r>
      <w:r w:rsidRPr="003C29E8">
        <w:rPr>
          <w:rFonts w:ascii="Arial" w:hAnsi="Arial" w:cs="Arial"/>
          <w:sz w:val="28"/>
          <w:szCs w:val="28"/>
        </w:rPr>
        <w:t xml:space="preserve"> my passion for my field and reinforced the importance of continuous learning and growth.</w:t>
      </w:r>
    </w:p>
    <w:p w14:paraId="098A5499" w14:textId="77777777" w:rsidR="006A5AA7" w:rsidRPr="003C29E8" w:rsidRDefault="006A5AA7" w:rsidP="00D503D7">
      <w:pPr>
        <w:spacing w:line="360" w:lineRule="auto"/>
        <w:rPr>
          <w:rFonts w:ascii="Arial" w:hAnsi="Arial" w:cs="Arial"/>
          <w:sz w:val="28"/>
          <w:szCs w:val="28"/>
        </w:rPr>
      </w:pPr>
      <w:r w:rsidRPr="003C29E8">
        <w:rPr>
          <w:rFonts w:ascii="Arial" w:hAnsi="Arial" w:cs="Arial"/>
          <w:sz w:val="28"/>
          <w:szCs w:val="28"/>
        </w:rPr>
        <w:t>While the event was overwhelmingly positive, it also left me with a sense of apprehension about the rapid pace of change within the industry. However, I know I can turn to my mentors and colleagues for advice and guidance in navigating any challenges or uncertainties that may arise.</w:t>
      </w:r>
    </w:p>
    <w:p w14:paraId="0C246F80" w14:textId="77777777" w:rsidR="006A5AA7" w:rsidRPr="003C29E8" w:rsidRDefault="006A5AA7" w:rsidP="00D503D7">
      <w:pPr>
        <w:spacing w:line="360" w:lineRule="auto"/>
        <w:rPr>
          <w:rFonts w:ascii="Arial" w:hAnsi="Arial" w:cs="Arial"/>
          <w:sz w:val="28"/>
          <w:szCs w:val="28"/>
        </w:rPr>
      </w:pPr>
      <w:r w:rsidRPr="003C29E8">
        <w:rPr>
          <w:rFonts w:ascii="Arial" w:hAnsi="Arial" w:cs="Arial"/>
          <w:sz w:val="28"/>
          <w:szCs w:val="28"/>
        </w:rPr>
        <w:lastRenderedPageBreak/>
        <w:t>Overall, the event served as a catalyst for personal and professional development, instilling in me a renewed sense of purpose and determination to excel in the industry.</w:t>
      </w:r>
    </w:p>
    <w:p w14:paraId="73B7CA17" w14:textId="5450AF29" w:rsidR="006A5AA7" w:rsidRDefault="006A5AA7" w:rsidP="00D503D7">
      <w:pPr>
        <w:spacing w:line="360" w:lineRule="auto"/>
      </w:pPr>
    </w:p>
    <w:p w14:paraId="6CD0BE14" w14:textId="77777777" w:rsidR="006A5AA7" w:rsidRDefault="006A5AA7" w:rsidP="00D503D7">
      <w:pPr>
        <w:spacing w:line="360" w:lineRule="auto"/>
      </w:pPr>
    </w:p>
    <w:p w14:paraId="37A0847B" w14:textId="77777777" w:rsidR="00D773AB" w:rsidRDefault="00D773AB" w:rsidP="00D503D7">
      <w:pPr>
        <w:spacing w:line="360" w:lineRule="auto"/>
      </w:pPr>
    </w:p>
    <w:p w14:paraId="448CF3A5" w14:textId="77777777" w:rsidR="00D773AB" w:rsidRDefault="00D773AB" w:rsidP="00D503D7">
      <w:pPr>
        <w:spacing w:line="360" w:lineRule="auto"/>
      </w:pPr>
    </w:p>
    <w:p w14:paraId="3B10F831" w14:textId="77777777" w:rsidR="00D773AB" w:rsidRDefault="00D773AB" w:rsidP="00D503D7">
      <w:pPr>
        <w:spacing w:line="360" w:lineRule="auto"/>
      </w:pPr>
    </w:p>
    <w:p w14:paraId="5D9C87BC" w14:textId="77777777" w:rsidR="00D773AB" w:rsidRDefault="00D773AB" w:rsidP="00D503D7">
      <w:pPr>
        <w:spacing w:line="360" w:lineRule="auto"/>
      </w:pPr>
    </w:p>
    <w:p w14:paraId="5B315D92" w14:textId="77777777" w:rsidR="00D773AB" w:rsidRDefault="00D773AB" w:rsidP="00D503D7">
      <w:pPr>
        <w:spacing w:line="360" w:lineRule="auto"/>
      </w:pPr>
    </w:p>
    <w:p w14:paraId="100EFB2B" w14:textId="77777777" w:rsidR="00D773AB" w:rsidRDefault="00D773AB" w:rsidP="00D503D7">
      <w:pPr>
        <w:spacing w:line="360" w:lineRule="auto"/>
      </w:pPr>
    </w:p>
    <w:p w14:paraId="38DFD164" w14:textId="77777777" w:rsidR="00D773AB" w:rsidRDefault="00D773AB" w:rsidP="00D503D7">
      <w:pPr>
        <w:spacing w:line="360" w:lineRule="auto"/>
      </w:pPr>
    </w:p>
    <w:p w14:paraId="6B1B8D5C" w14:textId="77777777" w:rsidR="00D773AB" w:rsidRDefault="00D773AB" w:rsidP="00D503D7">
      <w:pPr>
        <w:spacing w:line="360" w:lineRule="auto"/>
      </w:pPr>
    </w:p>
    <w:p w14:paraId="0C20B789" w14:textId="77777777" w:rsidR="00D773AB" w:rsidRDefault="00D773AB" w:rsidP="00D503D7">
      <w:pPr>
        <w:spacing w:line="360" w:lineRule="auto"/>
      </w:pPr>
    </w:p>
    <w:p w14:paraId="1D1F64C2" w14:textId="77777777" w:rsidR="00D773AB" w:rsidRDefault="00D773AB" w:rsidP="00D503D7">
      <w:pPr>
        <w:spacing w:line="360" w:lineRule="auto"/>
      </w:pPr>
    </w:p>
    <w:p w14:paraId="52775E6D" w14:textId="77777777" w:rsidR="00D773AB" w:rsidRDefault="00D773AB" w:rsidP="00D503D7">
      <w:pPr>
        <w:spacing w:line="360" w:lineRule="auto"/>
      </w:pPr>
    </w:p>
    <w:p w14:paraId="4B382237" w14:textId="77777777" w:rsidR="00D773AB" w:rsidRDefault="00D773AB" w:rsidP="00D503D7">
      <w:pPr>
        <w:spacing w:line="360" w:lineRule="auto"/>
      </w:pPr>
    </w:p>
    <w:p w14:paraId="6F97CC0A" w14:textId="77777777" w:rsidR="00D773AB" w:rsidRDefault="00D773AB" w:rsidP="00D503D7">
      <w:pPr>
        <w:spacing w:line="360" w:lineRule="auto"/>
      </w:pPr>
    </w:p>
    <w:p w14:paraId="773373CC" w14:textId="77777777" w:rsidR="00D773AB" w:rsidRDefault="00D773AB" w:rsidP="00D503D7">
      <w:pPr>
        <w:spacing w:line="360" w:lineRule="auto"/>
      </w:pPr>
    </w:p>
    <w:p w14:paraId="51A8C699" w14:textId="77777777" w:rsidR="00D773AB" w:rsidRDefault="00D773AB" w:rsidP="00D503D7">
      <w:pPr>
        <w:spacing w:line="360" w:lineRule="auto"/>
      </w:pPr>
    </w:p>
    <w:p w14:paraId="3BD5B9B0" w14:textId="77777777" w:rsidR="00D773AB" w:rsidRDefault="00D773AB" w:rsidP="00D503D7">
      <w:pPr>
        <w:spacing w:line="360" w:lineRule="auto"/>
      </w:pPr>
    </w:p>
    <w:p w14:paraId="13D995C6" w14:textId="77777777" w:rsidR="00D773AB" w:rsidRDefault="00D773AB" w:rsidP="00D503D7">
      <w:pPr>
        <w:spacing w:line="360" w:lineRule="auto"/>
      </w:pPr>
    </w:p>
    <w:p w14:paraId="27ED81E5" w14:textId="77777777" w:rsidR="00D773AB" w:rsidRDefault="00D773AB" w:rsidP="00D503D7">
      <w:pPr>
        <w:spacing w:line="360" w:lineRule="auto"/>
      </w:pPr>
    </w:p>
    <w:p w14:paraId="68A97659" w14:textId="77777777" w:rsidR="00D773AB" w:rsidRDefault="00D773AB" w:rsidP="00D503D7">
      <w:pPr>
        <w:spacing w:line="360" w:lineRule="auto"/>
      </w:pPr>
    </w:p>
    <w:p w14:paraId="2DD37244" w14:textId="77777777" w:rsidR="00D773AB" w:rsidRDefault="00D773AB" w:rsidP="00D503D7">
      <w:pPr>
        <w:spacing w:line="360" w:lineRule="auto"/>
      </w:pPr>
    </w:p>
    <w:p w14:paraId="43899F38" w14:textId="2F4B8D79" w:rsidR="00D773AB" w:rsidRPr="003C29E8" w:rsidRDefault="00D773AB" w:rsidP="00D503D7">
      <w:pPr>
        <w:pStyle w:val="Heading1"/>
        <w:spacing w:line="360" w:lineRule="auto"/>
        <w:rPr>
          <w:rFonts w:ascii="Arial" w:hAnsi="Arial" w:cs="Arial"/>
          <w:sz w:val="28"/>
          <w:szCs w:val="28"/>
        </w:rPr>
      </w:pPr>
      <w:r>
        <w:lastRenderedPageBreak/>
        <w:t xml:space="preserve"> </w:t>
      </w:r>
      <w:r w:rsidRPr="003C29E8">
        <w:rPr>
          <w:rFonts w:ascii="Arial" w:hAnsi="Arial" w:cs="Arial"/>
          <w:sz w:val="28"/>
          <w:szCs w:val="28"/>
        </w:rPr>
        <w:t>Communication and Interpersonal Skills Interview</w:t>
      </w:r>
    </w:p>
    <w:p w14:paraId="11AE114C" w14:textId="77777777" w:rsidR="00D773AB" w:rsidRPr="003C29E8" w:rsidRDefault="00D773AB" w:rsidP="00D503D7">
      <w:pPr>
        <w:spacing w:line="360" w:lineRule="auto"/>
        <w:rPr>
          <w:rFonts w:ascii="Arial" w:hAnsi="Arial" w:cs="Arial"/>
          <w:sz w:val="28"/>
          <w:szCs w:val="28"/>
        </w:rPr>
      </w:pPr>
    </w:p>
    <w:p w14:paraId="5DDA3DF1" w14:textId="77777777"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In preparation for the interview, it's crucial to reflect on my strengths and weaknesses in communication and interpersonal skills and how they relate to the hotel industry.</w:t>
      </w:r>
    </w:p>
    <w:p w14:paraId="18871C45" w14:textId="77777777" w:rsidR="00D773AB" w:rsidRDefault="00D773AB" w:rsidP="00D503D7">
      <w:pPr>
        <w:spacing w:line="360" w:lineRule="auto"/>
      </w:pPr>
    </w:p>
    <w:p w14:paraId="1254551E" w14:textId="6CC05E44" w:rsidR="00D773AB" w:rsidRPr="003C29E8" w:rsidRDefault="00D773AB" w:rsidP="00D503D7">
      <w:pPr>
        <w:spacing w:line="360" w:lineRule="auto"/>
        <w:rPr>
          <w:rFonts w:ascii="Arial" w:hAnsi="Arial" w:cs="Arial"/>
          <w:sz w:val="28"/>
          <w:szCs w:val="28"/>
        </w:rPr>
      </w:pPr>
      <w:r w:rsidRPr="003C29E8">
        <w:rPr>
          <w:rStyle w:val="Heading2Char"/>
          <w:rFonts w:ascii="Arial" w:hAnsi="Arial" w:cs="Arial"/>
          <w:sz w:val="28"/>
          <w:szCs w:val="28"/>
        </w:rPr>
        <w:t>Strengths</w:t>
      </w:r>
      <w:r w:rsidRPr="003C29E8">
        <w:rPr>
          <w:rFonts w:ascii="Arial" w:hAnsi="Arial" w:cs="Arial"/>
          <w:sz w:val="28"/>
          <w:szCs w:val="28"/>
        </w:rPr>
        <w:t>:</w:t>
      </w:r>
    </w:p>
    <w:p w14:paraId="48520F67" w14:textId="0E79F8B4"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1. Empathy: One of my strengths lies in my ability to empathize with others, understanding their needs and concerns. In the hotel industry, empathy is essential for providing exceptional customer service and ensuring guest satisfaction.</w:t>
      </w:r>
    </w:p>
    <w:p w14:paraId="369FB70B" w14:textId="445C93F2"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 xml:space="preserve"> 2. Active Listening: I excel in active listening, which enables me to comprehend information accurately and respond appropriately. This skill is invaluable in roles involving guest inquiries, resolving conflicts, and collaborating with team members.</w:t>
      </w:r>
    </w:p>
    <w:p w14:paraId="6DD52983" w14:textId="2F73CEC6"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3. Adaptability: I thrive in dynamic environments and can adapt my communication style to suit different situations and individuals. This flexibility is advantageous in the hotel industry, where interactions vary widely, from assisting guests from diverse backgrounds to coordinating with colleagues in various departments.</w:t>
      </w:r>
    </w:p>
    <w:p w14:paraId="25A68AD7" w14:textId="77777777" w:rsidR="00D773AB" w:rsidRDefault="00D773AB" w:rsidP="00D503D7">
      <w:pPr>
        <w:spacing w:line="360" w:lineRule="auto"/>
      </w:pPr>
    </w:p>
    <w:p w14:paraId="01292483" w14:textId="35E43787" w:rsidR="00D773AB" w:rsidRPr="003C29E8" w:rsidRDefault="00D773AB" w:rsidP="00D503D7">
      <w:pPr>
        <w:pStyle w:val="Heading2"/>
        <w:spacing w:line="360" w:lineRule="auto"/>
        <w:rPr>
          <w:rFonts w:ascii="Arial" w:hAnsi="Arial" w:cs="Arial"/>
          <w:sz w:val="28"/>
          <w:szCs w:val="28"/>
        </w:rPr>
      </w:pPr>
      <w:r w:rsidRPr="003C29E8">
        <w:rPr>
          <w:rFonts w:ascii="Arial" w:hAnsi="Arial" w:cs="Arial"/>
          <w:sz w:val="28"/>
          <w:szCs w:val="28"/>
        </w:rPr>
        <w:t xml:space="preserve">Weaknesses: </w:t>
      </w:r>
    </w:p>
    <w:p w14:paraId="226A773B" w14:textId="29DA43BB"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1. Assertiveness:  While I am adept at listening and understanding others' perspectives, I sometimes struggle with assertiveness in expressing my own opinions or needs. This can hinder my effectiveness in roles requiring negotiation or leadership within the hotel industry.</w:t>
      </w:r>
    </w:p>
    <w:p w14:paraId="0D9DD110" w14:textId="304B8256"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lastRenderedPageBreak/>
        <w:t>2. Public Speaking: Although I am confident in one-on-one or small group interactions, I recognize the need to improve my public speaking skills. Enhancing this skill would benefit me in roles involving presentations, training sessions, or addressing larger groups of guests or staff.</w:t>
      </w:r>
    </w:p>
    <w:p w14:paraId="500FFB99" w14:textId="199CFBCE"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Link to the Hotel Industry:</w:t>
      </w:r>
    </w:p>
    <w:p w14:paraId="1033FD51" w14:textId="77777777"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Effective communication and interpersonal skills are integral to success in the hotel industry, where interactions with guests, colleagues, and stakeholders are constant. Strong communication fosters positive guest experiences, facilitates teamwork, and ensures efficient operations.</w:t>
      </w:r>
    </w:p>
    <w:p w14:paraId="0370D19E" w14:textId="7EE307BD"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Assessment:</w:t>
      </w:r>
    </w:p>
    <w:p w14:paraId="1A263E5E" w14:textId="77777777" w:rsidR="00D773AB" w:rsidRPr="003C29E8" w:rsidRDefault="00D773AB" w:rsidP="00D503D7">
      <w:pPr>
        <w:spacing w:line="360" w:lineRule="auto"/>
        <w:rPr>
          <w:rFonts w:ascii="Arial" w:hAnsi="Arial" w:cs="Arial"/>
          <w:sz w:val="28"/>
          <w:szCs w:val="28"/>
        </w:rPr>
      </w:pPr>
      <w:r w:rsidRPr="003C29E8">
        <w:rPr>
          <w:rFonts w:ascii="Arial" w:hAnsi="Arial" w:cs="Arial"/>
          <w:sz w:val="28"/>
          <w:szCs w:val="28"/>
        </w:rPr>
        <w:t>While I possess foundational communication and interpersonal skills, there is always room for improvement. Recognizing my weaknesses allows me to proactively seek opportunities for growth and development in these areas.</w:t>
      </w:r>
    </w:p>
    <w:p w14:paraId="1FF64A42" w14:textId="77777777" w:rsidR="00F07084" w:rsidRDefault="00F07084" w:rsidP="00D503D7">
      <w:pPr>
        <w:spacing w:line="360" w:lineRule="auto"/>
      </w:pPr>
    </w:p>
    <w:p w14:paraId="70D8DC23" w14:textId="77777777" w:rsidR="00F07084" w:rsidRDefault="00F07084" w:rsidP="00D503D7">
      <w:pPr>
        <w:spacing w:line="360" w:lineRule="auto"/>
      </w:pPr>
    </w:p>
    <w:p w14:paraId="7B9BEECF" w14:textId="77777777" w:rsidR="00F07084" w:rsidRDefault="00F07084" w:rsidP="00D503D7">
      <w:pPr>
        <w:spacing w:line="360" w:lineRule="auto"/>
      </w:pPr>
    </w:p>
    <w:p w14:paraId="3FF09C44" w14:textId="40D06964" w:rsidR="00F07084" w:rsidRDefault="00022CBE" w:rsidP="00D503D7">
      <w:pPr>
        <w:spacing w:line="360" w:lineRule="auto"/>
      </w:pPr>
      <w:r>
        <w:rPr>
          <w:noProof/>
        </w:rPr>
        <w:lastRenderedPageBreak/>
        <w:drawing>
          <wp:inline distT="0" distB="0" distL="0" distR="0" wp14:anchorId="1667EB0F" wp14:editId="1D03F403">
            <wp:extent cx="6134100" cy="5209953"/>
            <wp:effectExtent l="0" t="0" r="0" b="0"/>
            <wp:docPr id="1" name="Picture 1" descr="A diagram of health and safety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health and safety polic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28663" cy="5290269"/>
                    </a:xfrm>
                    <a:prstGeom prst="rect">
                      <a:avLst/>
                    </a:prstGeom>
                    <a:noFill/>
                    <a:ln>
                      <a:noFill/>
                    </a:ln>
                  </pic:spPr>
                </pic:pic>
              </a:graphicData>
            </a:graphic>
          </wp:inline>
        </w:drawing>
      </w:r>
    </w:p>
    <w:p w14:paraId="1B09CD8A" w14:textId="77777777" w:rsidR="00F07084" w:rsidRDefault="00F07084" w:rsidP="00D503D7">
      <w:pPr>
        <w:spacing w:line="360" w:lineRule="auto"/>
      </w:pPr>
    </w:p>
    <w:p w14:paraId="213C34D1" w14:textId="77777777" w:rsidR="00145380" w:rsidRDefault="00145380" w:rsidP="00D503D7">
      <w:pPr>
        <w:spacing w:line="360" w:lineRule="auto"/>
      </w:pPr>
    </w:p>
    <w:p w14:paraId="245818AF" w14:textId="77777777" w:rsidR="00145380" w:rsidRDefault="00145380" w:rsidP="00D503D7">
      <w:pPr>
        <w:spacing w:line="360" w:lineRule="auto"/>
      </w:pPr>
    </w:p>
    <w:p w14:paraId="3EEC9FBA" w14:textId="77777777" w:rsidR="00145380" w:rsidRDefault="00145380" w:rsidP="00D503D7">
      <w:pPr>
        <w:spacing w:line="360" w:lineRule="auto"/>
      </w:pPr>
    </w:p>
    <w:p w14:paraId="3B22A101" w14:textId="77777777" w:rsidR="00145380" w:rsidRDefault="00145380" w:rsidP="00D503D7">
      <w:pPr>
        <w:spacing w:line="360" w:lineRule="auto"/>
      </w:pPr>
    </w:p>
    <w:p w14:paraId="7831C436" w14:textId="77777777" w:rsidR="00145380" w:rsidRDefault="00145380" w:rsidP="00D503D7">
      <w:pPr>
        <w:spacing w:line="360" w:lineRule="auto"/>
      </w:pPr>
    </w:p>
    <w:p w14:paraId="68D90D8F" w14:textId="77777777" w:rsidR="00145380" w:rsidRDefault="00145380" w:rsidP="00D503D7">
      <w:pPr>
        <w:spacing w:line="360" w:lineRule="auto"/>
      </w:pPr>
    </w:p>
    <w:p w14:paraId="53691D51" w14:textId="5D71EA19" w:rsidR="00145380" w:rsidRDefault="00145380" w:rsidP="00D503D7">
      <w:pPr>
        <w:spacing w:line="360" w:lineRule="auto"/>
      </w:pPr>
    </w:p>
    <w:p w14:paraId="672D67E5" w14:textId="77777777" w:rsidR="00145380" w:rsidRDefault="00145380" w:rsidP="00D503D7">
      <w:pPr>
        <w:spacing w:line="360" w:lineRule="auto"/>
      </w:pPr>
    </w:p>
    <w:p w14:paraId="5E5D2165" w14:textId="77777777" w:rsidR="00145380" w:rsidRDefault="00145380" w:rsidP="00D503D7">
      <w:pPr>
        <w:spacing w:line="360" w:lineRule="auto"/>
      </w:pPr>
    </w:p>
    <w:p w14:paraId="1700FC1C" w14:textId="77777777" w:rsidR="00145380" w:rsidRDefault="00145380" w:rsidP="00D503D7">
      <w:pPr>
        <w:spacing w:line="360" w:lineRule="auto"/>
      </w:pPr>
    </w:p>
    <w:p w14:paraId="42C4E032" w14:textId="4C04D726" w:rsidR="00145380" w:rsidRDefault="00145380" w:rsidP="00D503D7">
      <w:pPr>
        <w:spacing w:line="360" w:lineRule="auto"/>
      </w:pPr>
    </w:p>
    <w:p w14:paraId="5EE1B419" w14:textId="77777777" w:rsidR="00145380" w:rsidRDefault="00145380" w:rsidP="00D503D7">
      <w:pPr>
        <w:spacing w:line="360" w:lineRule="auto"/>
      </w:pPr>
    </w:p>
    <w:p w14:paraId="5865476B" w14:textId="77777777" w:rsidR="00145380" w:rsidRDefault="00145380" w:rsidP="00D503D7">
      <w:pPr>
        <w:spacing w:line="360" w:lineRule="auto"/>
      </w:pPr>
    </w:p>
    <w:p w14:paraId="07312AB3" w14:textId="77777777" w:rsidR="003C29E8" w:rsidRPr="003C29E8" w:rsidRDefault="003C29E8" w:rsidP="00D503D7">
      <w:pPr>
        <w:pStyle w:val="NormalWeb"/>
        <w:spacing w:before="0" w:beforeAutospacing="0" w:after="0" w:afterAutospacing="0" w:line="360" w:lineRule="auto"/>
        <w:rPr>
          <w:rFonts w:ascii="Arial" w:eastAsiaTheme="minorEastAsia" w:hAnsi="Arial" w:cs="Arial"/>
          <w:color w:val="000000" w:themeColor="text1"/>
          <w:kern w:val="24"/>
          <w:sz w:val="28"/>
          <w:szCs w:val="28"/>
          <w:lang w:val="en-US"/>
        </w:rPr>
      </w:pPr>
      <w:r w:rsidRPr="003C29E8">
        <w:rPr>
          <w:rFonts w:ascii="Arial" w:eastAsiaTheme="minorEastAsia" w:hAnsi="Arial" w:cs="Arial"/>
          <w:color w:val="000000" w:themeColor="text1"/>
          <w:kern w:val="24"/>
          <w:sz w:val="28"/>
          <w:szCs w:val="28"/>
          <w:lang w:val="en-US"/>
        </w:rPr>
        <w:t>Health and safety regulations are vital in ensuring the well-being of employees and the public within various environments. Failure to comply with these regulations can result in legal issues for organizations, ranging from fines to legal liabilities. Several key areas often arise in health and safety legal matters.</w:t>
      </w:r>
    </w:p>
    <w:p w14:paraId="2B40A304" w14:textId="77777777" w:rsidR="003C29E8" w:rsidRPr="003C29E8" w:rsidRDefault="003C29E8" w:rsidP="00D503D7">
      <w:pPr>
        <w:pStyle w:val="NormalWeb"/>
        <w:spacing w:before="0" w:beforeAutospacing="0" w:after="0" w:afterAutospacing="0" w:line="360" w:lineRule="auto"/>
        <w:rPr>
          <w:rFonts w:ascii="Arial" w:hAnsi="Arial" w:cs="Arial"/>
          <w:sz w:val="28"/>
          <w:szCs w:val="28"/>
        </w:rPr>
      </w:pPr>
    </w:p>
    <w:p w14:paraId="043FD9E4" w14:textId="77777777" w:rsidR="003C29E8" w:rsidRPr="003C29E8" w:rsidRDefault="003C29E8" w:rsidP="00D503D7">
      <w:pPr>
        <w:pStyle w:val="NormalWeb"/>
        <w:spacing w:before="0" w:beforeAutospacing="0" w:after="0" w:afterAutospacing="0" w:line="360" w:lineRule="auto"/>
        <w:rPr>
          <w:rFonts w:ascii="Arial" w:eastAsiaTheme="minorEastAsia" w:hAnsi="Arial" w:cs="Arial"/>
          <w:color w:val="000000" w:themeColor="text1"/>
          <w:kern w:val="24"/>
          <w:sz w:val="28"/>
          <w:szCs w:val="28"/>
          <w:lang w:val="en-US"/>
        </w:rPr>
      </w:pPr>
      <w:r w:rsidRPr="003C29E8">
        <w:rPr>
          <w:rFonts w:ascii="Arial" w:eastAsiaTheme="minorEastAsia" w:hAnsi="Arial" w:cs="Arial"/>
          <w:color w:val="000000" w:themeColor="text1"/>
          <w:kern w:val="24"/>
          <w:sz w:val="28"/>
          <w:szCs w:val="28"/>
          <w:lang w:val="en-US"/>
        </w:rPr>
        <w:t xml:space="preserve"> Firstly, workplace accidents and injuries can lead to legal repercussions. Employers have a duty to provide a safe working environment and to ensure that employees receive adequate training and equipment to perform their tasks safely. Failure to do so can result in lawsuits for negligence or violations of occupational health and safety laws. Additionally, if an employee is injured due to employer negligence, they may be entitled to compensation for medical expenses, lost wages, and pain and suffering.</w:t>
      </w:r>
    </w:p>
    <w:p w14:paraId="36BF8C77" w14:textId="77777777" w:rsidR="003C29E8" w:rsidRPr="003C29E8" w:rsidRDefault="003C29E8" w:rsidP="00D503D7">
      <w:pPr>
        <w:pStyle w:val="NormalWeb"/>
        <w:spacing w:before="0" w:beforeAutospacing="0" w:after="0" w:afterAutospacing="0" w:line="360" w:lineRule="auto"/>
        <w:rPr>
          <w:rFonts w:ascii="Arial" w:hAnsi="Arial" w:cs="Arial"/>
          <w:sz w:val="28"/>
          <w:szCs w:val="28"/>
        </w:rPr>
      </w:pPr>
    </w:p>
    <w:p w14:paraId="4FCE7CB3" w14:textId="77777777" w:rsidR="003C29E8" w:rsidRDefault="003C29E8" w:rsidP="00D503D7">
      <w:pPr>
        <w:pStyle w:val="NormalWeb"/>
        <w:spacing w:before="0" w:beforeAutospacing="0" w:after="0" w:afterAutospacing="0" w:line="360" w:lineRule="auto"/>
        <w:rPr>
          <w:rFonts w:ascii="Arial" w:eastAsiaTheme="minorEastAsia" w:hAnsi="Arial" w:cs="Arial"/>
          <w:color w:val="000000" w:themeColor="text1"/>
          <w:kern w:val="24"/>
          <w:sz w:val="28"/>
          <w:szCs w:val="28"/>
          <w:lang w:val="en-US"/>
        </w:rPr>
      </w:pPr>
      <w:r w:rsidRPr="003C29E8">
        <w:rPr>
          <w:rFonts w:ascii="Arial" w:eastAsiaTheme="minorEastAsia" w:hAnsi="Arial" w:cs="Arial"/>
          <w:color w:val="000000" w:themeColor="text1"/>
          <w:kern w:val="24"/>
          <w:sz w:val="28"/>
          <w:szCs w:val="28"/>
          <w:lang w:val="en-US"/>
        </w:rPr>
        <w:t xml:space="preserve"> Secondly, environmental health and safety laws govern the handling and disposal of hazardous materials and waste. Violations of these regulations can result in fines, penalties, and legal action from environmental agencies. Improper disposal of hazardous waste, pollution of waterways, or failure to comply with air quality standards can lead to significant legal and financial consequences for businesses</w:t>
      </w:r>
      <w:r w:rsidRPr="003C29E8">
        <w:rPr>
          <w:rFonts w:ascii="Arial" w:eastAsiaTheme="minorEastAsia" w:hAnsi="Arial" w:cs="Arial"/>
          <w:color w:val="000000" w:themeColor="text1"/>
          <w:kern w:val="24"/>
          <w:sz w:val="28"/>
          <w:szCs w:val="28"/>
          <w:lang w:val="en-US"/>
        </w:rPr>
        <w:t>.</w:t>
      </w:r>
    </w:p>
    <w:p w14:paraId="56ED2603" w14:textId="77777777" w:rsidR="003C29E8" w:rsidRPr="003C29E8" w:rsidRDefault="003C29E8" w:rsidP="00D503D7">
      <w:pPr>
        <w:pStyle w:val="NormalWeb"/>
        <w:spacing w:before="0" w:beforeAutospacing="0" w:after="0" w:afterAutospacing="0" w:line="360" w:lineRule="auto"/>
        <w:rPr>
          <w:rFonts w:ascii="Arial" w:eastAsiaTheme="minorEastAsia" w:hAnsi="Arial" w:cs="Arial"/>
          <w:color w:val="000000" w:themeColor="text1"/>
          <w:kern w:val="24"/>
          <w:sz w:val="28"/>
          <w:szCs w:val="28"/>
          <w:lang w:val="en-US"/>
        </w:rPr>
      </w:pPr>
    </w:p>
    <w:p w14:paraId="4FFF2DCB" w14:textId="04DDE608" w:rsidR="003C29E8" w:rsidRPr="003C29E8" w:rsidRDefault="003C29E8" w:rsidP="00D503D7">
      <w:pPr>
        <w:pStyle w:val="NormalWeb"/>
        <w:spacing w:before="0" w:beforeAutospacing="0" w:after="0" w:afterAutospacing="0" w:line="360" w:lineRule="auto"/>
        <w:rPr>
          <w:rFonts w:ascii="Arial" w:eastAsiaTheme="minorEastAsia" w:hAnsi="Arial" w:cs="Arial"/>
          <w:color w:val="000000" w:themeColor="text1"/>
          <w:kern w:val="24"/>
          <w:sz w:val="28"/>
          <w:szCs w:val="28"/>
          <w:lang w:val="en-US"/>
        </w:rPr>
      </w:pPr>
      <w:r w:rsidRPr="003C29E8">
        <w:rPr>
          <w:rFonts w:ascii="Arial" w:eastAsiaTheme="minorEastAsia" w:hAnsi="Arial" w:cs="Arial"/>
          <w:color w:val="000000" w:themeColor="text1"/>
          <w:kern w:val="24"/>
          <w:sz w:val="28"/>
          <w:szCs w:val="28"/>
          <w:lang w:val="en-US"/>
        </w:rPr>
        <w:t xml:space="preserve">Thirdly, product liability is another area of concern for health and safety legal issues. Companies can face lawsuits if their products cause harm </w:t>
      </w:r>
      <w:r w:rsidRPr="003C29E8">
        <w:rPr>
          <w:rFonts w:ascii="Arial" w:eastAsiaTheme="minorEastAsia" w:hAnsi="Arial" w:cs="Arial"/>
          <w:color w:val="000000" w:themeColor="text1"/>
          <w:kern w:val="24"/>
          <w:sz w:val="28"/>
          <w:szCs w:val="28"/>
          <w:lang w:val="en-US"/>
        </w:rPr>
        <w:lastRenderedPageBreak/>
        <w:t>to consumers due to defects in design, manufacturing, or labeling. This includes products such as pharmaceuticals, medical devices, food products, and consumer goods. In such cases, companies may be held liable for damages, including medical expenses, lost income, and pain and suffering.</w:t>
      </w:r>
    </w:p>
    <w:p w14:paraId="7A8031AE" w14:textId="77777777" w:rsidR="003C29E8" w:rsidRPr="003C29E8" w:rsidRDefault="003C29E8" w:rsidP="00D503D7">
      <w:pPr>
        <w:pStyle w:val="NormalWeb"/>
        <w:spacing w:before="0" w:beforeAutospacing="0" w:after="0" w:afterAutospacing="0" w:line="360" w:lineRule="auto"/>
        <w:rPr>
          <w:rFonts w:ascii="Arial" w:hAnsi="Arial" w:cs="Arial"/>
          <w:sz w:val="28"/>
          <w:szCs w:val="28"/>
        </w:rPr>
      </w:pPr>
    </w:p>
    <w:p w14:paraId="0B8C9D2A" w14:textId="77777777" w:rsidR="003C29E8" w:rsidRPr="003C29E8" w:rsidRDefault="003C29E8" w:rsidP="00D503D7">
      <w:pPr>
        <w:pStyle w:val="NormalWeb"/>
        <w:spacing w:before="0" w:beforeAutospacing="0" w:after="0" w:afterAutospacing="0" w:line="360" w:lineRule="auto"/>
        <w:rPr>
          <w:rFonts w:ascii="Arial" w:hAnsi="Arial" w:cs="Arial"/>
          <w:sz w:val="28"/>
          <w:szCs w:val="28"/>
        </w:rPr>
      </w:pPr>
      <w:r w:rsidRPr="003C29E8">
        <w:rPr>
          <w:rFonts w:ascii="Arial" w:eastAsiaTheme="minorEastAsia" w:hAnsi="Arial" w:cs="Arial"/>
          <w:color w:val="000000" w:themeColor="text1"/>
          <w:kern w:val="24"/>
          <w:sz w:val="28"/>
          <w:szCs w:val="28"/>
          <w:lang w:val="en-US"/>
        </w:rPr>
        <w:t>To speak about legal risks related to health and safety, organizations should prioritize compliance with relevant regulations and standards. This involves conducting regular risk assessments, implementing appropriate safety protocols, providing training to employees, and maintaining accurate records of safety procedures and incidents. Additionally, having adequate insurance coverage can help protect businesses from financial losses associated with legal claims.</w:t>
      </w:r>
    </w:p>
    <w:p w14:paraId="55CC37CC" w14:textId="77777777" w:rsidR="00F07084" w:rsidRPr="003C29E8" w:rsidRDefault="00F07084" w:rsidP="00D503D7">
      <w:pPr>
        <w:spacing w:line="360" w:lineRule="auto"/>
        <w:rPr>
          <w:rFonts w:ascii="Arial" w:hAnsi="Arial" w:cs="Arial"/>
          <w:sz w:val="28"/>
          <w:szCs w:val="28"/>
        </w:rPr>
      </w:pPr>
    </w:p>
    <w:p w14:paraId="1A0FC451" w14:textId="4636EB1F" w:rsidR="00F07084" w:rsidRPr="003C29E8" w:rsidRDefault="00F07084" w:rsidP="00D503D7">
      <w:pPr>
        <w:spacing w:line="360" w:lineRule="auto"/>
        <w:rPr>
          <w:rFonts w:ascii="Arial" w:hAnsi="Arial" w:cs="Arial"/>
          <w:sz w:val="28"/>
          <w:szCs w:val="28"/>
        </w:rPr>
      </w:pPr>
    </w:p>
    <w:p w14:paraId="2B540E21" w14:textId="45E9EFBC" w:rsidR="00022CBE" w:rsidRPr="003C29E8" w:rsidRDefault="00022CBE" w:rsidP="00D503D7">
      <w:pPr>
        <w:pStyle w:val="NormalWeb"/>
        <w:spacing w:line="360" w:lineRule="auto"/>
        <w:rPr>
          <w:rFonts w:ascii="Arial" w:hAnsi="Arial" w:cs="Arial"/>
          <w:sz w:val="28"/>
          <w:szCs w:val="28"/>
        </w:rPr>
      </w:pPr>
    </w:p>
    <w:p w14:paraId="7D3E4159" w14:textId="7C2A68BB" w:rsidR="00F07084" w:rsidRDefault="00F07084" w:rsidP="00D503D7">
      <w:pPr>
        <w:spacing w:line="360" w:lineRule="auto"/>
        <w:rPr>
          <w:rFonts w:ascii="Arial" w:hAnsi="Arial" w:cs="Arial"/>
          <w:sz w:val="28"/>
          <w:szCs w:val="28"/>
        </w:rPr>
      </w:pPr>
    </w:p>
    <w:p w14:paraId="7808FFEE" w14:textId="77777777" w:rsidR="00A55DB6" w:rsidRDefault="00A55DB6" w:rsidP="00D503D7">
      <w:pPr>
        <w:spacing w:line="360" w:lineRule="auto"/>
        <w:rPr>
          <w:rFonts w:ascii="Arial" w:hAnsi="Arial" w:cs="Arial"/>
          <w:sz w:val="28"/>
          <w:szCs w:val="28"/>
        </w:rPr>
      </w:pPr>
    </w:p>
    <w:p w14:paraId="581E7331" w14:textId="77777777" w:rsidR="00A55DB6" w:rsidRDefault="00A55DB6" w:rsidP="00D503D7">
      <w:pPr>
        <w:spacing w:line="360" w:lineRule="auto"/>
        <w:rPr>
          <w:rFonts w:ascii="Arial" w:hAnsi="Arial" w:cs="Arial"/>
          <w:sz w:val="28"/>
          <w:szCs w:val="28"/>
        </w:rPr>
      </w:pPr>
    </w:p>
    <w:p w14:paraId="6B61FCC9" w14:textId="77777777" w:rsidR="00A55DB6" w:rsidRDefault="00A55DB6" w:rsidP="00D503D7">
      <w:pPr>
        <w:spacing w:line="360" w:lineRule="auto"/>
        <w:rPr>
          <w:rFonts w:ascii="Arial" w:hAnsi="Arial" w:cs="Arial"/>
          <w:sz w:val="28"/>
          <w:szCs w:val="28"/>
        </w:rPr>
      </w:pPr>
    </w:p>
    <w:p w14:paraId="0B79D9B3" w14:textId="77777777" w:rsidR="00A55DB6" w:rsidRDefault="00A55DB6" w:rsidP="00D503D7">
      <w:pPr>
        <w:spacing w:line="360" w:lineRule="auto"/>
        <w:rPr>
          <w:rFonts w:ascii="Arial" w:hAnsi="Arial" w:cs="Arial"/>
          <w:sz w:val="28"/>
          <w:szCs w:val="28"/>
        </w:rPr>
      </w:pPr>
    </w:p>
    <w:p w14:paraId="38A72E5A" w14:textId="77777777" w:rsidR="00A55DB6" w:rsidRDefault="00A55DB6" w:rsidP="00D503D7">
      <w:pPr>
        <w:spacing w:line="360" w:lineRule="auto"/>
        <w:rPr>
          <w:rFonts w:ascii="Arial" w:hAnsi="Arial" w:cs="Arial"/>
          <w:sz w:val="28"/>
          <w:szCs w:val="28"/>
        </w:rPr>
      </w:pPr>
    </w:p>
    <w:p w14:paraId="1376BA90" w14:textId="77777777" w:rsidR="00A55DB6" w:rsidRDefault="00A55DB6" w:rsidP="00D503D7">
      <w:pPr>
        <w:spacing w:line="360" w:lineRule="auto"/>
        <w:rPr>
          <w:rFonts w:ascii="Arial" w:hAnsi="Arial" w:cs="Arial"/>
          <w:sz w:val="28"/>
          <w:szCs w:val="28"/>
        </w:rPr>
      </w:pPr>
    </w:p>
    <w:p w14:paraId="41A7A395" w14:textId="77777777" w:rsidR="00A55DB6" w:rsidRDefault="00A55DB6" w:rsidP="00D503D7">
      <w:pPr>
        <w:spacing w:line="360" w:lineRule="auto"/>
        <w:rPr>
          <w:rFonts w:ascii="Arial" w:hAnsi="Arial" w:cs="Arial"/>
          <w:sz w:val="28"/>
          <w:szCs w:val="28"/>
        </w:rPr>
      </w:pPr>
    </w:p>
    <w:p w14:paraId="1EB117D8" w14:textId="77777777" w:rsidR="00A55DB6" w:rsidRDefault="00A55DB6" w:rsidP="00D503D7">
      <w:pPr>
        <w:spacing w:line="360" w:lineRule="auto"/>
        <w:rPr>
          <w:rFonts w:ascii="Arial" w:hAnsi="Arial" w:cs="Arial"/>
          <w:sz w:val="28"/>
          <w:szCs w:val="28"/>
        </w:rPr>
      </w:pPr>
    </w:p>
    <w:p w14:paraId="2BC5E9F5" w14:textId="77777777" w:rsidR="00A55DB6" w:rsidRDefault="00A55DB6" w:rsidP="00D503D7">
      <w:pPr>
        <w:spacing w:line="360" w:lineRule="auto"/>
        <w:rPr>
          <w:rFonts w:ascii="Arial" w:hAnsi="Arial" w:cs="Arial"/>
          <w:sz w:val="28"/>
          <w:szCs w:val="28"/>
        </w:rPr>
      </w:pPr>
    </w:p>
    <w:p w14:paraId="27F4E84B" w14:textId="77777777" w:rsidR="00A55DB6" w:rsidRDefault="00A55DB6" w:rsidP="00D503D7">
      <w:pPr>
        <w:spacing w:line="360" w:lineRule="auto"/>
        <w:rPr>
          <w:rFonts w:ascii="Arial" w:hAnsi="Arial" w:cs="Arial"/>
          <w:sz w:val="28"/>
          <w:szCs w:val="28"/>
        </w:rPr>
      </w:pPr>
    </w:p>
    <w:p w14:paraId="484BF486" w14:textId="52F2C698" w:rsidR="00A55DB6" w:rsidRDefault="00A47B67" w:rsidP="00D503D7">
      <w:pPr>
        <w:pStyle w:val="Heading1"/>
        <w:spacing w:line="360" w:lineRule="auto"/>
      </w:pPr>
      <w:r>
        <w:t>Conclusion for h</w:t>
      </w:r>
      <w:r w:rsidR="00696B88">
        <w:t>ealth and safety:</w:t>
      </w:r>
    </w:p>
    <w:p w14:paraId="7119A717" w14:textId="77777777" w:rsidR="00A55DB6" w:rsidRDefault="00A55DB6" w:rsidP="00D503D7">
      <w:pPr>
        <w:spacing w:line="360" w:lineRule="auto"/>
        <w:rPr>
          <w:rFonts w:ascii="Arial" w:hAnsi="Arial" w:cs="Arial"/>
          <w:sz w:val="28"/>
          <w:szCs w:val="28"/>
        </w:rPr>
      </w:pPr>
    </w:p>
    <w:p w14:paraId="20DE6B77" w14:textId="77777777" w:rsidR="00BA2A7E" w:rsidRDefault="00BA2A7E" w:rsidP="00D503D7">
      <w:pPr>
        <w:spacing w:line="360" w:lineRule="auto"/>
        <w:rPr>
          <w:rFonts w:ascii="Arial" w:hAnsi="Arial" w:cs="Arial"/>
          <w:sz w:val="28"/>
          <w:szCs w:val="28"/>
        </w:rPr>
      </w:pPr>
      <w:r w:rsidRPr="00BA2A7E">
        <w:rPr>
          <w:rFonts w:ascii="Arial" w:hAnsi="Arial" w:cs="Arial"/>
          <w:sz w:val="28"/>
          <w:szCs w:val="28"/>
        </w:rPr>
        <w:t>In conclusion, prioritizing health and safety in the workplace is not only ethically imperative but also essential for legal compliance and risk mitigation. Failure to adhere to health and safety regulations can lead to serious legal consequences, including fines, penalties, lawsuits, and damage to reputation. By implementing robust safety protocols, providing adequate training, and maintaining compliance with relevant laws and standards, organizations can protect the well-being of their employees and the public while also safeguarding themselves from legal liabilities.</w:t>
      </w:r>
    </w:p>
    <w:p w14:paraId="7C71C57D" w14:textId="77777777" w:rsidR="00D503D7" w:rsidRDefault="00D503D7" w:rsidP="00D503D7">
      <w:pPr>
        <w:spacing w:line="360" w:lineRule="auto"/>
        <w:rPr>
          <w:rFonts w:ascii="Arial" w:hAnsi="Arial" w:cs="Arial"/>
          <w:sz w:val="28"/>
          <w:szCs w:val="28"/>
        </w:rPr>
      </w:pPr>
    </w:p>
    <w:p w14:paraId="57AB31F4" w14:textId="77777777" w:rsidR="00D503D7" w:rsidRDefault="00D503D7" w:rsidP="00D503D7">
      <w:pPr>
        <w:spacing w:line="360" w:lineRule="auto"/>
        <w:rPr>
          <w:rFonts w:ascii="Arial" w:hAnsi="Arial" w:cs="Arial"/>
          <w:sz w:val="28"/>
          <w:szCs w:val="28"/>
        </w:rPr>
      </w:pPr>
    </w:p>
    <w:p w14:paraId="1C64B8D4" w14:textId="77777777" w:rsidR="00D503D7" w:rsidRDefault="00D503D7" w:rsidP="00D503D7">
      <w:pPr>
        <w:spacing w:line="360" w:lineRule="auto"/>
        <w:rPr>
          <w:rFonts w:ascii="Arial" w:hAnsi="Arial" w:cs="Arial"/>
          <w:sz w:val="28"/>
          <w:szCs w:val="28"/>
        </w:rPr>
      </w:pPr>
    </w:p>
    <w:p w14:paraId="04C70F25" w14:textId="77777777" w:rsidR="00D503D7" w:rsidRDefault="00D503D7" w:rsidP="00D503D7">
      <w:pPr>
        <w:spacing w:line="360" w:lineRule="auto"/>
        <w:rPr>
          <w:rFonts w:ascii="Arial" w:hAnsi="Arial" w:cs="Arial"/>
          <w:sz w:val="28"/>
          <w:szCs w:val="28"/>
        </w:rPr>
      </w:pPr>
    </w:p>
    <w:p w14:paraId="0E176DE6" w14:textId="77777777" w:rsidR="00D503D7" w:rsidRDefault="00D503D7" w:rsidP="00D503D7">
      <w:pPr>
        <w:spacing w:line="360" w:lineRule="auto"/>
        <w:rPr>
          <w:rFonts w:ascii="Arial" w:hAnsi="Arial" w:cs="Arial"/>
          <w:sz w:val="28"/>
          <w:szCs w:val="28"/>
        </w:rPr>
      </w:pPr>
    </w:p>
    <w:p w14:paraId="2BB509F7" w14:textId="77777777" w:rsidR="00D503D7" w:rsidRDefault="00D503D7" w:rsidP="00D503D7">
      <w:pPr>
        <w:spacing w:line="360" w:lineRule="auto"/>
        <w:rPr>
          <w:rFonts w:ascii="Arial" w:hAnsi="Arial" w:cs="Arial"/>
          <w:sz w:val="28"/>
          <w:szCs w:val="28"/>
        </w:rPr>
      </w:pPr>
    </w:p>
    <w:p w14:paraId="1FA11316" w14:textId="77777777" w:rsidR="00D503D7" w:rsidRDefault="00D503D7" w:rsidP="00D503D7">
      <w:pPr>
        <w:spacing w:line="360" w:lineRule="auto"/>
        <w:rPr>
          <w:rFonts w:ascii="Arial" w:hAnsi="Arial" w:cs="Arial"/>
          <w:sz w:val="28"/>
          <w:szCs w:val="28"/>
        </w:rPr>
      </w:pPr>
    </w:p>
    <w:p w14:paraId="698A40ED" w14:textId="77777777" w:rsidR="00D503D7" w:rsidRDefault="00D503D7" w:rsidP="00D503D7">
      <w:pPr>
        <w:spacing w:line="360" w:lineRule="auto"/>
        <w:rPr>
          <w:rFonts w:ascii="Arial" w:hAnsi="Arial" w:cs="Arial"/>
          <w:sz w:val="28"/>
          <w:szCs w:val="28"/>
        </w:rPr>
      </w:pPr>
    </w:p>
    <w:p w14:paraId="5D141B8B" w14:textId="77777777" w:rsidR="00D503D7" w:rsidRDefault="00D503D7" w:rsidP="00D503D7">
      <w:pPr>
        <w:spacing w:line="360" w:lineRule="auto"/>
        <w:rPr>
          <w:rFonts w:ascii="Arial" w:hAnsi="Arial" w:cs="Arial"/>
          <w:sz w:val="28"/>
          <w:szCs w:val="28"/>
        </w:rPr>
      </w:pPr>
    </w:p>
    <w:p w14:paraId="072A2632" w14:textId="77777777" w:rsidR="00D503D7" w:rsidRDefault="00D503D7" w:rsidP="00D503D7">
      <w:pPr>
        <w:spacing w:line="360" w:lineRule="auto"/>
        <w:rPr>
          <w:rFonts w:ascii="Arial" w:hAnsi="Arial" w:cs="Arial"/>
          <w:sz w:val="28"/>
          <w:szCs w:val="28"/>
        </w:rPr>
      </w:pPr>
    </w:p>
    <w:p w14:paraId="081DD14E" w14:textId="77777777" w:rsidR="00D503D7" w:rsidRDefault="00D503D7" w:rsidP="00D503D7">
      <w:pPr>
        <w:spacing w:line="360" w:lineRule="auto"/>
        <w:rPr>
          <w:rFonts w:ascii="Arial" w:hAnsi="Arial" w:cs="Arial"/>
          <w:sz w:val="28"/>
          <w:szCs w:val="28"/>
        </w:rPr>
      </w:pPr>
    </w:p>
    <w:p w14:paraId="665B6B9C" w14:textId="1A076BD8" w:rsidR="00D503D7" w:rsidRDefault="00D503D7" w:rsidP="00D503D7">
      <w:pPr>
        <w:spacing w:line="360" w:lineRule="auto"/>
        <w:rPr>
          <w:rFonts w:ascii="Arial" w:hAnsi="Arial" w:cs="Arial"/>
          <w:sz w:val="28"/>
          <w:szCs w:val="28"/>
        </w:rPr>
      </w:pPr>
      <w:r>
        <w:rPr>
          <w:rFonts w:ascii="Arial" w:hAnsi="Arial" w:cs="Arial"/>
          <w:sz w:val="28"/>
          <w:szCs w:val="28"/>
        </w:rPr>
        <w:t>References list</w:t>
      </w:r>
      <w:r w:rsidR="00480390">
        <w:rPr>
          <w:rFonts w:ascii="Arial" w:hAnsi="Arial" w:cs="Arial"/>
          <w:sz w:val="28"/>
          <w:szCs w:val="28"/>
        </w:rPr>
        <w:t>:</w:t>
      </w:r>
    </w:p>
    <w:p w14:paraId="683A5203" w14:textId="77777777" w:rsidR="00722148" w:rsidRDefault="00AA4695" w:rsidP="00AA4695">
      <w:pPr>
        <w:spacing w:line="360" w:lineRule="auto"/>
        <w:rPr>
          <w:rFonts w:ascii="Arial" w:hAnsi="Arial" w:cs="Arial"/>
          <w:sz w:val="28"/>
          <w:szCs w:val="28"/>
        </w:rPr>
      </w:pPr>
      <w:r w:rsidRPr="00AA4695">
        <w:rPr>
          <w:rFonts w:ascii="Arial" w:hAnsi="Arial" w:cs="Arial"/>
          <w:sz w:val="28"/>
          <w:szCs w:val="28"/>
        </w:rPr>
        <w:t>Barrett, L. F. (2017). How Emotions Are Made: The Secret Life of the Brain. Houghton Mifflin Harcourt.</w:t>
      </w:r>
    </w:p>
    <w:p w14:paraId="03B17247" w14:textId="1A23BDF0"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Becker, L., &amp; Houston, J. (2007). The Forms of the Research Paper. Waveland Press.</w:t>
      </w:r>
    </w:p>
    <w:p w14:paraId="618D67FE"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Covey, S. R. (1989). The 7 Habits of Highly Effective People: Powerful Lessons in Personal Change. Simon &amp; Schuster.</w:t>
      </w:r>
    </w:p>
    <w:p w14:paraId="62FAF895" w14:textId="153CC976"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 xml:space="preserve">Environmental Protection Agency (EPA). (n.d.). Laws &amp; Regulations. Retrieved from </w:t>
      </w:r>
      <w:proofErr w:type="gramStart"/>
      <w:r w:rsidRPr="00AA4695">
        <w:rPr>
          <w:rFonts w:ascii="Arial" w:hAnsi="Arial" w:cs="Arial"/>
          <w:sz w:val="28"/>
          <w:szCs w:val="28"/>
        </w:rPr>
        <w:t>https://www.epa.gov/laws-regulations</w:t>
      </w:r>
      <w:proofErr w:type="gramEnd"/>
    </w:p>
    <w:p w14:paraId="3AC8AA5E"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 xml:space="preserve">Health and Safety Executive (HSE). (n.d.). Health and Safety Made Simple: The Basics for Your Business. Retrieved from </w:t>
      </w:r>
      <w:proofErr w:type="gramStart"/>
      <w:r w:rsidRPr="00AA4695">
        <w:rPr>
          <w:rFonts w:ascii="Arial" w:hAnsi="Arial" w:cs="Arial"/>
          <w:sz w:val="28"/>
          <w:szCs w:val="28"/>
        </w:rPr>
        <w:t>https://www.hse.gov.uk/simple-health-safety/index.htm</w:t>
      </w:r>
      <w:proofErr w:type="gramEnd"/>
    </w:p>
    <w:p w14:paraId="1326AF62"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Lucas, S. E. (2017). The Art of Public Speaking (12th ed.). McGraw-Hill Education.</w:t>
      </w:r>
    </w:p>
    <w:p w14:paraId="2F8360B7"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Lunsford, A. A., &amp; Ruszkiewicz, J. J. (2016). Everything’s an Argument with Readings. Bedford/St. Martin's.</w:t>
      </w:r>
    </w:p>
    <w:p w14:paraId="5A62204B"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McMillan, K., &amp; Weyers, J. (2011). How to Write Essays &amp; Assignments. Pearson Education.</w:t>
      </w:r>
    </w:p>
    <w:p w14:paraId="51F9353A"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Moon, J. (2013). Reflection in Learning and Professional Development: Theory and Practice. Routledge.</w:t>
      </w:r>
    </w:p>
    <w:p w14:paraId="0B7AE20E" w14:textId="77777777" w:rsidR="00AA4695" w:rsidRPr="00AA4695" w:rsidRDefault="00AA4695" w:rsidP="00AA4695">
      <w:pPr>
        <w:spacing w:line="360" w:lineRule="auto"/>
        <w:rPr>
          <w:rFonts w:ascii="Arial" w:hAnsi="Arial" w:cs="Arial"/>
          <w:sz w:val="28"/>
          <w:szCs w:val="28"/>
        </w:rPr>
      </w:pPr>
      <w:r w:rsidRPr="00AA4695">
        <w:rPr>
          <w:rFonts w:ascii="Arial" w:hAnsi="Arial" w:cs="Arial"/>
          <w:sz w:val="28"/>
          <w:szCs w:val="28"/>
        </w:rPr>
        <w:t>Murray, R. (2013). Writing for Academic Journals. McGraw-Hill Education.</w:t>
      </w:r>
    </w:p>
    <w:p w14:paraId="6E62D2A0" w14:textId="6C20997D" w:rsidR="00A55DB6" w:rsidRPr="003C29E8" w:rsidRDefault="00AA4695" w:rsidP="00D503D7">
      <w:pPr>
        <w:spacing w:line="360" w:lineRule="auto"/>
        <w:rPr>
          <w:rFonts w:ascii="Arial" w:hAnsi="Arial" w:cs="Arial"/>
          <w:sz w:val="28"/>
          <w:szCs w:val="28"/>
        </w:rPr>
      </w:pPr>
      <w:r w:rsidRPr="00AA4695">
        <w:rPr>
          <w:rFonts w:ascii="Arial" w:hAnsi="Arial" w:cs="Arial"/>
          <w:sz w:val="28"/>
          <w:szCs w:val="28"/>
        </w:rPr>
        <w:t xml:space="preserve">United States Department of Labor. (n.d.). Occupational Safety and Health Administration (OSHA). Retrieved from </w:t>
      </w:r>
      <w:proofErr w:type="gramStart"/>
      <w:r w:rsidRPr="00AA4695">
        <w:rPr>
          <w:rFonts w:ascii="Arial" w:hAnsi="Arial" w:cs="Arial"/>
          <w:sz w:val="28"/>
          <w:szCs w:val="28"/>
        </w:rPr>
        <w:t>https://www.osha.gov/</w:t>
      </w:r>
      <w:proofErr w:type="gramEnd"/>
    </w:p>
    <w:sectPr w:rsidR="00A55DB6" w:rsidRPr="003C29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589CD" w14:textId="77777777" w:rsidR="003559D5" w:rsidRDefault="003559D5" w:rsidP="003633A3">
      <w:pPr>
        <w:spacing w:after="0" w:line="240" w:lineRule="auto"/>
      </w:pPr>
      <w:r>
        <w:separator/>
      </w:r>
    </w:p>
  </w:endnote>
  <w:endnote w:type="continuationSeparator" w:id="0">
    <w:p w14:paraId="5C6136ED" w14:textId="77777777" w:rsidR="003559D5" w:rsidRDefault="003559D5" w:rsidP="00363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16163" w14:textId="77777777" w:rsidR="003559D5" w:rsidRDefault="003559D5" w:rsidP="003633A3">
      <w:pPr>
        <w:spacing w:after="0" w:line="240" w:lineRule="auto"/>
      </w:pPr>
      <w:r>
        <w:separator/>
      </w:r>
    </w:p>
  </w:footnote>
  <w:footnote w:type="continuationSeparator" w:id="0">
    <w:p w14:paraId="11705180" w14:textId="77777777" w:rsidR="003559D5" w:rsidRDefault="003559D5" w:rsidP="003633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D6E"/>
    <w:rsid w:val="000034F0"/>
    <w:rsid w:val="00004094"/>
    <w:rsid w:val="00022CBE"/>
    <w:rsid w:val="000633DB"/>
    <w:rsid w:val="00087569"/>
    <w:rsid w:val="00095596"/>
    <w:rsid w:val="000C6A6D"/>
    <w:rsid w:val="000D255B"/>
    <w:rsid w:val="000E5CDB"/>
    <w:rsid w:val="00145380"/>
    <w:rsid w:val="00177686"/>
    <w:rsid w:val="00221B6B"/>
    <w:rsid w:val="00274EB8"/>
    <w:rsid w:val="002F71DD"/>
    <w:rsid w:val="0030358D"/>
    <w:rsid w:val="003501B4"/>
    <w:rsid w:val="003559D5"/>
    <w:rsid w:val="003633A3"/>
    <w:rsid w:val="003A2877"/>
    <w:rsid w:val="003C29E8"/>
    <w:rsid w:val="003C2DCB"/>
    <w:rsid w:val="00444A98"/>
    <w:rsid w:val="00473111"/>
    <w:rsid w:val="00480390"/>
    <w:rsid w:val="004C44D3"/>
    <w:rsid w:val="00523D60"/>
    <w:rsid w:val="00551436"/>
    <w:rsid w:val="005D1991"/>
    <w:rsid w:val="005D1C1C"/>
    <w:rsid w:val="005F4DCC"/>
    <w:rsid w:val="00617CA1"/>
    <w:rsid w:val="00685CE4"/>
    <w:rsid w:val="006928D4"/>
    <w:rsid w:val="00696B88"/>
    <w:rsid w:val="006A5AA7"/>
    <w:rsid w:val="00722148"/>
    <w:rsid w:val="00784A92"/>
    <w:rsid w:val="007B4256"/>
    <w:rsid w:val="007E2C3E"/>
    <w:rsid w:val="00803345"/>
    <w:rsid w:val="00815786"/>
    <w:rsid w:val="00845098"/>
    <w:rsid w:val="0087024C"/>
    <w:rsid w:val="00884BEE"/>
    <w:rsid w:val="0092106E"/>
    <w:rsid w:val="00946D6E"/>
    <w:rsid w:val="009A1A91"/>
    <w:rsid w:val="009D78E0"/>
    <w:rsid w:val="009E035D"/>
    <w:rsid w:val="009F0F57"/>
    <w:rsid w:val="00A47B67"/>
    <w:rsid w:val="00A55DB6"/>
    <w:rsid w:val="00A85876"/>
    <w:rsid w:val="00AA4695"/>
    <w:rsid w:val="00AD3878"/>
    <w:rsid w:val="00B52D81"/>
    <w:rsid w:val="00B579D0"/>
    <w:rsid w:val="00B77C9B"/>
    <w:rsid w:val="00BA2A7E"/>
    <w:rsid w:val="00BD2B22"/>
    <w:rsid w:val="00C20B87"/>
    <w:rsid w:val="00C87995"/>
    <w:rsid w:val="00CA681B"/>
    <w:rsid w:val="00CF157F"/>
    <w:rsid w:val="00D451F6"/>
    <w:rsid w:val="00D503D7"/>
    <w:rsid w:val="00D651A2"/>
    <w:rsid w:val="00D773AB"/>
    <w:rsid w:val="00DA3C5B"/>
    <w:rsid w:val="00E34998"/>
    <w:rsid w:val="00E37FA9"/>
    <w:rsid w:val="00EC653E"/>
    <w:rsid w:val="00ED3B5E"/>
    <w:rsid w:val="00F07084"/>
    <w:rsid w:val="00F6577E"/>
    <w:rsid w:val="00F801FC"/>
    <w:rsid w:val="00F84AAB"/>
    <w:rsid w:val="00FA7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2F44D"/>
  <w15:chartTrackingRefBased/>
  <w15:docId w15:val="{6426F9A2-DF76-446D-B4A9-AB21482C3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DB"/>
  </w:style>
  <w:style w:type="paragraph" w:styleId="Heading1">
    <w:name w:val="heading 1"/>
    <w:basedOn w:val="Normal"/>
    <w:next w:val="Normal"/>
    <w:link w:val="Heading1Char"/>
    <w:uiPriority w:val="9"/>
    <w:qFormat/>
    <w:rsid w:val="000E5CD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E5CD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E5CD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E5CD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E5CD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E5CD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E5CD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E5CD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E5CD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CD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E5CD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63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3A3"/>
    <w:rPr>
      <w:kern w:val="0"/>
      <w14:ligatures w14:val="none"/>
    </w:rPr>
  </w:style>
  <w:style w:type="paragraph" w:styleId="Footer">
    <w:name w:val="footer"/>
    <w:basedOn w:val="Normal"/>
    <w:link w:val="FooterChar"/>
    <w:uiPriority w:val="99"/>
    <w:unhideWhenUsed/>
    <w:rsid w:val="00363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3A3"/>
    <w:rPr>
      <w:kern w:val="0"/>
      <w14:ligatures w14:val="none"/>
    </w:rPr>
  </w:style>
  <w:style w:type="paragraph" w:styleId="NormalWeb">
    <w:name w:val="Normal (Web)"/>
    <w:basedOn w:val="Normal"/>
    <w:uiPriority w:val="99"/>
    <w:semiHidden/>
    <w:unhideWhenUsed/>
    <w:rsid w:val="00022C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E5CD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E5CD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E5CD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E5CD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E5CD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E5CD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E5CD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E5CDB"/>
    <w:pPr>
      <w:spacing w:line="240" w:lineRule="auto"/>
    </w:pPr>
    <w:rPr>
      <w:b/>
      <w:bCs/>
      <w:smallCaps/>
      <w:color w:val="44546A" w:themeColor="text2"/>
    </w:rPr>
  </w:style>
  <w:style w:type="paragraph" w:styleId="Title">
    <w:name w:val="Title"/>
    <w:basedOn w:val="Normal"/>
    <w:next w:val="Normal"/>
    <w:link w:val="TitleChar"/>
    <w:uiPriority w:val="10"/>
    <w:qFormat/>
    <w:rsid w:val="000E5CD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E5CD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E5CD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E5CD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E5CDB"/>
    <w:rPr>
      <w:b/>
      <w:bCs/>
    </w:rPr>
  </w:style>
  <w:style w:type="character" w:styleId="Emphasis">
    <w:name w:val="Emphasis"/>
    <w:basedOn w:val="DefaultParagraphFont"/>
    <w:uiPriority w:val="20"/>
    <w:qFormat/>
    <w:rsid w:val="000E5CDB"/>
    <w:rPr>
      <w:i/>
      <w:iCs/>
    </w:rPr>
  </w:style>
  <w:style w:type="paragraph" w:styleId="NoSpacing">
    <w:name w:val="No Spacing"/>
    <w:uiPriority w:val="1"/>
    <w:qFormat/>
    <w:rsid w:val="000E5CDB"/>
    <w:pPr>
      <w:spacing w:after="0" w:line="240" w:lineRule="auto"/>
    </w:pPr>
  </w:style>
  <w:style w:type="paragraph" w:styleId="Quote">
    <w:name w:val="Quote"/>
    <w:basedOn w:val="Normal"/>
    <w:next w:val="Normal"/>
    <w:link w:val="QuoteChar"/>
    <w:uiPriority w:val="29"/>
    <w:qFormat/>
    <w:rsid w:val="000E5CD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E5CDB"/>
    <w:rPr>
      <w:color w:val="44546A" w:themeColor="text2"/>
      <w:sz w:val="24"/>
      <w:szCs w:val="24"/>
    </w:rPr>
  </w:style>
  <w:style w:type="paragraph" w:styleId="IntenseQuote">
    <w:name w:val="Intense Quote"/>
    <w:basedOn w:val="Normal"/>
    <w:next w:val="Normal"/>
    <w:link w:val="IntenseQuoteChar"/>
    <w:uiPriority w:val="30"/>
    <w:qFormat/>
    <w:rsid w:val="000E5CD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E5CD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E5CDB"/>
    <w:rPr>
      <w:i/>
      <w:iCs/>
      <w:color w:val="595959" w:themeColor="text1" w:themeTint="A6"/>
    </w:rPr>
  </w:style>
  <w:style w:type="character" w:styleId="IntenseEmphasis">
    <w:name w:val="Intense Emphasis"/>
    <w:basedOn w:val="DefaultParagraphFont"/>
    <w:uiPriority w:val="21"/>
    <w:qFormat/>
    <w:rsid w:val="000E5CDB"/>
    <w:rPr>
      <w:b/>
      <w:bCs/>
      <w:i/>
      <w:iCs/>
    </w:rPr>
  </w:style>
  <w:style w:type="character" w:styleId="SubtleReference">
    <w:name w:val="Subtle Reference"/>
    <w:basedOn w:val="DefaultParagraphFont"/>
    <w:uiPriority w:val="31"/>
    <w:qFormat/>
    <w:rsid w:val="000E5CD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E5CDB"/>
    <w:rPr>
      <w:b/>
      <w:bCs/>
      <w:smallCaps/>
      <w:color w:val="44546A" w:themeColor="text2"/>
      <w:u w:val="single"/>
    </w:rPr>
  </w:style>
  <w:style w:type="character" w:styleId="BookTitle">
    <w:name w:val="Book Title"/>
    <w:basedOn w:val="DefaultParagraphFont"/>
    <w:uiPriority w:val="33"/>
    <w:qFormat/>
    <w:rsid w:val="000E5CDB"/>
    <w:rPr>
      <w:b/>
      <w:bCs/>
      <w:smallCaps/>
      <w:spacing w:val="10"/>
    </w:rPr>
  </w:style>
  <w:style w:type="paragraph" w:styleId="TOCHeading">
    <w:name w:val="TOC Heading"/>
    <w:basedOn w:val="Heading1"/>
    <w:next w:val="Normal"/>
    <w:uiPriority w:val="39"/>
    <w:semiHidden/>
    <w:unhideWhenUsed/>
    <w:qFormat/>
    <w:rsid w:val="000E5CD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2328">
      <w:bodyDiv w:val="1"/>
      <w:marLeft w:val="0"/>
      <w:marRight w:val="0"/>
      <w:marTop w:val="0"/>
      <w:marBottom w:val="0"/>
      <w:divBdr>
        <w:top w:val="none" w:sz="0" w:space="0" w:color="auto"/>
        <w:left w:val="none" w:sz="0" w:space="0" w:color="auto"/>
        <w:bottom w:val="none" w:sz="0" w:space="0" w:color="auto"/>
        <w:right w:val="none" w:sz="0" w:space="0" w:color="auto"/>
      </w:divBdr>
    </w:div>
    <w:div w:id="103916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AE8DD-2479-4364-B974-92199AF3F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18</Pages>
  <Words>2500</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iulian nedelea</dc:creator>
  <cp:keywords/>
  <dc:description/>
  <cp:lastModifiedBy>constantin iulian nedelea</cp:lastModifiedBy>
  <cp:revision>23</cp:revision>
  <dcterms:created xsi:type="dcterms:W3CDTF">2024-02-27T22:38:00Z</dcterms:created>
  <dcterms:modified xsi:type="dcterms:W3CDTF">2024-03-01T21:40:00Z</dcterms:modified>
</cp:coreProperties>
</file>