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16081F" w14:textId="77777777" w:rsidR="00FB3DF6" w:rsidRPr="00FB3DF6" w:rsidRDefault="00FB3DF6" w:rsidP="00FB3DF6">
      <w:pPr>
        <w:rPr>
          <w:rFonts w:asciiTheme="minorBidi" w:hAnsiTheme="minorBidi"/>
          <w:b/>
          <w:bCs/>
          <w:sz w:val="28"/>
          <w:szCs w:val="28"/>
        </w:rPr>
      </w:pPr>
      <w:r w:rsidRPr="00FB3DF6">
        <w:rPr>
          <w:rFonts w:asciiTheme="minorBidi" w:hAnsiTheme="minorBidi"/>
          <w:b/>
          <w:bCs/>
          <w:sz w:val="28"/>
          <w:szCs w:val="28"/>
        </w:rPr>
        <w:t>Critical perspectives in policy, planning and delivery (ECCP7002/C)</w:t>
      </w:r>
    </w:p>
    <w:p w14:paraId="6E9DBE96" w14:textId="77777777" w:rsidR="00C12D1A" w:rsidRDefault="00C12D1A" w:rsidP="00C12D1A">
      <w:pPr>
        <w:rPr>
          <w:rFonts w:asciiTheme="minorBidi" w:hAnsiTheme="minorBidi"/>
          <w:b/>
          <w:bCs/>
          <w:sz w:val="24"/>
          <w:szCs w:val="24"/>
        </w:rPr>
      </w:pPr>
    </w:p>
    <w:p w14:paraId="48E5BC81" w14:textId="6FB0D9BB" w:rsidR="00C12D1A" w:rsidRPr="00C12D1A" w:rsidRDefault="00C12D1A" w:rsidP="00C12D1A">
      <w:pPr>
        <w:rPr>
          <w:rFonts w:asciiTheme="minorBidi" w:hAnsiTheme="minorBidi"/>
          <w:b/>
          <w:bCs/>
          <w:sz w:val="24"/>
          <w:szCs w:val="24"/>
        </w:rPr>
      </w:pPr>
      <w:r w:rsidRPr="00C12D1A">
        <w:rPr>
          <w:rFonts w:asciiTheme="minorBidi" w:hAnsiTheme="minorBidi"/>
          <w:b/>
          <w:bCs/>
          <w:sz w:val="24"/>
          <w:szCs w:val="24"/>
        </w:rPr>
        <w:t>I confirm that I have not presented any AI generated text as my own work</w:t>
      </w:r>
    </w:p>
    <w:p w14:paraId="5866223C" w14:textId="77777777" w:rsidR="00C12D1A" w:rsidRDefault="00C12D1A" w:rsidP="001054A5">
      <w:pPr>
        <w:rPr>
          <w:rFonts w:asciiTheme="minorBidi" w:hAnsiTheme="minorBidi"/>
          <w:b/>
          <w:bCs/>
          <w:sz w:val="24"/>
          <w:szCs w:val="24"/>
          <w:highlight w:val="magenta"/>
        </w:rPr>
      </w:pPr>
    </w:p>
    <w:p w14:paraId="3FAAAFE2" w14:textId="307D77B5" w:rsidR="00B37C3C" w:rsidRDefault="00B37C3C" w:rsidP="001054A5">
      <w:pPr>
        <w:rPr>
          <w:rFonts w:asciiTheme="minorBidi" w:hAnsiTheme="minorBidi"/>
          <w:b/>
          <w:bCs/>
          <w:sz w:val="24"/>
          <w:szCs w:val="24"/>
        </w:rPr>
      </w:pPr>
      <w:r w:rsidRPr="00B37C3C">
        <w:rPr>
          <w:rFonts w:asciiTheme="minorBidi" w:hAnsiTheme="minorBidi"/>
          <w:b/>
          <w:bCs/>
          <w:sz w:val="24"/>
          <w:szCs w:val="24"/>
          <w:highlight w:val="magenta"/>
        </w:rPr>
        <w:t>Slide 2</w:t>
      </w:r>
    </w:p>
    <w:p w14:paraId="0676D744" w14:textId="1C6ADE6D" w:rsidR="00C772DC" w:rsidRPr="00B37C3C" w:rsidRDefault="00C772DC" w:rsidP="001054A5">
      <w:pPr>
        <w:rPr>
          <w:rFonts w:asciiTheme="minorBidi" w:hAnsiTheme="minorBidi"/>
          <w:b/>
          <w:bCs/>
          <w:sz w:val="24"/>
          <w:szCs w:val="24"/>
        </w:rPr>
      </w:pPr>
      <w:r>
        <w:rPr>
          <w:rFonts w:asciiTheme="minorBidi" w:hAnsiTheme="minorBidi"/>
          <w:b/>
          <w:bCs/>
          <w:sz w:val="24"/>
          <w:szCs w:val="24"/>
        </w:rPr>
        <w:t>Controversial issue</w:t>
      </w:r>
    </w:p>
    <w:p w14:paraId="173110FD" w14:textId="28F2B646" w:rsidR="00162510" w:rsidRPr="0005272C" w:rsidRDefault="005A645E" w:rsidP="00AD4700">
      <w:pPr>
        <w:rPr>
          <w:rFonts w:asciiTheme="minorBidi" w:hAnsiTheme="minorBidi"/>
          <w:sz w:val="24"/>
          <w:szCs w:val="24"/>
        </w:rPr>
      </w:pPr>
      <w:r w:rsidRPr="0005272C">
        <w:rPr>
          <w:rFonts w:asciiTheme="minorBidi" w:hAnsiTheme="minorBidi"/>
          <w:sz w:val="24"/>
          <w:szCs w:val="24"/>
        </w:rPr>
        <w:t>As so</w:t>
      </w:r>
      <w:r w:rsidR="0005272C">
        <w:rPr>
          <w:rFonts w:asciiTheme="minorBidi" w:hAnsiTheme="minorBidi"/>
          <w:sz w:val="24"/>
          <w:szCs w:val="24"/>
        </w:rPr>
        <w:t xml:space="preserve">me of you </w:t>
      </w:r>
      <w:r w:rsidR="001B4208">
        <w:rPr>
          <w:rFonts w:asciiTheme="minorBidi" w:hAnsiTheme="minorBidi"/>
          <w:sz w:val="24"/>
          <w:szCs w:val="24"/>
        </w:rPr>
        <w:t>know I have a keen interest in safeguard</w:t>
      </w:r>
      <w:r w:rsidR="00850C97">
        <w:rPr>
          <w:rFonts w:asciiTheme="minorBidi" w:hAnsiTheme="minorBidi"/>
          <w:sz w:val="24"/>
          <w:szCs w:val="24"/>
        </w:rPr>
        <w:t>i</w:t>
      </w:r>
      <w:r w:rsidR="001B4208">
        <w:rPr>
          <w:rFonts w:asciiTheme="minorBidi" w:hAnsiTheme="minorBidi"/>
          <w:sz w:val="24"/>
          <w:szCs w:val="24"/>
        </w:rPr>
        <w:t>ng children and young people</w:t>
      </w:r>
      <w:r w:rsidR="0078246D">
        <w:rPr>
          <w:rFonts w:asciiTheme="minorBidi" w:hAnsiTheme="minorBidi"/>
          <w:sz w:val="24"/>
          <w:szCs w:val="24"/>
        </w:rPr>
        <w:t xml:space="preserve">, in part because of the consistent failures that </w:t>
      </w:r>
      <w:r w:rsidR="008E7E3A">
        <w:rPr>
          <w:rFonts w:asciiTheme="minorBidi" w:hAnsiTheme="minorBidi"/>
          <w:sz w:val="24"/>
          <w:szCs w:val="24"/>
        </w:rPr>
        <w:t xml:space="preserve">are still </w:t>
      </w:r>
      <w:r w:rsidR="0078246D">
        <w:rPr>
          <w:rFonts w:asciiTheme="minorBidi" w:hAnsiTheme="minorBidi"/>
          <w:sz w:val="24"/>
          <w:szCs w:val="24"/>
        </w:rPr>
        <w:t>occur</w:t>
      </w:r>
      <w:r w:rsidR="008E7E3A">
        <w:rPr>
          <w:rFonts w:asciiTheme="minorBidi" w:hAnsiTheme="minorBidi"/>
          <w:sz w:val="24"/>
          <w:szCs w:val="24"/>
        </w:rPr>
        <w:t>ring.</w:t>
      </w:r>
      <w:r w:rsidR="00782054">
        <w:rPr>
          <w:rFonts w:asciiTheme="minorBidi" w:hAnsiTheme="minorBidi"/>
          <w:sz w:val="24"/>
          <w:szCs w:val="24"/>
        </w:rPr>
        <w:t xml:space="preserve"> </w:t>
      </w:r>
      <w:r w:rsidR="00457140">
        <w:rPr>
          <w:rFonts w:asciiTheme="minorBidi" w:hAnsiTheme="minorBidi"/>
          <w:sz w:val="24"/>
          <w:szCs w:val="24"/>
        </w:rPr>
        <w:t xml:space="preserve">There </w:t>
      </w:r>
      <w:r w:rsidR="009B43DF">
        <w:rPr>
          <w:rFonts w:asciiTheme="minorBidi" w:hAnsiTheme="minorBidi"/>
          <w:sz w:val="24"/>
          <w:szCs w:val="24"/>
        </w:rPr>
        <w:t>is</w:t>
      </w:r>
      <w:r w:rsidR="00F03BCE">
        <w:rPr>
          <w:rFonts w:asciiTheme="minorBidi" w:hAnsiTheme="minorBidi"/>
          <w:sz w:val="24"/>
          <w:szCs w:val="24"/>
        </w:rPr>
        <w:t xml:space="preserve"> of course, </w:t>
      </w:r>
      <w:r w:rsidR="00C1361D">
        <w:rPr>
          <w:rFonts w:asciiTheme="minorBidi" w:hAnsiTheme="minorBidi"/>
          <w:sz w:val="24"/>
          <w:szCs w:val="24"/>
        </w:rPr>
        <w:t xml:space="preserve">not one </w:t>
      </w:r>
      <w:r w:rsidR="00A927AF">
        <w:rPr>
          <w:rFonts w:asciiTheme="minorBidi" w:hAnsiTheme="minorBidi"/>
          <w:sz w:val="24"/>
          <w:szCs w:val="24"/>
        </w:rPr>
        <w:t xml:space="preserve">identifiable </w:t>
      </w:r>
      <w:r w:rsidR="00AC52D8">
        <w:rPr>
          <w:rFonts w:asciiTheme="minorBidi" w:hAnsiTheme="minorBidi"/>
          <w:sz w:val="24"/>
          <w:szCs w:val="24"/>
        </w:rPr>
        <w:t>cause/</w:t>
      </w:r>
      <w:r w:rsidR="00A22D6E">
        <w:rPr>
          <w:rFonts w:asciiTheme="minorBidi" w:hAnsiTheme="minorBidi"/>
          <w:sz w:val="24"/>
          <w:szCs w:val="24"/>
        </w:rPr>
        <w:t>reason</w:t>
      </w:r>
      <w:r w:rsidR="00C1361D">
        <w:rPr>
          <w:rFonts w:asciiTheme="minorBidi" w:hAnsiTheme="minorBidi"/>
          <w:sz w:val="24"/>
          <w:szCs w:val="24"/>
        </w:rPr>
        <w:t xml:space="preserve"> as to why </w:t>
      </w:r>
      <w:r w:rsidR="00ED35AC">
        <w:rPr>
          <w:rFonts w:asciiTheme="minorBidi" w:hAnsiTheme="minorBidi"/>
          <w:sz w:val="24"/>
          <w:szCs w:val="24"/>
        </w:rPr>
        <w:t>failures are still</w:t>
      </w:r>
      <w:r w:rsidR="00A11786">
        <w:rPr>
          <w:rFonts w:asciiTheme="minorBidi" w:hAnsiTheme="minorBidi"/>
          <w:sz w:val="24"/>
          <w:szCs w:val="24"/>
        </w:rPr>
        <w:t xml:space="preserve"> occurring, however a combination</w:t>
      </w:r>
      <w:r w:rsidR="00AF7E6C">
        <w:rPr>
          <w:rFonts w:asciiTheme="minorBidi" w:hAnsiTheme="minorBidi"/>
          <w:sz w:val="24"/>
          <w:szCs w:val="24"/>
        </w:rPr>
        <w:t xml:space="preserve"> </w:t>
      </w:r>
      <w:r w:rsidR="00ED203E">
        <w:rPr>
          <w:rFonts w:asciiTheme="minorBidi" w:hAnsiTheme="minorBidi"/>
          <w:sz w:val="24"/>
          <w:szCs w:val="24"/>
        </w:rPr>
        <w:t xml:space="preserve">of </w:t>
      </w:r>
      <w:r w:rsidR="00AF7E6C">
        <w:rPr>
          <w:rFonts w:asciiTheme="minorBidi" w:hAnsiTheme="minorBidi"/>
          <w:sz w:val="24"/>
          <w:szCs w:val="24"/>
        </w:rPr>
        <w:t xml:space="preserve">policy, </w:t>
      </w:r>
      <w:r w:rsidR="00826C37">
        <w:rPr>
          <w:rFonts w:asciiTheme="minorBidi" w:hAnsiTheme="minorBidi"/>
          <w:sz w:val="24"/>
          <w:szCs w:val="24"/>
        </w:rPr>
        <w:t>funding</w:t>
      </w:r>
      <w:r w:rsidR="00AA507E">
        <w:rPr>
          <w:rFonts w:asciiTheme="minorBidi" w:hAnsiTheme="minorBidi"/>
          <w:sz w:val="24"/>
          <w:szCs w:val="24"/>
        </w:rPr>
        <w:t xml:space="preserve">, </w:t>
      </w:r>
      <w:r w:rsidR="00097A5F">
        <w:rPr>
          <w:rFonts w:asciiTheme="minorBidi" w:hAnsiTheme="minorBidi"/>
          <w:sz w:val="24"/>
          <w:szCs w:val="24"/>
        </w:rPr>
        <w:t xml:space="preserve">societal </w:t>
      </w:r>
      <w:r w:rsidR="00891786">
        <w:rPr>
          <w:rFonts w:asciiTheme="minorBidi" w:hAnsiTheme="minorBidi"/>
          <w:sz w:val="24"/>
          <w:szCs w:val="24"/>
        </w:rPr>
        <w:t xml:space="preserve">factors and the </w:t>
      </w:r>
      <w:r w:rsidR="00D36573">
        <w:rPr>
          <w:rFonts w:asciiTheme="minorBidi" w:hAnsiTheme="minorBidi"/>
          <w:sz w:val="24"/>
          <w:szCs w:val="24"/>
        </w:rPr>
        <w:t xml:space="preserve">ever evolving </w:t>
      </w:r>
      <w:r w:rsidR="00891786">
        <w:rPr>
          <w:rFonts w:asciiTheme="minorBidi" w:hAnsiTheme="minorBidi"/>
          <w:sz w:val="24"/>
          <w:szCs w:val="24"/>
        </w:rPr>
        <w:t xml:space="preserve">nature of safeguarding </w:t>
      </w:r>
      <w:r w:rsidR="00B356C9">
        <w:rPr>
          <w:rFonts w:asciiTheme="minorBidi" w:hAnsiTheme="minorBidi"/>
          <w:sz w:val="24"/>
          <w:szCs w:val="24"/>
        </w:rPr>
        <w:t xml:space="preserve">are key contributors. </w:t>
      </w:r>
      <w:r w:rsidR="00AA507E">
        <w:rPr>
          <w:rFonts w:asciiTheme="minorBidi" w:hAnsiTheme="minorBidi"/>
          <w:sz w:val="24"/>
          <w:szCs w:val="24"/>
        </w:rPr>
        <w:t>A</w:t>
      </w:r>
      <w:r w:rsidR="008327AA">
        <w:rPr>
          <w:rFonts w:asciiTheme="minorBidi" w:hAnsiTheme="minorBidi"/>
          <w:sz w:val="24"/>
          <w:szCs w:val="24"/>
        </w:rPr>
        <w:t xml:space="preserve">spects of practice </w:t>
      </w:r>
      <w:r w:rsidR="00ED203E">
        <w:rPr>
          <w:rFonts w:asciiTheme="minorBidi" w:hAnsiTheme="minorBidi"/>
          <w:sz w:val="24"/>
          <w:szCs w:val="24"/>
        </w:rPr>
        <w:t xml:space="preserve">including </w:t>
      </w:r>
      <w:r w:rsidR="008327AA">
        <w:rPr>
          <w:rFonts w:asciiTheme="minorBidi" w:hAnsiTheme="minorBidi"/>
          <w:sz w:val="24"/>
          <w:szCs w:val="24"/>
        </w:rPr>
        <w:t xml:space="preserve">poor information sharing, </w:t>
      </w:r>
      <w:r w:rsidR="00216696">
        <w:rPr>
          <w:rFonts w:asciiTheme="minorBidi" w:hAnsiTheme="minorBidi"/>
          <w:sz w:val="24"/>
          <w:szCs w:val="24"/>
        </w:rPr>
        <w:t>siloed provision,</w:t>
      </w:r>
      <w:r w:rsidR="00CC35FD">
        <w:rPr>
          <w:rFonts w:asciiTheme="minorBidi" w:hAnsiTheme="minorBidi"/>
          <w:sz w:val="24"/>
          <w:szCs w:val="24"/>
        </w:rPr>
        <w:t xml:space="preserve"> lack of early intervention</w:t>
      </w:r>
      <w:r w:rsidR="00E82C08">
        <w:rPr>
          <w:rFonts w:asciiTheme="minorBidi" w:hAnsiTheme="minorBidi"/>
          <w:sz w:val="24"/>
          <w:szCs w:val="24"/>
        </w:rPr>
        <w:t>, inadequate and generic training</w:t>
      </w:r>
      <w:r w:rsidR="00D146AA">
        <w:rPr>
          <w:rFonts w:asciiTheme="minorBidi" w:hAnsiTheme="minorBidi"/>
          <w:sz w:val="24"/>
          <w:szCs w:val="24"/>
        </w:rPr>
        <w:t xml:space="preserve"> and </w:t>
      </w:r>
      <w:r w:rsidR="00AC52D8">
        <w:rPr>
          <w:rFonts w:asciiTheme="minorBidi" w:hAnsiTheme="minorBidi"/>
          <w:sz w:val="24"/>
          <w:szCs w:val="24"/>
        </w:rPr>
        <w:t>inadequately</w:t>
      </w:r>
      <w:r w:rsidR="00CC35FD">
        <w:rPr>
          <w:rFonts w:asciiTheme="minorBidi" w:hAnsiTheme="minorBidi"/>
          <w:sz w:val="24"/>
          <w:szCs w:val="24"/>
        </w:rPr>
        <w:t xml:space="preserve"> trained sta</w:t>
      </w:r>
      <w:r w:rsidR="00C678D6">
        <w:rPr>
          <w:rFonts w:asciiTheme="minorBidi" w:hAnsiTheme="minorBidi"/>
          <w:sz w:val="24"/>
          <w:szCs w:val="24"/>
        </w:rPr>
        <w:t xml:space="preserve">ff are </w:t>
      </w:r>
      <w:r w:rsidR="00C07397">
        <w:rPr>
          <w:rFonts w:asciiTheme="minorBidi" w:hAnsiTheme="minorBidi"/>
          <w:sz w:val="24"/>
          <w:szCs w:val="24"/>
        </w:rPr>
        <w:t xml:space="preserve">some </w:t>
      </w:r>
      <w:r w:rsidR="00C678D6">
        <w:rPr>
          <w:rFonts w:asciiTheme="minorBidi" w:hAnsiTheme="minorBidi"/>
          <w:sz w:val="24"/>
          <w:szCs w:val="24"/>
        </w:rPr>
        <w:t xml:space="preserve">other </w:t>
      </w:r>
      <w:r w:rsidR="00E82C08">
        <w:rPr>
          <w:rFonts w:asciiTheme="minorBidi" w:hAnsiTheme="minorBidi"/>
          <w:sz w:val="24"/>
          <w:szCs w:val="24"/>
        </w:rPr>
        <w:t>contributors to failings</w:t>
      </w:r>
      <w:r w:rsidR="00C678D6">
        <w:rPr>
          <w:rFonts w:asciiTheme="minorBidi" w:hAnsiTheme="minorBidi"/>
          <w:sz w:val="24"/>
          <w:szCs w:val="24"/>
        </w:rPr>
        <w:t>. This demonstrates that safeguarding is a ‘wicked’ problem</w:t>
      </w:r>
      <w:r w:rsidR="009F295E">
        <w:rPr>
          <w:rFonts w:asciiTheme="minorBidi" w:hAnsiTheme="minorBidi"/>
          <w:sz w:val="24"/>
          <w:szCs w:val="24"/>
        </w:rPr>
        <w:t>. Head (2022) discuss Rittel and Webber’s 1973 concept of ‘</w:t>
      </w:r>
      <w:r w:rsidR="00677F00">
        <w:rPr>
          <w:rFonts w:asciiTheme="minorBidi" w:hAnsiTheme="minorBidi"/>
          <w:sz w:val="24"/>
          <w:szCs w:val="24"/>
        </w:rPr>
        <w:t>Wicked Problems</w:t>
      </w:r>
      <w:r w:rsidR="00A30265">
        <w:rPr>
          <w:rFonts w:asciiTheme="minorBidi" w:hAnsiTheme="minorBidi"/>
          <w:sz w:val="24"/>
          <w:szCs w:val="24"/>
        </w:rPr>
        <w:t>’</w:t>
      </w:r>
      <w:r w:rsidR="00677F00">
        <w:rPr>
          <w:rFonts w:asciiTheme="minorBidi" w:hAnsiTheme="minorBidi"/>
          <w:sz w:val="24"/>
          <w:szCs w:val="24"/>
        </w:rPr>
        <w:t xml:space="preserve"> and</w:t>
      </w:r>
      <w:r w:rsidR="00C07397">
        <w:rPr>
          <w:rFonts w:asciiTheme="minorBidi" w:hAnsiTheme="minorBidi"/>
          <w:sz w:val="24"/>
          <w:szCs w:val="24"/>
        </w:rPr>
        <w:t xml:space="preserve"> define</w:t>
      </w:r>
      <w:r w:rsidR="00677F00">
        <w:rPr>
          <w:rFonts w:asciiTheme="minorBidi" w:hAnsiTheme="minorBidi"/>
          <w:sz w:val="24"/>
          <w:szCs w:val="24"/>
        </w:rPr>
        <w:t xml:space="preserve">s it as </w:t>
      </w:r>
      <w:r w:rsidR="00777630">
        <w:rPr>
          <w:rFonts w:asciiTheme="minorBidi" w:hAnsiTheme="minorBidi"/>
          <w:sz w:val="24"/>
          <w:szCs w:val="24"/>
        </w:rPr>
        <w:t xml:space="preserve">an issue or problem that is </w:t>
      </w:r>
      <w:r w:rsidR="009D48D0">
        <w:rPr>
          <w:rFonts w:asciiTheme="minorBidi" w:hAnsiTheme="minorBidi"/>
          <w:sz w:val="24"/>
          <w:szCs w:val="24"/>
        </w:rPr>
        <w:t>perceived</w:t>
      </w:r>
      <w:r w:rsidR="00777630">
        <w:rPr>
          <w:rFonts w:asciiTheme="minorBidi" w:hAnsiTheme="minorBidi"/>
          <w:sz w:val="24"/>
          <w:szCs w:val="24"/>
        </w:rPr>
        <w:t xml:space="preserve"> differently by </w:t>
      </w:r>
      <w:r w:rsidR="00B3189D">
        <w:rPr>
          <w:rFonts w:asciiTheme="minorBidi" w:hAnsiTheme="minorBidi"/>
          <w:sz w:val="24"/>
          <w:szCs w:val="24"/>
        </w:rPr>
        <w:t xml:space="preserve">all of </w:t>
      </w:r>
      <w:r w:rsidR="00777630">
        <w:rPr>
          <w:rFonts w:asciiTheme="minorBidi" w:hAnsiTheme="minorBidi"/>
          <w:sz w:val="24"/>
          <w:szCs w:val="24"/>
        </w:rPr>
        <w:t>th</w:t>
      </w:r>
      <w:r w:rsidR="00F465E1">
        <w:rPr>
          <w:rFonts w:asciiTheme="minorBidi" w:hAnsiTheme="minorBidi"/>
          <w:sz w:val="24"/>
          <w:szCs w:val="24"/>
        </w:rPr>
        <w:t>e stakeholders involved</w:t>
      </w:r>
      <w:r w:rsidR="001E7D91">
        <w:rPr>
          <w:rFonts w:asciiTheme="minorBidi" w:hAnsiTheme="minorBidi"/>
          <w:sz w:val="24"/>
          <w:szCs w:val="24"/>
        </w:rPr>
        <w:t>,</w:t>
      </w:r>
      <w:r w:rsidR="00F465E1">
        <w:rPr>
          <w:rFonts w:asciiTheme="minorBidi" w:hAnsiTheme="minorBidi"/>
          <w:sz w:val="24"/>
          <w:szCs w:val="24"/>
        </w:rPr>
        <w:t xml:space="preserve"> by the lack of clarity about </w:t>
      </w:r>
      <w:r w:rsidR="001E7D91">
        <w:rPr>
          <w:rFonts w:asciiTheme="minorBidi" w:hAnsiTheme="minorBidi"/>
          <w:sz w:val="24"/>
          <w:szCs w:val="24"/>
        </w:rPr>
        <w:t>possible resoloutions and by the values</w:t>
      </w:r>
      <w:r w:rsidR="003A6E0E">
        <w:rPr>
          <w:rFonts w:asciiTheme="minorBidi" w:hAnsiTheme="minorBidi"/>
          <w:sz w:val="24"/>
          <w:szCs w:val="24"/>
        </w:rPr>
        <w:t>, signi</w:t>
      </w:r>
      <w:r w:rsidR="00B3189D">
        <w:rPr>
          <w:rFonts w:asciiTheme="minorBidi" w:hAnsiTheme="minorBidi"/>
          <w:sz w:val="24"/>
          <w:szCs w:val="24"/>
        </w:rPr>
        <w:t>fi</w:t>
      </w:r>
      <w:r w:rsidR="003A6E0E">
        <w:rPr>
          <w:rFonts w:asciiTheme="minorBidi" w:hAnsiTheme="minorBidi"/>
          <w:sz w:val="24"/>
          <w:szCs w:val="24"/>
        </w:rPr>
        <w:t>cance and</w:t>
      </w:r>
      <w:r w:rsidR="00A30265">
        <w:rPr>
          <w:rFonts w:asciiTheme="minorBidi" w:hAnsiTheme="minorBidi"/>
          <w:sz w:val="24"/>
          <w:szCs w:val="24"/>
        </w:rPr>
        <w:t xml:space="preserve"> beliefs that influence progress in the field.</w:t>
      </w:r>
      <w:r w:rsidR="00F41501">
        <w:rPr>
          <w:rFonts w:asciiTheme="minorBidi" w:hAnsiTheme="minorBidi"/>
          <w:sz w:val="24"/>
          <w:szCs w:val="24"/>
        </w:rPr>
        <w:t xml:space="preserve"> </w:t>
      </w:r>
    </w:p>
    <w:p w14:paraId="5BD38633" w14:textId="731B9374" w:rsidR="00B21410" w:rsidRDefault="00AB551B" w:rsidP="004F185C">
      <w:pPr>
        <w:rPr>
          <w:rFonts w:asciiTheme="minorBidi" w:hAnsiTheme="minorBidi"/>
          <w:sz w:val="24"/>
          <w:szCs w:val="24"/>
        </w:rPr>
      </w:pPr>
      <w:r w:rsidRPr="009F563E">
        <w:rPr>
          <w:rFonts w:asciiTheme="minorBidi" w:hAnsiTheme="minorBidi"/>
          <w:sz w:val="24"/>
          <w:szCs w:val="24"/>
        </w:rPr>
        <w:t>According to</w:t>
      </w:r>
      <w:r w:rsidR="00FD536A" w:rsidRPr="009F563E">
        <w:rPr>
          <w:rFonts w:asciiTheme="minorBidi" w:hAnsiTheme="minorBidi"/>
          <w:sz w:val="24"/>
          <w:szCs w:val="24"/>
        </w:rPr>
        <w:t xml:space="preserve"> Walsh </w:t>
      </w:r>
      <w:r w:rsidR="00FD536A" w:rsidRPr="009F563E">
        <w:rPr>
          <w:rFonts w:asciiTheme="minorBidi" w:hAnsiTheme="minorBidi"/>
          <w:i/>
          <w:iCs/>
          <w:sz w:val="24"/>
          <w:szCs w:val="24"/>
        </w:rPr>
        <w:t>et al.</w:t>
      </w:r>
      <w:r w:rsidR="00FD536A" w:rsidRPr="009F563E">
        <w:rPr>
          <w:rFonts w:asciiTheme="minorBidi" w:hAnsiTheme="minorBidi"/>
          <w:sz w:val="24"/>
          <w:szCs w:val="24"/>
        </w:rPr>
        <w:t xml:space="preserve"> (2023)</w:t>
      </w:r>
      <w:r w:rsidRPr="009F563E">
        <w:rPr>
          <w:rFonts w:asciiTheme="minorBidi" w:hAnsiTheme="minorBidi"/>
          <w:sz w:val="24"/>
          <w:szCs w:val="24"/>
        </w:rPr>
        <w:t xml:space="preserve"> </w:t>
      </w:r>
      <w:r w:rsidR="009F563E" w:rsidRPr="009F563E">
        <w:rPr>
          <w:rFonts w:asciiTheme="minorBidi" w:hAnsiTheme="minorBidi"/>
          <w:sz w:val="24"/>
          <w:szCs w:val="24"/>
        </w:rPr>
        <w:t>and Mans</w:t>
      </w:r>
      <w:r w:rsidR="00310F05">
        <w:rPr>
          <w:rFonts w:asciiTheme="minorBidi" w:hAnsiTheme="minorBidi"/>
          <w:sz w:val="24"/>
          <w:szCs w:val="24"/>
        </w:rPr>
        <w:t>o</w:t>
      </w:r>
      <w:r w:rsidR="009F563E" w:rsidRPr="009F563E">
        <w:rPr>
          <w:rFonts w:asciiTheme="minorBidi" w:hAnsiTheme="minorBidi"/>
          <w:sz w:val="24"/>
          <w:szCs w:val="24"/>
        </w:rPr>
        <w:t>or, Mansoor and Ahmed (2019)</w:t>
      </w:r>
      <w:r w:rsidR="00331248">
        <w:rPr>
          <w:rFonts w:asciiTheme="minorBidi" w:hAnsiTheme="minorBidi"/>
          <w:sz w:val="24"/>
          <w:szCs w:val="24"/>
        </w:rPr>
        <w:t xml:space="preserve"> </w:t>
      </w:r>
      <w:r w:rsidR="00C07397">
        <w:rPr>
          <w:rFonts w:asciiTheme="minorBidi" w:hAnsiTheme="minorBidi"/>
          <w:sz w:val="24"/>
          <w:szCs w:val="24"/>
        </w:rPr>
        <w:t>s</w:t>
      </w:r>
      <w:r w:rsidR="00331248" w:rsidRPr="00331248">
        <w:rPr>
          <w:rFonts w:asciiTheme="minorBidi" w:hAnsiTheme="minorBidi"/>
          <w:sz w:val="24"/>
          <w:szCs w:val="24"/>
        </w:rPr>
        <w:t xml:space="preserve">afeguarding </w:t>
      </w:r>
      <w:r>
        <w:rPr>
          <w:rFonts w:asciiTheme="minorBidi" w:hAnsiTheme="minorBidi"/>
          <w:sz w:val="24"/>
          <w:szCs w:val="24"/>
        </w:rPr>
        <w:t xml:space="preserve">can be </w:t>
      </w:r>
      <w:r w:rsidR="00331248">
        <w:rPr>
          <w:rFonts w:asciiTheme="minorBidi" w:hAnsiTheme="minorBidi"/>
          <w:sz w:val="24"/>
          <w:szCs w:val="24"/>
        </w:rPr>
        <w:t xml:space="preserve">defined as </w:t>
      </w:r>
      <w:r w:rsidR="00FD536A">
        <w:rPr>
          <w:rFonts w:asciiTheme="minorBidi" w:hAnsiTheme="minorBidi"/>
          <w:sz w:val="24"/>
          <w:szCs w:val="24"/>
        </w:rPr>
        <w:t xml:space="preserve">the prevention of violence, abuse and </w:t>
      </w:r>
      <w:r w:rsidR="009F563E">
        <w:rPr>
          <w:rFonts w:asciiTheme="minorBidi" w:hAnsiTheme="minorBidi"/>
          <w:sz w:val="24"/>
          <w:szCs w:val="24"/>
        </w:rPr>
        <w:t>h</w:t>
      </w:r>
      <w:r w:rsidR="00FD536A">
        <w:rPr>
          <w:rFonts w:asciiTheme="minorBidi" w:hAnsiTheme="minorBidi"/>
          <w:sz w:val="24"/>
          <w:szCs w:val="24"/>
        </w:rPr>
        <w:t xml:space="preserve">arm across all contexts </w:t>
      </w:r>
      <w:r w:rsidR="009F563E">
        <w:rPr>
          <w:rFonts w:asciiTheme="minorBidi" w:hAnsiTheme="minorBidi"/>
          <w:sz w:val="24"/>
          <w:szCs w:val="24"/>
        </w:rPr>
        <w:t xml:space="preserve">whilst also recognising </w:t>
      </w:r>
      <w:r w:rsidR="00E46531">
        <w:rPr>
          <w:rFonts w:asciiTheme="minorBidi" w:hAnsiTheme="minorBidi"/>
          <w:sz w:val="24"/>
          <w:szCs w:val="24"/>
        </w:rPr>
        <w:t xml:space="preserve">it is </w:t>
      </w:r>
      <w:r w:rsidR="00FD536A">
        <w:rPr>
          <w:rFonts w:asciiTheme="minorBidi" w:hAnsiTheme="minorBidi"/>
          <w:sz w:val="24"/>
          <w:szCs w:val="24"/>
        </w:rPr>
        <w:t>universal</w:t>
      </w:r>
      <w:r w:rsidR="001A70AB">
        <w:rPr>
          <w:rFonts w:asciiTheme="minorBidi" w:hAnsiTheme="minorBidi"/>
          <w:sz w:val="24"/>
          <w:szCs w:val="24"/>
        </w:rPr>
        <w:t>ly</w:t>
      </w:r>
      <w:r w:rsidR="00FD536A">
        <w:rPr>
          <w:rFonts w:asciiTheme="minorBidi" w:hAnsiTheme="minorBidi"/>
          <w:sz w:val="24"/>
          <w:szCs w:val="24"/>
        </w:rPr>
        <w:t xml:space="preserve"> </w:t>
      </w:r>
      <w:r w:rsidR="00E46531">
        <w:rPr>
          <w:rFonts w:asciiTheme="minorBidi" w:hAnsiTheme="minorBidi"/>
          <w:sz w:val="24"/>
          <w:szCs w:val="24"/>
        </w:rPr>
        <w:t xml:space="preserve">everyone’s </w:t>
      </w:r>
      <w:r w:rsidR="00FD536A">
        <w:rPr>
          <w:rFonts w:asciiTheme="minorBidi" w:hAnsiTheme="minorBidi"/>
          <w:sz w:val="24"/>
          <w:szCs w:val="24"/>
        </w:rPr>
        <w:t>responsibility.</w:t>
      </w:r>
      <w:r w:rsidR="00331248">
        <w:rPr>
          <w:rFonts w:asciiTheme="minorBidi" w:hAnsiTheme="minorBidi"/>
          <w:sz w:val="24"/>
          <w:szCs w:val="24"/>
        </w:rPr>
        <w:t xml:space="preserve"> </w:t>
      </w:r>
      <w:r w:rsidR="00B21410" w:rsidRPr="00E303A6">
        <w:rPr>
          <w:rFonts w:asciiTheme="minorBidi" w:hAnsiTheme="minorBidi"/>
          <w:sz w:val="24"/>
          <w:szCs w:val="24"/>
        </w:rPr>
        <w:t>However, despite the well-intentioned efforts of</w:t>
      </w:r>
      <w:r w:rsidR="00E0067A">
        <w:rPr>
          <w:rFonts w:asciiTheme="minorBidi" w:hAnsiTheme="minorBidi"/>
          <w:sz w:val="24"/>
          <w:szCs w:val="24"/>
        </w:rPr>
        <w:t xml:space="preserve"> the</w:t>
      </w:r>
      <w:r w:rsidR="00B21410" w:rsidRPr="00E303A6">
        <w:rPr>
          <w:rFonts w:asciiTheme="minorBidi" w:hAnsiTheme="minorBidi"/>
          <w:sz w:val="24"/>
          <w:szCs w:val="24"/>
        </w:rPr>
        <w:t xml:space="preserve"> UK and </w:t>
      </w:r>
      <w:r w:rsidR="009F563E">
        <w:rPr>
          <w:rFonts w:asciiTheme="minorBidi" w:hAnsiTheme="minorBidi"/>
          <w:sz w:val="24"/>
          <w:szCs w:val="24"/>
        </w:rPr>
        <w:t xml:space="preserve">its </w:t>
      </w:r>
      <w:r w:rsidR="00B21410" w:rsidRPr="00E303A6">
        <w:rPr>
          <w:rFonts w:asciiTheme="minorBidi" w:hAnsiTheme="minorBidi"/>
          <w:sz w:val="24"/>
          <w:szCs w:val="24"/>
        </w:rPr>
        <w:t xml:space="preserve">devolved Governments, safeguarding failings are </w:t>
      </w:r>
      <w:r w:rsidR="00E0067A" w:rsidRPr="00E303A6">
        <w:rPr>
          <w:rFonts w:asciiTheme="minorBidi" w:hAnsiTheme="minorBidi"/>
          <w:sz w:val="24"/>
          <w:szCs w:val="24"/>
        </w:rPr>
        <w:t>consistently</w:t>
      </w:r>
      <w:r w:rsidR="005A6A90" w:rsidRPr="00E303A6">
        <w:rPr>
          <w:rFonts w:asciiTheme="minorBidi" w:hAnsiTheme="minorBidi"/>
          <w:sz w:val="24"/>
          <w:szCs w:val="24"/>
        </w:rPr>
        <w:t xml:space="preserve"> </w:t>
      </w:r>
      <w:r w:rsidR="00E0067A" w:rsidRPr="00E303A6">
        <w:rPr>
          <w:rFonts w:asciiTheme="minorBidi" w:hAnsiTheme="minorBidi"/>
          <w:sz w:val="24"/>
          <w:szCs w:val="24"/>
        </w:rPr>
        <w:t>occurring</w:t>
      </w:r>
      <w:r w:rsidR="00E46531">
        <w:rPr>
          <w:rFonts w:asciiTheme="minorBidi" w:hAnsiTheme="minorBidi"/>
          <w:sz w:val="24"/>
          <w:szCs w:val="24"/>
        </w:rPr>
        <w:t xml:space="preserve"> (Adell, 2023</w:t>
      </w:r>
      <w:r w:rsidR="00434DDC">
        <w:rPr>
          <w:rFonts w:asciiTheme="minorBidi" w:hAnsiTheme="minorBidi"/>
          <w:sz w:val="24"/>
          <w:szCs w:val="24"/>
        </w:rPr>
        <w:t>; The Child Safeguarding Practice Review Panel, 2022</w:t>
      </w:r>
      <w:r w:rsidR="00E46531">
        <w:rPr>
          <w:rFonts w:asciiTheme="minorBidi" w:hAnsiTheme="minorBidi"/>
          <w:sz w:val="24"/>
          <w:szCs w:val="24"/>
        </w:rPr>
        <w:t>)</w:t>
      </w:r>
      <w:r w:rsidR="00434DDC">
        <w:rPr>
          <w:rFonts w:asciiTheme="minorBidi" w:hAnsiTheme="minorBidi"/>
          <w:sz w:val="24"/>
          <w:szCs w:val="24"/>
        </w:rPr>
        <w:t xml:space="preserve">. </w:t>
      </w:r>
      <w:r w:rsidR="009948E2">
        <w:rPr>
          <w:rFonts w:asciiTheme="minorBidi" w:hAnsiTheme="minorBidi"/>
          <w:sz w:val="24"/>
          <w:szCs w:val="24"/>
        </w:rPr>
        <w:t>Today</w:t>
      </w:r>
      <w:r w:rsidR="00434DDC">
        <w:rPr>
          <w:rFonts w:asciiTheme="minorBidi" w:hAnsiTheme="minorBidi"/>
          <w:sz w:val="24"/>
          <w:szCs w:val="24"/>
        </w:rPr>
        <w:t>,</w:t>
      </w:r>
      <w:r w:rsidR="009948E2">
        <w:rPr>
          <w:rFonts w:asciiTheme="minorBidi" w:hAnsiTheme="minorBidi"/>
          <w:sz w:val="24"/>
          <w:szCs w:val="24"/>
        </w:rPr>
        <w:t xml:space="preserve"> I w</w:t>
      </w:r>
      <w:r w:rsidR="00BE437F">
        <w:rPr>
          <w:rFonts w:asciiTheme="minorBidi" w:hAnsiTheme="minorBidi"/>
          <w:sz w:val="24"/>
          <w:szCs w:val="24"/>
        </w:rPr>
        <w:t xml:space="preserve">ill be </w:t>
      </w:r>
      <w:r w:rsidR="001B5770">
        <w:rPr>
          <w:rFonts w:asciiTheme="minorBidi" w:hAnsiTheme="minorBidi"/>
          <w:sz w:val="24"/>
          <w:szCs w:val="24"/>
        </w:rPr>
        <w:t>dis</w:t>
      </w:r>
      <w:r w:rsidR="00E33B10">
        <w:rPr>
          <w:rFonts w:asciiTheme="minorBidi" w:hAnsiTheme="minorBidi"/>
          <w:sz w:val="24"/>
          <w:szCs w:val="24"/>
        </w:rPr>
        <w:t>cussing and analysing</w:t>
      </w:r>
      <w:r w:rsidR="00BE437F">
        <w:rPr>
          <w:rFonts w:asciiTheme="minorBidi" w:hAnsiTheme="minorBidi"/>
          <w:sz w:val="24"/>
          <w:szCs w:val="24"/>
        </w:rPr>
        <w:t xml:space="preserve"> the </w:t>
      </w:r>
      <w:r w:rsidR="009948E2">
        <w:rPr>
          <w:rFonts w:asciiTheme="minorBidi" w:hAnsiTheme="minorBidi"/>
          <w:sz w:val="24"/>
          <w:szCs w:val="24"/>
        </w:rPr>
        <w:t>Wales Safeguarding Procedures</w:t>
      </w:r>
      <w:r w:rsidR="00434DDC">
        <w:rPr>
          <w:rFonts w:asciiTheme="minorBidi" w:hAnsiTheme="minorBidi"/>
          <w:sz w:val="24"/>
          <w:szCs w:val="24"/>
        </w:rPr>
        <w:t xml:space="preserve"> 2019</w:t>
      </w:r>
      <w:r w:rsidR="009948E2">
        <w:rPr>
          <w:rFonts w:asciiTheme="minorBidi" w:hAnsiTheme="minorBidi"/>
          <w:sz w:val="24"/>
          <w:szCs w:val="24"/>
        </w:rPr>
        <w:t>,</w:t>
      </w:r>
      <w:r w:rsidR="00CC4F1E">
        <w:rPr>
          <w:rFonts w:asciiTheme="minorBidi" w:hAnsiTheme="minorBidi"/>
          <w:sz w:val="24"/>
          <w:szCs w:val="24"/>
        </w:rPr>
        <w:t xml:space="preserve"> known from this point forward as ‘the procedures’</w:t>
      </w:r>
      <w:r w:rsidR="009B69ED">
        <w:rPr>
          <w:rFonts w:asciiTheme="minorBidi" w:hAnsiTheme="minorBidi"/>
          <w:sz w:val="24"/>
          <w:szCs w:val="24"/>
        </w:rPr>
        <w:t xml:space="preserve"> -</w:t>
      </w:r>
      <w:r w:rsidR="009948E2">
        <w:rPr>
          <w:rFonts w:asciiTheme="minorBidi" w:hAnsiTheme="minorBidi"/>
          <w:sz w:val="24"/>
          <w:szCs w:val="24"/>
        </w:rPr>
        <w:t xml:space="preserve"> their conception, the impact of their implementation, strengths and weaknesses</w:t>
      </w:r>
      <w:r w:rsidR="000E246A">
        <w:rPr>
          <w:rFonts w:asciiTheme="minorBidi" w:hAnsiTheme="minorBidi"/>
          <w:sz w:val="24"/>
          <w:szCs w:val="24"/>
        </w:rPr>
        <w:t xml:space="preserve">, </w:t>
      </w:r>
      <w:r w:rsidR="009948E2">
        <w:rPr>
          <w:rFonts w:asciiTheme="minorBidi" w:hAnsiTheme="minorBidi"/>
          <w:sz w:val="24"/>
          <w:szCs w:val="24"/>
        </w:rPr>
        <w:t>barriers to its implementation</w:t>
      </w:r>
      <w:r w:rsidR="000E246A">
        <w:rPr>
          <w:rFonts w:asciiTheme="minorBidi" w:hAnsiTheme="minorBidi"/>
          <w:sz w:val="24"/>
          <w:szCs w:val="24"/>
        </w:rPr>
        <w:t xml:space="preserve"> and possible ways to improve the implementation of </w:t>
      </w:r>
      <w:r w:rsidR="00177291">
        <w:rPr>
          <w:rFonts w:asciiTheme="minorBidi" w:hAnsiTheme="minorBidi"/>
          <w:sz w:val="24"/>
          <w:szCs w:val="24"/>
        </w:rPr>
        <w:t xml:space="preserve">Safeguarding Policy in </w:t>
      </w:r>
      <w:r w:rsidR="000E246A">
        <w:rPr>
          <w:rFonts w:asciiTheme="minorBidi" w:hAnsiTheme="minorBidi"/>
          <w:sz w:val="24"/>
          <w:szCs w:val="24"/>
        </w:rPr>
        <w:t>Wales</w:t>
      </w:r>
      <w:r w:rsidR="00C52AF8">
        <w:rPr>
          <w:rFonts w:asciiTheme="minorBidi" w:hAnsiTheme="minorBidi"/>
          <w:sz w:val="24"/>
          <w:szCs w:val="24"/>
        </w:rPr>
        <w:t xml:space="preserve"> </w:t>
      </w:r>
      <w:r w:rsidR="002C600D">
        <w:rPr>
          <w:rFonts w:asciiTheme="minorBidi" w:hAnsiTheme="minorBidi"/>
          <w:sz w:val="24"/>
          <w:szCs w:val="24"/>
        </w:rPr>
        <w:t>therefore ultimately, improving children’s outcomes</w:t>
      </w:r>
      <w:r w:rsidR="009F521F">
        <w:rPr>
          <w:rFonts w:asciiTheme="minorBidi" w:hAnsiTheme="minorBidi"/>
          <w:sz w:val="24"/>
          <w:szCs w:val="24"/>
        </w:rPr>
        <w:t xml:space="preserve">. </w:t>
      </w:r>
      <w:r w:rsidR="0055532A">
        <w:rPr>
          <w:rFonts w:asciiTheme="minorBidi" w:hAnsiTheme="minorBidi"/>
          <w:sz w:val="24"/>
          <w:szCs w:val="24"/>
        </w:rPr>
        <w:t>There will be further analysis of</w:t>
      </w:r>
      <w:r w:rsidR="009948E2">
        <w:rPr>
          <w:rFonts w:asciiTheme="minorBidi" w:hAnsiTheme="minorBidi"/>
          <w:sz w:val="24"/>
          <w:szCs w:val="24"/>
        </w:rPr>
        <w:t xml:space="preserve"> the historical context</w:t>
      </w:r>
      <w:r w:rsidR="00015393">
        <w:rPr>
          <w:rFonts w:asciiTheme="minorBidi" w:hAnsiTheme="minorBidi"/>
          <w:sz w:val="24"/>
          <w:szCs w:val="24"/>
        </w:rPr>
        <w:t xml:space="preserve"> </w:t>
      </w:r>
      <w:r w:rsidR="00434DDC">
        <w:rPr>
          <w:rFonts w:asciiTheme="minorBidi" w:hAnsiTheme="minorBidi"/>
          <w:sz w:val="24"/>
          <w:szCs w:val="24"/>
        </w:rPr>
        <w:t>which has led to current safeguarding appr</w:t>
      </w:r>
      <w:r w:rsidR="00E35D6F">
        <w:rPr>
          <w:rFonts w:asciiTheme="minorBidi" w:hAnsiTheme="minorBidi"/>
          <w:sz w:val="24"/>
          <w:szCs w:val="24"/>
        </w:rPr>
        <w:t>o</w:t>
      </w:r>
      <w:r w:rsidR="00434DDC">
        <w:rPr>
          <w:rFonts w:asciiTheme="minorBidi" w:hAnsiTheme="minorBidi"/>
          <w:sz w:val="24"/>
          <w:szCs w:val="24"/>
        </w:rPr>
        <w:t xml:space="preserve">aches </w:t>
      </w:r>
      <w:r w:rsidR="00015393">
        <w:rPr>
          <w:rFonts w:asciiTheme="minorBidi" w:hAnsiTheme="minorBidi"/>
          <w:sz w:val="24"/>
          <w:szCs w:val="24"/>
        </w:rPr>
        <w:t>and t</w:t>
      </w:r>
      <w:r w:rsidR="009948E2">
        <w:rPr>
          <w:rFonts w:asciiTheme="minorBidi" w:hAnsiTheme="minorBidi"/>
          <w:sz w:val="24"/>
          <w:szCs w:val="24"/>
        </w:rPr>
        <w:t xml:space="preserve">he </w:t>
      </w:r>
      <w:r w:rsidR="00434DDC">
        <w:rPr>
          <w:rFonts w:asciiTheme="minorBidi" w:hAnsiTheme="minorBidi"/>
          <w:sz w:val="24"/>
          <w:szCs w:val="24"/>
        </w:rPr>
        <w:t xml:space="preserve">changes in </w:t>
      </w:r>
      <w:r w:rsidR="009948E2">
        <w:rPr>
          <w:rFonts w:asciiTheme="minorBidi" w:hAnsiTheme="minorBidi"/>
          <w:sz w:val="24"/>
          <w:szCs w:val="24"/>
        </w:rPr>
        <w:t>paradigm</w:t>
      </w:r>
      <w:r w:rsidR="006C0B04">
        <w:rPr>
          <w:rFonts w:asciiTheme="minorBidi" w:hAnsiTheme="minorBidi"/>
          <w:sz w:val="24"/>
          <w:szCs w:val="24"/>
        </w:rPr>
        <w:t>s</w:t>
      </w:r>
      <w:r w:rsidR="009948E2">
        <w:rPr>
          <w:rFonts w:asciiTheme="minorBidi" w:hAnsiTheme="minorBidi"/>
          <w:sz w:val="24"/>
          <w:szCs w:val="24"/>
        </w:rPr>
        <w:t xml:space="preserve"> in which safeguarding </w:t>
      </w:r>
      <w:r w:rsidR="00434DDC">
        <w:rPr>
          <w:rFonts w:asciiTheme="minorBidi" w:hAnsiTheme="minorBidi"/>
          <w:sz w:val="24"/>
          <w:szCs w:val="24"/>
        </w:rPr>
        <w:t>has been viewed</w:t>
      </w:r>
      <w:r w:rsidR="006C0B04">
        <w:rPr>
          <w:rFonts w:asciiTheme="minorBidi" w:hAnsiTheme="minorBidi"/>
          <w:sz w:val="24"/>
          <w:szCs w:val="24"/>
        </w:rPr>
        <w:t xml:space="preserve"> through</w:t>
      </w:r>
      <w:r w:rsidR="003E7FBD">
        <w:rPr>
          <w:rFonts w:asciiTheme="minorBidi" w:hAnsiTheme="minorBidi"/>
          <w:sz w:val="24"/>
          <w:szCs w:val="24"/>
        </w:rPr>
        <w:t>out</w:t>
      </w:r>
      <w:r w:rsidR="006C0B04">
        <w:rPr>
          <w:rFonts w:asciiTheme="minorBidi" w:hAnsiTheme="minorBidi"/>
          <w:sz w:val="24"/>
          <w:szCs w:val="24"/>
        </w:rPr>
        <w:t xml:space="preserve"> the years</w:t>
      </w:r>
      <w:r w:rsidR="00FA5EC4">
        <w:rPr>
          <w:rFonts w:asciiTheme="minorBidi" w:hAnsiTheme="minorBidi"/>
          <w:sz w:val="24"/>
          <w:szCs w:val="24"/>
        </w:rPr>
        <w:t>.</w:t>
      </w:r>
      <w:r w:rsidR="003E7FBD">
        <w:rPr>
          <w:rFonts w:asciiTheme="minorBidi" w:hAnsiTheme="minorBidi"/>
          <w:sz w:val="24"/>
          <w:szCs w:val="24"/>
        </w:rPr>
        <w:t xml:space="preserve"> I propose that a more contextual and collaborative approach</w:t>
      </w:r>
      <w:r w:rsidR="007C316C">
        <w:rPr>
          <w:rFonts w:asciiTheme="minorBidi" w:hAnsiTheme="minorBidi"/>
          <w:sz w:val="24"/>
          <w:szCs w:val="24"/>
        </w:rPr>
        <w:t xml:space="preserve"> to policy making in the field of safeguarding children could </w:t>
      </w:r>
      <w:r w:rsidR="00797880">
        <w:rPr>
          <w:rFonts w:asciiTheme="minorBidi" w:hAnsiTheme="minorBidi"/>
          <w:sz w:val="24"/>
          <w:szCs w:val="24"/>
        </w:rPr>
        <w:t xml:space="preserve">reduce failings and improve outcomes for </w:t>
      </w:r>
      <w:r w:rsidR="00C405A1">
        <w:rPr>
          <w:rFonts w:asciiTheme="minorBidi" w:hAnsiTheme="minorBidi"/>
          <w:sz w:val="24"/>
          <w:szCs w:val="24"/>
        </w:rPr>
        <w:t>all</w:t>
      </w:r>
      <w:r w:rsidR="00797880">
        <w:rPr>
          <w:rFonts w:asciiTheme="minorBidi" w:hAnsiTheme="minorBidi"/>
          <w:sz w:val="24"/>
          <w:szCs w:val="24"/>
        </w:rPr>
        <w:t xml:space="preserve">. </w:t>
      </w:r>
    </w:p>
    <w:p w14:paraId="3DDADC0A" w14:textId="77777777" w:rsidR="008C22D6" w:rsidRDefault="008C22D6" w:rsidP="004F185C">
      <w:pPr>
        <w:rPr>
          <w:rFonts w:asciiTheme="minorBidi" w:hAnsiTheme="minorBidi"/>
          <w:sz w:val="24"/>
          <w:szCs w:val="24"/>
        </w:rPr>
      </w:pPr>
    </w:p>
    <w:p w14:paraId="31141AFC" w14:textId="20993EA7" w:rsidR="00820EE4" w:rsidRPr="00820EE4" w:rsidRDefault="00820EE4" w:rsidP="004F185C">
      <w:pPr>
        <w:rPr>
          <w:rFonts w:asciiTheme="minorBidi" w:hAnsiTheme="minorBidi"/>
          <w:b/>
          <w:bCs/>
          <w:sz w:val="24"/>
          <w:szCs w:val="24"/>
        </w:rPr>
      </w:pPr>
      <w:r w:rsidRPr="0069404D">
        <w:rPr>
          <w:rFonts w:asciiTheme="minorBidi" w:hAnsiTheme="minorBidi"/>
          <w:b/>
          <w:bCs/>
          <w:sz w:val="24"/>
          <w:szCs w:val="24"/>
          <w:highlight w:val="magenta"/>
        </w:rPr>
        <w:t>Slide 3</w:t>
      </w:r>
      <w:r w:rsidR="0069404D" w:rsidRPr="0069404D">
        <w:rPr>
          <w:rFonts w:asciiTheme="minorBidi" w:hAnsiTheme="minorBidi"/>
          <w:b/>
          <w:bCs/>
          <w:sz w:val="24"/>
          <w:szCs w:val="24"/>
          <w:highlight w:val="magenta"/>
        </w:rPr>
        <w:t xml:space="preserve"> </w:t>
      </w:r>
    </w:p>
    <w:p w14:paraId="2F94638F" w14:textId="04F7B1ED" w:rsidR="000500CE" w:rsidRDefault="000500CE" w:rsidP="00FD536A">
      <w:pPr>
        <w:rPr>
          <w:rFonts w:asciiTheme="minorBidi" w:hAnsiTheme="minorBidi"/>
          <w:b/>
          <w:bCs/>
          <w:sz w:val="24"/>
          <w:szCs w:val="24"/>
        </w:rPr>
      </w:pPr>
      <w:r w:rsidRPr="000500CE">
        <w:rPr>
          <w:rFonts w:asciiTheme="minorBidi" w:hAnsiTheme="minorBidi"/>
          <w:b/>
          <w:bCs/>
          <w:sz w:val="24"/>
          <w:szCs w:val="24"/>
        </w:rPr>
        <w:t>Historical Context</w:t>
      </w:r>
    </w:p>
    <w:p w14:paraId="73BD2766" w14:textId="080D8B93" w:rsidR="009412F8" w:rsidRPr="001617F5" w:rsidRDefault="009412F8" w:rsidP="009412F8">
      <w:pPr>
        <w:rPr>
          <w:rFonts w:asciiTheme="minorBidi" w:hAnsiTheme="minorBidi"/>
          <w:sz w:val="24"/>
          <w:szCs w:val="24"/>
        </w:rPr>
      </w:pPr>
      <w:r>
        <w:rPr>
          <w:rFonts w:asciiTheme="minorBidi" w:hAnsiTheme="minorBidi"/>
          <w:sz w:val="24"/>
          <w:szCs w:val="24"/>
        </w:rPr>
        <w:t xml:space="preserve">The earliest iterations of any </w:t>
      </w:r>
      <w:r w:rsidR="00C33061">
        <w:rPr>
          <w:rFonts w:asciiTheme="minorBidi" w:hAnsiTheme="minorBidi"/>
          <w:sz w:val="24"/>
          <w:szCs w:val="24"/>
        </w:rPr>
        <w:t>safeguarding</w:t>
      </w:r>
      <w:r>
        <w:rPr>
          <w:rFonts w:asciiTheme="minorBidi" w:hAnsiTheme="minorBidi"/>
          <w:sz w:val="24"/>
          <w:szCs w:val="24"/>
        </w:rPr>
        <w:t xml:space="preserve"> legislation in the UK came in the late 1800’s (NSPCC, 2024) with the conception of legislation such as the </w:t>
      </w:r>
      <w:r w:rsidRPr="001617F5">
        <w:rPr>
          <w:rFonts w:asciiTheme="minorBidi" w:hAnsiTheme="minorBidi"/>
          <w:i/>
          <w:iCs/>
          <w:sz w:val="24"/>
          <w:szCs w:val="24"/>
        </w:rPr>
        <w:t>Education Act 1870</w:t>
      </w:r>
      <w:r>
        <w:rPr>
          <w:rFonts w:asciiTheme="minorBidi" w:hAnsiTheme="minorBidi"/>
          <w:sz w:val="24"/>
          <w:szCs w:val="24"/>
        </w:rPr>
        <w:t xml:space="preserve"> and the</w:t>
      </w:r>
      <w:r w:rsidRPr="001617F5">
        <w:rPr>
          <w:rFonts w:asciiTheme="minorBidi" w:hAnsiTheme="minorBidi"/>
          <w:i/>
          <w:iCs/>
          <w:sz w:val="24"/>
          <w:szCs w:val="24"/>
        </w:rPr>
        <w:t xml:space="preserve"> Prevention of Cruelty to, and Protection of, Children Act 1889</w:t>
      </w:r>
      <w:r>
        <w:rPr>
          <w:rFonts w:asciiTheme="minorBidi" w:hAnsiTheme="minorBidi"/>
          <w:i/>
          <w:iCs/>
          <w:sz w:val="24"/>
          <w:szCs w:val="24"/>
        </w:rPr>
        <w:t>.</w:t>
      </w:r>
    </w:p>
    <w:p w14:paraId="59ACB696" w14:textId="1D8CE8B6" w:rsidR="00AC079A" w:rsidRDefault="009412F8" w:rsidP="009412F8">
      <w:pPr>
        <w:rPr>
          <w:rFonts w:asciiTheme="minorBidi" w:hAnsiTheme="minorBidi"/>
          <w:sz w:val="24"/>
          <w:szCs w:val="24"/>
        </w:rPr>
      </w:pPr>
      <w:r>
        <w:rPr>
          <w:rFonts w:asciiTheme="minorBidi" w:hAnsiTheme="minorBidi"/>
          <w:sz w:val="24"/>
          <w:szCs w:val="24"/>
        </w:rPr>
        <w:lastRenderedPageBreak/>
        <w:t>Since then, a number of ecological and sociological factors have impacted and influenced the changing nature of safeguarding legislation. A number of changes in political commitment</w:t>
      </w:r>
      <w:r w:rsidR="001B3F36">
        <w:rPr>
          <w:rFonts w:asciiTheme="minorBidi" w:hAnsiTheme="minorBidi"/>
          <w:sz w:val="24"/>
          <w:szCs w:val="24"/>
        </w:rPr>
        <w:t xml:space="preserve">s, </w:t>
      </w:r>
      <w:r>
        <w:rPr>
          <w:rFonts w:asciiTheme="minorBidi" w:hAnsiTheme="minorBidi"/>
          <w:sz w:val="24"/>
          <w:szCs w:val="24"/>
        </w:rPr>
        <w:t xml:space="preserve">changes in government priorities as well as </w:t>
      </w:r>
      <w:r w:rsidR="0010784C">
        <w:rPr>
          <w:rFonts w:asciiTheme="minorBidi" w:hAnsiTheme="minorBidi"/>
          <w:sz w:val="24"/>
          <w:szCs w:val="24"/>
        </w:rPr>
        <w:t xml:space="preserve">learning from </w:t>
      </w:r>
      <w:r w:rsidR="0075142F">
        <w:rPr>
          <w:rFonts w:asciiTheme="minorBidi" w:hAnsiTheme="minorBidi"/>
          <w:sz w:val="24"/>
          <w:szCs w:val="24"/>
        </w:rPr>
        <w:t>s</w:t>
      </w:r>
      <w:r w:rsidR="001B3F36">
        <w:rPr>
          <w:rFonts w:asciiTheme="minorBidi" w:hAnsiTheme="minorBidi"/>
          <w:sz w:val="24"/>
          <w:szCs w:val="24"/>
        </w:rPr>
        <w:t xml:space="preserve">pecific </w:t>
      </w:r>
      <w:r w:rsidR="0075142F">
        <w:rPr>
          <w:rFonts w:asciiTheme="minorBidi" w:hAnsiTheme="minorBidi"/>
          <w:sz w:val="24"/>
          <w:szCs w:val="24"/>
        </w:rPr>
        <w:t>safeguarding cases</w:t>
      </w:r>
      <w:r>
        <w:rPr>
          <w:rFonts w:asciiTheme="minorBidi" w:hAnsiTheme="minorBidi"/>
          <w:sz w:val="24"/>
          <w:szCs w:val="24"/>
        </w:rPr>
        <w:t xml:space="preserve"> </w:t>
      </w:r>
      <w:r w:rsidR="008F0EDB">
        <w:rPr>
          <w:rFonts w:asciiTheme="minorBidi" w:hAnsiTheme="minorBidi"/>
          <w:sz w:val="24"/>
          <w:szCs w:val="24"/>
        </w:rPr>
        <w:t xml:space="preserve">have led to </w:t>
      </w:r>
      <w:r w:rsidR="0028073B">
        <w:rPr>
          <w:rFonts w:asciiTheme="minorBidi" w:hAnsiTheme="minorBidi"/>
          <w:sz w:val="24"/>
          <w:szCs w:val="24"/>
        </w:rPr>
        <w:t xml:space="preserve">new and evolving </w:t>
      </w:r>
      <w:r>
        <w:rPr>
          <w:rFonts w:asciiTheme="minorBidi" w:hAnsiTheme="minorBidi"/>
          <w:sz w:val="24"/>
          <w:szCs w:val="24"/>
        </w:rPr>
        <w:t>legislation</w:t>
      </w:r>
      <w:r w:rsidR="0028073B">
        <w:rPr>
          <w:rFonts w:asciiTheme="minorBidi" w:hAnsiTheme="minorBidi"/>
          <w:sz w:val="24"/>
          <w:szCs w:val="24"/>
        </w:rPr>
        <w:t>, a timeline of which you can see on the slide and in your packs</w:t>
      </w:r>
      <w:r>
        <w:rPr>
          <w:rFonts w:asciiTheme="minorBidi" w:hAnsiTheme="minorBidi"/>
          <w:sz w:val="24"/>
          <w:szCs w:val="24"/>
        </w:rPr>
        <w:t xml:space="preserve">. </w:t>
      </w:r>
    </w:p>
    <w:p w14:paraId="7F4A5793" w14:textId="1943E1EF" w:rsidR="00BF3AEE" w:rsidRDefault="008F0EDB" w:rsidP="003200B8">
      <w:pPr>
        <w:rPr>
          <w:rFonts w:asciiTheme="minorBidi" w:hAnsiTheme="minorBidi"/>
          <w:sz w:val="24"/>
          <w:szCs w:val="24"/>
        </w:rPr>
      </w:pPr>
      <w:r>
        <w:rPr>
          <w:rFonts w:asciiTheme="minorBidi" w:hAnsiTheme="minorBidi"/>
          <w:sz w:val="24"/>
          <w:szCs w:val="24"/>
        </w:rPr>
        <w:t>As you will see from the timeline,</w:t>
      </w:r>
      <w:r w:rsidR="007B7F00">
        <w:rPr>
          <w:rFonts w:asciiTheme="minorBidi" w:hAnsiTheme="minorBidi"/>
          <w:sz w:val="24"/>
          <w:szCs w:val="24"/>
        </w:rPr>
        <w:t xml:space="preserve"> d</w:t>
      </w:r>
      <w:r w:rsidR="00E150ED">
        <w:rPr>
          <w:rFonts w:asciiTheme="minorBidi" w:hAnsiTheme="minorBidi"/>
          <w:sz w:val="24"/>
          <w:szCs w:val="24"/>
        </w:rPr>
        <w:t>evolution</w:t>
      </w:r>
      <w:r w:rsidR="00AC079A">
        <w:rPr>
          <w:rFonts w:asciiTheme="minorBidi" w:hAnsiTheme="minorBidi"/>
          <w:sz w:val="24"/>
          <w:szCs w:val="24"/>
        </w:rPr>
        <w:t xml:space="preserve"> </w:t>
      </w:r>
      <w:r w:rsidR="009B4B8E">
        <w:rPr>
          <w:rFonts w:asciiTheme="minorBidi" w:hAnsiTheme="minorBidi"/>
          <w:sz w:val="24"/>
          <w:szCs w:val="24"/>
        </w:rPr>
        <w:t xml:space="preserve">in Wales took place in </w:t>
      </w:r>
      <w:r w:rsidR="00526EC1">
        <w:rPr>
          <w:rFonts w:asciiTheme="minorBidi" w:hAnsiTheme="minorBidi"/>
          <w:sz w:val="24"/>
          <w:szCs w:val="24"/>
        </w:rPr>
        <w:t>1999</w:t>
      </w:r>
      <w:r w:rsidR="008A1BB2">
        <w:rPr>
          <w:rFonts w:asciiTheme="minorBidi" w:hAnsiTheme="minorBidi"/>
          <w:sz w:val="24"/>
          <w:szCs w:val="24"/>
        </w:rPr>
        <w:t xml:space="preserve">, this was a significant turning point for policy management in Wales. </w:t>
      </w:r>
      <w:r w:rsidR="00C405A1">
        <w:rPr>
          <w:rFonts w:asciiTheme="minorBidi" w:hAnsiTheme="minorBidi"/>
          <w:sz w:val="24"/>
          <w:szCs w:val="24"/>
        </w:rPr>
        <w:t>Devolution</w:t>
      </w:r>
      <w:r w:rsidR="00BE5964">
        <w:rPr>
          <w:rFonts w:asciiTheme="minorBidi" w:hAnsiTheme="minorBidi"/>
          <w:sz w:val="24"/>
          <w:szCs w:val="24"/>
        </w:rPr>
        <w:t xml:space="preserve"> can hamper the implementation of policy </w:t>
      </w:r>
      <w:r w:rsidR="00526EC1">
        <w:rPr>
          <w:rFonts w:asciiTheme="minorBidi" w:hAnsiTheme="minorBidi"/>
          <w:sz w:val="24"/>
          <w:szCs w:val="24"/>
        </w:rPr>
        <w:t xml:space="preserve">due to the </w:t>
      </w:r>
      <w:r w:rsidR="00ED51D3">
        <w:rPr>
          <w:rFonts w:asciiTheme="minorBidi" w:hAnsiTheme="minorBidi"/>
          <w:sz w:val="24"/>
          <w:szCs w:val="24"/>
        </w:rPr>
        <w:t xml:space="preserve">structural organisation or </w:t>
      </w:r>
      <w:r w:rsidR="000178F8">
        <w:rPr>
          <w:rFonts w:asciiTheme="minorBidi" w:hAnsiTheme="minorBidi"/>
          <w:sz w:val="24"/>
          <w:szCs w:val="24"/>
        </w:rPr>
        <w:t xml:space="preserve">the shared </w:t>
      </w:r>
      <w:r w:rsidR="00ED51D3">
        <w:rPr>
          <w:rFonts w:asciiTheme="minorBidi" w:hAnsiTheme="minorBidi"/>
          <w:sz w:val="24"/>
          <w:szCs w:val="24"/>
        </w:rPr>
        <w:t>responsibilities</w:t>
      </w:r>
      <w:r w:rsidR="003524ED">
        <w:rPr>
          <w:rFonts w:asciiTheme="minorBidi" w:hAnsiTheme="minorBidi"/>
          <w:sz w:val="24"/>
          <w:szCs w:val="24"/>
        </w:rPr>
        <w:t xml:space="preserve">. </w:t>
      </w:r>
      <w:r w:rsidR="00EF05E8">
        <w:rPr>
          <w:rFonts w:asciiTheme="minorBidi" w:hAnsiTheme="minorBidi"/>
          <w:sz w:val="24"/>
          <w:szCs w:val="24"/>
        </w:rPr>
        <w:t xml:space="preserve">In Wales, health and social care responsibilities, under which much of safeguarding falls, are devolved, however policing and legislations such as the Mental Capacity Act 2005, which are linked to safeguarding, are not devolved (Ingram, 2022). Cairney (2024) claims that </w:t>
      </w:r>
      <w:r w:rsidR="00E150ED">
        <w:rPr>
          <w:rFonts w:asciiTheme="minorBidi" w:hAnsiTheme="minorBidi"/>
          <w:sz w:val="24"/>
          <w:szCs w:val="24"/>
        </w:rPr>
        <w:t>devolution</w:t>
      </w:r>
      <w:r w:rsidR="00EF05E8">
        <w:rPr>
          <w:rFonts w:asciiTheme="minorBidi" w:hAnsiTheme="minorBidi"/>
          <w:sz w:val="24"/>
          <w:szCs w:val="24"/>
        </w:rPr>
        <w:t xml:space="preserve"> can incite competition between governments which can negatively impact policy making and implementation. However, an opposing view by Hooghe and Marks (2004) is that devolved policymaking has the potential to lead to policy being better aligned to the needs of its nation.  </w:t>
      </w:r>
    </w:p>
    <w:p w14:paraId="61420628" w14:textId="662A2DB2" w:rsidR="00BE5964" w:rsidRPr="00E303A6" w:rsidRDefault="00BE5964" w:rsidP="00BE5964">
      <w:pPr>
        <w:rPr>
          <w:rFonts w:asciiTheme="minorBidi" w:hAnsiTheme="minorBidi"/>
          <w:sz w:val="24"/>
          <w:szCs w:val="24"/>
        </w:rPr>
      </w:pPr>
      <w:r>
        <w:rPr>
          <w:rFonts w:asciiTheme="minorBidi" w:hAnsiTheme="minorBidi"/>
          <w:sz w:val="24"/>
          <w:szCs w:val="24"/>
        </w:rPr>
        <w:t xml:space="preserve"> </w:t>
      </w:r>
    </w:p>
    <w:p w14:paraId="6213A00F" w14:textId="13A201C1" w:rsidR="000500CE" w:rsidRPr="000500CE" w:rsidRDefault="00960D5B" w:rsidP="006C5FDC">
      <w:pPr>
        <w:rPr>
          <w:rFonts w:asciiTheme="minorBidi" w:hAnsiTheme="minorBidi"/>
          <w:b/>
          <w:bCs/>
          <w:sz w:val="24"/>
          <w:szCs w:val="24"/>
        </w:rPr>
      </w:pPr>
      <w:r w:rsidRPr="00426534">
        <w:rPr>
          <w:rFonts w:asciiTheme="minorBidi" w:hAnsiTheme="minorBidi"/>
          <w:b/>
          <w:bCs/>
          <w:sz w:val="24"/>
          <w:szCs w:val="24"/>
          <w:highlight w:val="magenta"/>
        </w:rPr>
        <w:t xml:space="preserve">Slide </w:t>
      </w:r>
      <w:r w:rsidR="006F0E19" w:rsidRPr="00426534">
        <w:rPr>
          <w:rFonts w:asciiTheme="minorBidi" w:hAnsiTheme="minorBidi"/>
          <w:b/>
          <w:bCs/>
          <w:sz w:val="24"/>
          <w:szCs w:val="24"/>
          <w:highlight w:val="magenta"/>
        </w:rPr>
        <w:t>4</w:t>
      </w:r>
    </w:p>
    <w:p w14:paraId="1B706843" w14:textId="6511D50F" w:rsidR="00B21410" w:rsidRPr="00A22EAB" w:rsidRDefault="006C1494">
      <w:pPr>
        <w:rPr>
          <w:rFonts w:asciiTheme="minorBidi" w:hAnsiTheme="minorBidi"/>
          <w:b/>
          <w:bCs/>
          <w:sz w:val="24"/>
          <w:szCs w:val="24"/>
        </w:rPr>
      </w:pPr>
      <w:r>
        <w:rPr>
          <w:rFonts w:asciiTheme="minorBidi" w:hAnsiTheme="minorBidi"/>
          <w:b/>
          <w:bCs/>
          <w:sz w:val="24"/>
          <w:szCs w:val="24"/>
        </w:rPr>
        <w:t xml:space="preserve">Current </w:t>
      </w:r>
      <w:r w:rsidR="00A22EAB" w:rsidRPr="00A22EAB">
        <w:rPr>
          <w:rFonts w:asciiTheme="minorBidi" w:hAnsiTheme="minorBidi"/>
          <w:b/>
          <w:bCs/>
          <w:sz w:val="24"/>
          <w:szCs w:val="24"/>
        </w:rPr>
        <w:t>Context</w:t>
      </w:r>
    </w:p>
    <w:p w14:paraId="47CD872A" w14:textId="1C5F7F25" w:rsidR="00AB551B" w:rsidRDefault="00331248" w:rsidP="00183AD4">
      <w:pPr>
        <w:rPr>
          <w:rFonts w:asciiTheme="minorBidi" w:hAnsiTheme="minorBidi"/>
          <w:sz w:val="24"/>
          <w:szCs w:val="24"/>
        </w:rPr>
      </w:pPr>
      <w:r w:rsidRPr="00E303A6">
        <w:rPr>
          <w:rFonts w:asciiTheme="minorBidi" w:hAnsiTheme="minorBidi"/>
          <w:sz w:val="24"/>
          <w:szCs w:val="24"/>
        </w:rPr>
        <w:t xml:space="preserve">Safeguarding children has been a </w:t>
      </w:r>
      <w:r w:rsidR="009B70E7">
        <w:rPr>
          <w:rFonts w:asciiTheme="minorBidi" w:hAnsiTheme="minorBidi"/>
          <w:sz w:val="24"/>
          <w:szCs w:val="24"/>
        </w:rPr>
        <w:t xml:space="preserve">key </w:t>
      </w:r>
      <w:r w:rsidRPr="00E303A6">
        <w:rPr>
          <w:rFonts w:asciiTheme="minorBidi" w:hAnsiTheme="minorBidi"/>
          <w:sz w:val="24"/>
          <w:szCs w:val="24"/>
        </w:rPr>
        <w:t xml:space="preserve">priority across the UK since the </w:t>
      </w:r>
      <w:r w:rsidR="005F21FA">
        <w:rPr>
          <w:rFonts w:asciiTheme="minorBidi" w:hAnsiTheme="minorBidi"/>
          <w:sz w:val="24"/>
          <w:szCs w:val="24"/>
        </w:rPr>
        <w:t xml:space="preserve">late </w:t>
      </w:r>
      <w:r w:rsidR="00B523E2">
        <w:rPr>
          <w:rFonts w:asciiTheme="minorBidi" w:hAnsiTheme="minorBidi"/>
          <w:sz w:val="24"/>
          <w:szCs w:val="24"/>
        </w:rPr>
        <w:t>19</w:t>
      </w:r>
      <w:r w:rsidR="00B523E2" w:rsidRPr="00B523E2">
        <w:rPr>
          <w:rFonts w:asciiTheme="minorBidi" w:hAnsiTheme="minorBidi"/>
          <w:sz w:val="24"/>
          <w:szCs w:val="24"/>
          <w:vertAlign w:val="superscript"/>
        </w:rPr>
        <w:t>th</w:t>
      </w:r>
      <w:r w:rsidR="00B523E2">
        <w:rPr>
          <w:rFonts w:asciiTheme="minorBidi" w:hAnsiTheme="minorBidi"/>
          <w:sz w:val="24"/>
          <w:szCs w:val="24"/>
        </w:rPr>
        <w:t xml:space="preserve"> century, however, since the late 1980’s</w:t>
      </w:r>
      <w:r w:rsidR="00C937C4">
        <w:rPr>
          <w:rFonts w:asciiTheme="minorBidi" w:hAnsiTheme="minorBidi"/>
          <w:sz w:val="24"/>
          <w:szCs w:val="24"/>
        </w:rPr>
        <w:t xml:space="preserve"> early 1990’s, the UK and it’s devolved Governments have responded </w:t>
      </w:r>
      <w:r w:rsidR="00865DA7">
        <w:rPr>
          <w:rFonts w:asciiTheme="minorBidi" w:hAnsiTheme="minorBidi"/>
          <w:sz w:val="24"/>
          <w:szCs w:val="24"/>
        </w:rPr>
        <w:t>to the changing nature of safeguarding children</w:t>
      </w:r>
      <w:r w:rsidR="00A61454">
        <w:rPr>
          <w:rFonts w:asciiTheme="minorBidi" w:hAnsiTheme="minorBidi"/>
          <w:sz w:val="24"/>
          <w:szCs w:val="24"/>
        </w:rPr>
        <w:t xml:space="preserve"> and specific cases where children have lost their lives to har</w:t>
      </w:r>
      <w:r w:rsidR="00C279E7">
        <w:rPr>
          <w:rFonts w:asciiTheme="minorBidi" w:hAnsiTheme="minorBidi"/>
          <w:sz w:val="24"/>
          <w:szCs w:val="24"/>
        </w:rPr>
        <w:t>m, abuse and/or neglect</w:t>
      </w:r>
      <w:r w:rsidR="009A6B53">
        <w:rPr>
          <w:rFonts w:asciiTheme="minorBidi" w:hAnsiTheme="minorBidi"/>
          <w:sz w:val="24"/>
          <w:szCs w:val="24"/>
        </w:rPr>
        <w:t xml:space="preserve"> (Independent Inquiry </w:t>
      </w:r>
      <w:r w:rsidR="00430B13">
        <w:rPr>
          <w:rFonts w:asciiTheme="minorBidi" w:hAnsiTheme="minorBidi"/>
          <w:sz w:val="24"/>
          <w:szCs w:val="24"/>
        </w:rPr>
        <w:t>Child</w:t>
      </w:r>
      <w:r w:rsidR="00F75B95">
        <w:rPr>
          <w:rFonts w:asciiTheme="minorBidi" w:hAnsiTheme="minorBidi"/>
          <w:sz w:val="24"/>
          <w:szCs w:val="24"/>
        </w:rPr>
        <w:t xml:space="preserve"> Sexual Abuse, 2023)</w:t>
      </w:r>
      <w:r w:rsidR="00C279E7">
        <w:rPr>
          <w:rFonts w:asciiTheme="minorBidi" w:hAnsiTheme="minorBidi"/>
          <w:sz w:val="24"/>
          <w:szCs w:val="24"/>
        </w:rPr>
        <w:t>.</w:t>
      </w:r>
      <w:r w:rsidR="0007670D">
        <w:rPr>
          <w:rFonts w:asciiTheme="minorBidi" w:hAnsiTheme="minorBidi"/>
          <w:sz w:val="24"/>
          <w:szCs w:val="24"/>
        </w:rPr>
        <w:t xml:space="preserve"> </w:t>
      </w:r>
    </w:p>
    <w:p w14:paraId="59295026" w14:textId="382F6919" w:rsidR="00342FFF" w:rsidRDefault="00B21410" w:rsidP="00F81865">
      <w:pPr>
        <w:rPr>
          <w:rFonts w:asciiTheme="minorBidi" w:hAnsiTheme="minorBidi"/>
          <w:sz w:val="24"/>
          <w:szCs w:val="24"/>
        </w:rPr>
      </w:pPr>
      <w:r w:rsidRPr="00E303A6">
        <w:rPr>
          <w:rFonts w:asciiTheme="minorBidi" w:hAnsiTheme="minorBidi"/>
          <w:sz w:val="24"/>
          <w:szCs w:val="24"/>
        </w:rPr>
        <w:t>In Wales,</w:t>
      </w:r>
      <w:r w:rsidR="002E2D0B">
        <w:rPr>
          <w:rFonts w:asciiTheme="minorBidi" w:hAnsiTheme="minorBidi"/>
          <w:sz w:val="24"/>
          <w:szCs w:val="24"/>
        </w:rPr>
        <w:t xml:space="preserve"> the </w:t>
      </w:r>
      <w:r w:rsidR="00A22D6E">
        <w:rPr>
          <w:rFonts w:asciiTheme="minorBidi" w:hAnsiTheme="minorBidi"/>
          <w:sz w:val="24"/>
          <w:szCs w:val="24"/>
        </w:rPr>
        <w:t>procedures</w:t>
      </w:r>
      <w:r w:rsidRPr="00E303A6">
        <w:rPr>
          <w:rFonts w:asciiTheme="minorBidi" w:hAnsiTheme="minorBidi"/>
          <w:sz w:val="24"/>
          <w:szCs w:val="24"/>
        </w:rPr>
        <w:t xml:space="preserve"> are a key piece of Welsh policy that were designed to support practitioners in ensuring the safety of children and adults at ris</w:t>
      </w:r>
      <w:r w:rsidR="00924BF1">
        <w:rPr>
          <w:rFonts w:asciiTheme="minorBidi" w:hAnsiTheme="minorBidi"/>
          <w:sz w:val="24"/>
          <w:szCs w:val="24"/>
        </w:rPr>
        <w:t xml:space="preserve">k </w:t>
      </w:r>
      <w:r w:rsidRPr="00E303A6">
        <w:rPr>
          <w:rFonts w:asciiTheme="minorBidi" w:hAnsiTheme="minorBidi"/>
          <w:sz w:val="24"/>
          <w:szCs w:val="24"/>
        </w:rPr>
        <w:t>of potential harm, abuse or neglect</w:t>
      </w:r>
      <w:r w:rsidR="0098508A">
        <w:rPr>
          <w:rFonts w:asciiTheme="minorBidi" w:hAnsiTheme="minorBidi"/>
          <w:sz w:val="24"/>
          <w:szCs w:val="24"/>
        </w:rPr>
        <w:t xml:space="preserve"> (Cysur, 2019)</w:t>
      </w:r>
      <w:r w:rsidRPr="00E303A6">
        <w:rPr>
          <w:rFonts w:asciiTheme="minorBidi" w:hAnsiTheme="minorBidi"/>
          <w:sz w:val="24"/>
          <w:szCs w:val="24"/>
        </w:rPr>
        <w:t>.</w:t>
      </w:r>
      <w:r w:rsidR="00522FFA">
        <w:rPr>
          <w:rFonts w:asciiTheme="minorBidi" w:hAnsiTheme="minorBidi"/>
          <w:sz w:val="24"/>
          <w:szCs w:val="24"/>
        </w:rPr>
        <w:t xml:space="preserve"> </w:t>
      </w:r>
      <w:r w:rsidR="008B6D42">
        <w:rPr>
          <w:rFonts w:asciiTheme="minorBidi" w:hAnsiTheme="minorBidi"/>
          <w:sz w:val="24"/>
          <w:szCs w:val="24"/>
        </w:rPr>
        <w:t>The very first</w:t>
      </w:r>
      <w:r w:rsidR="00E4441C">
        <w:rPr>
          <w:rFonts w:asciiTheme="minorBidi" w:hAnsiTheme="minorBidi"/>
          <w:sz w:val="24"/>
          <w:szCs w:val="24"/>
        </w:rPr>
        <w:t xml:space="preserve"> set of procedures in Wales 2002, came into being as a result of inconsistencies </w:t>
      </w:r>
      <w:r w:rsidR="00FB6317">
        <w:rPr>
          <w:rFonts w:asciiTheme="minorBidi" w:hAnsiTheme="minorBidi"/>
          <w:sz w:val="24"/>
          <w:szCs w:val="24"/>
        </w:rPr>
        <w:t xml:space="preserve">in procedures and thresholds across </w:t>
      </w:r>
      <w:r w:rsidR="00D5400C">
        <w:rPr>
          <w:rFonts w:asciiTheme="minorBidi" w:hAnsiTheme="minorBidi"/>
          <w:sz w:val="24"/>
          <w:szCs w:val="24"/>
        </w:rPr>
        <w:t>Wales</w:t>
      </w:r>
      <w:r w:rsidR="000748C5">
        <w:rPr>
          <w:rFonts w:asciiTheme="minorBidi" w:hAnsiTheme="minorBidi"/>
          <w:sz w:val="24"/>
          <w:szCs w:val="24"/>
        </w:rPr>
        <w:t xml:space="preserve">. The deaths of Holly Wells and Jessica Chapman </w:t>
      </w:r>
      <w:r w:rsidR="008F2785">
        <w:rPr>
          <w:rFonts w:asciiTheme="minorBidi" w:hAnsiTheme="minorBidi"/>
          <w:sz w:val="24"/>
          <w:szCs w:val="24"/>
        </w:rPr>
        <w:t xml:space="preserve">and the Education Act 2002 were also key drivers </w:t>
      </w:r>
      <w:r w:rsidR="00A22F2D">
        <w:rPr>
          <w:rFonts w:asciiTheme="minorBidi" w:hAnsiTheme="minorBidi"/>
          <w:sz w:val="24"/>
          <w:szCs w:val="24"/>
        </w:rPr>
        <w:t xml:space="preserve">for the All Wales Child Protection Procedures. </w:t>
      </w:r>
    </w:p>
    <w:p w14:paraId="71EB0BB6" w14:textId="71F98314" w:rsidR="00F81865" w:rsidRPr="00F81865" w:rsidRDefault="00E303A6" w:rsidP="00F81865">
      <w:pPr>
        <w:rPr>
          <w:rFonts w:asciiTheme="minorBidi" w:hAnsiTheme="minorBidi"/>
          <w:sz w:val="24"/>
          <w:szCs w:val="24"/>
        </w:rPr>
      </w:pPr>
      <w:r w:rsidRPr="00E303A6">
        <w:rPr>
          <w:rFonts w:asciiTheme="minorBidi" w:hAnsiTheme="minorBidi"/>
          <w:sz w:val="24"/>
          <w:szCs w:val="24"/>
        </w:rPr>
        <w:t>The</w:t>
      </w:r>
      <w:r w:rsidR="00D04DD0">
        <w:rPr>
          <w:rFonts w:asciiTheme="minorBidi" w:hAnsiTheme="minorBidi"/>
          <w:sz w:val="24"/>
          <w:szCs w:val="24"/>
        </w:rPr>
        <w:t xml:space="preserve"> current</w:t>
      </w:r>
      <w:r w:rsidR="00924BF1">
        <w:rPr>
          <w:rFonts w:asciiTheme="minorBidi" w:hAnsiTheme="minorBidi"/>
          <w:sz w:val="24"/>
          <w:szCs w:val="24"/>
        </w:rPr>
        <w:t xml:space="preserve"> procedures</w:t>
      </w:r>
      <w:r w:rsidRPr="00E303A6">
        <w:rPr>
          <w:rFonts w:asciiTheme="minorBidi" w:hAnsiTheme="minorBidi"/>
          <w:sz w:val="24"/>
          <w:szCs w:val="24"/>
        </w:rPr>
        <w:t xml:space="preserve"> are </w:t>
      </w:r>
      <w:r w:rsidR="00A22D6E" w:rsidRPr="00E303A6">
        <w:rPr>
          <w:rFonts w:asciiTheme="minorBidi" w:hAnsiTheme="minorBidi"/>
          <w:sz w:val="24"/>
          <w:szCs w:val="24"/>
        </w:rPr>
        <w:t>fundamental</w:t>
      </w:r>
      <w:r w:rsidRPr="00E303A6">
        <w:rPr>
          <w:rFonts w:asciiTheme="minorBidi" w:hAnsiTheme="minorBidi"/>
          <w:sz w:val="24"/>
          <w:szCs w:val="24"/>
        </w:rPr>
        <w:t xml:space="preserve"> to the safeguarding agenda</w:t>
      </w:r>
      <w:r w:rsidR="00924BF1">
        <w:rPr>
          <w:rFonts w:asciiTheme="minorBidi" w:hAnsiTheme="minorBidi"/>
          <w:sz w:val="24"/>
          <w:szCs w:val="24"/>
        </w:rPr>
        <w:t xml:space="preserve"> </w:t>
      </w:r>
      <w:r w:rsidRPr="00E303A6">
        <w:rPr>
          <w:rFonts w:asciiTheme="minorBidi" w:hAnsiTheme="minorBidi"/>
          <w:sz w:val="24"/>
          <w:szCs w:val="24"/>
        </w:rPr>
        <w:t>in Wales (British Association of Social Workers, 2023)</w:t>
      </w:r>
      <w:r w:rsidR="00A22EAB">
        <w:rPr>
          <w:rFonts w:asciiTheme="minorBidi" w:hAnsiTheme="minorBidi"/>
          <w:sz w:val="24"/>
          <w:szCs w:val="24"/>
        </w:rPr>
        <w:t xml:space="preserve">. Public Health Wales (2024) outline how the </w:t>
      </w:r>
      <w:r w:rsidR="00A22D6E">
        <w:rPr>
          <w:rFonts w:asciiTheme="minorBidi" w:hAnsiTheme="minorBidi"/>
          <w:sz w:val="24"/>
          <w:szCs w:val="24"/>
        </w:rPr>
        <w:t>Procedures</w:t>
      </w:r>
      <w:r w:rsidR="00A22EAB">
        <w:rPr>
          <w:rFonts w:asciiTheme="minorBidi" w:hAnsiTheme="minorBidi"/>
          <w:sz w:val="24"/>
          <w:szCs w:val="24"/>
        </w:rPr>
        <w:t xml:space="preserve"> support practitioners </w:t>
      </w:r>
      <w:r w:rsidR="005E69A7">
        <w:rPr>
          <w:rFonts w:asciiTheme="minorBidi" w:hAnsiTheme="minorBidi"/>
          <w:sz w:val="24"/>
          <w:szCs w:val="24"/>
        </w:rPr>
        <w:t xml:space="preserve">to </w:t>
      </w:r>
      <w:r w:rsidR="00A22EAB">
        <w:rPr>
          <w:rFonts w:asciiTheme="minorBidi" w:hAnsiTheme="minorBidi"/>
          <w:sz w:val="24"/>
          <w:szCs w:val="24"/>
        </w:rPr>
        <w:t xml:space="preserve">enact the principles, legal and </w:t>
      </w:r>
      <w:r w:rsidR="003E206D">
        <w:rPr>
          <w:rFonts w:asciiTheme="minorBidi" w:hAnsiTheme="minorBidi"/>
          <w:sz w:val="24"/>
          <w:szCs w:val="24"/>
        </w:rPr>
        <w:t>statutory</w:t>
      </w:r>
      <w:r w:rsidR="00A22EAB">
        <w:rPr>
          <w:rFonts w:asciiTheme="minorBidi" w:hAnsiTheme="minorBidi"/>
          <w:sz w:val="24"/>
          <w:szCs w:val="24"/>
        </w:rPr>
        <w:t xml:space="preserve"> requirements of the Social Services and Wellbeing (Wales) Act 2014 and Working Together to Safeguard People</w:t>
      </w:r>
      <w:r w:rsidR="007A33B8">
        <w:rPr>
          <w:rFonts w:asciiTheme="minorBidi" w:hAnsiTheme="minorBidi"/>
          <w:sz w:val="24"/>
          <w:szCs w:val="24"/>
        </w:rPr>
        <w:t xml:space="preserve"> statutory guidance</w:t>
      </w:r>
      <w:r w:rsidR="00A22EAB">
        <w:rPr>
          <w:rFonts w:asciiTheme="minorBidi" w:hAnsiTheme="minorBidi"/>
          <w:sz w:val="24"/>
          <w:szCs w:val="24"/>
        </w:rPr>
        <w:t xml:space="preserve">. </w:t>
      </w:r>
      <w:r w:rsidR="003E206D">
        <w:rPr>
          <w:rFonts w:asciiTheme="minorBidi" w:hAnsiTheme="minorBidi"/>
          <w:sz w:val="24"/>
          <w:szCs w:val="24"/>
        </w:rPr>
        <w:t xml:space="preserve">The </w:t>
      </w:r>
      <w:r w:rsidR="00A22EAB">
        <w:rPr>
          <w:rFonts w:asciiTheme="minorBidi" w:hAnsiTheme="minorBidi"/>
          <w:sz w:val="24"/>
          <w:szCs w:val="24"/>
        </w:rPr>
        <w:t xml:space="preserve">National Society for the Prevention of Cruelty to Children </w:t>
      </w:r>
      <w:r w:rsidR="00331248">
        <w:rPr>
          <w:rFonts w:asciiTheme="minorBidi" w:hAnsiTheme="minorBidi"/>
          <w:sz w:val="24"/>
          <w:szCs w:val="24"/>
        </w:rPr>
        <w:t xml:space="preserve">[NSPCC] </w:t>
      </w:r>
      <w:r w:rsidR="00A22EAB">
        <w:rPr>
          <w:rFonts w:asciiTheme="minorBidi" w:hAnsiTheme="minorBidi"/>
          <w:sz w:val="24"/>
          <w:szCs w:val="24"/>
        </w:rPr>
        <w:t xml:space="preserve">(2024) outline how the Social Services and Well-being (Wales) Act 2014 is the legal framework for child protection </w:t>
      </w:r>
      <w:r w:rsidR="00331248">
        <w:rPr>
          <w:rFonts w:asciiTheme="minorBidi" w:hAnsiTheme="minorBidi"/>
          <w:sz w:val="24"/>
          <w:szCs w:val="24"/>
        </w:rPr>
        <w:t xml:space="preserve">provision in Wales. </w:t>
      </w:r>
      <w:r w:rsidR="00C0604E">
        <w:rPr>
          <w:rFonts w:asciiTheme="minorBidi" w:hAnsiTheme="minorBidi"/>
          <w:sz w:val="24"/>
          <w:szCs w:val="24"/>
        </w:rPr>
        <w:t xml:space="preserve">In addition, </w:t>
      </w:r>
      <w:r w:rsidR="00A11BA8">
        <w:rPr>
          <w:rFonts w:asciiTheme="minorBidi" w:hAnsiTheme="minorBidi"/>
          <w:sz w:val="24"/>
          <w:szCs w:val="24"/>
        </w:rPr>
        <w:t xml:space="preserve">the </w:t>
      </w:r>
      <w:r w:rsidR="00B400BB">
        <w:rPr>
          <w:rFonts w:asciiTheme="minorBidi" w:hAnsiTheme="minorBidi"/>
          <w:sz w:val="24"/>
          <w:szCs w:val="24"/>
        </w:rPr>
        <w:t>adoption of a</w:t>
      </w:r>
      <w:r w:rsidR="00F81865">
        <w:rPr>
          <w:rFonts w:asciiTheme="minorBidi" w:hAnsiTheme="minorBidi"/>
          <w:sz w:val="24"/>
          <w:szCs w:val="24"/>
        </w:rPr>
        <w:t>nd</w:t>
      </w:r>
      <w:r w:rsidR="00AC79F7">
        <w:rPr>
          <w:rFonts w:asciiTheme="minorBidi" w:hAnsiTheme="minorBidi"/>
          <w:sz w:val="24"/>
          <w:szCs w:val="24"/>
        </w:rPr>
        <w:t xml:space="preserve"> </w:t>
      </w:r>
      <w:r w:rsidR="00B400BB">
        <w:rPr>
          <w:rFonts w:asciiTheme="minorBidi" w:hAnsiTheme="minorBidi"/>
          <w:sz w:val="24"/>
          <w:szCs w:val="24"/>
        </w:rPr>
        <w:t>collaborative an</w:t>
      </w:r>
      <w:r w:rsidR="005769F9">
        <w:rPr>
          <w:rFonts w:asciiTheme="minorBidi" w:hAnsiTheme="minorBidi"/>
          <w:sz w:val="24"/>
          <w:szCs w:val="24"/>
        </w:rPr>
        <w:t xml:space="preserve">d </w:t>
      </w:r>
      <w:r w:rsidR="009E4C61">
        <w:rPr>
          <w:rFonts w:asciiTheme="minorBidi" w:hAnsiTheme="minorBidi"/>
          <w:sz w:val="24"/>
          <w:szCs w:val="24"/>
        </w:rPr>
        <w:t>connected method of working with individuals in Wales is enacted through the</w:t>
      </w:r>
      <w:r w:rsidR="00AC79F7">
        <w:rPr>
          <w:rFonts w:asciiTheme="minorBidi" w:hAnsiTheme="minorBidi"/>
          <w:sz w:val="24"/>
          <w:szCs w:val="24"/>
        </w:rPr>
        <w:t xml:space="preserve"> </w:t>
      </w:r>
      <w:r w:rsidR="00AB551B" w:rsidRPr="000A2D83">
        <w:rPr>
          <w:rFonts w:asciiTheme="minorBidi" w:hAnsiTheme="minorBidi"/>
          <w:sz w:val="24"/>
          <w:szCs w:val="24"/>
        </w:rPr>
        <w:t>Well-Being of Future Generations Act 2015</w:t>
      </w:r>
      <w:r w:rsidR="00A64D3F" w:rsidRPr="000A2D83">
        <w:rPr>
          <w:rFonts w:asciiTheme="minorBidi" w:hAnsiTheme="minorBidi"/>
          <w:sz w:val="24"/>
          <w:szCs w:val="24"/>
        </w:rPr>
        <w:t xml:space="preserve">. This Act also demonstrates </w:t>
      </w:r>
      <w:r w:rsidR="00F06894" w:rsidRPr="000A2D83">
        <w:rPr>
          <w:rFonts w:asciiTheme="minorBidi" w:hAnsiTheme="minorBidi"/>
          <w:sz w:val="24"/>
          <w:szCs w:val="24"/>
        </w:rPr>
        <w:t>Wales’s</w:t>
      </w:r>
      <w:r w:rsidR="00A64D3F" w:rsidRPr="000A2D83">
        <w:rPr>
          <w:rFonts w:asciiTheme="minorBidi" w:hAnsiTheme="minorBidi"/>
          <w:sz w:val="24"/>
          <w:szCs w:val="24"/>
        </w:rPr>
        <w:t xml:space="preserve"> commitment to </w:t>
      </w:r>
      <w:r w:rsidR="00F109FE" w:rsidRPr="000A2D83">
        <w:rPr>
          <w:rFonts w:asciiTheme="minorBidi" w:hAnsiTheme="minorBidi"/>
          <w:sz w:val="24"/>
          <w:szCs w:val="24"/>
        </w:rPr>
        <w:t xml:space="preserve">wellbeing whilst ensuring that this is at the centre on decision making processes </w:t>
      </w:r>
      <w:r w:rsidR="000A2D83" w:rsidRPr="000A2D83">
        <w:rPr>
          <w:rFonts w:asciiTheme="minorBidi" w:hAnsiTheme="minorBidi"/>
          <w:sz w:val="24"/>
          <w:szCs w:val="24"/>
        </w:rPr>
        <w:t>in Wales</w:t>
      </w:r>
      <w:r w:rsidR="000F366D">
        <w:rPr>
          <w:rFonts w:asciiTheme="minorBidi" w:hAnsiTheme="minorBidi"/>
          <w:sz w:val="24"/>
          <w:szCs w:val="24"/>
        </w:rPr>
        <w:t xml:space="preserve"> </w:t>
      </w:r>
      <w:r w:rsidR="00641287">
        <w:rPr>
          <w:rFonts w:asciiTheme="minorBidi" w:hAnsiTheme="minorBidi"/>
          <w:sz w:val="24"/>
          <w:szCs w:val="24"/>
        </w:rPr>
        <w:t>(</w:t>
      </w:r>
      <w:r w:rsidR="000F366D">
        <w:rPr>
          <w:rFonts w:asciiTheme="minorBidi" w:hAnsiTheme="minorBidi"/>
          <w:sz w:val="24"/>
          <w:szCs w:val="24"/>
        </w:rPr>
        <w:t>McKelwee</w:t>
      </w:r>
      <w:r w:rsidR="00641287">
        <w:rPr>
          <w:rFonts w:asciiTheme="minorBidi" w:hAnsiTheme="minorBidi"/>
          <w:sz w:val="24"/>
          <w:szCs w:val="24"/>
        </w:rPr>
        <w:t>, McManus and Ball, 2022).</w:t>
      </w:r>
      <w:r w:rsidR="00F81865">
        <w:rPr>
          <w:rFonts w:asciiTheme="minorBidi" w:hAnsiTheme="minorBidi"/>
          <w:sz w:val="24"/>
          <w:szCs w:val="24"/>
        </w:rPr>
        <w:t xml:space="preserve"> The</w:t>
      </w:r>
      <w:r w:rsidR="000A2D83" w:rsidRPr="000A2D83">
        <w:rPr>
          <w:rFonts w:asciiTheme="minorBidi" w:hAnsiTheme="minorBidi"/>
          <w:sz w:val="24"/>
          <w:szCs w:val="24"/>
        </w:rPr>
        <w:t xml:space="preserve"> </w:t>
      </w:r>
      <w:bookmarkStart w:id="0" w:name="_Hlk187183387"/>
      <w:r w:rsidR="00F81865" w:rsidRPr="00F81865">
        <w:rPr>
          <w:rFonts w:asciiTheme="minorBidi" w:hAnsiTheme="minorBidi"/>
          <w:i/>
          <w:iCs/>
          <w:sz w:val="24"/>
          <w:szCs w:val="24"/>
        </w:rPr>
        <w:t>Rights of Children and Young Persons (Wales) Measure 2011</w:t>
      </w:r>
      <w:bookmarkEnd w:id="0"/>
      <w:r w:rsidR="00F81865">
        <w:rPr>
          <w:rFonts w:asciiTheme="minorBidi" w:hAnsiTheme="minorBidi"/>
          <w:i/>
          <w:iCs/>
          <w:sz w:val="24"/>
          <w:szCs w:val="24"/>
        </w:rPr>
        <w:t xml:space="preserve"> </w:t>
      </w:r>
      <w:r w:rsidR="00F81865">
        <w:rPr>
          <w:rFonts w:asciiTheme="minorBidi" w:hAnsiTheme="minorBidi"/>
          <w:sz w:val="24"/>
          <w:szCs w:val="24"/>
        </w:rPr>
        <w:t xml:space="preserve">transformed Wales’s commitment to Children and Young </w:t>
      </w:r>
      <w:r w:rsidR="00F81865">
        <w:rPr>
          <w:rFonts w:asciiTheme="minorBidi" w:hAnsiTheme="minorBidi"/>
          <w:sz w:val="24"/>
          <w:szCs w:val="24"/>
        </w:rPr>
        <w:lastRenderedPageBreak/>
        <w:t xml:space="preserve">Persons in Wales by being the only nation in the UK to make children’s rights part of </w:t>
      </w:r>
      <w:r w:rsidR="005B26A5">
        <w:rPr>
          <w:rFonts w:asciiTheme="minorBidi" w:hAnsiTheme="minorBidi"/>
          <w:sz w:val="24"/>
          <w:szCs w:val="24"/>
        </w:rPr>
        <w:t>its</w:t>
      </w:r>
      <w:r w:rsidR="00F81865">
        <w:rPr>
          <w:rFonts w:asciiTheme="minorBidi" w:hAnsiTheme="minorBidi"/>
          <w:sz w:val="24"/>
          <w:szCs w:val="24"/>
        </w:rPr>
        <w:t xml:space="preserve"> domestic law, meaning that Wales, when considering any policy issues</w:t>
      </w:r>
      <w:r w:rsidR="00061508">
        <w:rPr>
          <w:rFonts w:asciiTheme="minorBidi" w:hAnsiTheme="minorBidi"/>
          <w:sz w:val="24"/>
          <w:szCs w:val="24"/>
        </w:rPr>
        <w:t>,</w:t>
      </w:r>
      <w:r w:rsidR="00F81865">
        <w:rPr>
          <w:rFonts w:asciiTheme="minorBidi" w:hAnsiTheme="minorBidi"/>
          <w:sz w:val="24"/>
          <w:szCs w:val="24"/>
        </w:rPr>
        <w:t xml:space="preserve"> has to give due regard to children’s rights</w:t>
      </w:r>
      <w:r w:rsidR="00C9503A">
        <w:rPr>
          <w:rFonts w:asciiTheme="minorBidi" w:hAnsiTheme="minorBidi"/>
          <w:sz w:val="24"/>
          <w:szCs w:val="24"/>
        </w:rPr>
        <w:t xml:space="preserve"> in the form of the UNCRC</w:t>
      </w:r>
      <w:r w:rsidR="00F81865">
        <w:rPr>
          <w:rFonts w:asciiTheme="minorBidi" w:hAnsiTheme="minorBidi"/>
          <w:sz w:val="24"/>
          <w:szCs w:val="24"/>
        </w:rPr>
        <w:t>. Considering th</w:t>
      </w:r>
      <w:r w:rsidR="00191D5E">
        <w:rPr>
          <w:rFonts w:asciiTheme="minorBidi" w:hAnsiTheme="minorBidi"/>
          <w:sz w:val="24"/>
          <w:szCs w:val="24"/>
        </w:rPr>
        <w:t xml:space="preserve">e </w:t>
      </w:r>
      <w:r w:rsidR="00F81865">
        <w:rPr>
          <w:rFonts w:asciiTheme="minorBidi" w:hAnsiTheme="minorBidi"/>
          <w:sz w:val="24"/>
          <w:szCs w:val="24"/>
        </w:rPr>
        <w:t>current context there is a clear drive by Wales to be child-centered</w:t>
      </w:r>
      <w:r w:rsidR="00B7133A">
        <w:rPr>
          <w:rFonts w:asciiTheme="minorBidi" w:hAnsiTheme="minorBidi"/>
          <w:sz w:val="24"/>
          <w:szCs w:val="24"/>
        </w:rPr>
        <w:t xml:space="preserve"> (Welsh Government 2024; </w:t>
      </w:r>
      <w:r w:rsidR="00C27BF6">
        <w:rPr>
          <w:rFonts w:asciiTheme="minorBidi" w:hAnsiTheme="minorBidi"/>
          <w:sz w:val="24"/>
          <w:szCs w:val="24"/>
        </w:rPr>
        <w:t>Power and Talyor, 2022).</w:t>
      </w:r>
    </w:p>
    <w:p w14:paraId="5A6C70BB" w14:textId="77777777" w:rsidR="007D6795" w:rsidRDefault="007D6795" w:rsidP="001B3491">
      <w:pPr>
        <w:rPr>
          <w:rFonts w:asciiTheme="minorBidi" w:hAnsiTheme="minorBidi"/>
          <w:sz w:val="24"/>
          <w:szCs w:val="24"/>
        </w:rPr>
      </w:pPr>
    </w:p>
    <w:p w14:paraId="515464B9" w14:textId="77777777" w:rsidR="00426534" w:rsidRDefault="00EA671B" w:rsidP="00426534">
      <w:pPr>
        <w:rPr>
          <w:rFonts w:asciiTheme="minorBidi" w:hAnsiTheme="minorBidi"/>
          <w:b/>
          <w:bCs/>
          <w:sz w:val="24"/>
          <w:szCs w:val="24"/>
        </w:rPr>
      </w:pPr>
      <w:r w:rsidRPr="000D3114">
        <w:rPr>
          <w:rFonts w:asciiTheme="minorBidi" w:hAnsiTheme="minorBidi"/>
          <w:b/>
          <w:bCs/>
          <w:sz w:val="24"/>
          <w:szCs w:val="24"/>
          <w:highlight w:val="magenta"/>
        </w:rPr>
        <w:t xml:space="preserve">Slide </w:t>
      </w:r>
      <w:r w:rsidR="00426534">
        <w:rPr>
          <w:rFonts w:asciiTheme="minorBidi" w:hAnsiTheme="minorBidi"/>
          <w:b/>
          <w:bCs/>
          <w:sz w:val="24"/>
          <w:szCs w:val="24"/>
          <w:highlight w:val="magenta"/>
        </w:rPr>
        <w:t>5</w:t>
      </w:r>
    </w:p>
    <w:p w14:paraId="3AA24DAC" w14:textId="7947C4C3" w:rsidR="00783C4A" w:rsidRPr="000500CE" w:rsidRDefault="00783C4A" w:rsidP="00426534">
      <w:pPr>
        <w:rPr>
          <w:rFonts w:asciiTheme="minorBidi" w:hAnsiTheme="minorBidi"/>
          <w:b/>
          <w:bCs/>
          <w:sz w:val="24"/>
          <w:szCs w:val="24"/>
        </w:rPr>
      </w:pPr>
      <w:r w:rsidRPr="000500CE">
        <w:rPr>
          <w:rFonts w:asciiTheme="minorBidi" w:hAnsiTheme="minorBidi"/>
          <w:b/>
          <w:bCs/>
          <w:sz w:val="24"/>
          <w:szCs w:val="24"/>
        </w:rPr>
        <w:t>Wales Safeguarding Procedures 2019</w:t>
      </w:r>
    </w:p>
    <w:p w14:paraId="1B6BC174" w14:textId="1CF61D09" w:rsidR="00783C4A" w:rsidRPr="00E303A6" w:rsidRDefault="00783C4A" w:rsidP="00783C4A">
      <w:pPr>
        <w:rPr>
          <w:rFonts w:asciiTheme="minorBidi" w:hAnsiTheme="minorBidi"/>
          <w:sz w:val="24"/>
          <w:szCs w:val="24"/>
        </w:rPr>
      </w:pPr>
      <w:r w:rsidRPr="00E303A6">
        <w:rPr>
          <w:rFonts w:asciiTheme="minorBidi" w:hAnsiTheme="minorBidi"/>
          <w:sz w:val="24"/>
          <w:szCs w:val="24"/>
        </w:rPr>
        <w:t>2002</w:t>
      </w:r>
      <w:r w:rsidR="00F81865">
        <w:rPr>
          <w:rFonts w:asciiTheme="minorBidi" w:hAnsiTheme="minorBidi"/>
          <w:sz w:val="24"/>
          <w:szCs w:val="24"/>
        </w:rPr>
        <w:t xml:space="preserve"> was t</w:t>
      </w:r>
      <w:r w:rsidR="000D6292">
        <w:rPr>
          <w:rFonts w:asciiTheme="minorBidi" w:hAnsiTheme="minorBidi"/>
          <w:sz w:val="24"/>
          <w:szCs w:val="24"/>
        </w:rPr>
        <w:t xml:space="preserve">he first iteration of the </w:t>
      </w:r>
      <w:r w:rsidR="00EE0683">
        <w:rPr>
          <w:rFonts w:asciiTheme="minorBidi" w:hAnsiTheme="minorBidi"/>
          <w:sz w:val="24"/>
          <w:szCs w:val="24"/>
        </w:rPr>
        <w:t xml:space="preserve">All Wales Child Protection Procedures </w:t>
      </w:r>
      <w:r w:rsidR="00F81865">
        <w:rPr>
          <w:rFonts w:asciiTheme="minorBidi" w:hAnsiTheme="minorBidi"/>
          <w:sz w:val="24"/>
          <w:szCs w:val="24"/>
        </w:rPr>
        <w:t>which</w:t>
      </w:r>
      <w:r w:rsidR="001D7E97">
        <w:rPr>
          <w:rFonts w:asciiTheme="minorBidi" w:hAnsiTheme="minorBidi"/>
          <w:sz w:val="24"/>
          <w:szCs w:val="24"/>
        </w:rPr>
        <w:t xml:space="preserve"> became an integral</w:t>
      </w:r>
      <w:r w:rsidR="00F81865">
        <w:rPr>
          <w:rFonts w:asciiTheme="minorBidi" w:hAnsiTheme="minorBidi"/>
          <w:sz w:val="24"/>
          <w:szCs w:val="24"/>
        </w:rPr>
        <w:t xml:space="preserve"> and transformational</w:t>
      </w:r>
      <w:r w:rsidR="001D7E97">
        <w:rPr>
          <w:rFonts w:asciiTheme="minorBidi" w:hAnsiTheme="minorBidi"/>
          <w:sz w:val="24"/>
          <w:szCs w:val="24"/>
        </w:rPr>
        <w:t xml:space="preserve"> part of the safeguarding agenda in Wales (</w:t>
      </w:r>
      <w:r w:rsidR="009D0C18">
        <w:rPr>
          <w:rFonts w:asciiTheme="minorBidi" w:hAnsiTheme="minorBidi"/>
          <w:sz w:val="24"/>
          <w:szCs w:val="24"/>
        </w:rPr>
        <w:t xml:space="preserve">Department for Education and Skills, 2002). </w:t>
      </w:r>
    </w:p>
    <w:p w14:paraId="0FE93BD6" w14:textId="182D5803" w:rsidR="00783C4A" w:rsidRPr="00E303A6" w:rsidRDefault="00F81865" w:rsidP="00783C4A">
      <w:pPr>
        <w:rPr>
          <w:rFonts w:asciiTheme="minorBidi" w:hAnsiTheme="minorBidi"/>
          <w:sz w:val="24"/>
          <w:szCs w:val="24"/>
        </w:rPr>
      </w:pPr>
      <w:r>
        <w:rPr>
          <w:rFonts w:asciiTheme="minorBidi" w:hAnsiTheme="minorBidi"/>
          <w:sz w:val="24"/>
          <w:szCs w:val="24"/>
        </w:rPr>
        <w:t xml:space="preserve">The </w:t>
      </w:r>
      <w:r w:rsidR="00783C4A" w:rsidRPr="00E303A6">
        <w:rPr>
          <w:rFonts w:asciiTheme="minorBidi" w:hAnsiTheme="minorBidi"/>
          <w:sz w:val="24"/>
          <w:szCs w:val="24"/>
        </w:rPr>
        <w:t>2008</w:t>
      </w:r>
      <w:r>
        <w:rPr>
          <w:rFonts w:asciiTheme="minorBidi" w:hAnsiTheme="minorBidi"/>
          <w:sz w:val="24"/>
          <w:szCs w:val="24"/>
        </w:rPr>
        <w:t xml:space="preserve"> version was</w:t>
      </w:r>
      <w:r w:rsidR="00A4573F">
        <w:rPr>
          <w:rFonts w:asciiTheme="minorBidi" w:hAnsiTheme="minorBidi"/>
          <w:sz w:val="24"/>
          <w:szCs w:val="24"/>
        </w:rPr>
        <w:t xml:space="preserve"> </w:t>
      </w:r>
      <w:r w:rsidR="007813AB">
        <w:rPr>
          <w:rFonts w:asciiTheme="minorBidi" w:hAnsiTheme="minorBidi"/>
          <w:sz w:val="24"/>
          <w:szCs w:val="24"/>
        </w:rPr>
        <w:t xml:space="preserve">updated </w:t>
      </w:r>
      <w:r w:rsidR="0008716A">
        <w:rPr>
          <w:rFonts w:asciiTheme="minorBidi" w:hAnsiTheme="minorBidi"/>
          <w:sz w:val="24"/>
          <w:szCs w:val="24"/>
        </w:rPr>
        <w:t xml:space="preserve">from the 2002 version to incorporate </w:t>
      </w:r>
      <w:r w:rsidR="00B4196D">
        <w:rPr>
          <w:rFonts w:asciiTheme="minorBidi" w:hAnsiTheme="minorBidi"/>
          <w:sz w:val="24"/>
          <w:szCs w:val="24"/>
        </w:rPr>
        <w:t xml:space="preserve">and reflect </w:t>
      </w:r>
      <w:r w:rsidR="0008716A">
        <w:rPr>
          <w:rFonts w:asciiTheme="minorBidi" w:hAnsiTheme="minorBidi"/>
          <w:sz w:val="24"/>
          <w:szCs w:val="24"/>
        </w:rPr>
        <w:t>cha</w:t>
      </w:r>
      <w:r w:rsidR="009314AA">
        <w:rPr>
          <w:rFonts w:asciiTheme="minorBidi" w:hAnsiTheme="minorBidi"/>
          <w:sz w:val="24"/>
          <w:szCs w:val="24"/>
        </w:rPr>
        <w:t>n</w:t>
      </w:r>
      <w:r w:rsidR="0008716A">
        <w:rPr>
          <w:rFonts w:asciiTheme="minorBidi" w:hAnsiTheme="minorBidi"/>
          <w:sz w:val="24"/>
          <w:szCs w:val="24"/>
        </w:rPr>
        <w:t>ges</w:t>
      </w:r>
      <w:r w:rsidR="00D60DBA">
        <w:rPr>
          <w:rFonts w:asciiTheme="minorBidi" w:hAnsiTheme="minorBidi"/>
          <w:sz w:val="24"/>
          <w:szCs w:val="24"/>
        </w:rPr>
        <w:t xml:space="preserve"> </w:t>
      </w:r>
      <w:r w:rsidR="009314AA">
        <w:rPr>
          <w:rFonts w:asciiTheme="minorBidi" w:hAnsiTheme="minorBidi"/>
          <w:sz w:val="24"/>
          <w:szCs w:val="24"/>
        </w:rPr>
        <w:t xml:space="preserve">in safeguarding </w:t>
      </w:r>
      <w:r w:rsidR="00D60DBA">
        <w:rPr>
          <w:rFonts w:asciiTheme="minorBidi" w:hAnsiTheme="minorBidi"/>
          <w:sz w:val="24"/>
          <w:szCs w:val="24"/>
        </w:rPr>
        <w:t xml:space="preserve">and </w:t>
      </w:r>
      <w:r w:rsidR="009314AA">
        <w:rPr>
          <w:rFonts w:asciiTheme="minorBidi" w:hAnsiTheme="minorBidi"/>
          <w:sz w:val="24"/>
          <w:szCs w:val="24"/>
        </w:rPr>
        <w:t xml:space="preserve">to </w:t>
      </w:r>
      <w:r w:rsidR="00D60DBA">
        <w:rPr>
          <w:rFonts w:asciiTheme="minorBidi" w:hAnsiTheme="minorBidi"/>
          <w:sz w:val="24"/>
          <w:szCs w:val="24"/>
        </w:rPr>
        <w:t>r</w:t>
      </w:r>
      <w:r w:rsidR="00377DC0">
        <w:rPr>
          <w:rFonts w:asciiTheme="minorBidi" w:hAnsiTheme="minorBidi"/>
          <w:sz w:val="24"/>
          <w:szCs w:val="24"/>
        </w:rPr>
        <w:t xml:space="preserve">espond to recommendations from the Laming report </w:t>
      </w:r>
      <w:r w:rsidR="00122CA1">
        <w:rPr>
          <w:rFonts w:asciiTheme="minorBidi" w:hAnsiTheme="minorBidi"/>
          <w:sz w:val="24"/>
          <w:szCs w:val="24"/>
        </w:rPr>
        <w:t>into Victoria Climbie’s death</w:t>
      </w:r>
      <w:r w:rsidR="00B4196D">
        <w:rPr>
          <w:rFonts w:asciiTheme="minorBidi" w:hAnsiTheme="minorBidi"/>
          <w:sz w:val="24"/>
          <w:szCs w:val="24"/>
        </w:rPr>
        <w:t xml:space="preserve"> (All Wales Child Protection Procedures</w:t>
      </w:r>
      <w:r>
        <w:rPr>
          <w:rFonts w:asciiTheme="minorBidi" w:hAnsiTheme="minorBidi"/>
          <w:sz w:val="24"/>
          <w:szCs w:val="24"/>
        </w:rPr>
        <w:t xml:space="preserve">, </w:t>
      </w:r>
      <w:r w:rsidR="00B4196D">
        <w:rPr>
          <w:rFonts w:asciiTheme="minorBidi" w:hAnsiTheme="minorBidi"/>
          <w:sz w:val="24"/>
          <w:szCs w:val="24"/>
        </w:rPr>
        <w:t xml:space="preserve">2008). </w:t>
      </w:r>
    </w:p>
    <w:p w14:paraId="288842D4" w14:textId="09A8C34E" w:rsidR="00485E03" w:rsidRDefault="00F81865" w:rsidP="0062283C">
      <w:pPr>
        <w:rPr>
          <w:rFonts w:asciiTheme="minorBidi" w:hAnsiTheme="minorBidi"/>
          <w:sz w:val="24"/>
          <w:szCs w:val="24"/>
        </w:rPr>
      </w:pPr>
      <w:r>
        <w:rPr>
          <w:rFonts w:asciiTheme="minorBidi" w:hAnsiTheme="minorBidi"/>
          <w:sz w:val="24"/>
          <w:szCs w:val="24"/>
        </w:rPr>
        <w:t xml:space="preserve">The </w:t>
      </w:r>
      <w:r w:rsidR="00783C4A" w:rsidRPr="00E303A6">
        <w:rPr>
          <w:rFonts w:asciiTheme="minorBidi" w:hAnsiTheme="minorBidi"/>
          <w:sz w:val="24"/>
          <w:szCs w:val="24"/>
        </w:rPr>
        <w:t>2019</w:t>
      </w:r>
      <w:r>
        <w:rPr>
          <w:rFonts w:asciiTheme="minorBidi" w:hAnsiTheme="minorBidi"/>
          <w:sz w:val="24"/>
          <w:szCs w:val="24"/>
        </w:rPr>
        <w:t xml:space="preserve"> procedure</w:t>
      </w:r>
      <w:r w:rsidR="00D07BFD">
        <w:rPr>
          <w:rFonts w:asciiTheme="minorBidi" w:hAnsiTheme="minorBidi"/>
          <w:sz w:val="24"/>
          <w:szCs w:val="24"/>
        </w:rPr>
        <w:t xml:space="preserve">s, </w:t>
      </w:r>
      <w:r>
        <w:rPr>
          <w:rFonts w:asciiTheme="minorBidi" w:hAnsiTheme="minorBidi"/>
          <w:sz w:val="24"/>
          <w:szCs w:val="24"/>
        </w:rPr>
        <w:t xml:space="preserve">are the </w:t>
      </w:r>
      <w:r w:rsidR="007813AB">
        <w:rPr>
          <w:rFonts w:asciiTheme="minorBidi" w:hAnsiTheme="minorBidi"/>
          <w:sz w:val="24"/>
          <w:szCs w:val="24"/>
        </w:rPr>
        <w:t>new</w:t>
      </w:r>
      <w:r w:rsidR="0062283C">
        <w:rPr>
          <w:rFonts w:asciiTheme="minorBidi" w:hAnsiTheme="minorBidi"/>
          <w:sz w:val="24"/>
          <w:szCs w:val="24"/>
        </w:rPr>
        <w:t>e</w:t>
      </w:r>
      <w:r w:rsidR="007813AB">
        <w:rPr>
          <w:rFonts w:asciiTheme="minorBidi" w:hAnsiTheme="minorBidi"/>
          <w:sz w:val="24"/>
          <w:szCs w:val="24"/>
        </w:rPr>
        <w:t>st and</w:t>
      </w:r>
      <w:r w:rsidR="0002551F">
        <w:rPr>
          <w:rFonts w:asciiTheme="minorBidi" w:hAnsiTheme="minorBidi"/>
          <w:sz w:val="24"/>
          <w:szCs w:val="24"/>
        </w:rPr>
        <w:t xml:space="preserve"> most</w:t>
      </w:r>
      <w:r w:rsidR="007813AB">
        <w:rPr>
          <w:rFonts w:asciiTheme="minorBidi" w:hAnsiTheme="minorBidi"/>
          <w:sz w:val="24"/>
          <w:szCs w:val="24"/>
        </w:rPr>
        <w:t xml:space="preserve"> current version</w:t>
      </w:r>
      <w:r w:rsidR="0062283C">
        <w:rPr>
          <w:rFonts w:asciiTheme="minorBidi" w:hAnsiTheme="minorBidi"/>
          <w:sz w:val="24"/>
          <w:szCs w:val="24"/>
        </w:rPr>
        <w:t>,</w:t>
      </w:r>
      <w:r>
        <w:rPr>
          <w:rFonts w:asciiTheme="minorBidi" w:hAnsiTheme="minorBidi"/>
          <w:sz w:val="24"/>
          <w:szCs w:val="24"/>
        </w:rPr>
        <w:t xml:space="preserve"> </w:t>
      </w:r>
      <w:r w:rsidR="00D07BFD">
        <w:rPr>
          <w:rFonts w:asciiTheme="minorBidi" w:hAnsiTheme="minorBidi"/>
          <w:sz w:val="24"/>
          <w:szCs w:val="24"/>
        </w:rPr>
        <w:t xml:space="preserve">as well as being </w:t>
      </w:r>
      <w:r w:rsidR="0062283C">
        <w:rPr>
          <w:rFonts w:asciiTheme="minorBidi" w:hAnsiTheme="minorBidi"/>
          <w:sz w:val="24"/>
          <w:szCs w:val="24"/>
        </w:rPr>
        <w:t>underpinned by the Social Services and Well-being (Wales) Act 2014</w:t>
      </w:r>
      <w:r w:rsidR="00CC6A08">
        <w:rPr>
          <w:rFonts w:asciiTheme="minorBidi" w:hAnsiTheme="minorBidi"/>
          <w:sz w:val="24"/>
          <w:szCs w:val="24"/>
        </w:rPr>
        <w:t xml:space="preserve"> </w:t>
      </w:r>
      <w:r w:rsidR="00254511">
        <w:rPr>
          <w:rFonts w:asciiTheme="minorBidi" w:hAnsiTheme="minorBidi"/>
          <w:sz w:val="24"/>
          <w:szCs w:val="24"/>
        </w:rPr>
        <w:t xml:space="preserve">and the Working together to safeguard people guidance </w:t>
      </w:r>
      <w:r w:rsidR="00CC6A08">
        <w:rPr>
          <w:rFonts w:asciiTheme="minorBidi" w:hAnsiTheme="minorBidi"/>
          <w:sz w:val="24"/>
          <w:szCs w:val="24"/>
        </w:rPr>
        <w:t>(</w:t>
      </w:r>
      <w:r w:rsidR="00C96E47">
        <w:rPr>
          <w:rFonts w:asciiTheme="minorBidi" w:hAnsiTheme="minorBidi"/>
          <w:sz w:val="24"/>
          <w:szCs w:val="24"/>
        </w:rPr>
        <w:t>Ingram</w:t>
      </w:r>
      <w:r w:rsidR="00CC6A08">
        <w:rPr>
          <w:rFonts w:asciiTheme="minorBidi" w:hAnsiTheme="minorBidi"/>
          <w:sz w:val="24"/>
          <w:szCs w:val="24"/>
        </w:rPr>
        <w:t>, 202</w:t>
      </w:r>
      <w:r w:rsidR="00C96E47">
        <w:rPr>
          <w:rFonts w:asciiTheme="minorBidi" w:hAnsiTheme="minorBidi"/>
          <w:sz w:val="24"/>
          <w:szCs w:val="24"/>
        </w:rPr>
        <w:t>2</w:t>
      </w:r>
      <w:r w:rsidR="00CC6A08">
        <w:rPr>
          <w:rFonts w:asciiTheme="minorBidi" w:hAnsiTheme="minorBidi"/>
          <w:sz w:val="24"/>
          <w:szCs w:val="24"/>
        </w:rPr>
        <w:t>)</w:t>
      </w:r>
      <w:r w:rsidR="00D07BFD">
        <w:rPr>
          <w:rFonts w:asciiTheme="minorBidi" w:hAnsiTheme="minorBidi"/>
          <w:sz w:val="24"/>
          <w:szCs w:val="24"/>
        </w:rPr>
        <w:t xml:space="preserve"> they</w:t>
      </w:r>
      <w:r w:rsidR="00D443A7">
        <w:rPr>
          <w:rFonts w:asciiTheme="minorBidi" w:hAnsiTheme="minorBidi"/>
          <w:sz w:val="24"/>
          <w:szCs w:val="24"/>
        </w:rPr>
        <w:t xml:space="preserve"> are also underpinned by the </w:t>
      </w:r>
      <w:r w:rsidR="0009091D">
        <w:rPr>
          <w:rFonts w:asciiTheme="minorBidi" w:hAnsiTheme="minorBidi"/>
          <w:sz w:val="24"/>
          <w:szCs w:val="24"/>
        </w:rPr>
        <w:t>principles of the Children Act</w:t>
      </w:r>
      <w:r w:rsidR="004E4011">
        <w:rPr>
          <w:rFonts w:asciiTheme="minorBidi" w:hAnsiTheme="minorBidi"/>
          <w:sz w:val="24"/>
          <w:szCs w:val="24"/>
        </w:rPr>
        <w:t>s</w:t>
      </w:r>
      <w:r w:rsidR="0009091D">
        <w:rPr>
          <w:rFonts w:asciiTheme="minorBidi" w:hAnsiTheme="minorBidi"/>
          <w:sz w:val="24"/>
          <w:szCs w:val="24"/>
        </w:rPr>
        <w:t xml:space="preserve"> 1989 and 2004</w:t>
      </w:r>
      <w:r w:rsidR="00254511">
        <w:rPr>
          <w:rFonts w:asciiTheme="minorBidi" w:hAnsiTheme="minorBidi"/>
          <w:sz w:val="24"/>
          <w:szCs w:val="24"/>
        </w:rPr>
        <w:t xml:space="preserve">. </w:t>
      </w:r>
      <w:r w:rsidR="004E4011">
        <w:rPr>
          <w:rFonts w:asciiTheme="minorBidi" w:hAnsiTheme="minorBidi"/>
          <w:sz w:val="24"/>
          <w:szCs w:val="24"/>
        </w:rPr>
        <w:t xml:space="preserve">They were formulated and developed by </w:t>
      </w:r>
      <w:r w:rsidR="00DC10C5">
        <w:rPr>
          <w:rFonts w:asciiTheme="minorBidi" w:hAnsiTheme="minorBidi"/>
          <w:sz w:val="24"/>
          <w:szCs w:val="24"/>
        </w:rPr>
        <w:t xml:space="preserve">a development group consisting of representatives from the regional </w:t>
      </w:r>
      <w:r w:rsidR="00D86A49">
        <w:rPr>
          <w:rFonts w:asciiTheme="minorBidi" w:hAnsiTheme="minorBidi"/>
          <w:sz w:val="24"/>
          <w:szCs w:val="24"/>
        </w:rPr>
        <w:t>safeguarding</w:t>
      </w:r>
      <w:r w:rsidR="00DC10C5">
        <w:rPr>
          <w:rFonts w:asciiTheme="minorBidi" w:hAnsiTheme="minorBidi"/>
          <w:sz w:val="24"/>
          <w:szCs w:val="24"/>
        </w:rPr>
        <w:t xml:space="preserve"> boards and </w:t>
      </w:r>
      <w:r w:rsidR="00CC4B23">
        <w:rPr>
          <w:rFonts w:asciiTheme="minorBidi" w:hAnsiTheme="minorBidi"/>
          <w:sz w:val="24"/>
          <w:szCs w:val="24"/>
        </w:rPr>
        <w:t xml:space="preserve">the group was led by </w:t>
      </w:r>
      <w:r w:rsidR="00862300">
        <w:rPr>
          <w:rFonts w:asciiTheme="minorBidi" w:hAnsiTheme="minorBidi"/>
          <w:sz w:val="24"/>
          <w:szCs w:val="24"/>
        </w:rPr>
        <w:t>Emeritus</w:t>
      </w:r>
      <w:r w:rsidR="000165F0">
        <w:rPr>
          <w:rFonts w:asciiTheme="minorBidi" w:hAnsiTheme="minorBidi"/>
          <w:sz w:val="24"/>
          <w:szCs w:val="24"/>
        </w:rPr>
        <w:t xml:space="preserve"> </w:t>
      </w:r>
      <w:r w:rsidR="00CC4B23">
        <w:rPr>
          <w:rFonts w:asciiTheme="minorBidi" w:hAnsiTheme="minorBidi"/>
          <w:sz w:val="24"/>
          <w:szCs w:val="24"/>
        </w:rPr>
        <w:t>Professor</w:t>
      </w:r>
      <w:r w:rsidR="000165F0">
        <w:rPr>
          <w:rFonts w:asciiTheme="minorBidi" w:hAnsiTheme="minorBidi"/>
          <w:sz w:val="24"/>
          <w:szCs w:val="24"/>
        </w:rPr>
        <w:t xml:space="preserve"> Jan Howarth (Wales </w:t>
      </w:r>
      <w:r w:rsidR="00D86A49">
        <w:rPr>
          <w:rFonts w:asciiTheme="minorBidi" w:hAnsiTheme="minorBidi"/>
          <w:sz w:val="24"/>
          <w:szCs w:val="24"/>
        </w:rPr>
        <w:t>Safeguarding</w:t>
      </w:r>
      <w:r w:rsidR="000165F0">
        <w:rPr>
          <w:rFonts w:asciiTheme="minorBidi" w:hAnsiTheme="minorBidi"/>
          <w:sz w:val="24"/>
          <w:szCs w:val="24"/>
        </w:rPr>
        <w:t xml:space="preserve"> Proc</w:t>
      </w:r>
      <w:r w:rsidR="003A7AC9">
        <w:rPr>
          <w:rFonts w:asciiTheme="minorBidi" w:hAnsiTheme="minorBidi"/>
          <w:sz w:val="24"/>
          <w:szCs w:val="24"/>
        </w:rPr>
        <w:t>edures, 2021).</w:t>
      </w:r>
      <w:r w:rsidR="00862300">
        <w:rPr>
          <w:rFonts w:asciiTheme="minorBidi" w:hAnsiTheme="minorBidi"/>
          <w:sz w:val="24"/>
          <w:szCs w:val="24"/>
        </w:rPr>
        <w:t xml:space="preserve"> There was no co construction or collaboration with </w:t>
      </w:r>
      <w:r w:rsidR="00C44C03">
        <w:rPr>
          <w:rFonts w:asciiTheme="minorBidi" w:hAnsiTheme="minorBidi"/>
          <w:sz w:val="24"/>
          <w:szCs w:val="24"/>
        </w:rPr>
        <w:t>wider stakeholders</w:t>
      </w:r>
      <w:r w:rsidR="00677CD2">
        <w:rPr>
          <w:rFonts w:asciiTheme="minorBidi" w:hAnsiTheme="minorBidi"/>
          <w:sz w:val="24"/>
          <w:szCs w:val="24"/>
        </w:rPr>
        <w:t xml:space="preserve"> during the planning and creation process</w:t>
      </w:r>
      <w:r w:rsidR="00485E03">
        <w:rPr>
          <w:rFonts w:asciiTheme="minorBidi" w:hAnsiTheme="minorBidi"/>
          <w:sz w:val="24"/>
          <w:szCs w:val="24"/>
        </w:rPr>
        <w:t>.</w:t>
      </w:r>
    </w:p>
    <w:p w14:paraId="30717E85" w14:textId="77777777" w:rsidR="002C2C1B" w:rsidRPr="00E303A6" w:rsidRDefault="002C2C1B" w:rsidP="0062283C">
      <w:pPr>
        <w:rPr>
          <w:rFonts w:asciiTheme="minorBidi" w:hAnsiTheme="minorBidi"/>
          <w:sz w:val="24"/>
          <w:szCs w:val="24"/>
        </w:rPr>
      </w:pPr>
    </w:p>
    <w:p w14:paraId="3C4891FD" w14:textId="56DC6960" w:rsidR="00C44C03" w:rsidRDefault="00C44C03" w:rsidP="00783C4A">
      <w:pPr>
        <w:rPr>
          <w:rFonts w:asciiTheme="minorBidi" w:hAnsiTheme="minorBidi"/>
          <w:b/>
          <w:bCs/>
          <w:sz w:val="24"/>
          <w:szCs w:val="24"/>
        </w:rPr>
      </w:pPr>
      <w:r w:rsidRPr="00C44C03">
        <w:rPr>
          <w:rFonts w:asciiTheme="minorBidi" w:hAnsiTheme="minorBidi"/>
          <w:b/>
          <w:bCs/>
          <w:sz w:val="24"/>
          <w:szCs w:val="24"/>
          <w:highlight w:val="magenta"/>
        </w:rPr>
        <w:t xml:space="preserve">Slide </w:t>
      </w:r>
      <w:r w:rsidR="005453FE">
        <w:rPr>
          <w:rFonts w:asciiTheme="minorBidi" w:hAnsiTheme="minorBidi"/>
          <w:b/>
          <w:bCs/>
          <w:sz w:val="24"/>
          <w:szCs w:val="24"/>
          <w:highlight w:val="magenta"/>
        </w:rPr>
        <w:t>6</w:t>
      </w:r>
      <w:r w:rsidR="009B3D02" w:rsidRPr="009B3D02">
        <w:rPr>
          <w:rFonts w:asciiTheme="minorBidi" w:hAnsiTheme="minorBidi"/>
          <w:b/>
          <w:bCs/>
          <w:sz w:val="24"/>
          <w:szCs w:val="24"/>
          <w:highlight w:val="magenta"/>
        </w:rPr>
        <w:t xml:space="preserve"> </w:t>
      </w:r>
    </w:p>
    <w:p w14:paraId="0B2B31A2" w14:textId="7C39463D" w:rsidR="00783C4A" w:rsidRPr="00E303A6" w:rsidRDefault="00E55379" w:rsidP="00783C4A">
      <w:pPr>
        <w:rPr>
          <w:rFonts w:asciiTheme="minorBidi" w:hAnsiTheme="minorBidi"/>
          <w:b/>
          <w:bCs/>
          <w:sz w:val="24"/>
          <w:szCs w:val="24"/>
        </w:rPr>
      </w:pPr>
      <w:r>
        <w:rPr>
          <w:rFonts w:asciiTheme="minorBidi" w:hAnsiTheme="minorBidi"/>
          <w:b/>
          <w:bCs/>
          <w:sz w:val="24"/>
          <w:szCs w:val="24"/>
        </w:rPr>
        <w:t>I</w:t>
      </w:r>
      <w:r w:rsidR="00783C4A" w:rsidRPr="00E303A6">
        <w:rPr>
          <w:rFonts w:asciiTheme="minorBidi" w:hAnsiTheme="minorBidi"/>
          <w:b/>
          <w:bCs/>
          <w:sz w:val="24"/>
          <w:szCs w:val="24"/>
        </w:rPr>
        <w:t>mplications</w:t>
      </w:r>
      <w:r w:rsidR="00211761">
        <w:rPr>
          <w:rFonts w:asciiTheme="minorBidi" w:hAnsiTheme="minorBidi"/>
          <w:b/>
          <w:bCs/>
          <w:sz w:val="24"/>
          <w:szCs w:val="24"/>
        </w:rPr>
        <w:t xml:space="preserve"> </w:t>
      </w:r>
    </w:p>
    <w:p w14:paraId="5D2C200F" w14:textId="4E48B1AE" w:rsidR="00312027" w:rsidRDefault="000854F5" w:rsidP="00D06801">
      <w:pPr>
        <w:rPr>
          <w:rFonts w:asciiTheme="minorBidi" w:hAnsiTheme="minorBidi"/>
          <w:sz w:val="24"/>
          <w:szCs w:val="24"/>
        </w:rPr>
      </w:pPr>
      <w:r>
        <w:rPr>
          <w:rFonts w:asciiTheme="minorBidi" w:hAnsiTheme="minorBidi"/>
          <w:sz w:val="24"/>
          <w:szCs w:val="24"/>
        </w:rPr>
        <w:t xml:space="preserve">Phillips (2016) </w:t>
      </w:r>
      <w:r w:rsidR="00615210">
        <w:rPr>
          <w:rFonts w:asciiTheme="minorBidi" w:hAnsiTheme="minorBidi"/>
          <w:sz w:val="24"/>
          <w:szCs w:val="24"/>
        </w:rPr>
        <w:t>highligh</w:t>
      </w:r>
      <w:r w:rsidR="00312027">
        <w:rPr>
          <w:rFonts w:asciiTheme="minorBidi" w:hAnsiTheme="minorBidi"/>
          <w:sz w:val="24"/>
          <w:szCs w:val="24"/>
        </w:rPr>
        <w:t>t</w:t>
      </w:r>
      <w:r w:rsidR="008560B3">
        <w:rPr>
          <w:rFonts w:asciiTheme="minorBidi" w:hAnsiTheme="minorBidi"/>
          <w:sz w:val="24"/>
          <w:szCs w:val="24"/>
        </w:rPr>
        <w:t>s</w:t>
      </w:r>
      <w:r w:rsidR="00AF73BB">
        <w:rPr>
          <w:rFonts w:asciiTheme="minorBidi" w:hAnsiTheme="minorBidi"/>
          <w:sz w:val="24"/>
          <w:szCs w:val="24"/>
        </w:rPr>
        <w:t xml:space="preserve"> that</w:t>
      </w:r>
      <w:r w:rsidR="008560B3">
        <w:rPr>
          <w:rFonts w:asciiTheme="minorBidi" w:hAnsiTheme="minorBidi"/>
          <w:sz w:val="24"/>
          <w:szCs w:val="24"/>
        </w:rPr>
        <w:t xml:space="preserve"> </w:t>
      </w:r>
      <w:r w:rsidR="00E22F92">
        <w:rPr>
          <w:rFonts w:asciiTheme="minorBidi" w:hAnsiTheme="minorBidi"/>
          <w:sz w:val="24"/>
          <w:szCs w:val="24"/>
        </w:rPr>
        <w:t xml:space="preserve">the </w:t>
      </w:r>
      <w:r w:rsidR="00D41188">
        <w:rPr>
          <w:rFonts w:asciiTheme="minorBidi" w:hAnsiTheme="minorBidi"/>
          <w:sz w:val="24"/>
          <w:szCs w:val="24"/>
        </w:rPr>
        <w:t>p</w:t>
      </w:r>
      <w:r w:rsidR="00222DD6">
        <w:rPr>
          <w:rFonts w:asciiTheme="minorBidi" w:hAnsiTheme="minorBidi"/>
          <w:sz w:val="24"/>
          <w:szCs w:val="24"/>
        </w:rPr>
        <w:t>rocedures</w:t>
      </w:r>
      <w:r w:rsidR="00D41188">
        <w:rPr>
          <w:rFonts w:asciiTheme="minorBidi" w:hAnsiTheme="minorBidi"/>
          <w:sz w:val="24"/>
          <w:szCs w:val="24"/>
        </w:rPr>
        <w:t xml:space="preserve"> in Wales ha</w:t>
      </w:r>
      <w:r w:rsidR="00E22F92">
        <w:rPr>
          <w:rFonts w:asciiTheme="minorBidi" w:hAnsiTheme="minorBidi"/>
          <w:sz w:val="24"/>
          <w:szCs w:val="24"/>
        </w:rPr>
        <w:t xml:space="preserve">ve </w:t>
      </w:r>
      <w:r w:rsidR="00D41188">
        <w:rPr>
          <w:rFonts w:asciiTheme="minorBidi" w:hAnsiTheme="minorBidi"/>
          <w:sz w:val="24"/>
          <w:szCs w:val="24"/>
        </w:rPr>
        <w:t>yet</w:t>
      </w:r>
      <w:r w:rsidR="00312027">
        <w:rPr>
          <w:rFonts w:asciiTheme="minorBidi" w:hAnsiTheme="minorBidi"/>
          <w:sz w:val="24"/>
          <w:szCs w:val="24"/>
        </w:rPr>
        <w:t xml:space="preserve"> to undergo critical analysis</w:t>
      </w:r>
      <w:r w:rsidR="00F81865">
        <w:rPr>
          <w:rFonts w:asciiTheme="minorBidi" w:hAnsiTheme="minorBidi"/>
          <w:sz w:val="24"/>
          <w:szCs w:val="24"/>
        </w:rPr>
        <w:t>, making it challenging to analyse the true implications of the procedures</w:t>
      </w:r>
      <w:r w:rsidR="00DD6BDA">
        <w:rPr>
          <w:rFonts w:asciiTheme="minorBidi" w:hAnsiTheme="minorBidi"/>
          <w:sz w:val="24"/>
          <w:szCs w:val="24"/>
        </w:rPr>
        <w:t xml:space="preserve">. </w:t>
      </w:r>
      <w:r w:rsidR="00312027">
        <w:rPr>
          <w:rFonts w:asciiTheme="minorBidi" w:hAnsiTheme="minorBidi"/>
          <w:sz w:val="24"/>
          <w:szCs w:val="24"/>
        </w:rPr>
        <w:t>Ho</w:t>
      </w:r>
      <w:r w:rsidR="00D41188">
        <w:rPr>
          <w:rFonts w:asciiTheme="minorBidi" w:hAnsiTheme="minorBidi"/>
          <w:sz w:val="24"/>
          <w:szCs w:val="24"/>
        </w:rPr>
        <w:t xml:space="preserve">wever, </w:t>
      </w:r>
      <w:r w:rsidR="00BD1809">
        <w:rPr>
          <w:rFonts w:asciiTheme="minorBidi" w:hAnsiTheme="minorBidi"/>
          <w:sz w:val="24"/>
          <w:szCs w:val="24"/>
        </w:rPr>
        <w:t>the</w:t>
      </w:r>
      <w:r w:rsidR="00C66663">
        <w:rPr>
          <w:rFonts w:asciiTheme="minorBidi" w:hAnsiTheme="minorBidi"/>
          <w:sz w:val="24"/>
          <w:szCs w:val="24"/>
        </w:rPr>
        <w:t>re was a clear set of aims derived by the development group</w:t>
      </w:r>
      <w:r w:rsidR="00222DD6">
        <w:rPr>
          <w:rFonts w:asciiTheme="minorBidi" w:hAnsiTheme="minorBidi"/>
          <w:sz w:val="24"/>
          <w:szCs w:val="24"/>
        </w:rPr>
        <w:t xml:space="preserve"> during the construction process</w:t>
      </w:r>
      <w:r w:rsidR="00C66663">
        <w:rPr>
          <w:rFonts w:asciiTheme="minorBidi" w:hAnsiTheme="minorBidi"/>
          <w:sz w:val="24"/>
          <w:szCs w:val="24"/>
        </w:rPr>
        <w:t xml:space="preserve">. </w:t>
      </w:r>
    </w:p>
    <w:p w14:paraId="08DC3A5D" w14:textId="11E86C2B" w:rsidR="00CB31EC" w:rsidRDefault="00F81865" w:rsidP="00D06801">
      <w:pPr>
        <w:rPr>
          <w:rFonts w:asciiTheme="minorBidi" w:hAnsiTheme="minorBidi"/>
          <w:sz w:val="24"/>
          <w:szCs w:val="24"/>
        </w:rPr>
      </w:pPr>
      <w:r>
        <w:rPr>
          <w:rFonts w:asciiTheme="minorBidi" w:hAnsiTheme="minorBidi"/>
          <w:sz w:val="24"/>
          <w:szCs w:val="24"/>
        </w:rPr>
        <w:t xml:space="preserve">Aims </w:t>
      </w:r>
      <w:r w:rsidR="00783C4A" w:rsidRPr="00E303A6">
        <w:rPr>
          <w:rFonts w:asciiTheme="minorBidi" w:hAnsiTheme="minorBidi"/>
          <w:sz w:val="24"/>
          <w:szCs w:val="24"/>
        </w:rPr>
        <w:t xml:space="preserve">for children as a direct result of the </w:t>
      </w:r>
      <w:r w:rsidR="00E54E09">
        <w:rPr>
          <w:rFonts w:asciiTheme="minorBidi" w:hAnsiTheme="minorBidi"/>
          <w:sz w:val="24"/>
          <w:szCs w:val="24"/>
        </w:rPr>
        <w:t xml:space="preserve">introduction of and subsequent iterations of the </w:t>
      </w:r>
      <w:r w:rsidR="00783C4A" w:rsidRPr="00E303A6">
        <w:rPr>
          <w:rFonts w:asciiTheme="minorBidi" w:hAnsiTheme="minorBidi"/>
          <w:sz w:val="24"/>
          <w:szCs w:val="24"/>
        </w:rPr>
        <w:t xml:space="preserve">Wales safeguarding Procedures </w:t>
      </w:r>
      <w:r>
        <w:rPr>
          <w:rFonts w:asciiTheme="minorBidi" w:hAnsiTheme="minorBidi"/>
          <w:sz w:val="24"/>
          <w:szCs w:val="24"/>
        </w:rPr>
        <w:t>as outlined by</w:t>
      </w:r>
      <w:r w:rsidR="00783C4A" w:rsidRPr="00E303A6">
        <w:rPr>
          <w:rFonts w:asciiTheme="minorBidi" w:hAnsiTheme="minorBidi"/>
          <w:sz w:val="24"/>
          <w:szCs w:val="24"/>
        </w:rPr>
        <w:t xml:space="preserve"> </w:t>
      </w:r>
      <w:r>
        <w:rPr>
          <w:rFonts w:asciiTheme="minorBidi" w:hAnsiTheme="minorBidi"/>
          <w:sz w:val="24"/>
          <w:szCs w:val="24"/>
        </w:rPr>
        <w:t xml:space="preserve">(McKelwee, McManus and Ball, 2022; Wales Safeguarding Procedures, 2021; </w:t>
      </w:r>
      <w:r w:rsidRPr="00F81865">
        <w:rPr>
          <w:rFonts w:asciiTheme="minorBidi" w:hAnsiTheme="minorBidi"/>
          <w:sz w:val="24"/>
          <w:szCs w:val="24"/>
        </w:rPr>
        <w:t>Welsh Government, 2022</w:t>
      </w:r>
      <w:r>
        <w:rPr>
          <w:rFonts w:asciiTheme="minorBidi" w:hAnsiTheme="minorBidi"/>
          <w:sz w:val="24"/>
          <w:szCs w:val="24"/>
        </w:rPr>
        <w:t xml:space="preserve">; </w:t>
      </w:r>
      <w:r w:rsidRPr="00F81865">
        <w:rPr>
          <w:rFonts w:asciiTheme="minorBidi" w:hAnsiTheme="minorBidi"/>
          <w:sz w:val="24"/>
          <w:szCs w:val="24"/>
        </w:rPr>
        <w:t>McManus and Boulter, 2020)</w:t>
      </w:r>
      <w:r>
        <w:rPr>
          <w:rFonts w:asciiTheme="minorBidi" w:hAnsiTheme="minorBidi"/>
          <w:sz w:val="24"/>
          <w:szCs w:val="24"/>
        </w:rPr>
        <w:t xml:space="preserve"> include</w:t>
      </w:r>
    </w:p>
    <w:p w14:paraId="046B05B4" w14:textId="73AE31CE" w:rsidR="00CB31EC" w:rsidRDefault="00F81865" w:rsidP="00CB31EC">
      <w:pPr>
        <w:pStyle w:val="ListParagraph"/>
        <w:numPr>
          <w:ilvl w:val="0"/>
          <w:numId w:val="2"/>
        </w:numPr>
        <w:rPr>
          <w:rFonts w:asciiTheme="minorBidi" w:hAnsiTheme="minorBidi"/>
          <w:sz w:val="24"/>
          <w:szCs w:val="24"/>
        </w:rPr>
      </w:pPr>
      <w:r>
        <w:rPr>
          <w:rFonts w:asciiTheme="minorBidi" w:hAnsiTheme="minorBidi"/>
          <w:sz w:val="24"/>
          <w:szCs w:val="24"/>
        </w:rPr>
        <w:t>An i</w:t>
      </w:r>
      <w:r w:rsidR="00E54E09" w:rsidRPr="00CB31EC">
        <w:rPr>
          <w:rFonts w:asciiTheme="minorBidi" w:hAnsiTheme="minorBidi"/>
          <w:sz w:val="24"/>
          <w:szCs w:val="24"/>
        </w:rPr>
        <w:t>mproved</w:t>
      </w:r>
      <w:r w:rsidR="00CB31EC" w:rsidRPr="00CB31EC">
        <w:rPr>
          <w:rFonts w:asciiTheme="minorBidi" w:hAnsiTheme="minorBidi"/>
          <w:sz w:val="24"/>
          <w:szCs w:val="24"/>
        </w:rPr>
        <w:t xml:space="preserve"> approach to safeguarding practice </w:t>
      </w:r>
      <w:r>
        <w:rPr>
          <w:rFonts w:asciiTheme="minorBidi" w:hAnsiTheme="minorBidi"/>
          <w:sz w:val="24"/>
          <w:szCs w:val="24"/>
        </w:rPr>
        <w:t>as they are easily accessible in the form of an app</w:t>
      </w:r>
    </w:p>
    <w:p w14:paraId="5649A506" w14:textId="502FD16E" w:rsidR="00CC4F1E" w:rsidRPr="00F81865" w:rsidRDefault="00F81865" w:rsidP="00F81865">
      <w:pPr>
        <w:pStyle w:val="ListParagraph"/>
        <w:numPr>
          <w:ilvl w:val="0"/>
          <w:numId w:val="2"/>
        </w:numPr>
        <w:rPr>
          <w:rFonts w:asciiTheme="minorBidi" w:hAnsiTheme="minorBidi"/>
          <w:sz w:val="24"/>
          <w:szCs w:val="24"/>
        </w:rPr>
      </w:pPr>
      <w:r>
        <w:rPr>
          <w:rFonts w:asciiTheme="minorBidi" w:hAnsiTheme="minorBidi"/>
          <w:sz w:val="24"/>
          <w:szCs w:val="24"/>
        </w:rPr>
        <w:t xml:space="preserve">A </w:t>
      </w:r>
      <w:r w:rsidR="00CB31EC">
        <w:rPr>
          <w:rFonts w:asciiTheme="minorBidi" w:hAnsiTheme="minorBidi"/>
          <w:sz w:val="24"/>
          <w:szCs w:val="24"/>
        </w:rPr>
        <w:t>C</w:t>
      </w:r>
      <w:r w:rsidR="00783C4A" w:rsidRPr="00CB31EC">
        <w:rPr>
          <w:rFonts w:asciiTheme="minorBidi" w:hAnsiTheme="minorBidi"/>
          <w:sz w:val="24"/>
          <w:szCs w:val="24"/>
        </w:rPr>
        <w:t xml:space="preserve">onsistent approach </w:t>
      </w:r>
      <w:r w:rsidR="005245F1" w:rsidRPr="00CB31EC">
        <w:rPr>
          <w:rFonts w:asciiTheme="minorBidi" w:hAnsiTheme="minorBidi"/>
          <w:sz w:val="24"/>
          <w:szCs w:val="24"/>
        </w:rPr>
        <w:t>to safeguarding</w:t>
      </w:r>
      <w:r>
        <w:rPr>
          <w:rFonts w:asciiTheme="minorBidi" w:hAnsiTheme="minorBidi"/>
          <w:sz w:val="24"/>
          <w:szCs w:val="24"/>
        </w:rPr>
        <w:t xml:space="preserve">, </w:t>
      </w:r>
      <w:r w:rsidR="00105D5F" w:rsidRPr="00F81865">
        <w:rPr>
          <w:rFonts w:asciiTheme="minorBidi" w:hAnsiTheme="minorBidi"/>
          <w:sz w:val="24"/>
          <w:szCs w:val="24"/>
        </w:rPr>
        <w:t xml:space="preserve">ensuring equality and maintaining </w:t>
      </w:r>
      <w:r w:rsidR="00F4247E" w:rsidRPr="00F81865">
        <w:rPr>
          <w:rFonts w:asciiTheme="minorBidi" w:hAnsiTheme="minorBidi"/>
          <w:sz w:val="24"/>
          <w:szCs w:val="24"/>
        </w:rPr>
        <w:t>clear and consistent guidelines on how to approac</w:t>
      </w:r>
      <w:r w:rsidR="00D82E02" w:rsidRPr="00F81865">
        <w:rPr>
          <w:rFonts w:asciiTheme="minorBidi" w:hAnsiTheme="minorBidi"/>
          <w:sz w:val="24"/>
          <w:szCs w:val="24"/>
        </w:rPr>
        <w:t>h</w:t>
      </w:r>
      <w:r w:rsidR="00F4247E" w:rsidRPr="00F81865">
        <w:rPr>
          <w:rFonts w:asciiTheme="minorBidi" w:hAnsiTheme="minorBidi"/>
          <w:sz w:val="24"/>
          <w:szCs w:val="24"/>
        </w:rPr>
        <w:t xml:space="preserve"> safeguarding </w:t>
      </w:r>
    </w:p>
    <w:p w14:paraId="78B3EA4A" w14:textId="05D5A8F8" w:rsidR="00CC4F1E" w:rsidRPr="00F81865" w:rsidRDefault="00F81865" w:rsidP="00F81865">
      <w:pPr>
        <w:pStyle w:val="ListParagraph"/>
        <w:numPr>
          <w:ilvl w:val="0"/>
          <w:numId w:val="2"/>
        </w:numPr>
        <w:rPr>
          <w:rFonts w:asciiTheme="minorBidi" w:hAnsiTheme="minorBidi"/>
          <w:sz w:val="24"/>
          <w:szCs w:val="24"/>
        </w:rPr>
      </w:pPr>
      <w:r>
        <w:rPr>
          <w:rFonts w:asciiTheme="minorBidi" w:hAnsiTheme="minorBidi"/>
          <w:sz w:val="24"/>
          <w:szCs w:val="24"/>
        </w:rPr>
        <w:t>E</w:t>
      </w:r>
      <w:r w:rsidR="009B69ED" w:rsidRPr="00F81865">
        <w:rPr>
          <w:rFonts w:asciiTheme="minorBidi" w:hAnsiTheme="minorBidi"/>
          <w:sz w:val="24"/>
          <w:szCs w:val="24"/>
        </w:rPr>
        <w:t>nsur</w:t>
      </w:r>
      <w:r>
        <w:rPr>
          <w:rFonts w:asciiTheme="minorBidi" w:hAnsiTheme="minorBidi"/>
          <w:sz w:val="24"/>
          <w:szCs w:val="24"/>
        </w:rPr>
        <w:t>ing</w:t>
      </w:r>
      <w:r w:rsidR="009B69ED" w:rsidRPr="00F81865">
        <w:rPr>
          <w:rFonts w:asciiTheme="minorBidi" w:hAnsiTheme="minorBidi"/>
          <w:sz w:val="24"/>
          <w:szCs w:val="24"/>
        </w:rPr>
        <w:t xml:space="preserve"> that there is a greater understanding of accountability</w:t>
      </w:r>
      <w:r w:rsidR="00E3491C" w:rsidRPr="00F81865">
        <w:rPr>
          <w:rFonts w:asciiTheme="minorBidi" w:hAnsiTheme="minorBidi"/>
          <w:sz w:val="24"/>
          <w:szCs w:val="24"/>
        </w:rPr>
        <w:t xml:space="preserve"> </w:t>
      </w:r>
    </w:p>
    <w:p w14:paraId="4A902E30" w14:textId="723AC591" w:rsidR="001A1267" w:rsidRDefault="00F81865" w:rsidP="00F81865">
      <w:pPr>
        <w:pStyle w:val="ListParagraph"/>
        <w:numPr>
          <w:ilvl w:val="0"/>
          <w:numId w:val="2"/>
        </w:numPr>
        <w:rPr>
          <w:rFonts w:asciiTheme="minorBidi" w:hAnsiTheme="minorBidi"/>
          <w:sz w:val="24"/>
          <w:szCs w:val="24"/>
        </w:rPr>
      </w:pPr>
      <w:r>
        <w:rPr>
          <w:rFonts w:asciiTheme="minorBidi" w:hAnsiTheme="minorBidi"/>
          <w:sz w:val="24"/>
          <w:szCs w:val="24"/>
        </w:rPr>
        <w:t>E</w:t>
      </w:r>
      <w:r w:rsidR="00C358C1" w:rsidRPr="00F81865">
        <w:rPr>
          <w:rFonts w:asciiTheme="minorBidi" w:hAnsiTheme="minorBidi"/>
          <w:sz w:val="24"/>
          <w:szCs w:val="24"/>
        </w:rPr>
        <w:t>nsur</w:t>
      </w:r>
      <w:r>
        <w:rPr>
          <w:rFonts w:asciiTheme="minorBidi" w:hAnsiTheme="minorBidi"/>
          <w:sz w:val="24"/>
          <w:szCs w:val="24"/>
        </w:rPr>
        <w:t>ing</w:t>
      </w:r>
      <w:r w:rsidR="00C358C1" w:rsidRPr="00F81865">
        <w:rPr>
          <w:rFonts w:asciiTheme="minorBidi" w:hAnsiTheme="minorBidi"/>
          <w:sz w:val="24"/>
          <w:szCs w:val="24"/>
        </w:rPr>
        <w:t xml:space="preserve"> that all stakeholders including </w:t>
      </w:r>
      <w:r w:rsidR="004834CF" w:rsidRPr="00F81865">
        <w:rPr>
          <w:rFonts w:asciiTheme="minorBidi" w:hAnsiTheme="minorBidi"/>
          <w:sz w:val="24"/>
          <w:szCs w:val="24"/>
        </w:rPr>
        <w:t xml:space="preserve">children, families, organisations </w:t>
      </w:r>
      <w:r w:rsidR="00C358C1" w:rsidRPr="00F81865">
        <w:rPr>
          <w:rFonts w:asciiTheme="minorBidi" w:hAnsiTheme="minorBidi"/>
          <w:sz w:val="24"/>
          <w:szCs w:val="24"/>
        </w:rPr>
        <w:t xml:space="preserve">and the community </w:t>
      </w:r>
      <w:r w:rsidR="001A6B99" w:rsidRPr="00F81865">
        <w:rPr>
          <w:rFonts w:asciiTheme="minorBidi" w:hAnsiTheme="minorBidi"/>
          <w:sz w:val="24"/>
          <w:szCs w:val="24"/>
        </w:rPr>
        <w:t xml:space="preserve">are assured that anyone working with children and young </w:t>
      </w:r>
      <w:r w:rsidR="001A6B99" w:rsidRPr="00F81865">
        <w:rPr>
          <w:rFonts w:asciiTheme="minorBidi" w:hAnsiTheme="minorBidi"/>
          <w:sz w:val="24"/>
          <w:szCs w:val="24"/>
        </w:rPr>
        <w:lastRenderedPageBreak/>
        <w:t>people know and understand their roles and responsibilities in the safeguarding proce</w:t>
      </w:r>
      <w:r w:rsidR="001A1267" w:rsidRPr="00F81865">
        <w:rPr>
          <w:rFonts w:asciiTheme="minorBidi" w:hAnsiTheme="minorBidi"/>
          <w:sz w:val="24"/>
          <w:szCs w:val="24"/>
        </w:rPr>
        <w:t>ss</w:t>
      </w:r>
    </w:p>
    <w:p w14:paraId="109AAE34" w14:textId="77777777" w:rsidR="006A1075" w:rsidRDefault="006A1075" w:rsidP="006A1075">
      <w:pPr>
        <w:pStyle w:val="ListParagraph"/>
        <w:rPr>
          <w:rFonts w:asciiTheme="minorBidi" w:hAnsiTheme="minorBidi"/>
          <w:sz w:val="24"/>
          <w:szCs w:val="24"/>
        </w:rPr>
      </w:pPr>
    </w:p>
    <w:p w14:paraId="172F0673" w14:textId="74FD5A5E" w:rsidR="00745A29" w:rsidRPr="00745A29" w:rsidRDefault="00745A29" w:rsidP="00745A29">
      <w:pPr>
        <w:rPr>
          <w:rFonts w:asciiTheme="minorBidi" w:hAnsiTheme="minorBidi"/>
          <w:b/>
          <w:bCs/>
          <w:sz w:val="24"/>
          <w:szCs w:val="24"/>
        </w:rPr>
      </w:pPr>
      <w:r w:rsidRPr="003E0AC5">
        <w:rPr>
          <w:rFonts w:asciiTheme="minorBidi" w:hAnsiTheme="minorBidi"/>
          <w:b/>
          <w:bCs/>
          <w:sz w:val="24"/>
          <w:szCs w:val="24"/>
          <w:highlight w:val="magenta"/>
        </w:rPr>
        <w:t>S</w:t>
      </w:r>
      <w:r w:rsidR="003E0AC5" w:rsidRPr="003E0AC5">
        <w:rPr>
          <w:rFonts w:asciiTheme="minorBidi" w:hAnsiTheme="minorBidi"/>
          <w:b/>
          <w:bCs/>
          <w:sz w:val="24"/>
          <w:szCs w:val="24"/>
          <w:highlight w:val="magenta"/>
        </w:rPr>
        <w:t>lide 7</w:t>
      </w:r>
    </w:p>
    <w:p w14:paraId="71DCF5F1" w14:textId="61CC85D0" w:rsidR="00783C4A" w:rsidRPr="00F81865" w:rsidRDefault="00F81865" w:rsidP="00F81865">
      <w:pPr>
        <w:pStyle w:val="ListParagraph"/>
        <w:numPr>
          <w:ilvl w:val="0"/>
          <w:numId w:val="2"/>
        </w:numPr>
        <w:rPr>
          <w:rFonts w:asciiTheme="minorBidi" w:hAnsiTheme="minorBidi"/>
          <w:sz w:val="24"/>
          <w:szCs w:val="24"/>
        </w:rPr>
      </w:pPr>
      <w:r>
        <w:rPr>
          <w:rFonts w:asciiTheme="minorBidi" w:hAnsiTheme="minorBidi"/>
          <w:sz w:val="24"/>
          <w:szCs w:val="24"/>
        </w:rPr>
        <w:t xml:space="preserve">An </w:t>
      </w:r>
      <w:r w:rsidR="003374D7" w:rsidRPr="00F81865">
        <w:rPr>
          <w:rFonts w:asciiTheme="minorBidi" w:hAnsiTheme="minorBidi"/>
          <w:sz w:val="24"/>
          <w:szCs w:val="24"/>
        </w:rPr>
        <w:t>assurance</w:t>
      </w:r>
      <w:r w:rsidR="00783C4A" w:rsidRPr="00F81865">
        <w:rPr>
          <w:rFonts w:asciiTheme="minorBidi" w:hAnsiTheme="minorBidi"/>
          <w:sz w:val="24"/>
          <w:szCs w:val="24"/>
        </w:rPr>
        <w:t xml:space="preserve"> that practitioners</w:t>
      </w:r>
      <w:r w:rsidR="00896F8B" w:rsidRPr="00F81865">
        <w:rPr>
          <w:rFonts w:asciiTheme="minorBidi" w:hAnsiTheme="minorBidi"/>
          <w:sz w:val="24"/>
          <w:szCs w:val="24"/>
        </w:rPr>
        <w:t xml:space="preserve"> </w:t>
      </w:r>
      <w:r w:rsidR="00783C4A" w:rsidRPr="00F81865">
        <w:rPr>
          <w:rFonts w:asciiTheme="minorBidi" w:hAnsiTheme="minorBidi"/>
          <w:sz w:val="24"/>
          <w:szCs w:val="24"/>
        </w:rPr>
        <w:t xml:space="preserve">understand and enact their </w:t>
      </w:r>
      <w:r w:rsidR="003374D7" w:rsidRPr="00F81865">
        <w:rPr>
          <w:rFonts w:asciiTheme="minorBidi" w:hAnsiTheme="minorBidi"/>
          <w:sz w:val="24"/>
          <w:szCs w:val="24"/>
        </w:rPr>
        <w:t>responsibilities</w:t>
      </w:r>
      <w:r w:rsidR="00783C4A" w:rsidRPr="00F81865">
        <w:rPr>
          <w:rFonts w:asciiTheme="minorBidi" w:hAnsiTheme="minorBidi"/>
          <w:sz w:val="24"/>
          <w:szCs w:val="24"/>
        </w:rPr>
        <w:t xml:space="preserve"> </w:t>
      </w:r>
      <w:r w:rsidR="00896F8B" w:rsidRPr="00F81865">
        <w:rPr>
          <w:rFonts w:asciiTheme="minorBidi" w:hAnsiTheme="minorBidi"/>
          <w:sz w:val="24"/>
          <w:szCs w:val="24"/>
        </w:rPr>
        <w:t>in relation to safeguarding child</w:t>
      </w:r>
      <w:r w:rsidR="00043B94" w:rsidRPr="00F81865">
        <w:rPr>
          <w:rFonts w:asciiTheme="minorBidi" w:hAnsiTheme="minorBidi"/>
          <w:sz w:val="24"/>
          <w:szCs w:val="24"/>
        </w:rPr>
        <w:t>re</w:t>
      </w:r>
      <w:r w:rsidR="007837A9" w:rsidRPr="00F81865">
        <w:rPr>
          <w:rFonts w:asciiTheme="minorBidi" w:hAnsiTheme="minorBidi"/>
          <w:sz w:val="24"/>
          <w:szCs w:val="24"/>
        </w:rPr>
        <w:t>n. T</w:t>
      </w:r>
      <w:r w:rsidR="00896F8B" w:rsidRPr="00F81865">
        <w:rPr>
          <w:rFonts w:asciiTheme="minorBidi" w:hAnsiTheme="minorBidi"/>
          <w:sz w:val="24"/>
          <w:szCs w:val="24"/>
        </w:rPr>
        <w:t>herefore</w:t>
      </w:r>
      <w:r w:rsidR="00653D90" w:rsidRPr="00F81865">
        <w:rPr>
          <w:rFonts w:asciiTheme="minorBidi" w:hAnsiTheme="minorBidi"/>
          <w:sz w:val="24"/>
          <w:szCs w:val="24"/>
        </w:rPr>
        <w:t xml:space="preserve"> </w:t>
      </w:r>
      <w:r w:rsidR="003374D7" w:rsidRPr="00F81865">
        <w:rPr>
          <w:rFonts w:asciiTheme="minorBidi" w:hAnsiTheme="minorBidi"/>
          <w:sz w:val="24"/>
          <w:szCs w:val="24"/>
        </w:rPr>
        <w:t>allowing</w:t>
      </w:r>
      <w:r w:rsidR="007837A9" w:rsidRPr="00F81865">
        <w:rPr>
          <w:rFonts w:asciiTheme="minorBidi" w:hAnsiTheme="minorBidi"/>
          <w:sz w:val="24"/>
          <w:szCs w:val="24"/>
        </w:rPr>
        <w:t xml:space="preserve"> for </w:t>
      </w:r>
      <w:r w:rsidR="00DA5A4A" w:rsidRPr="00F81865">
        <w:rPr>
          <w:rFonts w:asciiTheme="minorBidi" w:hAnsiTheme="minorBidi"/>
          <w:sz w:val="24"/>
          <w:szCs w:val="24"/>
        </w:rPr>
        <w:t>early intervention,</w:t>
      </w:r>
      <w:r w:rsidR="00896F8B" w:rsidRPr="00F81865">
        <w:rPr>
          <w:rFonts w:asciiTheme="minorBidi" w:hAnsiTheme="minorBidi"/>
          <w:sz w:val="24"/>
          <w:szCs w:val="24"/>
        </w:rPr>
        <w:t xml:space="preserve"> </w:t>
      </w:r>
      <w:r w:rsidR="00653D90" w:rsidRPr="00F81865">
        <w:rPr>
          <w:rFonts w:asciiTheme="minorBidi" w:hAnsiTheme="minorBidi"/>
          <w:sz w:val="24"/>
          <w:szCs w:val="24"/>
        </w:rPr>
        <w:t>reduc</w:t>
      </w:r>
      <w:r w:rsidR="00DA5A4A" w:rsidRPr="00F81865">
        <w:rPr>
          <w:rFonts w:asciiTheme="minorBidi" w:hAnsiTheme="minorBidi"/>
          <w:sz w:val="24"/>
          <w:szCs w:val="24"/>
        </w:rPr>
        <w:t>tion in</w:t>
      </w:r>
      <w:r w:rsidR="00C632E7" w:rsidRPr="00F81865">
        <w:rPr>
          <w:rFonts w:asciiTheme="minorBidi" w:hAnsiTheme="minorBidi"/>
          <w:sz w:val="24"/>
          <w:szCs w:val="24"/>
        </w:rPr>
        <w:t xml:space="preserve"> child abuse cases</w:t>
      </w:r>
      <w:r w:rsidR="00653D90" w:rsidRPr="00F81865">
        <w:rPr>
          <w:rFonts w:asciiTheme="minorBidi" w:hAnsiTheme="minorBidi"/>
          <w:sz w:val="24"/>
          <w:szCs w:val="24"/>
        </w:rPr>
        <w:t xml:space="preserve"> </w:t>
      </w:r>
      <w:r w:rsidR="007837A9" w:rsidRPr="00F81865">
        <w:rPr>
          <w:rFonts w:asciiTheme="minorBidi" w:hAnsiTheme="minorBidi"/>
          <w:sz w:val="24"/>
          <w:szCs w:val="24"/>
        </w:rPr>
        <w:t>and improved outcomes for children and families</w:t>
      </w:r>
    </w:p>
    <w:p w14:paraId="56DDA4AA" w14:textId="13038CB2" w:rsidR="001E1DEB" w:rsidRPr="00F81865" w:rsidRDefault="001E1DEB" w:rsidP="00F81865">
      <w:pPr>
        <w:pStyle w:val="ListParagraph"/>
        <w:numPr>
          <w:ilvl w:val="0"/>
          <w:numId w:val="2"/>
        </w:numPr>
        <w:rPr>
          <w:rFonts w:asciiTheme="minorBidi" w:hAnsiTheme="minorBidi"/>
          <w:sz w:val="24"/>
          <w:szCs w:val="24"/>
        </w:rPr>
      </w:pPr>
      <w:r>
        <w:rPr>
          <w:rFonts w:asciiTheme="minorBidi" w:hAnsiTheme="minorBidi"/>
          <w:sz w:val="24"/>
          <w:szCs w:val="24"/>
        </w:rPr>
        <w:t xml:space="preserve">Improved </w:t>
      </w:r>
      <w:r w:rsidR="00F81865">
        <w:rPr>
          <w:rFonts w:asciiTheme="minorBidi" w:hAnsiTheme="minorBidi"/>
          <w:sz w:val="24"/>
          <w:szCs w:val="24"/>
        </w:rPr>
        <w:t xml:space="preserve">guidance on </w:t>
      </w:r>
      <w:r>
        <w:rPr>
          <w:rFonts w:asciiTheme="minorBidi" w:hAnsiTheme="minorBidi"/>
          <w:sz w:val="24"/>
          <w:szCs w:val="24"/>
        </w:rPr>
        <w:t>multiagency approach</w:t>
      </w:r>
      <w:r w:rsidR="00F81865">
        <w:rPr>
          <w:rFonts w:asciiTheme="minorBidi" w:hAnsiTheme="minorBidi"/>
          <w:sz w:val="24"/>
          <w:szCs w:val="24"/>
        </w:rPr>
        <w:t xml:space="preserve">es and </w:t>
      </w:r>
      <w:r w:rsidR="00DC2F62" w:rsidRPr="00F81865">
        <w:rPr>
          <w:rFonts w:asciiTheme="minorBidi" w:hAnsiTheme="minorBidi"/>
          <w:sz w:val="24"/>
          <w:szCs w:val="24"/>
        </w:rPr>
        <w:t>collaboration</w:t>
      </w:r>
      <w:r w:rsidR="002C5587" w:rsidRPr="00F81865">
        <w:rPr>
          <w:rFonts w:asciiTheme="minorBidi" w:hAnsiTheme="minorBidi"/>
          <w:sz w:val="24"/>
          <w:szCs w:val="24"/>
        </w:rPr>
        <w:t xml:space="preserve"> </w:t>
      </w:r>
    </w:p>
    <w:p w14:paraId="608D4715" w14:textId="22693AAD" w:rsidR="00C53BCD" w:rsidRPr="00F81865" w:rsidRDefault="00F81865" w:rsidP="00B037E2">
      <w:pPr>
        <w:pStyle w:val="ListParagraph"/>
        <w:numPr>
          <w:ilvl w:val="0"/>
          <w:numId w:val="2"/>
        </w:numPr>
        <w:rPr>
          <w:rFonts w:asciiTheme="minorBidi" w:hAnsiTheme="minorBidi"/>
          <w:sz w:val="24"/>
          <w:szCs w:val="24"/>
        </w:rPr>
      </w:pPr>
      <w:r>
        <w:rPr>
          <w:rFonts w:asciiTheme="minorBidi" w:hAnsiTheme="minorBidi"/>
          <w:sz w:val="24"/>
          <w:szCs w:val="24"/>
        </w:rPr>
        <w:t xml:space="preserve">Guiding </w:t>
      </w:r>
      <w:r w:rsidR="003A4377" w:rsidRPr="00F81865">
        <w:rPr>
          <w:rFonts w:asciiTheme="minorBidi" w:hAnsiTheme="minorBidi"/>
          <w:sz w:val="24"/>
          <w:szCs w:val="24"/>
        </w:rPr>
        <w:t>practitioners</w:t>
      </w:r>
      <w:r w:rsidR="00C53BCD" w:rsidRPr="00F81865">
        <w:rPr>
          <w:rFonts w:asciiTheme="minorBidi" w:hAnsiTheme="minorBidi"/>
          <w:sz w:val="24"/>
          <w:szCs w:val="24"/>
        </w:rPr>
        <w:t xml:space="preserve"> to compl</w:t>
      </w:r>
      <w:r>
        <w:rPr>
          <w:rFonts w:asciiTheme="minorBidi" w:hAnsiTheme="minorBidi"/>
          <w:sz w:val="24"/>
          <w:szCs w:val="24"/>
        </w:rPr>
        <w:t xml:space="preserve">y </w:t>
      </w:r>
      <w:r w:rsidR="00C53BCD" w:rsidRPr="00F81865">
        <w:rPr>
          <w:rFonts w:asciiTheme="minorBidi" w:hAnsiTheme="minorBidi"/>
          <w:sz w:val="24"/>
          <w:szCs w:val="24"/>
        </w:rPr>
        <w:t>with safeguarding legislation</w:t>
      </w:r>
    </w:p>
    <w:p w14:paraId="60F8FBE0" w14:textId="77777777" w:rsidR="00783C4A" w:rsidRDefault="00783C4A" w:rsidP="001B3491">
      <w:pPr>
        <w:rPr>
          <w:rFonts w:asciiTheme="minorBidi" w:hAnsiTheme="minorBidi"/>
          <w:sz w:val="24"/>
          <w:szCs w:val="24"/>
        </w:rPr>
      </w:pPr>
    </w:p>
    <w:p w14:paraId="07156DD1" w14:textId="068A2B53" w:rsidR="00A22EAB" w:rsidRPr="0043639C" w:rsidRDefault="0043639C">
      <w:pPr>
        <w:rPr>
          <w:rFonts w:asciiTheme="minorBidi" w:hAnsiTheme="minorBidi"/>
          <w:b/>
          <w:bCs/>
          <w:sz w:val="24"/>
          <w:szCs w:val="24"/>
        </w:rPr>
      </w:pPr>
      <w:r w:rsidRPr="003E0AC5">
        <w:rPr>
          <w:rFonts w:asciiTheme="minorBidi" w:hAnsiTheme="minorBidi"/>
          <w:b/>
          <w:bCs/>
          <w:sz w:val="24"/>
          <w:szCs w:val="24"/>
          <w:highlight w:val="magenta"/>
        </w:rPr>
        <w:t xml:space="preserve">Slide </w:t>
      </w:r>
      <w:r w:rsidR="003E0AC5" w:rsidRPr="003E0AC5">
        <w:rPr>
          <w:rFonts w:asciiTheme="minorBidi" w:hAnsiTheme="minorBidi"/>
          <w:b/>
          <w:bCs/>
          <w:sz w:val="24"/>
          <w:szCs w:val="24"/>
          <w:highlight w:val="magenta"/>
        </w:rPr>
        <w:t>8</w:t>
      </w:r>
    </w:p>
    <w:p w14:paraId="283A4237" w14:textId="77777777" w:rsidR="000A2D83" w:rsidRDefault="000A2D83">
      <w:pPr>
        <w:rPr>
          <w:rFonts w:asciiTheme="minorBidi" w:hAnsiTheme="minorBidi"/>
          <w:sz w:val="24"/>
          <w:szCs w:val="24"/>
        </w:rPr>
      </w:pPr>
    </w:p>
    <w:p w14:paraId="5BD32205" w14:textId="05C1CD74" w:rsidR="008F6F82" w:rsidRDefault="008F6F82" w:rsidP="00BB7E7C">
      <w:pPr>
        <w:rPr>
          <w:rFonts w:asciiTheme="minorBidi" w:hAnsiTheme="minorBidi"/>
          <w:b/>
          <w:bCs/>
          <w:sz w:val="24"/>
          <w:szCs w:val="24"/>
        </w:rPr>
      </w:pPr>
      <w:r w:rsidRPr="008F6F82">
        <w:rPr>
          <w:rFonts w:asciiTheme="minorBidi" w:hAnsiTheme="minorBidi"/>
          <w:b/>
          <w:bCs/>
          <w:sz w:val="24"/>
          <w:szCs w:val="24"/>
        </w:rPr>
        <w:t>Paradigms</w:t>
      </w:r>
    </w:p>
    <w:p w14:paraId="55830DA6" w14:textId="77777777" w:rsidR="00AB6BEF" w:rsidRDefault="002453E7" w:rsidP="00211761">
      <w:pPr>
        <w:rPr>
          <w:rFonts w:asciiTheme="minorBidi" w:hAnsiTheme="minorBidi"/>
          <w:sz w:val="24"/>
          <w:szCs w:val="24"/>
        </w:rPr>
      </w:pPr>
      <w:r>
        <w:rPr>
          <w:rFonts w:asciiTheme="minorBidi" w:hAnsiTheme="minorBidi"/>
          <w:sz w:val="24"/>
          <w:szCs w:val="24"/>
        </w:rPr>
        <w:t>In the late 19</w:t>
      </w:r>
      <w:r w:rsidRPr="00886697">
        <w:rPr>
          <w:rFonts w:asciiTheme="minorBidi" w:hAnsiTheme="minorBidi"/>
          <w:sz w:val="24"/>
          <w:szCs w:val="24"/>
          <w:vertAlign w:val="superscript"/>
        </w:rPr>
        <w:t>th</w:t>
      </w:r>
      <w:r w:rsidR="005C3850">
        <w:rPr>
          <w:rFonts w:asciiTheme="minorBidi" w:hAnsiTheme="minorBidi"/>
          <w:sz w:val="24"/>
          <w:szCs w:val="24"/>
        </w:rPr>
        <w:t xml:space="preserve"> and</w:t>
      </w:r>
      <w:r>
        <w:rPr>
          <w:rFonts w:asciiTheme="minorBidi" w:hAnsiTheme="minorBidi"/>
          <w:sz w:val="24"/>
          <w:szCs w:val="24"/>
        </w:rPr>
        <w:t xml:space="preserve"> early 20</w:t>
      </w:r>
      <w:r w:rsidRPr="00886697">
        <w:rPr>
          <w:rFonts w:asciiTheme="minorBidi" w:hAnsiTheme="minorBidi"/>
          <w:sz w:val="24"/>
          <w:szCs w:val="24"/>
          <w:vertAlign w:val="superscript"/>
        </w:rPr>
        <w:t>th</w:t>
      </w:r>
      <w:r>
        <w:rPr>
          <w:rFonts w:asciiTheme="minorBidi" w:hAnsiTheme="minorBidi"/>
          <w:sz w:val="24"/>
          <w:szCs w:val="24"/>
        </w:rPr>
        <w:t xml:space="preserve"> century,</w:t>
      </w:r>
      <w:r w:rsidR="005C3850">
        <w:rPr>
          <w:rFonts w:asciiTheme="minorBidi" w:hAnsiTheme="minorBidi"/>
          <w:sz w:val="24"/>
          <w:szCs w:val="24"/>
        </w:rPr>
        <w:t xml:space="preserve"> the paradigm with which safeguarding was considered</w:t>
      </w:r>
      <w:r w:rsidR="003B7C08">
        <w:rPr>
          <w:rFonts w:asciiTheme="minorBidi" w:hAnsiTheme="minorBidi"/>
          <w:sz w:val="24"/>
          <w:szCs w:val="24"/>
        </w:rPr>
        <w:t xml:space="preserve"> was </w:t>
      </w:r>
      <w:r>
        <w:rPr>
          <w:rFonts w:asciiTheme="minorBidi" w:hAnsiTheme="minorBidi"/>
          <w:sz w:val="24"/>
          <w:szCs w:val="24"/>
        </w:rPr>
        <w:t xml:space="preserve">that of the deserving/undeserving paradigm, which distinguished between those who were deemed </w:t>
      </w:r>
      <w:r w:rsidR="003A4377">
        <w:rPr>
          <w:rFonts w:asciiTheme="minorBidi" w:hAnsiTheme="minorBidi"/>
          <w:sz w:val="24"/>
          <w:szCs w:val="24"/>
        </w:rPr>
        <w:t>deserving</w:t>
      </w:r>
      <w:r>
        <w:rPr>
          <w:rFonts w:asciiTheme="minorBidi" w:hAnsiTheme="minorBidi"/>
          <w:sz w:val="24"/>
          <w:szCs w:val="24"/>
        </w:rPr>
        <w:t xml:space="preserve"> and entitled and those who were not in relation to the Poor Law Amendment Act of 1834 (</w:t>
      </w:r>
      <w:r w:rsidRPr="00886697">
        <w:rPr>
          <w:rFonts w:asciiTheme="minorBidi" w:hAnsiTheme="minorBidi"/>
          <w:sz w:val="24"/>
          <w:szCs w:val="24"/>
        </w:rPr>
        <w:t>Sims-Schouten,</w:t>
      </w:r>
      <w:r>
        <w:rPr>
          <w:rFonts w:asciiTheme="minorBidi" w:hAnsiTheme="minorBidi"/>
          <w:sz w:val="24"/>
          <w:szCs w:val="24"/>
        </w:rPr>
        <w:t xml:space="preserve"> </w:t>
      </w:r>
      <w:r w:rsidRPr="00886697">
        <w:rPr>
          <w:rFonts w:asciiTheme="minorBidi" w:hAnsiTheme="minorBidi"/>
          <w:sz w:val="24"/>
          <w:szCs w:val="24"/>
        </w:rPr>
        <w:t>Skinner</w:t>
      </w:r>
      <w:r>
        <w:rPr>
          <w:rFonts w:asciiTheme="minorBidi" w:hAnsiTheme="minorBidi"/>
          <w:sz w:val="24"/>
          <w:szCs w:val="24"/>
        </w:rPr>
        <w:t xml:space="preserve"> and </w:t>
      </w:r>
      <w:r w:rsidRPr="00886697">
        <w:rPr>
          <w:rFonts w:asciiTheme="minorBidi" w:hAnsiTheme="minorBidi"/>
          <w:sz w:val="24"/>
          <w:szCs w:val="24"/>
        </w:rPr>
        <w:t>Rivett</w:t>
      </w:r>
      <w:r>
        <w:rPr>
          <w:rFonts w:asciiTheme="minorBidi" w:hAnsiTheme="minorBidi"/>
          <w:sz w:val="24"/>
          <w:szCs w:val="24"/>
        </w:rPr>
        <w:t>, NO DATE).</w:t>
      </w:r>
      <w:r w:rsidR="003B7C08">
        <w:rPr>
          <w:rFonts w:asciiTheme="minorBidi" w:hAnsiTheme="minorBidi"/>
          <w:sz w:val="24"/>
          <w:szCs w:val="24"/>
        </w:rPr>
        <w:t xml:space="preserve"> </w:t>
      </w:r>
      <w:r w:rsidR="00F81865">
        <w:rPr>
          <w:rFonts w:asciiTheme="minorBidi" w:hAnsiTheme="minorBidi"/>
          <w:sz w:val="24"/>
          <w:szCs w:val="24"/>
        </w:rPr>
        <w:t>This is a stark contrast to the lens that safeguarding has been</w:t>
      </w:r>
      <w:r w:rsidR="009D73B7">
        <w:rPr>
          <w:rFonts w:asciiTheme="minorBidi" w:hAnsiTheme="minorBidi"/>
          <w:sz w:val="24"/>
          <w:szCs w:val="24"/>
        </w:rPr>
        <w:t xml:space="preserve"> viewed since then</w:t>
      </w:r>
      <w:r w:rsidR="00F81865">
        <w:rPr>
          <w:rFonts w:asciiTheme="minorBidi" w:hAnsiTheme="minorBidi"/>
          <w:sz w:val="24"/>
          <w:szCs w:val="24"/>
        </w:rPr>
        <w:t>.</w:t>
      </w:r>
    </w:p>
    <w:p w14:paraId="39F1F5CB" w14:textId="77777777" w:rsidR="0052656B" w:rsidRDefault="00AB6BEF" w:rsidP="00211761">
      <w:pPr>
        <w:rPr>
          <w:rFonts w:asciiTheme="minorBidi" w:hAnsiTheme="minorBidi"/>
          <w:sz w:val="24"/>
          <w:szCs w:val="24"/>
        </w:rPr>
      </w:pPr>
      <w:r>
        <w:rPr>
          <w:rFonts w:asciiTheme="minorBidi" w:hAnsiTheme="minorBidi"/>
          <w:sz w:val="24"/>
          <w:szCs w:val="24"/>
        </w:rPr>
        <w:t xml:space="preserve">White and Wu (2014) and Walker and Crawford (2014) discuss an alternative paradigm of which to view the safeguarding agenda, the life course paradigm, which considers the life path of an individual from conception to death. This allows an holistic perspective to be gained, considering the ‘whole’ concept of an individual’s life encompassing opportunities, experiences, and support. </w:t>
      </w:r>
      <w:r w:rsidR="00F81865">
        <w:rPr>
          <w:rFonts w:asciiTheme="minorBidi" w:hAnsiTheme="minorBidi"/>
          <w:sz w:val="24"/>
          <w:szCs w:val="24"/>
        </w:rPr>
        <w:t xml:space="preserve"> </w:t>
      </w:r>
    </w:p>
    <w:p w14:paraId="366E1853" w14:textId="4CD38F0D" w:rsidR="00BB7E7C" w:rsidRDefault="007C363E" w:rsidP="00211761">
      <w:pPr>
        <w:rPr>
          <w:rFonts w:asciiTheme="minorBidi" w:hAnsiTheme="minorBidi"/>
          <w:sz w:val="24"/>
          <w:szCs w:val="24"/>
        </w:rPr>
      </w:pPr>
      <w:r>
        <w:rPr>
          <w:rFonts w:asciiTheme="minorBidi" w:hAnsiTheme="minorBidi"/>
          <w:sz w:val="24"/>
          <w:szCs w:val="24"/>
        </w:rPr>
        <w:t>A more</w:t>
      </w:r>
      <w:r w:rsidR="00B54401">
        <w:rPr>
          <w:rFonts w:asciiTheme="minorBidi" w:hAnsiTheme="minorBidi"/>
          <w:sz w:val="24"/>
          <w:szCs w:val="24"/>
        </w:rPr>
        <w:t xml:space="preserve"> current and more </w:t>
      </w:r>
      <w:r w:rsidR="003A4377">
        <w:rPr>
          <w:rFonts w:asciiTheme="minorBidi" w:hAnsiTheme="minorBidi"/>
          <w:sz w:val="24"/>
          <w:szCs w:val="24"/>
        </w:rPr>
        <w:t>contemporary</w:t>
      </w:r>
      <w:r w:rsidR="00B54401">
        <w:rPr>
          <w:rFonts w:asciiTheme="minorBidi" w:hAnsiTheme="minorBidi"/>
          <w:sz w:val="24"/>
          <w:szCs w:val="24"/>
        </w:rPr>
        <w:t xml:space="preserve"> understanding of safeguarding</w:t>
      </w:r>
      <w:r>
        <w:rPr>
          <w:rFonts w:asciiTheme="minorBidi" w:hAnsiTheme="minorBidi"/>
          <w:sz w:val="24"/>
          <w:szCs w:val="24"/>
        </w:rPr>
        <w:t xml:space="preserve"> </w:t>
      </w:r>
      <w:r w:rsidR="00AB7CEA">
        <w:rPr>
          <w:rFonts w:asciiTheme="minorBidi" w:hAnsiTheme="minorBidi"/>
          <w:sz w:val="24"/>
          <w:szCs w:val="24"/>
        </w:rPr>
        <w:t xml:space="preserve">issues led to </w:t>
      </w:r>
      <w:r w:rsidR="00754255">
        <w:rPr>
          <w:rFonts w:asciiTheme="minorBidi" w:hAnsiTheme="minorBidi"/>
          <w:sz w:val="24"/>
          <w:szCs w:val="24"/>
        </w:rPr>
        <w:t xml:space="preserve">a change in the paradigm with which </w:t>
      </w:r>
      <w:r w:rsidR="00AB7CEA">
        <w:rPr>
          <w:rFonts w:asciiTheme="minorBidi" w:hAnsiTheme="minorBidi"/>
          <w:sz w:val="24"/>
          <w:szCs w:val="24"/>
        </w:rPr>
        <w:t>safeguarding</w:t>
      </w:r>
      <w:r w:rsidR="00B54401">
        <w:rPr>
          <w:rFonts w:asciiTheme="minorBidi" w:hAnsiTheme="minorBidi"/>
          <w:sz w:val="24"/>
          <w:szCs w:val="24"/>
        </w:rPr>
        <w:t xml:space="preserve"> </w:t>
      </w:r>
      <w:r w:rsidR="00754255">
        <w:rPr>
          <w:rFonts w:asciiTheme="minorBidi" w:hAnsiTheme="minorBidi"/>
          <w:sz w:val="24"/>
          <w:szCs w:val="24"/>
        </w:rPr>
        <w:t>is viewed</w:t>
      </w:r>
      <w:r w:rsidR="00FD4936">
        <w:rPr>
          <w:rFonts w:asciiTheme="minorBidi" w:hAnsiTheme="minorBidi"/>
          <w:sz w:val="24"/>
          <w:szCs w:val="24"/>
        </w:rPr>
        <w:t xml:space="preserve">. According to </w:t>
      </w:r>
      <w:r w:rsidR="00FD4936" w:rsidRPr="002E4BAA">
        <w:rPr>
          <w:rFonts w:asciiTheme="minorBidi" w:hAnsiTheme="minorBidi"/>
          <w:sz w:val="24"/>
          <w:szCs w:val="24"/>
        </w:rPr>
        <w:t>McElwee,</w:t>
      </w:r>
      <w:r w:rsidR="00FD4936">
        <w:rPr>
          <w:rFonts w:asciiTheme="minorBidi" w:hAnsiTheme="minorBidi"/>
          <w:sz w:val="24"/>
          <w:szCs w:val="24"/>
        </w:rPr>
        <w:t xml:space="preserve"> </w:t>
      </w:r>
      <w:r w:rsidR="00FD4936" w:rsidRPr="002E4BAA">
        <w:rPr>
          <w:rFonts w:asciiTheme="minorBidi" w:hAnsiTheme="minorBidi"/>
          <w:sz w:val="24"/>
          <w:szCs w:val="24"/>
        </w:rPr>
        <w:t xml:space="preserve">McManus </w:t>
      </w:r>
      <w:r w:rsidR="00FD4936">
        <w:rPr>
          <w:rFonts w:asciiTheme="minorBidi" w:hAnsiTheme="minorBidi"/>
          <w:sz w:val="24"/>
          <w:szCs w:val="24"/>
        </w:rPr>
        <w:t xml:space="preserve">and </w:t>
      </w:r>
      <w:r w:rsidR="00FD4936" w:rsidRPr="002E4BAA">
        <w:rPr>
          <w:rFonts w:asciiTheme="minorBidi" w:hAnsiTheme="minorBidi"/>
          <w:sz w:val="24"/>
          <w:szCs w:val="24"/>
        </w:rPr>
        <w:t>Ball</w:t>
      </w:r>
      <w:r w:rsidR="00FD4936">
        <w:rPr>
          <w:rFonts w:asciiTheme="minorBidi" w:hAnsiTheme="minorBidi"/>
          <w:sz w:val="24"/>
          <w:szCs w:val="24"/>
        </w:rPr>
        <w:t xml:space="preserve"> (2022) there are </w:t>
      </w:r>
      <w:r w:rsidR="00B54401">
        <w:rPr>
          <w:rFonts w:asciiTheme="minorBidi" w:hAnsiTheme="minorBidi"/>
          <w:sz w:val="24"/>
          <w:szCs w:val="24"/>
        </w:rPr>
        <w:t>two scientific paradigms</w:t>
      </w:r>
      <w:r w:rsidR="00FD4936">
        <w:rPr>
          <w:rFonts w:asciiTheme="minorBidi" w:hAnsiTheme="minorBidi"/>
          <w:sz w:val="24"/>
          <w:szCs w:val="24"/>
        </w:rPr>
        <w:t xml:space="preserve"> to consider </w:t>
      </w:r>
      <w:r w:rsidR="005B26A5">
        <w:rPr>
          <w:rFonts w:asciiTheme="minorBidi" w:hAnsiTheme="minorBidi"/>
          <w:sz w:val="24"/>
          <w:szCs w:val="24"/>
        </w:rPr>
        <w:t>safeguarding:</w:t>
      </w:r>
      <w:r w:rsidR="00B54401">
        <w:rPr>
          <w:rFonts w:asciiTheme="minorBidi" w:hAnsiTheme="minorBidi"/>
          <w:sz w:val="24"/>
          <w:szCs w:val="24"/>
        </w:rPr>
        <w:t xml:space="preserve"> the psychodynamic</w:t>
      </w:r>
      <w:r w:rsidR="00FD4936">
        <w:rPr>
          <w:rFonts w:asciiTheme="minorBidi" w:hAnsiTheme="minorBidi"/>
          <w:sz w:val="24"/>
          <w:szCs w:val="24"/>
        </w:rPr>
        <w:t xml:space="preserve"> </w:t>
      </w:r>
      <w:r w:rsidR="00B54401">
        <w:rPr>
          <w:rFonts w:asciiTheme="minorBidi" w:hAnsiTheme="minorBidi"/>
          <w:sz w:val="24"/>
          <w:szCs w:val="24"/>
        </w:rPr>
        <w:t xml:space="preserve">and the </w:t>
      </w:r>
      <w:r w:rsidR="00361A01">
        <w:rPr>
          <w:rFonts w:asciiTheme="minorBidi" w:hAnsiTheme="minorBidi"/>
          <w:sz w:val="24"/>
          <w:szCs w:val="24"/>
        </w:rPr>
        <w:t>sociological</w:t>
      </w:r>
      <w:r w:rsidR="00B54401">
        <w:rPr>
          <w:rFonts w:asciiTheme="minorBidi" w:hAnsiTheme="minorBidi"/>
          <w:sz w:val="24"/>
          <w:szCs w:val="24"/>
        </w:rPr>
        <w:t xml:space="preserve"> </w:t>
      </w:r>
      <w:r w:rsidR="0052656B">
        <w:rPr>
          <w:rFonts w:asciiTheme="minorBidi" w:hAnsiTheme="minorBidi"/>
          <w:sz w:val="24"/>
          <w:szCs w:val="24"/>
        </w:rPr>
        <w:t>paradigm</w:t>
      </w:r>
      <w:r w:rsidR="00DA3561">
        <w:rPr>
          <w:rFonts w:asciiTheme="minorBidi" w:hAnsiTheme="minorBidi"/>
          <w:sz w:val="24"/>
          <w:szCs w:val="24"/>
        </w:rPr>
        <w:t xml:space="preserve">. Conversano (2021) </w:t>
      </w:r>
      <w:r w:rsidR="005B26A5">
        <w:rPr>
          <w:rFonts w:asciiTheme="minorBidi" w:hAnsiTheme="minorBidi"/>
          <w:sz w:val="24"/>
          <w:szCs w:val="24"/>
        </w:rPr>
        <w:t>defines</w:t>
      </w:r>
      <w:r w:rsidR="00DA3561">
        <w:rPr>
          <w:rFonts w:asciiTheme="minorBidi" w:hAnsiTheme="minorBidi"/>
          <w:sz w:val="24"/>
          <w:szCs w:val="24"/>
        </w:rPr>
        <w:t xml:space="preserve"> psychodynamic </w:t>
      </w:r>
      <w:r w:rsidR="00D23915">
        <w:rPr>
          <w:rFonts w:asciiTheme="minorBidi" w:hAnsiTheme="minorBidi"/>
          <w:sz w:val="24"/>
          <w:szCs w:val="24"/>
        </w:rPr>
        <w:t xml:space="preserve">paradigm as a method that considers unconscious </w:t>
      </w:r>
      <w:r w:rsidR="00985404">
        <w:rPr>
          <w:rFonts w:asciiTheme="minorBidi" w:hAnsiTheme="minorBidi"/>
          <w:sz w:val="24"/>
          <w:szCs w:val="24"/>
        </w:rPr>
        <w:t xml:space="preserve">motivations and values which </w:t>
      </w:r>
      <w:r w:rsidR="001E643A">
        <w:rPr>
          <w:rFonts w:asciiTheme="minorBidi" w:hAnsiTheme="minorBidi"/>
          <w:sz w:val="24"/>
          <w:szCs w:val="24"/>
        </w:rPr>
        <w:t xml:space="preserve">can </w:t>
      </w:r>
      <w:r w:rsidR="00985404">
        <w:rPr>
          <w:rFonts w:asciiTheme="minorBidi" w:hAnsiTheme="minorBidi"/>
          <w:sz w:val="24"/>
          <w:szCs w:val="24"/>
        </w:rPr>
        <w:t xml:space="preserve">influence </w:t>
      </w:r>
      <w:r w:rsidR="001E643A">
        <w:rPr>
          <w:rFonts w:asciiTheme="minorBidi" w:hAnsiTheme="minorBidi"/>
          <w:sz w:val="24"/>
          <w:szCs w:val="24"/>
        </w:rPr>
        <w:t>an individual.</w:t>
      </w:r>
      <w:r w:rsidR="003D45CF">
        <w:rPr>
          <w:rFonts w:asciiTheme="minorBidi" w:hAnsiTheme="minorBidi"/>
          <w:sz w:val="24"/>
          <w:szCs w:val="24"/>
        </w:rPr>
        <w:t xml:space="preserve"> Featherstone </w:t>
      </w:r>
      <w:r w:rsidR="003D45CF" w:rsidRPr="0052656B">
        <w:rPr>
          <w:rFonts w:asciiTheme="minorBidi" w:hAnsiTheme="minorBidi"/>
          <w:i/>
          <w:iCs/>
          <w:sz w:val="24"/>
          <w:szCs w:val="24"/>
        </w:rPr>
        <w:t xml:space="preserve">et al. </w:t>
      </w:r>
      <w:r w:rsidR="003D45CF">
        <w:rPr>
          <w:rFonts w:asciiTheme="minorBidi" w:hAnsiTheme="minorBidi"/>
          <w:sz w:val="24"/>
          <w:szCs w:val="24"/>
        </w:rPr>
        <w:t>(2020) define the sociological paradigm as a consideration of social, cultural</w:t>
      </w:r>
      <w:r w:rsidR="00D56E0F">
        <w:rPr>
          <w:rFonts w:asciiTheme="minorBidi" w:hAnsiTheme="minorBidi"/>
          <w:sz w:val="24"/>
          <w:szCs w:val="24"/>
        </w:rPr>
        <w:t xml:space="preserve"> and economic factors</w:t>
      </w:r>
      <w:r w:rsidR="00C05BBF">
        <w:rPr>
          <w:rFonts w:asciiTheme="minorBidi" w:hAnsiTheme="minorBidi"/>
          <w:sz w:val="24"/>
          <w:szCs w:val="24"/>
        </w:rPr>
        <w:t xml:space="preserve"> that affect an </w:t>
      </w:r>
      <w:r w:rsidR="00982ECE">
        <w:rPr>
          <w:rFonts w:asciiTheme="minorBidi" w:hAnsiTheme="minorBidi"/>
          <w:sz w:val="24"/>
          <w:szCs w:val="24"/>
        </w:rPr>
        <w:t>individual’s</w:t>
      </w:r>
      <w:r w:rsidR="00C05BBF">
        <w:rPr>
          <w:rFonts w:asciiTheme="minorBidi" w:hAnsiTheme="minorBidi"/>
          <w:sz w:val="24"/>
          <w:szCs w:val="24"/>
        </w:rPr>
        <w:t xml:space="preserve"> experiences. </w:t>
      </w:r>
      <w:r w:rsidR="00411B65" w:rsidRPr="009948E2">
        <w:rPr>
          <w:rFonts w:asciiTheme="minorBidi" w:hAnsiTheme="minorBidi"/>
          <w:sz w:val="24"/>
          <w:szCs w:val="24"/>
        </w:rPr>
        <w:t>More recently, both</w:t>
      </w:r>
      <w:r w:rsidR="00F81865">
        <w:rPr>
          <w:rFonts w:asciiTheme="minorBidi" w:hAnsiTheme="minorBidi"/>
          <w:sz w:val="24"/>
          <w:szCs w:val="24"/>
        </w:rPr>
        <w:t xml:space="preserve"> of these</w:t>
      </w:r>
      <w:r w:rsidR="00411B65" w:rsidRPr="009948E2">
        <w:rPr>
          <w:rFonts w:asciiTheme="minorBidi" w:hAnsiTheme="minorBidi"/>
          <w:sz w:val="24"/>
          <w:szCs w:val="24"/>
        </w:rPr>
        <w:t xml:space="preserve"> strands have been incorporated into a more comprehensive ‘ecological’ paradigm</w:t>
      </w:r>
      <w:r w:rsidR="007644E1">
        <w:rPr>
          <w:rFonts w:asciiTheme="minorBidi" w:hAnsiTheme="minorBidi"/>
          <w:sz w:val="24"/>
          <w:szCs w:val="24"/>
        </w:rPr>
        <w:t>’</w:t>
      </w:r>
      <w:r w:rsidR="00411B65" w:rsidRPr="009948E2">
        <w:rPr>
          <w:rFonts w:asciiTheme="minorBidi" w:hAnsiTheme="minorBidi"/>
          <w:sz w:val="24"/>
          <w:szCs w:val="24"/>
        </w:rPr>
        <w:t xml:space="preserve">. The ecological </w:t>
      </w:r>
      <w:r w:rsidR="0052656B">
        <w:rPr>
          <w:rFonts w:asciiTheme="minorBidi" w:hAnsiTheme="minorBidi"/>
          <w:sz w:val="24"/>
          <w:szCs w:val="24"/>
        </w:rPr>
        <w:t>paradigm</w:t>
      </w:r>
      <w:r w:rsidR="00411B65" w:rsidRPr="009948E2">
        <w:rPr>
          <w:rFonts w:asciiTheme="minorBidi" w:hAnsiTheme="minorBidi"/>
          <w:sz w:val="24"/>
          <w:szCs w:val="24"/>
        </w:rPr>
        <w:t xml:space="preserve"> </w:t>
      </w:r>
      <w:r w:rsidR="00F40445">
        <w:rPr>
          <w:rFonts w:asciiTheme="minorBidi" w:hAnsiTheme="minorBidi"/>
          <w:sz w:val="24"/>
          <w:szCs w:val="24"/>
        </w:rPr>
        <w:t>emphasizes the</w:t>
      </w:r>
      <w:r w:rsidR="00411B65" w:rsidRPr="009948E2">
        <w:rPr>
          <w:rFonts w:asciiTheme="minorBidi" w:hAnsiTheme="minorBidi"/>
          <w:sz w:val="24"/>
          <w:szCs w:val="24"/>
        </w:rPr>
        <w:t xml:space="preserve"> influence</w:t>
      </w:r>
      <w:r w:rsidR="00F40445">
        <w:rPr>
          <w:rFonts w:asciiTheme="minorBidi" w:hAnsiTheme="minorBidi"/>
          <w:sz w:val="24"/>
          <w:szCs w:val="24"/>
        </w:rPr>
        <w:t>/impact</w:t>
      </w:r>
      <w:r w:rsidR="00411B65" w:rsidRPr="009948E2">
        <w:rPr>
          <w:rFonts w:asciiTheme="minorBidi" w:hAnsiTheme="minorBidi"/>
          <w:sz w:val="24"/>
          <w:szCs w:val="24"/>
        </w:rPr>
        <w:t xml:space="preserve"> of a</w:t>
      </w:r>
      <w:r w:rsidR="00F40445">
        <w:rPr>
          <w:rFonts w:asciiTheme="minorBidi" w:hAnsiTheme="minorBidi"/>
          <w:sz w:val="24"/>
          <w:szCs w:val="24"/>
        </w:rPr>
        <w:t xml:space="preserve">n </w:t>
      </w:r>
      <w:r w:rsidR="005B26A5">
        <w:rPr>
          <w:rFonts w:asciiTheme="minorBidi" w:hAnsiTheme="minorBidi"/>
          <w:sz w:val="24"/>
          <w:szCs w:val="24"/>
        </w:rPr>
        <w:t>individual</w:t>
      </w:r>
      <w:r w:rsidR="005B26A5" w:rsidRPr="009948E2">
        <w:rPr>
          <w:rFonts w:asciiTheme="minorBidi" w:hAnsiTheme="minorBidi"/>
          <w:sz w:val="24"/>
          <w:szCs w:val="24"/>
        </w:rPr>
        <w:t>’s</w:t>
      </w:r>
      <w:r w:rsidR="00411B65" w:rsidRPr="009948E2">
        <w:rPr>
          <w:rFonts w:asciiTheme="minorBidi" w:hAnsiTheme="minorBidi"/>
          <w:sz w:val="24"/>
          <w:szCs w:val="24"/>
        </w:rPr>
        <w:t xml:space="preserve"> family, community and culture in which they grow up to aid the understanding of child abuse.</w:t>
      </w:r>
      <w:r w:rsidR="00B77C15">
        <w:rPr>
          <w:rFonts w:asciiTheme="minorBidi" w:hAnsiTheme="minorBidi"/>
          <w:sz w:val="24"/>
          <w:szCs w:val="24"/>
        </w:rPr>
        <w:t xml:space="preserve"> </w:t>
      </w:r>
      <w:r w:rsidR="0087083A">
        <w:rPr>
          <w:rFonts w:asciiTheme="minorBidi" w:hAnsiTheme="minorBidi"/>
          <w:sz w:val="24"/>
          <w:szCs w:val="24"/>
        </w:rPr>
        <w:t>Nhlanganiso (2022) support this</w:t>
      </w:r>
      <w:r w:rsidR="00447DF9">
        <w:rPr>
          <w:rFonts w:asciiTheme="minorBidi" w:hAnsiTheme="minorBidi"/>
          <w:sz w:val="24"/>
          <w:szCs w:val="24"/>
        </w:rPr>
        <w:t>,</w:t>
      </w:r>
      <w:r w:rsidR="0087083A">
        <w:rPr>
          <w:rFonts w:asciiTheme="minorBidi" w:hAnsiTheme="minorBidi"/>
          <w:sz w:val="24"/>
          <w:szCs w:val="24"/>
        </w:rPr>
        <w:t xml:space="preserve"> stating that it is an </w:t>
      </w:r>
      <w:r w:rsidR="00CD2C4A">
        <w:rPr>
          <w:rFonts w:asciiTheme="minorBidi" w:hAnsiTheme="minorBidi"/>
          <w:sz w:val="24"/>
          <w:szCs w:val="24"/>
        </w:rPr>
        <w:t>individual’s</w:t>
      </w:r>
      <w:r w:rsidR="0087083A">
        <w:rPr>
          <w:rFonts w:asciiTheme="minorBidi" w:hAnsiTheme="minorBidi"/>
          <w:sz w:val="24"/>
          <w:szCs w:val="24"/>
        </w:rPr>
        <w:t xml:space="preserve"> </w:t>
      </w:r>
      <w:r w:rsidR="00447DF9">
        <w:rPr>
          <w:rFonts w:asciiTheme="minorBidi" w:hAnsiTheme="minorBidi"/>
          <w:sz w:val="24"/>
          <w:szCs w:val="24"/>
        </w:rPr>
        <w:t xml:space="preserve">physical, social and cultural </w:t>
      </w:r>
      <w:r w:rsidR="0087083A">
        <w:rPr>
          <w:rFonts w:asciiTheme="minorBidi" w:hAnsiTheme="minorBidi"/>
          <w:sz w:val="24"/>
          <w:szCs w:val="24"/>
        </w:rPr>
        <w:t>interactions with the world around them</w:t>
      </w:r>
      <w:r w:rsidR="00447DF9">
        <w:rPr>
          <w:rFonts w:asciiTheme="minorBidi" w:hAnsiTheme="minorBidi"/>
          <w:sz w:val="24"/>
          <w:szCs w:val="24"/>
        </w:rPr>
        <w:t xml:space="preserve"> that </w:t>
      </w:r>
      <w:r w:rsidR="009E2C30">
        <w:rPr>
          <w:rFonts w:asciiTheme="minorBidi" w:hAnsiTheme="minorBidi"/>
          <w:sz w:val="24"/>
          <w:szCs w:val="24"/>
        </w:rPr>
        <w:t xml:space="preserve">influence safeguarding. </w:t>
      </w:r>
      <w:r w:rsidR="0076452E">
        <w:rPr>
          <w:rFonts w:asciiTheme="minorBidi" w:hAnsiTheme="minorBidi"/>
          <w:sz w:val="24"/>
          <w:szCs w:val="24"/>
        </w:rPr>
        <w:t xml:space="preserve">Evans and Lloyd (2023) and </w:t>
      </w:r>
      <w:r w:rsidR="009F1163">
        <w:rPr>
          <w:rFonts w:asciiTheme="minorBidi" w:hAnsiTheme="minorBidi"/>
          <w:sz w:val="24"/>
          <w:szCs w:val="24"/>
        </w:rPr>
        <w:t xml:space="preserve">Lopez </w:t>
      </w:r>
      <w:r w:rsidR="009F1163" w:rsidRPr="0076452E">
        <w:rPr>
          <w:rFonts w:asciiTheme="minorBidi" w:hAnsiTheme="minorBidi"/>
          <w:i/>
          <w:iCs/>
          <w:sz w:val="24"/>
          <w:szCs w:val="24"/>
        </w:rPr>
        <w:t>et al.</w:t>
      </w:r>
      <w:r w:rsidR="009F1163">
        <w:rPr>
          <w:rFonts w:asciiTheme="minorBidi" w:hAnsiTheme="minorBidi"/>
          <w:sz w:val="24"/>
          <w:szCs w:val="24"/>
        </w:rPr>
        <w:t xml:space="preserve"> </w:t>
      </w:r>
      <w:r w:rsidR="001279D9">
        <w:rPr>
          <w:rFonts w:asciiTheme="minorBidi" w:hAnsiTheme="minorBidi"/>
          <w:sz w:val="24"/>
          <w:szCs w:val="24"/>
        </w:rPr>
        <w:t>(</w:t>
      </w:r>
      <w:r w:rsidR="00176245">
        <w:rPr>
          <w:rFonts w:asciiTheme="minorBidi" w:hAnsiTheme="minorBidi"/>
          <w:sz w:val="24"/>
          <w:szCs w:val="24"/>
        </w:rPr>
        <w:t>20</w:t>
      </w:r>
      <w:r w:rsidR="009F1163">
        <w:rPr>
          <w:rFonts w:asciiTheme="minorBidi" w:hAnsiTheme="minorBidi"/>
          <w:sz w:val="24"/>
          <w:szCs w:val="24"/>
        </w:rPr>
        <w:t>21</w:t>
      </w:r>
      <w:r w:rsidR="00176245">
        <w:rPr>
          <w:rFonts w:asciiTheme="minorBidi" w:hAnsiTheme="minorBidi"/>
          <w:sz w:val="24"/>
          <w:szCs w:val="24"/>
        </w:rPr>
        <w:t>)</w:t>
      </w:r>
      <w:r w:rsidR="0036407A">
        <w:rPr>
          <w:rFonts w:asciiTheme="minorBidi" w:hAnsiTheme="minorBidi"/>
          <w:sz w:val="24"/>
          <w:szCs w:val="24"/>
        </w:rPr>
        <w:t xml:space="preserve"> </w:t>
      </w:r>
      <w:r w:rsidR="00CB5A8D">
        <w:rPr>
          <w:rFonts w:asciiTheme="minorBidi" w:hAnsiTheme="minorBidi"/>
          <w:sz w:val="24"/>
          <w:szCs w:val="24"/>
        </w:rPr>
        <w:t>highlights the link between safeguarding and ecological system theory</w:t>
      </w:r>
      <w:r w:rsidR="001279D9">
        <w:rPr>
          <w:rFonts w:asciiTheme="minorBidi" w:hAnsiTheme="minorBidi"/>
          <w:sz w:val="24"/>
          <w:szCs w:val="24"/>
        </w:rPr>
        <w:t>.</w:t>
      </w:r>
      <w:r w:rsidR="00F81865">
        <w:rPr>
          <w:rFonts w:asciiTheme="minorBidi" w:hAnsiTheme="minorBidi"/>
          <w:sz w:val="24"/>
          <w:szCs w:val="24"/>
        </w:rPr>
        <w:t xml:space="preserve"> This of course links to </w:t>
      </w:r>
      <w:r w:rsidR="00982ECE">
        <w:rPr>
          <w:rFonts w:asciiTheme="minorBidi" w:hAnsiTheme="minorBidi"/>
          <w:sz w:val="24"/>
          <w:szCs w:val="24"/>
        </w:rPr>
        <w:t>Bronfenbrenner’s</w:t>
      </w:r>
      <w:r w:rsidR="00F81865">
        <w:rPr>
          <w:rFonts w:asciiTheme="minorBidi" w:hAnsiTheme="minorBidi"/>
          <w:sz w:val="24"/>
          <w:szCs w:val="24"/>
        </w:rPr>
        <w:t xml:space="preserve"> </w:t>
      </w:r>
      <w:r w:rsidR="00A33F75">
        <w:rPr>
          <w:rFonts w:asciiTheme="minorBidi" w:hAnsiTheme="minorBidi"/>
          <w:sz w:val="24"/>
          <w:szCs w:val="24"/>
        </w:rPr>
        <w:t>ecological</w:t>
      </w:r>
      <w:r w:rsidR="00F81865">
        <w:rPr>
          <w:rFonts w:asciiTheme="minorBidi" w:hAnsiTheme="minorBidi"/>
          <w:sz w:val="24"/>
          <w:szCs w:val="24"/>
        </w:rPr>
        <w:t xml:space="preserve"> theory to child development</w:t>
      </w:r>
      <w:r w:rsidR="00211761">
        <w:rPr>
          <w:rFonts w:asciiTheme="minorBidi" w:hAnsiTheme="minorBidi"/>
          <w:sz w:val="24"/>
          <w:szCs w:val="24"/>
        </w:rPr>
        <w:t xml:space="preserve"> (Anthony, 2022). </w:t>
      </w:r>
    </w:p>
    <w:p w14:paraId="66DBC976" w14:textId="2AB74151" w:rsidR="00BB7E7C" w:rsidRDefault="00BB7E7C" w:rsidP="00BB7E7C">
      <w:pPr>
        <w:rPr>
          <w:rFonts w:asciiTheme="minorBidi" w:hAnsiTheme="minorBidi"/>
          <w:sz w:val="24"/>
          <w:szCs w:val="24"/>
        </w:rPr>
      </w:pPr>
      <w:r>
        <w:rPr>
          <w:rFonts w:asciiTheme="minorBidi" w:hAnsiTheme="minorBidi"/>
          <w:sz w:val="24"/>
          <w:szCs w:val="24"/>
        </w:rPr>
        <w:lastRenderedPageBreak/>
        <w:t>This mo</w:t>
      </w:r>
      <w:r w:rsidR="006D20E3">
        <w:rPr>
          <w:rFonts w:asciiTheme="minorBidi" w:hAnsiTheme="minorBidi"/>
          <w:sz w:val="24"/>
          <w:szCs w:val="24"/>
        </w:rPr>
        <w:t>st</w:t>
      </w:r>
      <w:r>
        <w:rPr>
          <w:rFonts w:asciiTheme="minorBidi" w:hAnsiTheme="minorBidi"/>
          <w:sz w:val="24"/>
          <w:szCs w:val="24"/>
        </w:rPr>
        <w:t xml:space="preserve"> contemporary</w:t>
      </w:r>
      <w:r w:rsidR="00F81865">
        <w:rPr>
          <w:rFonts w:asciiTheme="minorBidi" w:hAnsiTheme="minorBidi"/>
          <w:sz w:val="24"/>
          <w:szCs w:val="24"/>
        </w:rPr>
        <w:t xml:space="preserve"> and effective</w:t>
      </w:r>
      <w:r>
        <w:rPr>
          <w:rFonts w:asciiTheme="minorBidi" w:hAnsiTheme="minorBidi"/>
          <w:sz w:val="24"/>
          <w:szCs w:val="24"/>
        </w:rPr>
        <w:t xml:space="preserve"> </w:t>
      </w:r>
      <w:r w:rsidR="006D20E3">
        <w:rPr>
          <w:rFonts w:asciiTheme="minorBidi" w:hAnsiTheme="minorBidi"/>
          <w:sz w:val="24"/>
          <w:szCs w:val="24"/>
        </w:rPr>
        <w:t>lens</w:t>
      </w:r>
      <w:r>
        <w:rPr>
          <w:rFonts w:asciiTheme="minorBidi" w:hAnsiTheme="minorBidi"/>
          <w:sz w:val="24"/>
          <w:szCs w:val="24"/>
        </w:rPr>
        <w:t xml:space="preserve"> of which to consider safeguarding </w:t>
      </w:r>
      <w:r w:rsidR="006D20E3">
        <w:rPr>
          <w:rFonts w:asciiTheme="minorBidi" w:hAnsiTheme="minorBidi"/>
          <w:sz w:val="24"/>
          <w:szCs w:val="24"/>
        </w:rPr>
        <w:t>is</w:t>
      </w:r>
      <w:r w:rsidR="00F81865">
        <w:rPr>
          <w:rFonts w:asciiTheme="minorBidi" w:hAnsiTheme="minorBidi"/>
          <w:sz w:val="24"/>
          <w:szCs w:val="24"/>
        </w:rPr>
        <w:t xml:space="preserve"> that of</w:t>
      </w:r>
      <w:r w:rsidR="006D20E3">
        <w:rPr>
          <w:rFonts w:asciiTheme="minorBidi" w:hAnsiTheme="minorBidi"/>
          <w:sz w:val="24"/>
          <w:szCs w:val="24"/>
        </w:rPr>
        <w:t xml:space="preserve"> a</w:t>
      </w:r>
      <w:r>
        <w:rPr>
          <w:rFonts w:asciiTheme="minorBidi" w:hAnsiTheme="minorBidi"/>
          <w:sz w:val="24"/>
          <w:szCs w:val="24"/>
        </w:rPr>
        <w:t xml:space="preserve"> contextual </w:t>
      </w:r>
      <w:r w:rsidR="002A6CCA">
        <w:rPr>
          <w:rFonts w:asciiTheme="minorBidi" w:hAnsiTheme="minorBidi"/>
          <w:sz w:val="24"/>
          <w:szCs w:val="24"/>
        </w:rPr>
        <w:t xml:space="preserve">one, </w:t>
      </w:r>
      <w:r w:rsidR="00C81428">
        <w:rPr>
          <w:rFonts w:asciiTheme="minorBidi" w:hAnsiTheme="minorBidi"/>
          <w:sz w:val="24"/>
          <w:szCs w:val="24"/>
        </w:rPr>
        <w:t xml:space="preserve">the importance of gaining a deep </w:t>
      </w:r>
      <w:r w:rsidR="002A6CCA">
        <w:rPr>
          <w:rFonts w:asciiTheme="minorBidi" w:hAnsiTheme="minorBidi"/>
          <w:sz w:val="24"/>
          <w:szCs w:val="24"/>
        </w:rPr>
        <w:t xml:space="preserve">understanding </w:t>
      </w:r>
      <w:r w:rsidR="00F81865">
        <w:rPr>
          <w:rFonts w:asciiTheme="minorBidi" w:hAnsiTheme="minorBidi"/>
          <w:sz w:val="24"/>
          <w:szCs w:val="24"/>
        </w:rPr>
        <w:t xml:space="preserve">of </w:t>
      </w:r>
      <w:r w:rsidR="002A6CCA">
        <w:rPr>
          <w:rFonts w:asciiTheme="minorBidi" w:hAnsiTheme="minorBidi"/>
          <w:sz w:val="24"/>
          <w:szCs w:val="24"/>
        </w:rPr>
        <w:t xml:space="preserve">the </w:t>
      </w:r>
      <w:r w:rsidR="00457586">
        <w:rPr>
          <w:rFonts w:asciiTheme="minorBidi" w:hAnsiTheme="minorBidi"/>
          <w:sz w:val="24"/>
          <w:szCs w:val="24"/>
        </w:rPr>
        <w:t xml:space="preserve">holistic </w:t>
      </w:r>
      <w:r w:rsidR="00137D0C">
        <w:rPr>
          <w:rFonts w:asciiTheme="minorBidi" w:hAnsiTheme="minorBidi"/>
          <w:sz w:val="24"/>
          <w:szCs w:val="24"/>
        </w:rPr>
        <w:t>circumstances</w:t>
      </w:r>
      <w:r w:rsidR="00457586">
        <w:rPr>
          <w:rFonts w:asciiTheme="minorBidi" w:hAnsiTheme="minorBidi"/>
          <w:sz w:val="24"/>
          <w:szCs w:val="24"/>
        </w:rPr>
        <w:t xml:space="preserve"> of an individual</w:t>
      </w:r>
      <w:r w:rsidR="00C81428">
        <w:rPr>
          <w:rFonts w:asciiTheme="minorBidi" w:hAnsiTheme="minorBidi"/>
          <w:sz w:val="24"/>
          <w:szCs w:val="24"/>
        </w:rPr>
        <w:t xml:space="preserve">, their </w:t>
      </w:r>
      <w:r w:rsidR="00D32661">
        <w:rPr>
          <w:rFonts w:asciiTheme="minorBidi" w:hAnsiTheme="minorBidi"/>
          <w:sz w:val="24"/>
          <w:szCs w:val="24"/>
        </w:rPr>
        <w:t>relationships, their circumstances, their experiences</w:t>
      </w:r>
      <w:r w:rsidR="001C05D6">
        <w:rPr>
          <w:rFonts w:asciiTheme="minorBidi" w:hAnsiTheme="minorBidi"/>
          <w:sz w:val="24"/>
          <w:szCs w:val="24"/>
        </w:rPr>
        <w:t xml:space="preserve"> (Firmin, 2019; </w:t>
      </w:r>
      <w:r w:rsidR="00F82C0A" w:rsidRPr="00F23401">
        <w:rPr>
          <w:rFonts w:asciiTheme="minorBidi" w:hAnsiTheme="minorBidi"/>
          <w:sz w:val="24"/>
          <w:szCs w:val="24"/>
        </w:rPr>
        <w:t>Firmin,</w:t>
      </w:r>
      <w:r w:rsidR="00F82C0A">
        <w:rPr>
          <w:rFonts w:asciiTheme="minorBidi" w:hAnsiTheme="minorBidi"/>
          <w:sz w:val="24"/>
          <w:szCs w:val="24"/>
        </w:rPr>
        <w:t xml:space="preserve"> </w:t>
      </w:r>
      <w:r w:rsidR="00F82C0A" w:rsidRPr="00F23401">
        <w:rPr>
          <w:rFonts w:asciiTheme="minorBidi" w:hAnsiTheme="minorBidi"/>
          <w:sz w:val="24"/>
          <w:szCs w:val="24"/>
        </w:rPr>
        <w:t>Manister</w:t>
      </w:r>
      <w:r w:rsidR="00F82C0A">
        <w:rPr>
          <w:rFonts w:asciiTheme="minorBidi" w:hAnsiTheme="minorBidi"/>
          <w:sz w:val="24"/>
          <w:szCs w:val="24"/>
        </w:rPr>
        <w:t xml:space="preserve"> </w:t>
      </w:r>
      <w:r w:rsidR="00F82C0A" w:rsidRPr="00F23401">
        <w:rPr>
          <w:rFonts w:asciiTheme="minorBidi" w:hAnsiTheme="minorBidi"/>
          <w:sz w:val="24"/>
          <w:szCs w:val="24"/>
        </w:rPr>
        <w:t>and Peace</w:t>
      </w:r>
      <w:r w:rsidR="000A73E6">
        <w:rPr>
          <w:rFonts w:asciiTheme="minorBidi" w:hAnsiTheme="minorBidi"/>
          <w:sz w:val="24"/>
          <w:szCs w:val="24"/>
        </w:rPr>
        <w:t xml:space="preserve">, </w:t>
      </w:r>
      <w:r w:rsidR="00F82C0A" w:rsidRPr="00F23401">
        <w:rPr>
          <w:rFonts w:asciiTheme="minorBidi" w:hAnsiTheme="minorBidi"/>
          <w:sz w:val="24"/>
          <w:szCs w:val="24"/>
        </w:rPr>
        <w:t>2022)</w:t>
      </w:r>
      <w:r w:rsidR="000A73E6">
        <w:rPr>
          <w:rFonts w:asciiTheme="minorBidi" w:hAnsiTheme="minorBidi"/>
          <w:sz w:val="24"/>
          <w:szCs w:val="24"/>
        </w:rPr>
        <w:t>.</w:t>
      </w:r>
    </w:p>
    <w:p w14:paraId="7FC697D2" w14:textId="5D2EFEC4" w:rsidR="009A6556" w:rsidRDefault="00A71793" w:rsidP="00BB7E7C">
      <w:pPr>
        <w:rPr>
          <w:rFonts w:asciiTheme="minorBidi" w:hAnsiTheme="minorBidi"/>
          <w:sz w:val="24"/>
          <w:szCs w:val="24"/>
        </w:rPr>
      </w:pPr>
      <w:r>
        <w:rPr>
          <w:rFonts w:asciiTheme="minorBidi" w:hAnsiTheme="minorBidi"/>
          <w:sz w:val="24"/>
          <w:szCs w:val="24"/>
        </w:rPr>
        <w:t>These</w:t>
      </w:r>
      <w:r w:rsidR="00783C4A">
        <w:rPr>
          <w:rFonts w:asciiTheme="minorBidi" w:hAnsiTheme="minorBidi"/>
          <w:sz w:val="24"/>
          <w:szCs w:val="24"/>
        </w:rPr>
        <w:t xml:space="preserve"> more current</w:t>
      </w:r>
      <w:r>
        <w:rPr>
          <w:rFonts w:asciiTheme="minorBidi" w:hAnsiTheme="minorBidi"/>
          <w:sz w:val="24"/>
          <w:szCs w:val="24"/>
        </w:rPr>
        <w:t xml:space="preserve"> paradigms </w:t>
      </w:r>
      <w:r w:rsidR="001C2B09">
        <w:rPr>
          <w:rFonts w:asciiTheme="minorBidi" w:hAnsiTheme="minorBidi"/>
          <w:sz w:val="24"/>
          <w:szCs w:val="24"/>
        </w:rPr>
        <w:t>a</w:t>
      </w:r>
      <w:r w:rsidR="00211761">
        <w:rPr>
          <w:rFonts w:asciiTheme="minorBidi" w:hAnsiTheme="minorBidi"/>
          <w:sz w:val="24"/>
          <w:szCs w:val="24"/>
        </w:rPr>
        <w:t>r</w:t>
      </w:r>
      <w:r w:rsidR="001C2B09">
        <w:rPr>
          <w:rFonts w:asciiTheme="minorBidi" w:hAnsiTheme="minorBidi"/>
          <w:sz w:val="24"/>
          <w:szCs w:val="24"/>
        </w:rPr>
        <w:t>e an effective approach</w:t>
      </w:r>
      <w:r w:rsidR="00783C4A">
        <w:rPr>
          <w:rFonts w:asciiTheme="minorBidi" w:hAnsiTheme="minorBidi"/>
          <w:sz w:val="24"/>
          <w:szCs w:val="24"/>
        </w:rPr>
        <w:t xml:space="preserve"> to</w:t>
      </w:r>
      <w:r>
        <w:rPr>
          <w:rFonts w:asciiTheme="minorBidi" w:hAnsiTheme="minorBidi"/>
          <w:sz w:val="24"/>
          <w:szCs w:val="24"/>
        </w:rPr>
        <w:t xml:space="preserve"> consider</w:t>
      </w:r>
      <w:r w:rsidR="001C2B09">
        <w:rPr>
          <w:rFonts w:asciiTheme="minorBidi" w:hAnsiTheme="minorBidi"/>
          <w:sz w:val="24"/>
          <w:szCs w:val="24"/>
        </w:rPr>
        <w:t>ing</w:t>
      </w:r>
      <w:r>
        <w:rPr>
          <w:rFonts w:asciiTheme="minorBidi" w:hAnsiTheme="minorBidi"/>
          <w:sz w:val="24"/>
          <w:szCs w:val="24"/>
        </w:rPr>
        <w:t xml:space="preserve"> the ‘lived experience’ of the individual. Considering a </w:t>
      </w:r>
      <w:r w:rsidR="001C2B09">
        <w:rPr>
          <w:rFonts w:asciiTheme="minorBidi" w:hAnsiTheme="minorBidi"/>
          <w:sz w:val="24"/>
          <w:szCs w:val="24"/>
        </w:rPr>
        <w:t>wealth</w:t>
      </w:r>
      <w:r>
        <w:rPr>
          <w:rFonts w:asciiTheme="minorBidi" w:hAnsiTheme="minorBidi"/>
          <w:sz w:val="24"/>
          <w:szCs w:val="24"/>
        </w:rPr>
        <w:t xml:space="preserve"> of factors such as socio-economic status, support, life events, transitions, </w:t>
      </w:r>
      <w:r w:rsidR="00D537C3">
        <w:rPr>
          <w:rFonts w:asciiTheme="minorBidi" w:hAnsiTheme="minorBidi"/>
          <w:sz w:val="24"/>
          <w:szCs w:val="24"/>
        </w:rPr>
        <w:t xml:space="preserve">interactions, </w:t>
      </w:r>
      <w:r>
        <w:rPr>
          <w:rFonts w:asciiTheme="minorBidi" w:hAnsiTheme="minorBidi"/>
          <w:sz w:val="24"/>
          <w:szCs w:val="24"/>
        </w:rPr>
        <w:t xml:space="preserve">cultural and social elements, biological and </w:t>
      </w:r>
      <w:r w:rsidR="00D537C3">
        <w:rPr>
          <w:rFonts w:asciiTheme="minorBidi" w:hAnsiTheme="minorBidi"/>
          <w:sz w:val="24"/>
          <w:szCs w:val="24"/>
        </w:rPr>
        <w:t>psychological</w:t>
      </w:r>
      <w:r>
        <w:rPr>
          <w:rFonts w:asciiTheme="minorBidi" w:hAnsiTheme="minorBidi"/>
          <w:sz w:val="24"/>
          <w:szCs w:val="24"/>
        </w:rPr>
        <w:t xml:space="preserve"> factors, developmental state and educational background</w:t>
      </w:r>
      <w:r w:rsidR="00531D49">
        <w:rPr>
          <w:rFonts w:asciiTheme="minorBidi" w:hAnsiTheme="minorBidi"/>
          <w:sz w:val="24"/>
          <w:szCs w:val="24"/>
        </w:rPr>
        <w:t>,</w:t>
      </w:r>
      <w:r>
        <w:rPr>
          <w:rFonts w:asciiTheme="minorBidi" w:hAnsiTheme="minorBidi"/>
          <w:sz w:val="24"/>
          <w:szCs w:val="24"/>
        </w:rPr>
        <w:t xml:space="preserve"> provides a holistic view of the individual and therefore allows a more tailored and focussed approach</w:t>
      </w:r>
      <w:r w:rsidR="006E364D">
        <w:rPr>
          <w:rFonts w:asciiTheme="minorBidi" w:hAnsiTheme="minorBidi"/>
          <w:sz w:val="24"/>
          <w:szCs w:val="24"/>
        </w:rPr>
        <w:t>.</w:t>
      </w:r>
      <w:r w:rsidR="00531D49">
        <w:rPr>
          <w:rFonts w:asciiTheme="minorBidi" w:hAnsiTheme="minorBidi"/>
          <w:sz w:val="24"/>
          <w:szCs w:val="24"/>
        </w:rPr>
        <w:t xml:space="preserve"> </w:t>
      </w:r>
    </w:p>
    <w:p w14:paraId="6BA7FFCD" w14:textId="489B57AA" w:rsidR="00501066" w:rsidRDefault="009A6556" w:rsidP="005C22CD">
      <w:pPr>
        <w:rPr>
          <w:rFonts w:asciiTheme="minorBidi" w:hAnsiTheme="minorBidi"/>
          <w:sz w:val="24"/>
          <w:szCs w:val="24"/>
        </w:rPr>
      </w:pPr>
      <w:r>
        <w:rPr>
          <w:rFonts w:asciiTheme="minorBidi" w:hAnsiTheme="minorBidi"/>
          <w:sz w:val="24"/>
          <w:szCs w:val="24"/>
        </w:rPr>
        <w:t xml:space="preserve">These paradigms </w:t>
      </w:r>
      <w:r w:rsidR="00561A08">
        <w:rPr>
          <w:rFonts w:asciiTheme="minorBidi" w:hAnsiTheme="minorBidi"/>
          <w:sz w:val="24"/>
          <w:szCs w:val="24"/>
        </w:rPr>
        <w:t>are consistent with the concept of i</w:t>
      </w:r>
      <w:r w:rsidR="00783C4A">
        <w:rPr>
          <w:rFonts w:asciiTheme="minorBidi" w:hAnsiTheme="minorBidi"/>
          <w:sz w:val="24"/>
          <w:szCs w:val="24"/>
        </w:rPr>
        <w:t>ntersectionality</w:t>
      </w:r>
      <w:r w:rsidR="00D70AFB">
        <w:rPr>
          <w:rFonts w:asciiTheme="minorBidi" w:hAnsiTheme="minorBidi"/>
          <w:sz w:val="24"/>
          <w:szCs w:val="24"/>
        </w:rPr>
        <w:t xml:space="preserve">, developed by </w:t>
      </w:r>
      <w:r w:rsidR="00DF41DF" w:rsidRPr="47DE8E5E">
        <w:rPr>
          <w:rFonts w:asciiTheme="minorBidi" w:hAnsiTheme="minorBidi"/>
          <w:sz w:val="24"/>
          <w:szCs w:val="24"/>
        </w:rPr>
        <w:t>Crenshaw (2018, cited in Steinmetz, 2020, p.2)</w:t>
      </w:r>
      <w:r w:rsidR="00D70AFB">
        <w:rPr>
          <w:rFonts w:asciiTheme="minorBidi" w:hAnsiTheme="minorBidi"/>
          <w:sz w:val="24"/>
          <w:szCs w:val="24"/>
        </w:rPr>
        <w:t xml:space="preserve">, who </w:t>
      </w:r>
      <w:r w:rsidR="002C2FE5">
        <w:rPr>
          <w:rFonts w:asciiTheme="minorBidi" w:hAnsiTheme="minorBidi"/>
          <w:sz w:val="24"/>
          <w:szCs w:val="24"/>
        </w:rPr>
        <w:t xml:space="preserve">articulates </w:t>
      </w:r>
      <w:r w:rsidR="00F74333">
        <w:rPr>
          <w:rFonts w:asciiTheme="minorBidi" w:hAnsiTheme="minorBidi"/>
          <w:sz w:val="24"/>
          <w:szCs w:val="24"/>
        </w:rPr>
        <w:t xml:space="preserve">intersectionality as a way to </w:t>
      </w:r>
      <w:r w:rsidR="00B13FC7">
        <w:rPr>
          <w:rFonts w:asciiTheme="minorBidi" w:hAnsiTheme="minorBidi"/>
          <w:sz w:val="24"/>
          <w:szCs w:val="24"/>
        </w:rPr>
        <w:t xml:space="preserve">asses an </w:t>
      </w:r>
      <w:r w:rsidR="00624C53">
        <w:rPr>
          <w:rFonts w:asciiTheme="minorBidi" w:hAnsiTheme="minorBidi"/>
          <w:sz w:val="24"/>
          <w:szCs w:val="24"/>
        </w:rPr>
        <w:t>individual’s</w:t>
      </w:r>
      <w:r w:rsidR="00B13FC7">
        <w:rPr>
          <w:rFonts w:asciiTheme="minorBidi" w:hAnsiTheme="minorBidi"/>
          <w:sz w:val="24"/>
          <w:szCs w:val="24"/>
        </w:rPr>
        <w:t xml:space="preserve"> complex and multifacet</w:t>
      </w:r>
      <w:r w:rsidR="00624C53">
        <w:rPr>
          <w:rFonts w:asciiTheme="minorBidi" w:hAnsiTheme="minorBidi"/>
          <w:sz w:val="24"/>
          <w:szCs w:val="24"/>
        </w:rPr>
        <w:t xml:space="preserve">ed inequalities which impact their experiences. </w:t>
      </w:r>
    </w:p>
    <w:p w14:paraId="33F776D6" w14:textId="566A3E1F" w:rsidR="00CE663C" w:rsidRDefault="0099174B" w:rsidP="003200B8">
      <w:pPr>
        <w:rPr>
          <w:rFonts w:asciiTheme="minorBidi" w:hAnsiTheme="minorBidi"/>
          <w:sz w:val="24"/>
          <w:szCs w:val="24"/>
        </w:rPr>
      </w:pPr>
      <w:r>
        <w:rPr>
          <w:rFonts w:asciiTheme="minorBidi" w:hAnsiTheme="minorBidi"/>
          <w:sz w:val="24"/>
          <w:szCs w:val="24"/>
        </w:rPr>
        <w:t>R</w:t>
      </w:r>
      <w:r w:rsidR="007F51D2">
        <w:rPr>
          <w:rFonts w:asciiTheme="minorBidi" w:hAnsiTheme="minorBidi"/>
          <w:sz w:val="24"/>
          <w:szCs w:val="24"/>
        </w:rPr>
        <w:t xml:space="preserve">ice, Harrison and Friedman </w:t>
      </w:r>
      <w:r w:rsidR="00957B48">
        <w:rPr>
          <w:rFonts w:asciiTheme="minorBidi" w:hAnsiTheme="minorBidi"/>
          <w:sz w:val="24"/>
          <w:szCs w:val="24"/>
        </w:rPr>
        <w:t>(2019</w:t>
      </w:r>
      <w:r w:rsidR="000F3BAA">
        <w:rPr>
          <w:rFonts w:asciiTheme="minorBidi" w:hAnsiTheme="minorBidi"/>
          <w:sz w:val="24"/>
          <w:szCs w:val="24"/>
        </w:rPr>
        <w:t>)</w:t>
      </w:r>
      <w:r w:rsidR="00A626B6">
        <w:rPr>
          <w:rFonts w:asciiTheme="minorBidi" w:hAnsiTheme="minorBidi"/>
          <w:sz w:val="24"/>
          <w:szCs w:val="24"/>
        </w:rPr>
        <w:t xml:space="preserve"> and</w:t>
      </w:r>
      <w:r w:rsidR="00BA4C9E">
        <w:rPr>
          <w:rFonts w:asciiTheme="minorBidi" w:hAnsiTheme="minorBidi"/>
          <w:sz w:val="24"/>
          <w:szCs w:val="24"/>
        </w:rPr>
        <w:t xml:space="preserve"> Man</w:t>
      </w:r>
      <w:r w:rsidR="002C1BD5">
        <w:rPr>
          <w:rFonts w:asciiTheme="minorBidi" w:hAnsiTheme="minorBidi"/>
          <w:sz w:val="24"/>
          <w:szCs w:val="24"/>
        </w:rPr>
        <w:t xml:space="preserve">ister (2021) support the idea that </w:t>
      </w:r>
      <w:r w:rsidR="004D4427">
        <w:rPr>
          <w:rFonts w:asciiTheme="minorBidi" w:hAnsiTheme="minorBidi"/>
          <w:sz w:val="24"/>
          <w:szCs w:val="24"/>
        </w:rPr>
        <w:t xml:space="preserve">safeguarding and intersectionality go hand in hand in approaches to improve practice. </w:t>
      </w:r>
      <w:r w:rsidR="006B6722">
        <w:rPr>
          <w:rFonts w:asciiTheme="minorBidi" w:hAnsiTheme="minorBidi"/>
          <w:sz w:val="24"/>
          <w:szCs w:val="24"/>
        </w:rPr>
        <w:t xml:space="preserve">Davies (2022) </w:t>
      </w:r>
      <w:r w:rsidR="0048561C">
        <w:rPr>
          <w:rFonts w:asciiTheme="minorBidi" w:hAnsiTheme="minorBidi"/>
          <w:sz w:val="24"/>
          <w:szCs w:val="24"/>
        </w:rPr>
        <w:t xml:space="preserve">believes that </w:t>
      </w:r>
      <w:r w:rsidR="002C2C1B">
        <w:rPr>
          <w:rFonts w:asciiTheme="minorBidi" w:hAnsiTheme="minorBidi"/>
          <w:sz w:val="24"/>
          <w:szCs w:val="24"/>
        </w:rPr>
        <w:t xml:space="preserve">by </w:t>
      </w:r>
      <w:r w:rsidR="0097434F">
        <w:rPr>
          <w:rFonts w:asciiTheme="minorBidi" w:hAnsiTheme="minorBidi"/>
          <w:sz w:val="24"/>
          <w:szCs w:val="24"/>
        </w:rPr>
        <w:t>considering intersectionality</w:t>
      </w:r>
      <w:r w:rsidR="009F55CF">
        <w:rPr>
          <w:rFonts w:asciiTheme="minorBidi" w:hAnsiTheme="minorBidi"/>
          <w:sz w:val="24"/>
          <w:szCs w:val="24"/>
        </w:rPr>
        <w:t>, practitioner</w:t>
      </w:r>
      <w:r w:rsidR="00211761">
        <w:rPr>
          <w:rFonts w:asciiTheme="minorBidi" w:hAnsiTheme="minorBidi"/>
          <w:sz w:val="24"/>
          <w:szCs w:val="24"/>
        </w:rPr>
        <w:t>s</w:t>
      </w:r>
      <w:r w:rsidR="009F55CF">
        <w:rPr>
          <w:rFonts w:asciiTheme="minorBidi" w:hAnsiTheme="minorBidi"/>
          <w:sz w:val="24"/>
          <w:szCs w:val="24"/>
        </w:rPr>
        <w:t xml:space="preserve"> and professionals can move beyond a generic, one </w:t>
      </w:r>
      <w:r w:rsidR="00CD2C4A">
        <w:rPr>
          <w:rFonts w:asciiTheme="minorBidi" w:hAnsiTheme="minorBidi"/>
          <w:sz w:val="24"/>
          <w:szCs w:val="24"/>
        </w:rPr>
        <w:t>size</w:t>
      </w:r>
      <w:r w:rsidR="009F55CF">
        <w:rPr>
          <w:rFonts w:asciiTheme="minorBidi" w:hAnsiTheme="minorBidi"/>
          <w:sz w:val="24"/>
          <w:szCs w:val="24"/>
        </w:rPr>
        <w:t xml:space="preserve"> fits all approach to safeguarding</w:t>
      </w:r>
      <w:r w:rsidR="002C2C1B">
        <w:rPr>
          <w:rFonts w:asciiTheme="minorBidi" w:hAnsiTheme="minorBidi"/>
          <w:sz w:val="24"/>
          <w:szCs w:val="24"/>
        </w:rPr>
        <w:t xml:space="preserve"> policy. </w:t>
      </w:r>
    </w:p>
    <w:p w14:paraId="146E24C1" w14:textId="77777777" w:rsidR="00DC61D9" w:rsidRDefault="00DC61D9" w:rsidP="000F39EC">
      <w:pPr>
        <w:rPr>
          <w:rFonts w:asciiTheme="minorBidi" w:hAnsiTheme="minorBidi"/>
          <w:b/>
          <w:bCs/>
          <w:sz w:val="24"/>
          <w:szCs w:val="24"/>
        </w:rPr>
      </w:pPr>
    </w:p>
    <w:p w14:paraId="311D4C09" w14:textId="55A8C02F" w:rsidR="009404FE" w:rsidRDefault="009404FE" w:rsidP="000F39EC">
      <w:pPr>
        <w:rPr>
          <w:rFonts w:asciiTheme="minorBidi" w:hAnsiTheme="minorBidi"/>
          <w:b/>
          <w:bCs/>
          <w:sz w:val="24"/>
          <w:szCs w:val="24"/>
        </w:rPr>
      </w:pPr>
      <w:r w:rsidRPr="009404FE">
        <w:rPr>
          <w:rFonts w:asciiTheme="minorBidi" w:hAnsiTheme="minorBidi"/>
          <w:b/>
          <w:bCs/>
          <w:sz w:val="24"/>
          <w:szCs w:val="24"/>
          <w:highlight w:val="magenta"/>
        </w:rPr>
        <w:t>Slid</w:t>
      </w:r>
      <w:r w:rsidRPr="00745A29">
        <w:rPr>
          <w:rFonts w:asciiTheme="minorBidi" w:hAnsiTheme="minorBidi"/>
          <w:b/>
          <w:bCs/>
          <w:sz w:val="24"/>
          <w:szCs w:val="24"/>
          <w:highlight w:val="magenta"/>
        </w:rPr>
        <w:t>e</w:t>
      </w:r>
      <w:r w:rsidR="00745A29" w:rsidRPr="00745A29">
        <w:rPr>
          <w:rFonts w:asciiTheme="minorBidi" w:hAnsiTheme="minorBidi"/>
          <w:b/>
          <w:bCs/>
          <w:sz w:val="24"/>
          <w:szCs w:val="24"/>
          <w:highlight w:val="magenta"/>
        </w:rPr>
        <w:t xml:space="preserve"> </w:t>
      </w:r>
      <w:r w:rsidR="003E0AC5">
        <w:rPr>
          <w:rFonts w:asciiTheme="minorBidi" w:hAnsiTheme="minorBidi"/>
          <w:b/>
          <w:bCs/>
          <w:sz w:val="24"/>
          <w:szCs w:val="24"/>
          <w:highlight w:val="magenta"/>
        </w:rPr>
        <w:t>9</w:t>
      </w:r>
    </w:p>
    <w:p w14:paraId="5EE76E25" w14:textId="455A37D9" w:rsidR="00DC61D9" w:rsidRPr="00211761" w:rsidRDefault="00CE663C" w:rsidP="000F39EC">
      <w:pPr>
        <w:rPr>
          <w:rFonts w:asciiTheme="minorBidi" w:hAnsiTheme="minorBidi"/>
          <w:b/>
          <w:bCs/>
          <w:sz w:val="24"/>
          <w:szCs w:val="24"/>
        </w:rPr>
      </w:pPr>
      <w:r w:rsidRPr="00211761">
        <w:rPr>
          <w:rFonts w:asciiTheme="minorBidi" w:hAnsiTheme="minorBidi"/>
          <w:b/>
          <w:bCs/>
          <w:sz w:val="24"/>
          <w:szCs w:val="24"/>
        </w:rPr>
        <w:t>Comparable</w:t>
      </w:r>
      <w:r w:rsidR="00DC61D9" w:rsidRPr="00211761">
        <w:rPr>
          <w:rFonts w:asciiTheme="minorBidi" w:hAnsiTheme="minorBidi"/>
          <w:b/>
          <w:bCs/>
          <w:sz w:val="24"/>
          <w:szCs w:val="24"/>
        </w:rPr>
        <w:t xml:space="preserve"> policy</w:t>
      </w:r>
    </w:p>
    <w:p w14:paraId="228F90A7" w14:textId="296FAE41" w:rsidR="00D6374E" w:rsidRDefault="00AA0FA8" w:rsidP="004374CA">
      <w:pPr>
        <w:rPr>
          <w:rFonts w:asciiTheme="minorBidi" w:hAnsiTheme="minorBidi"/>
          <w:sz w:val="24"/>
          <w:szCs w:val="24"/>
        </w:rPr>
      </w:pPr>
      <w:r w:rsidRPr="00C91BBF">
        <w:rPr>
          <w:rFonts w:asciiTheme="minorBidi" w:hAnsiTheme="minorBidi"/>
          <w:sz w:val="24"/>
          <w:szCs w:val="24"/>
        </w:rPr>
        <w:t>In England, the Care Act 2014 is the underpinning legislation for safeguarding children</w:t>
      </w:r>
      <w:r w:rsidR="006C2CA4" w:rsidRPr="00C91BBF">
        <w:rPr>
          <w:rFonts w:asciiTheme="minorBidi" w:hAnsiTheme="minorBidi"/>
          <w:sz w:val="24"/>
          <w:szCs w:val="24"/>
        </w:rPr>
        <w:t>, young people and vulnerable adults</w:t>
      </w:r>
      <w:r w:rsidR="00C677E1" w:rsidRPr="00C91BBF">
        <w:rPr>
          <w:rFonts w:asciiTheme="minorBidi" w:hAnsiTheme="minorBidi"/>
          <w:sz w:val="24"/>
          <w:szCs w:val="24"/>
        </w:rPr>
        <w:t xml:space="preserve"> (Social Care Institute for Excellence</w:t>
      </w:r>
      <w:r w:rsidR="00FE2364" w:rsidRPr="00C91BBF">
        <w:rPr>
          <w:rFonts w:asciiTheme="minorBidi" w:hAnsiTheme="minorBidi"/>
          <w:sz w:val="24"/>
          <w:szCs w:val="24"/>
        </w:rPr>
        <w:t xml:space="preserve">, no date). </w:t>
      </w:r>
      <w:r w:rsidR="004374CA">
        <w:rPr>
          <w:rFonts w:asciiTheme="minorBidi" w:hAnsiTheme="minorBidi"/>
          <w:sz w:val="24"/>
          <w:szCs w:val="24"/>
        </w:rPr>
        <w:t xml:space="preserve">This plays a similar role to that of the Procedures in Wales. </w:t>
      </w:r>
      <w:r w:rsidR="00984C54">
        <w:rPr>
          <w:rFonts w:asciiTheme="minorBidi" w:hAnsiTheme="minorBidi"/>
          <w:sz w:val="24"/>
          <w:szCs w:val="24"/>
        </w:rPr>
        <w:t>M</w:t>
      </w:r>
      <w:r w:rsidR="00887062">
        <w:rPr>
          <w:rFonts w:asciiTheme="minorBidi" w:hAnsiTheme="minorBidi"/>
          <w:sz w:val="24"/>
          <w:szCs w:val="24"/>
        </w:rPr>
        <w:t>any</w:t>
      </w:r>
      <w:r w:rsidR="00984C54">
        <w:rPr>
          <w:rFonts w:asciiTheme="minorBidi" w:hAnsiTheme="minorBidi"/>
          <w:sz w:val="24"/>
          <w:szCs w:val="24"/>
        </w:rPr>
        <w:t xml:space="preserve"> of the approach</w:t>
      </w:r>
      <w:r w:rsidR="00887062">
        <w:rPr>
          <w:rFonts w:asciiTheme="minorBidi" w:hAnsiTheme="minorBidi"/>
          <w:sz w:val="24"/>
          <w:szCs w:val="24"/>
        </w:rPr>
        <w:t xml:space="preserve">es </w:t>
      </w:r>
      <w:r w:rsidR="00984C54">
        <w:rPr>
          <w:rFonts w:asciiTheme="minorBidi" w:hAnsiTheme="minorBidi"/>
          <w:sz w:val="24"/>
          <w:szCs w:val="24"/>
        </w:rPr>
        <w:t>to safeguarding in England and Wales although different, are aligned</w:t>
      </w:r>
      <w:r w:rsidR="000E3976">
        <w:rPr>
          <w:rFonts w:asciiTheme="minorBidi" w:hAnsiTheme="minorBidi"/>
          <w:sz w:val="24"/>
          <w:szCs w:val="24"/>
        </w:rPr>
        <w:t>, however s</w:t>
      </w:r>
      <w:r w:rsidR="00811CFD">
        <w:rPr>
          <w:rFonts w:asciiTheme="minorBidi" w:hAnsiTheme="minorBidi"/>
          <w:sz w:val="24"/>
          <w:szCs w:val="24"/>
        </w:rPr>
        <w:t xml:space="preserve">ome of the key differences </w:t>
      </w:r>
      <w:r w:rsidR="00211761">
        <w:rPr>
          <w:rFonts w:asciiTheme="minorBidi" w:hAnsiTheme="minorBidi"/>
          <w:sz w:val="24"/>
          <w:szCs w:val="24"/>
        </w:rPr>
        <w:t xml:space="preserve">outlined by Ingram, 2022) </w:t>
      </w:r>
      <w:r w:rsidR="00D6374E">
        <w:rPr>
          <w:rFonts w:asciiTheme="minorBidi" w:hAnsiTheme="minorBidi"/>
          <w:sz w:val="24"/>
          <w:szCs w:val="24"/>
        </w:rPr>
        <w:t>include</w:t>
      </w:r>
    </w:p>
    <w:p w14:paraId="5003B565" w14:textId="7B19A55F" w:rsidR="00D6374E" w:rsidRDefault="000D1C4A" w:rsidP="00D6374E">
      <w:pPr>
        <w:pStyle w:val="ListParagraph"/>
        <w:numPr>
          <w:ilvl w:val="0"/>
          <w:numId w:val="2"/>
        </w:numPr>
        <w:rPr>
          <w:rFonts w:asciiTheme="minorBidi" w:hAnsiTheme="minorBidi"/>
          <w:sz w:val="24"/>
          <w:szCs w:val="24"/>
        </w:rPr>
      </w:pPr>
      <w:r w:rsidRPr="00D6374E">
        <w:rPr>
          <w:rFonts w:asciiTheme="minorBidi" w:hAnsiTheme="minorBidi"/>
          <w:sz w:val="24"/>
          <w:szCs w:val="24"/>
        </w:rPr>
        <w:t>the alignment with the Welsh Langu</w:t>
      </w:r>
      <w:r w:rsidR="00376B3F" w:rsidRPr="00D6374E">
        <w:rPr>
          <w:rFonts w:asciiTheme="minorBidi" w:hAnsiTheme="minorBidi"/>
          <w:sz w:val="24"/>
          <w:szCs w:val="24"/>
        </w:rPr>
        <w:t>age Measure in Wales allowing individuals to communicate in their own language</w:t>
      </w:r>
      <w:r w:rsidR="000C1900">
        <w:rPr>
          <w:rFonts w:asciiTheme="minorBidi" w:hAnsiTheme="minorBidi"/>
          <w:sz w:val="24"/>
          <w:szCs w:val="24"/>
        </w:rPr>
        <w:t xml:space="preserve"> </w:t>
      </w:r>
    </w:p>
    <w:p w14:paraId="4CBC2EB4" w14:textId="6D0DC734" w:rsidR="00984C54" w:rsidRDefault="00D6374E" w:rsidP="00D6374E">
      <w:pPr>
        <w:pStyle w:val="ListParagraph"/>
        <w:numPr>
          <w:ilvl w:val="0"/>
          <w:numId w:val="2"/>
        </w:numPr>
        <w:rPr>
          <w:rFonts w:asciiTheme="minorBidi" w:hAnsiTheme="minorBidi"/>
          <w:sz w:val="24"/>
          <w:szCs w:val="24"/>
        </w:rPr>
      </w:pPr>
      <w:r>
        <w:rPr>
          <w:rFonts w:asciiTheme="minorBidi" w:hAnsiTheme="minorBidi"/>
          <w:sz w:val="24"/>
          <w:szCs w:val="24"/>
        </w:rPr>
        <w:t>t</w:t>
      </w:r>
      <w:r w:rsidR="00331504" w:rsidRPr="00D6374E">
        <w:rPr>
          <w:rFonts w:asciiTheme="minorBidi" w:hAnsiTheme="minorBidi"/>
          <w:sz w:val="24"/>
          <w:szCs w:val="24"/>
        </w:rPr>
        <w:t xml:space="preserve">he number of categories of abuse identified, which in </w:t>
      </w:r>
      <w:r w:rsidRPr="00D6374E">
        <w:rPr>
          <w:rFonts w:asciiTheme="minorBidi" w:hAnsiTheme="minorBidi"/>
          <w:sz w:val="24"/>
          <w:szCs w:val="24"/>
        </w:rPr>
        <w:t xml:space="preserve">the </w:t>
      </w:r>
      <w:r w:rsidR="00331504" w:rsidRPr="00D6374E">
        <w:rPr>
          <w:rFonts w:asciiTheme="minorBidi" w:hAnsiTheme="minorBidi"/>
          <w:sz w:val="24"/>
          <w:szCs w:val="24"/>
        </w:rPr>
        <w:t xml:space="preserve">Wales </w:t>
      </w:r>
      <w:r w:rsidRPr="00D6374E">
        <w:rPr>
          <w:rFonts w:asciiTheme="minorBidi" w:hAnsiTheme="minorBidi"/>
          <w:sz w:val="24"/>
          <w:szCs w:val="24"/>
        </w:rPr>
        <w:t xml:space="preserve">Safeguarding </w:t>
      </w:r>
      <w:r w:rsidR="00DE4DD6" w:rsidRPr="00D6374E">
        <w:rPr>
          <w:rFonts w:asciiTheme="minorBidi" w:hAnsiTheme="minorBidi"/>
          <w:sz w:val="24"/>
          <w:szCs w:val="24"/>
        </w:rPr>
        <w:t>Procedures</w:t>
      </w:r>
      <w:r w:rsidRPr="00D6374E">
        <w:rPr>
          <w:rFonts w:asciiTheme="minorBidi" w:hAnsiTheme="minorBidi"/>
          <w:sz w:val="24"/>
          <w:szCs w:val="24"/>
        </w:rPr>
        <w:t xml:space="preserve"> is 5 and in England is 14</w:t>
      </w:r>
      <w:r w:rsidR="00E03DDE">
        <w:rPr>
          <w:rFonts w:asciiTheme="minorBidi" w:hAnsiTheme="minorBidi"/>
          <w:sz w:val="24"/>
          <w:szCs w:val="24"/>
        </w:rPr>
        <w:t xml:space="preserve">. In Wales, the procedures outline contexts that these types of abuse can occur rather than highlighting them as separate forms of abuse for example </w:t>
      </w:r>
      <w:r w:rsidR="001F1A21">
        <w:rPr>
          <w:rFonts w:asciiTheme="minorBidi" w:hAnsiTheme="minorBidi"/>
          <w:sz w:val="24"/>
          <w:szCs w:val="24"/>
        </w:rPr>
        <w:t xml:space="preserve">domestic abuse or modern slavery </w:t>
      </w:r>
    </w:p>
    <w:p w14:paraId="33002FAA" w14:textId="0F5A9CC4" w:rsidR="00D6374E" w:rsidRDefault="003B5241" w:rsidP="00D6374E">
      <w:pPr>
        <w:pStyle w:val="ListParagraph"/>
        <w:numPr>
          <w:ilvl w:val="0"/>
          <w:numId w:val="2"/>
        </w:numPr>
        <w:rPr>
          <w:rFonts w:asciiTheme="minorBidi" w:hAnsiTheme="minorBidi"/>
          <w:sz w:val="24"/>
          <w:szCs w:val="24"/>
        </w:rPr>
      </w:pPr>
      <w:r>
        <w:rPr>
          <w:rFonts w:asciiTheme="minorBidi" w:hAnsiTheme="minorBidi"/>
          <w:sz w:val="24"/>
          <w:szCs w:val="24"/>
        </w:rPr>
        <w:t>Some definitions</w:t>
      </w:r>
      <w:r w:rsidR="00211761">
        <w:rPr>
          <w:rFonts w:asciiTheme="minorBidi" w:hAnsiTheme="minorBidi"/>
          <w:sz w:val="24"/>
          <w:szCs w:val="24"/>
        </w:rPr>
        <w:t xml:space="preserve"> being different</w:t>
      </w:r>
    </w:p>
    <w:p w14:paraId="23A24FC7" w14:textId="1A36D0E2" w:rsidR="003B5241" w:rsidRDefault="00802514" w:rsidP="00D6374E">
      <w:pPr>
        <w:pStyle w:val="ListParagraph"/>
        <w:numPr>
          <w:ilvl w:val="0"/>
          <w:numId w:val="2"/>
        </w:numPr>
        <w:rPr>
          <w:rFonts w:asciiTheme="minorBidi" w:hAnsiTheme="minorBidi"/>
          <w:sz w:val="24"/>
          <w:szCs w:val="24"/>
        </w:rPr>
      </w:pPr>
      <w:r>
        <w:rPr>
          <w:rFonts w:asciiTheme="minorBidi" w:hAnsiTheme="minorBidi"/>
          <w:sz w:val="24"/>
          <w:szCs w:val="24"/>
        </w:rPr>
        <w:t xml:space="preserve">Regional </w:t>
      </w:r>
      <w:r w:rsidR="00DE4DD6">
        <w:rPr>
          <w:rFonts w:asciiTheme="minorBidi" w:hAnsiTheme="minorBidi"/>
          <w:sz w:val="24"/>
          <w:szCs w:val="24"/>
        </w:rPr>
        <w:t>Safeguarding</w:t>
      </w:r>
      <w:r>
        <w:rPr>
          <w:rFonts w:asciiTheme="minorBidi" w:hAnsiTheme="minorBidi"/>
          <w:sz w:val="24"/>
          <w:szCs w:val="24"/>
        </w:rPr>
        <w:t xml:space="preserve"> boards in Wales are responsible for more than one Local authority as opposed to England where each local authority </w:t>
      </w:r>
      <w:r w:rsidR="008F1CF8">
        <w:rPr>
          <w:rFonts w:asciiTheme="minorBidi" w:hAnsiTheme="minorBidi"/>
          <w:sz w:val="24"/>
          <w:szCs w:val="24"/>
        </w:rPr>
        <w:t xml:space="preserve">its own </w:t>
      </w:r>
      <w:r w:rsidR="00134826">
        <w:rPr>
          <w:rFonts w:asciiTheme="minorBidi" w:hAnsiTheme="minorBidi"/>
          <w:sz w:val="24"/>
          <w:szCs w:val="24"/>
        </w:rPr>
        <w:t xml:space="preserve">board </w:t>
      </w:r>
    </w:p>
    <w:p w14:paraId="296322D9" w14:textId="4D026E05" w:rsidR="00E47196" w:rsidRPr="00EA253A" w:rsidRDefault="00887B8D" w:rsidP="00EA253A">
      <w:pPr>
        <w:rPr>
          <w:rFonts w:asciiTheme="minorBidi" w:hAnsiTheme="minorBidi"/>
          <w:sz w:val="24"/>
          <w:szCs w:val="24"/>
        </w:rPr>
      </w:pPr>
      <w:r>
        <w:rPr>
          <w:rFonts w:asciiTheme="minorBidi" w:hAnsiTheme="minorBidi"/>
          <w:sz w:val="24"/>
          <w:szCs w:val="24"/>
        </w:rPr>
        <w:t xml:space="preserve">A </w:t>
      </w:r>
      <w:r w:rsidR="008069BB">
        <w:rPr>
          <w:rFonts w:asciiTheme="minorBidi" w:hAnsiTheme="minorBidi"/>
          <w:sz w:val="24"/>
          <w:szCs w:val="24"/>
        </w:rPr>
        <w:t xml:space="preserve">Further </w:t>
      </w:r>
      <w:r>
        <w:rPr>
          <w:rFonts w:asciiTheme="minorBidi" w:hAnsiTheme="minorBidi"/>
          <w:sz w:val="24"/>
          <w:szCs w:val="24"/>
        </w:rPr>
        <w:t>comparison is</w:t>
      </w:r>
      <w:r w:rsidR="008069BB">
        <w:rPr>
          <w:rFonts w:asciiTheme="minorBidi" w:hAnsiTheme="minorBidi"/>
          <w:sz w:val="24"/>
          <w:szCs w:val="24"/>
        </w:rPr>
        <w:t xml:space="preserve"> that in England, the Education department is responsible for </w:t>
      </w:r>
      <w:r w:rsidR="00982ECE">
        <w:rPr>
          <w:rFonts w:asciiTheme="minorBidi" w:hAnsiTheme="minorBidi"/>
          <w:sz w:val="24"/>
          <w:szCs w:val="24"/>
        </w:rPr>
        <w:t>safeguarding</w:t>
      </w:r>
      <w:r w:rsidR="008069BB">
        <w:rPr>
          <w:rFonts w:asciiTheme="minorBidi" w:hAnsiTheme="minorBidi"/>
          <w:sz w:val="24"/>
          <w:szCs w:val="24"/>
        </w:rPr>
        <w:t xml:space="preserve"> children, in Wales it is the </w:t>
      </w:r>
      <w:r w:rsidR="00982ECE">
        <w:rPr>
          <w:rFonts w:asciiTheme="minorBidi" w:hAnsiTheme="minorBidi"/>
          <w:sz w:val="24"/>
          <w:szCs w:val="24"/>
        </w:rPr>
        <w:t>responsibility</w:t>
      </w:r>
      <w:r w:rsidR="008069BB">
        <w:rPr>
          <w:rFonts w:asciiTheme="minorBidi" w:hAnsiTheme="minorBidi"/>
          <w:sz w:val="24"/>
          <w:szCs w:val="24"/>
        </w:rPr>
        <w:t xml:space="preserve"> of the Social Services</w:t>
      </w:r>
      <w:r w:rsidR="00E80E0F">
        <w:rPr>
          <w:rFonts w:asciiTheme="minorBidi" w:hAnsiTheme="minorBidi"/>
          <w:sz w:val="24"/>
          <w:szCs w:val="24"/>
        </w:rPr>
        <w:t xml:space="preserve"> Department.</w:t>
      </w:r>
      <w:r w:rsidR="008069BB">
        <w:rPr>
          <w:rFonts w:asciiTheme="minorBidi" w:hAnsiTheme="minorBidi"/>
          <w:sz w:val="24"/>
          <w:szCs w:val="24"/>
        </w:rPr>
        <w:t xml:space="preserve"> </w:t>
      </w:r>
    </w:p>
    <w:p w14:paraId="0084DA75" w14:textId="1218B78D" w:rsidR="00887062" w:rsidRPr="00211761" w:rsidRDefault="00CD0187" w:rsidP="00887062">
      <w:pPr>
        <w:rPr>
          <w:rFonts w:asciiTheme="minorBidi" w:hAnsiTheme="minorBidi"/>
          <w:b/>
          <w:bCs/>
          <w:sz w:val="24"/>
          <w:szCs w:val="24"/>
        </w:rPr>
      </w:pPr>
      <w:r w:rsidRPr="00211761">
        <w:rPr>
          <w:rFonts w:asciiTheme="minorBidi" w:hAnsiTheme="minorBidi"/>
          <w:b/>
          <w:bCs/>
          <w:sz w:val="24"/>
          <w:szCs w:val="24"/>
        </w:rPr>
        <w:t>Barriers to</w:t>
      </w:r>
      <w:r w:rsidR="00887062" w:rsidRPr="00211761">
        <w:rPr>
          <w:rFonts w:asciiTheme="minorBidi" w:hAnsiTheme="minorBidi"/>
          <w:b/>
          <w:bCs/>
          <w:sz w:val="24"/>
          <w:szCs w:val="24"/>
        </w:rPr>
        <w:t xml:space="preserve"> implementing</w:t>
      </w:r>
      <w:r w:rsidR="00EE1FBA" w:rsidRPr="00211761">
        <w:rPr>
          <w:rFonts w:asciiTheme="minorBidi" w:hAnsiTheme="minorBidi"/>
          <w:b/>
          <w:bCs/>
          <w:sz w:val="24"/>
          <w:szCs w:val="24"/>
        </w:rPr>
        <w:t xml:space="preserve"> the Care Act 2014 in England</w:t>
      </w:r>
      <w:r w:rsidR="007E5B76" w:rsidRPr="00211761">
        <w:rPr>
          <w:rFonts w:asciiTheme="minorBidi" w:hAnsiTheme="minorBidi"/>
          <w:b/>
          <w:bCs/>
          <w:sz w:val="24"/>
          <w:szCs w:val="24"/>
        </w:rPr>
        <w:t>.</w:t>
      </w:r>
    </w:p>
    <w:p w14:paraId="47DB3646" w14:textId="071AFAD3" w:rsidR="00D64974" w:rsidRDefault="00887062" w:rsidP="00D64974">
      <w:pPr>
        <w:rPr>
          <w:rFonts w:asciiTheme="minorBidi" w:hAnsiTheme="minorBidi"/>
          <w:sz w:val="24"/>
          <w:szCs w:val="24"/>
        </w:rPr>
      </w:pPr>
      <w:r>
        <w:rPr>
          <w:rFonts w:asciiTheme="minorBidi" w:hAnsiTheme="minorBidi"/>
          <w:sz w:val="24"/>
          <w:szCs w:val="24"/>
        </w:rPr>
        <w:lastRenderedPageBreak/>
        <w:t xml:space="preserve">Local Government Association (2025) highlights funding and training as two of the factors </w:t>
      </w:r>
      <w:r w:rsidR="00714BCE">
        <w:rPr>
          <w:rFonts w:asciiTheme="minorBidi" w:hAnsiTheme="minorBidi"/>
          <w:sz w:val="24"/>
          <w:szCs w:val="24"/>
        </w:rPr>
        <w:t xml:space="preserve">that have affected the </w:t>
      </w:r>
      <w:r>
        <w:rPr>
          <w:rFonts w:asciiTheme="minorBidi" w:hAnsiTheme="minorBidi"/>
          <w:sz w:val="24"/>
          <w:szCs w:val="24"/>
        </w:rPr>
        <w:t>effective implementation of the Care Act 2014 in England.</w:t>
      </w:r>
      <w:r w:rsidR="009F0D70">
        <w:rPr>
          <w:rFonts w:asciiTheme="minorBidi" w:hAnsiTheme="minorBidi"/>
          <w:sz w:val="24"/>
          <w:szCs w:val="24"/>
        </w:rPr>
        <w:t xml:space="preserve"> This is supported by </w:t>
      </w:r>
      <w:r w:rsidR="00CC3547">
        <w:rPr>
          <w:rFonts w:asciiTheme="minorBidi" w:hAnsiTheme="minorBidi"/>
          <w:sz w:val="24"/>
          <w:szCs w:val="24"/>
        </w:rPr>
        <w:t>Samuel</w:t>
      </w:r>
      <w:r w:rsidR="00212198">
        <w:rPr>
          <w:rFonts w:asciiTheme="minorBidi" w:hAnsiTheme="minorBidi"/>
          <w:sz w:val="24"/>
          <w:szCs w:val="24"/>
        </w:rPr>
        <w:t xml:space="preserve"> (2024) </w:t>
      </w:r>
      <w:r w:rsidR="00BF2DC3">
        <w:rPr>
          <w:rFonts w:asciiTheme="minorBidi" w:hAnsiTheme="minorBidi"/>
          <w:sz w:val="24"/>
          <w:szCs w:val="24"/>
        </w:rPr>
        <w:t xml:space="preserve">and Samuel </w:t>
      </w:r>
      <w:r w:rsidR="00A93927">
        <w:rPr>
          <w:rFonts w:asciiTheme="minorBidi" w:hAnsiTheme="minorBidi"/>
          <w:sz w:val="24"/>
          <w:szCs w:val="24"/>
        </w:rPr>
        <w:t xml:space="preserve">(2022) who also highlight </w:t>
      </w:r>
      <w:r w:rsidR="00761598">
        <w:rPr>
          <w:rFonts w:asciiTheme="minorBidi" w:hAnsiTheme="minorBidi"/>
          <w:sz w:val="24"/>
          <w:szCs w:val="24"/>
        </w:rPr>
        <w:t xml:space="preserve">an </w:t>
      </w:r>
      <w:r w:rsidR="00B86E9A">
        <w:rPr>
          <w:rFonts w:asciiTheme="minorBidi" w:hAnsiTheme="minorBidi"/>
          <w:sz w:val="24"/>
          <w:szCs w:val="24"/>
        </w:rPr>
        <w:t>additional</w:t>
      </w:r>
      <w:r w:rsidR="00291D54">
        <w:rPr>
          <w:rFonts w:asciiTheme="minorBidi" w:hAnsiTheme="minorBidi"/>
          <w:sz w:val="24"/>
          <w:szCs w:val="24"/>
        </w:rPr>
        <w:t xml:space="preserve"> </w:t>
      </w:r>
      <w:r w:rsidR="004D2F65">
        <w:rPr>
          <w:rFonts w:asciiTheme="minorBidi" w:hAnsiTheme="minorBidi"/>
          <w:sz w:val="24"/>
          <w:szCs w:val="24"/>
        </w:rPr>
        <w:t xml:space="preserve">key </w:t>
      </w:r>
      <w:r w:rsidR="00291D54">
        <w:rPr>
          <w:rFonts w:asciiTheme="minorBidi" w:hAnsiTheme="minorBidi"/>
          <w:sz w:val="24"/>
          <w:szCs w:val="24"/>
        </w:rPr>
        <w:t>barrier</w:t>
      </w:r>
      <w:r w:rsidR="00761598">
        <w:rPr>
          <w:rFonts w:asciiTheme="minorBidi" w:hAnsiTheme="minorBidi"/>
          <w:sz w:val="24"/>
          <w:szCs w:val="24"/>
        </w:rPr>
        <w:t>, a f</w:t>
      </w:r>
      <w:r w:rsidR="0067423E">
        <w:rPr>
          <w:rFonts w:asciiTheme="minorBidi" w:hAnsiTheme="minorBidi"/>
          <w:sz w:val="24"/>
          <w:szCs w:val="24"/>
        </w:rPr>
        <w:t>ailure to use co-constr</w:t>
      </w:r>
      <w:r w:rsidR="002062B8">
        <w:rPr>
          <w:rFonts w:asciiTheme="minorBidi" w:hAnsiTheme="minorBidi"/>
          <w:sz w:val="24"/>
          <w:szCs w:val="24"/>
        </w:rPr>
        <w:t>u</w:t>
      </w:r>
      <w:r w:rsidR="0067423E">
        <w:rPr>
          <w:rFonts w:asciiTheme="minorBidi" w:hAnsiTheme="minorBidi"/>
          <w:sz w:val="24"/>
          <w:szCs w:val="24"/>
        </w:rPr>
        <w:t>ction/</w:t>
      </w:r>
      <w:r w:rsidR="00291D54">
        <w:rPr>
          <w:rFonts w:asciiTheme="minorBidi" w:hAnsiTheme="minorBidi"/>
          <w:sz w:val="24"/>
          <w:szCs w:val="24"/>
        </w:rPr>
        <w:t xml:space="preserve"> </w:t>
      </w:r>
      <w:r w:rsidR="00211761">
        <w:rPr>
          <w:rFonts w:asciiTheme="minorBidi" w:hAnsiTheme="minorBidi"/>
          <w:sz w:val="24"/>
          <w:szCs w:val="24"/>
        </w:rPr>
        <w:t>c</w:t>
      </w:r>
      <w:r w:rsidR="0067423E">
        <w:rPr>
          <w:rFonts w:asciiTheme="minorBidi" w:hAnsiTheme="minorBidi"/>
          <w:sz w:val="24"/>
          <w:szCs w:val="24"/>
        </w:rPr>
        <w:t>ollaborat</w:t>
      </w:r>
      <w:r w:rsidR="00211761">
        <w:rPr>
          <w:rFonts w:asciiTheme="minorBidi" w:hAnsiTheme="minorBidi"/>
          <w:sz w:val="24"/>
          <w:szCs w:val="24"/>
        </w:rPr>
        <w:t>ion</w:t>
      </w:r>
      <w:r w:rsidR="0067423E">
        <w:rPr>
          <w:rFonts w:asciiTheme="minorBidi" w:hAnsiTheme="minorBidi"/>
          <w:sz w:val="24"/>
          <w:szCs w:val="24"/>
        </w:rPr>
        <w:t xml:space="preserve"> effectively </w:t>
      </w:r>
      <w:r w:rsidR="00291D54">
        <w:rPr>
          <w:rFonts w:asciiTheme="minorBidi" w:hAnsiTheme="minorBidi"/>
          <w:sz w:val="24"/>
          <w:szCs w:val="24"/>
        </w:rPr>
        <w:t>with regards to policy making</w:t>
      </w:r>
      <w:r w:rsidR="0033694D">
        <w:rPr>
          <w:rFonts w:asciiTheme="minorBidi" w:hAnsiTheme="minorBidi"/>
          <w:sz w:val="24"/>
          <w:szCs w:val="24"/>
        </w:rPr>
        <w:t xml:space="preserve">. </w:t>
      </w:r>
      <w:r w:rsidR="00CD0187">
        <w:rPr>
          <w:rFonts w:asciiTheme="minorBidi" w:hAnsiTheme="minorBidi"/>
          <w:sz w:val="24"/>
          <w:szCs w:val="24"/>
        </w:rPr>
        <w:t>Similarly</w:t>
      </w:r>
      <w:r w:rsidR="009C3ACC">
        <w:rPr>
          <w:rFonts w:asciiTheme="minorBidi" w:hAnsiTheme="minorBidi"/>
          <w:sz w:val="24"/>
          <w:szCs w:val="24"/>
        </w:rPr>
        <w:t xml:space="preserve">, </w:t>
      </w:r>
      <w:r w:rsidR="00D64974" w:rsidRPr="00D64974">
        <w:rPr>
          <w:rFonts w:asciiTheme="minorBidi" w:hAnsiTheme="minorBidi"/>
          <w:sz w:val="24"/>
          <w:szCs w:val="24"/>
        </w:rPr>
        <w:t>Burn</w:t>
      </w:r>
      <w:r w:rsidR="00D64974">
        <w:rPr>
          <w:rFonts w:asciiTheme="minorBidi" w:hAnsiTheme="minorBidi"/>
          <w:sz w:val="24"/>
          <w:szCs w:val="24"/>
        </w:rPr>
        <w:t xml:space="preserve"> </w:t>
      </w:r>
      <w:r w:rsidR="00D64974" w:rsidRPr="009C3ACC">
        <w:rPr>
          <w:rFonts w:asciiTheme="minorBidi" w:hAnsiTheme="minorBidi"/>
          <w:i/>
          <w:iCs/>
          <w:sz w:val="24"/>
          <w:szCs w:val="24"/>
        </w:rPr>
        <w:t>et al</w:t>
      </w:r>
      <w:r w:rsidR="00D64974">
        <w:rPr>
          <w:rFonts w:asciiTheme="minorBidi" w:hAnsiTheme="minorBidi"/>
          <w:sz w:val="24"/>
          <w:szCs w:val="24"/>
        </w:rPr>
        <w:t xml:space="preserve">. </w:t>
      </w:r>
      <w:r w:rsidR="009C3ACC">
        <w:rPr>
          <w:rFonts w:asciiTheme="minorBidi" w:hAnsiTheme="minorBidi"/>
          <w:sz w:val="24"/>
          <w:szCs w:val="24"/>
        </w:rPr>
        <w:t xml:space="preserve">(2024) identify that </w:t>
      </w:r>
      <w:r w:rsidR="00286107">
        <w:rPr>
          <w:rFonts w:asciiTheme="minorBidi" w:hAnsiTheme="minorBidi"/>
          <w:sz w:val="24"/>
          <w:szCs w:val="24"/>
        </w:rPr>
        <w:t xml:space="preserve">failure to clarify definitions </w:t>
      </w:r>
      <w:r w:rsidR="00B86E9A">
        <w:rPr>
          <w:rFonts w:asciiTheme="minorBidi" w:hAnsiTheme="minorBidi"/>
          <w:sz w:val="24"/>
          <w:szCs w:val="24"/>
        </w:rPr>
        <w:t>effectively</w:t>
      </w:r>
      <w:r w:rsidR="00286107">
        <w:rPr>
          <w:rFonts w:asciiTheme="minorBidi" w:hAnsiTheme="minorBidi"/>
          <w:sz w:val="24"/>
          <w:szCs w:val="24"/>
        </w:rPr>
        <w:t xml:space="preserve"> within the Care Act 2014 could have affected its </w:t>
      </w:r>
      <w:r w:rsidR="00B86E9A">
        <w:rPr>
          <w:rFonts w:asciiTheme="minorBidi" w:hAnsiTheme="minorBidi"/>
          <w:sz w:val="24"/>
          <w:szCs w:val="24"/>
        </w:rPr>
        <w:t>implementation</w:t>
      </w:r>
      <w:r w:rsidR="00286107">
        <w:rPr>
          <w:rFonts w:asciiTheme="minorBidi" w:hAnsiTheme="minorBidi"/>
          <w:sz w:val="24"/>
          <w:szCs w:val="24"/>
        </w:rPr>
        <w:t xml:space="preserve"> and </w:t>
      </w:r>
      <w:r w:rsidR="00B86E9A">
        <w:rPr>
          <w:rFonts w:asciiTheme="minorBidi" w:hAnsiTheme="minorBidi"/>
          <w:sz w:val="24"/>
          <w:szCs w:val="24"/>
        </w:rPr>
        <w:t>that</w:t>
      </w:r>
      <w:r w:rsidR="00286107">
        <w:rPr>
          <w:rFonts w:asciiTheme="minorBidi" w:hAnsiTheme="minorBidi"/>
          <w:sz w:val="24"/>
          <w:szCs w:val="24"/>
        </w:rPr>
        <w:t xml:space="preserve"> this </w:t>
      </w:r>
      <w:r w:rsidR="00B86E9A">
        <w:rPr>
          <w:rFonts w:asciiTheme="minorBidi" w:hAnsiTheme="minorBidi"/>
          <w:sz w:val="24"/>
          <w:szCs w:val="24"/>
        </w:rPr>
        <w:t>could</w:t>
      </w:r>
      <w:r w:rsidR="00286107">
        <w:rPr>
          <w:rFonts w:asciiTheme="minorBidi" w:hAnsiTheme="minorBidi"/>
          <w:sz w:val="24"/>
          <w:szCs w:val="24"/>
        </w:rPr>
        <w:t xml:space="preserve"> have been resolved by </w:t>
      </w:r>
      <w:r w:rsidR="00055680">
        <w:rPr>
          <w:rFonts w:asciiTheme="minorBidi" w:hAnsiTheme="minorBidi"/>
          <w:sz w:val="24"/>
          <w:szCs w:val="24"/>
        </w:rPr>
        <w:t>using a more collaborative or co-</w:t>
      </w:r>
      <w:r w:rsidR="00B86E9A">
        <w:rPr>
          <w:rFonts w:asciiTheme="minorBidi" w:hAnsiTheme="minorBidi"/>
          <w:sz w:val="24"/>
          <w:szCs w:val="24"/>
        </w:rPr>
        <w:t>constructive</w:t>
      </w:r>
      <w:r w:rsidR="00055680">
        <w:rPr>
          <w:rFonts w:asciiTheme="minorBidi" w:hAnsiTheme="minorBidi"/>
          <w:sz w:val="24"/>
          <w:szCs w:val="24"/>
        </w:rPr>
        <w:t xml:space="preserve"> approach to </w:t>
      </w:r>
      <w:r w:rsidR="00B86E9A">
        <w:rPr>
          <w:rFonts w:asciiTheme="minorBidi" w:hAnsiTheme="minorBidi"/>
          <w:sz w:val="24"/>
          <w:szCs w:val="24"/>
        </w:rPr>
        <w:t xml:space="preserve">the </w:t>
      </w:r>
      <w:r w:rsidR="00055680">
        <w:rPr>
          <w:rFonts w:asciiTheme="minorBidi" w:hAnsiTheme="minorBidi"/>
          <w:sz w:val="24"/>
          <w:szCs w:val="24"/>
        </w:rPr>
        <w:t xml:space="preserve">policy creation. </w:t>
      </w:r>
      <w:r w:rsidR="00F43E7A">
        <w:rPr>
          <w:rFonts w:asciiTheme="minorBidi" w:hAnsiTheme="minorBidi"/>
          <w:sz w:val="24"/>
          <w:szCs w:val="24"/>
        </w:rPr>
        <w:t>Due to the similar nature, the</w:t>
      </w:r>
      <w:r w:rsidR="00C47640">
        <w:rPr>
          <w:rFonts w:asciiTheme="minorBidi" w:hAnsiTheme="minorBidi"/>
          <w:sz w:val="24"/>
          <w:szCs w:val="24"/>
        </w:rPr>
        <w:t xml:space="preserve"> same barriers could be applied to the implementation of the procedures in Wales. </w:t>
      </w:r>
    </w:p>
    <w:p w14:paraId="69C94869" w14:textId="77777777" w:rsidR="00EA253A" w:rsidRDefault="00EA253A" w:rsidP="00D64974">
      <w:pPr>
        <w:rPr>
          <w:rFonts w:asciiTheme="minorBidi" w:hAnsiTheme="minorBidi"/>
          <w:sz w:val="24"/>
          <w:szCs w:val="24"/>
        </w:rPr>
      </w:pPr>
    </w:p>
    <w:p w14:paraId="1B4B050B" w14:textId="6CA61DE1" w:rsidR="000F39EC" w:rsidRPr="00F43E7A" w:rsidRDefault="00EA253A" w:rsidP="00F43E7A">
      <w:pPr>
        <w:rPr>
          <w:rFonts w:asciiTheme="minorBidi" w:hAnsiTheme="minorBidi"/>
          <w:b/>
          <w:bCs/>
          <w:sz w:val="24"/>
          <w:szCs w:val="24"/>
        </w:rPr>
      </w:pPr>
      <w:r w:rsidRPr="002E5B3F">
        <w:rPr>
          <w:rFonts w:asciiTheme="minorBidi" w:hAnsiTheme="minorBidi"/>
          <w:b/>
          <w:bCs/>
          <w:sz w:val="24"/>
          <w:szCs w:val="24"/>
          <w:highlight w:val="magenta"/>
        </w:rPr>
        <w:t>Slide 1</w:t>
      </w:r>
      <w:r w:rsidR="00F45B52">
        <w:rPr>
          <w:rFonts w:asciiTheme="minorBidi" w:hAnsiTheme="minorBidi"/>
          <w:b/>
          <w:bCs/>
          <w:sz w:val="24"/>
          <w:szCs w:val="24"/>
          <w:highlight w:val="magenta"/>
        </w:rPr>
        <w:t>0</w:t>
      </w:r>
      <w:r w:rsidR="00D64974" w:rsidRPr="00D64974">
        <w:rPr>
          <w:rFonts w:asciiTheme="minorBidi" w:hAnsiTheme="minorBidi"/>
          <w:sz w:val="24"/>
          <w:szCs w:val="24"/>
        </w:rPr>
        <w:br/>
      </w:r>
      <w:r w:rsidR="00D64974" w:rsidRPr="00D64974">
        <w:rPr>
          <w:rFonts w:asciiTheme="minorBidi" w:hAnsiTheme="minorBidi"/>
          <w:sz w:val="24"/>
          <w:szCs w:val="24"/>
        </w:rPr>
        <w:br/>
      </w:r>
      <w:r w:rsidR="000F39EC" w:rsidRPr="00211761">
        <w:rPr>
          <w:rFonts w:asciiTheme="minorBidi" w:hAnsiTheme="minorBidi"/>
          <w:b/>
          <w:bCs/>
          <w:sz w:val="24"/>
          <w:szCs w:val="24"/>
        </w:rPr>
        <w:t>Language</w:t>
      </w:r>
    </w:p>
    <w:p w14:paraId="280D491F" w14:textId="20839B7B" w:rsidR="000F39EC" w:rsidRDefault="000F39EC" w:rsidP="000F39EC">
      <w:pPr>
        <w:rPr>
          <w:rFonts w:asciiTheme="minorBidi" w:hAnsiTheme="minorBidi"/>
          <w:sz w:val="24"/>
          <w:szCs w:val="24"/>
        </w:rPr>
      </w:pPr>
      <w:r>
        <w:rPr>
          <w:rFonts w:asciiTheme="minorBidi" w:hAnsiTheme="minorBidi"/>
          <w:sz w:val="24"/>
          <w:szCs w:val="24"/>
        </w:rPr>
        <w:t xml:space="preserve">Ambrose </w:t>
      </w:r>
      <w:r w:rsidRPr="00BA5C41">
        <w:rPr>
          <w:rFonts w:asciiTheme="minorBidi" w:hAnsiTheme="minorBidi"/>
          <w:i/>
          <w:iCs/>
          <w:sz w:val="24"/>
          <w:szCs w:val="24"/>
        </w:rPr>
        <w:t xml:space="preserve">et al. </w:t>
      </w:r>
      <w:r>
        <w:rPr>
          <w:rFonts w:asciiTheme="minorBidi" w:hAnsiTheme="minorBidi"/>
          <w:sz w:val="24"/>
          <w:szCs w:val="24"/>
        </w:rPr>
        <w:t>(2024) raise the interesting perspective of how policy language</w:t>
      </w:r>
      <w:r w:rsidR="00612DA1">
        <w:rPr>
          <w:rFonts w:asciiTheme="minorBidi" w:hAnsiTheme="minorBidi"/>
          <w:sz w:val="24"/>
          <w:szCs w:val="24"/>
        </w:rPr>
        <w:t xml:space="preserve"> and linguistics</w:t>
      </w:r>
      <w:r>
        <w:rPr>
          <w:rFonts w:asciiTheme="minorBidi" w:hAnsiTheme="minorBidi"/>
          <w:sz w:val="24"/>
          <w:szCs w:val="24"/>
        </w:rPr>
        <w:t xml:space="preserve"> has changed over time, and as such undertook a piece of research which explored the semantic and syntactic features of policy through the lens of Institutional Grammar (IG). However, this research primarily focused on changes over time rather than interpretation or implementation. Siddiki and Frantz (2023) define Institutional Grammar as a theoretically grounded approach intended to enable a more effective consideration of the language used by institutions. According to Siddiki and Frantz (2021) IG is useful for analysing syntactic construction and the significance of policy and institutional directives. Additionally, Siddiki and Frantz (2023) continue by stating that using IG is key to understanding the complexities of policy, interpretation, and implementation. Similarly, O (2020) states that the purpose of policy is to be clear, succinct and effective, and as such the language and wording used in policy has the potential to either enhance or limit the policy’s value and usefulness and as such its implementation and interpretation.</w:t>
      </w:r>
    </w:p>
    <w:p w14:paraId="20BAE0BD" w14:textId="77777777" w:rsidR="000F39EC" w:rsidRDefault="000F39EC" w:rsidP="000F39EC">
      <w:pPr>
        <w:rPr>
          <w:rFonts w:asciiTheme="minorBidi" w:hAnsiTheme="minorBidi"/>
          <w:sz w:val="24"/>
          <w:szCs w:val="24"/>
        </w:rPr>
      </w:pPr>
    </w:p>
    <w:p w14:paraId="3C4C6829" w14:textId="54A9ACF5" w:rsidR="000F39EC" w:rsidRDefault="000F39EC" w:rsidP="000F39EC">
      <w:pPr>
        <w:rPr>
          <w:rFonts w:asciiTheme="minorBidi" w:hAnsiTheme="minorBidi"/>
          <w:sz w:val="24"/>
          <w:szCs w:val="24"/>
        </w:rPr>
      </w:pPr>
      <w:r>
        <w:rPr>
          <w:rFonts w:asciiTheme="minorBidi" w:hAnsiTheme="minorBidi"/>
          <w:sz w:val="24"/>
          <w:szCs w:val="24"/>
        </w:rPr>
        <w:t xml:space="preserve">For the purpose of analysing some aspects of the Wales Safeguarding Procedures, I have chosen to focus on </w:t>
      </w:r>
      <w:r w:rsidR="00F33A73">
        <w:rPr>
          <w:rFonts w:asciiTheme="minorBidi" w:hAnsiTheme="minorBidi"/>
          <w:sz w:val="24"/>
          <w:szCs w:val="24"/>
        </w:rPr>
        <w:t>2</w:t>
      </w:r>
      <w:r>
        <w:rPr>
          <w:rFonts w:asciiTheme="minorBidi" w:hAnsiTheme="minorBidi"/>
          <w:sz w:val="24"/>
          <w:szCs w:val="24"/>
        </w:rPr>
        <w:t xml:space="preserve"> words/terms that are used consistently throughout the procedures, </w:t>
      </w:r>
      <w:r w:rsidR="00BC2C68">
        <w:rPr>
          <w:rFonts w:asciiTheme="minorBidi" w:hAnsiTheme="minorBidi"/>
          <w:sz w:val="24"/>
          <w:szCs w:val="24"/>
        </w:rPr>
        <w:t>these are ‘</w:t>
      </w:r>
      <w:r w:rsidRPr="0066109F">
        <w:rPr>
          <w:rFonts w:asciiTheme="minorBidi" w:hAnsiTheme="minorBidi"/>
          <w:i/>
          <w:iCs/>
          <w:sz w:val="24"/>
          <w:szCs w:val="24"/>
        </w:rPr>
        <w:t>Should</w:t>
      </w:r>
      <w:r w:rsidR="00BC2C68" w:rsidRPr="0066109F">
        <w:rPr>
          <w:rFonts w:asciiTheme="minorBidi" w:hAnsiTheme="minorBidi"/>
          <w:i/>
          <w:iCs/>
          <w:sz w:val="24"/>
          <w:szCs w:val="24"/>
        </w:rPr>
        <w:t>’’</w:t>
      </w:r>
      <w:r w:rsidR="0066109F">
        <w:rPr>
          <w:rFonts w:asciiTheme="minorBidi" w:hAnsiTheme="minorBidi"/>
          <w:sz w:val="24"/>
          <w:szCs w:val="24"/>
        </w:rPr>
        <w:t xml:space="preserve"> and ‘</w:t>
      </w:r>
      <w:r w:rsidR="0066109F" w:rsidRPr="0066109F">
        <w:rPr>
          <w:rFonts w:asciiTheme="minorBidi" w:hAnsiTheme="minorBidi"/>
          <w:i/>
          <w:iCs/>
          <w:sz w:val="24"/>
          <w:szCs w:val="24"/>
        </w:rPr>
        <w:t>duty of care’</w:t>
      </w:r>
      <w:r w:rsidR="0066109F">
        <w:rPr>
          <w:rFonts w:asciiTheme="minorBidi" w:hAnsiTheme="minorBidi"/>
          <w:sz w:val="24"/>
          <w:szCs w:val="24"/>
        </w:rPr>
        <w:t>.</w:t>
      </w:r>
    </w:p>
    <w:p w14:paraId="5A44BAE5" w14:textId="77777777" w:rsidR="000F39EC" w:rsidRDefault="000F39EC" w:rsidP="000F39EC">
      <w:pPr>
        <w:rPr>
          <w:rFonts w:asciiTheme="minorBidi" w:hAnsiTheme="minorBidi"/>
          <w:sz w:val="24"/>
          <w:szCs w:val="24"/>
        </w:rPr>
      </w:pPr>
    </w:p>
    <w:p w14:paraId="19C2C068" w14:textId="77777777" w:rsidR="000F39EC" w:rsidRPr="005F7384" w:rsidRDefault="000F39EC" w:rsidP="000F39EC">
      <w:pPr>
        <w:rPr>
          <w:rFonts w:asciiTheme="minorBidi" w:hAnsiTheme="minorBidi"/>
          <w:b/>
          <w:bCs/>
          <w:i/>
          <w:iCs/>
          <w:sz w:val="24"/>
          <w:szCs w:val="24"/>
        </w:rPr>
      </w:pPr>
      <w:r w:rsidRPr="005F7384">
        <w:rPr>
          <w:rFonts w:asciiTheme="minorBidi" w:hAnsiTheme="minorBidi"/>
          <w:b/>
          <w:bCs/>
          <w:i/>
          <w:iCs/>
          <w:sz w:val="24"/>
          <w:szCs w:val="24"/>
        </w:rPr>
        <w:t>‘Should’</w:t>
      </w:r>
    </w:p>
    <w:p w14:paraId="57DDA93F" w14:textId="7EA6F7EC" w:rsidR="00211761" w:rsidRDefault="000F39EC" w:rsidP="00CB37A0">
      <w:pPr>
        <w:rPr>
          <w:rFonts w:asciiTheme="minorBidi" w:hAnsiTheme="minorBidi"/>
          <w:sz w:val="24"/>
          <w:szCs w:val="24"/>
        </w:rPr>
      </w:pPr>
      <w:r>
        <w:rPr>
          <w:rFonts w:asciiTheme="minorBidi" w:hAnsiTheme="minorBidi"/>
          <w:sz w:val="24"/>
          <w:szCs w:val="24"/>
        </w:rPr>
        <w:t>Throughout the Procedures, the word ‘should’ is use</w:t>
      </w:r>
      <w:r w:rsidR="00F167ED">
        <w:rPr>
          <w:rFonts w:asciiTheme="minorBidi" w:hAnsiTheme="minorBidi"/>
          <w:sz w:val="24"/>
          <w:szCs w:val="24"/>
        </w:rPr>
        <w:t>d consistently.</w:t>
      </w:r>
      <w:r>
        <w:rPr>
          <w:rFonts w:asciiTheme="minorBidi" w:hAnsiTheme="minorBidi"/>
          <w:sz w:val="24"/>
          <w:szCs w:val="24"/>
        </w:rPr>
        <w:t xml:space="preserve"> </w:t>
      </w:r>
    </w:p>
    <w:p w14:paraId="5F5C07C2" w14:textId="663D3C3B" w:rsidR="000F39EC" w:rsidRDefault="000F39EC" w:rsidP="00CB37A0">
      <w:pPr>
        <w:rPr>
          <w:rFonts w:asciiTheme="minorBidi" w:hAnsiTheme="minorBidi"/>
          <w:sz w:val="24"/>
          <w:szCs w:val="24"/>
        </w:rPr>
      </w:pPr>
      <w:r>
        <w:rPr>
          <w:rFonts w:asciiTheme="minorBidi" w:hAnsiTheme="minorBidi"/>
          <w:sz w:val="24"/>
          <w:szCs w:val="24"/>
        </w:rPr>
        <w:t xml:space="preserve">The word </w:t>
      </w:r>
      <w:r w:rsidR="00F167ED">
        <w:rPr>
          <w:rFonts w:asciiTheme="minorBidi" w:hAnsiTheme="minorBidi"/>
          <w:sz w:val="24"/>
          <w:szCs w:val="24"/>
        </w:rPr>
        <w:t>‘</w:t>
      </w:r>
      <w:r>
        <w:rPr>
          <w:rFonts w:asciiTheme="minorBidi" w:hAnsiTheme="minorBidi"/>
          <w:sz w:val="24"/>
          <w:szCs w:val="24"/>
        </w:rPr>
        <w:t>should</w:t>
      </w:r>
      <w:r w:rsidR="00F167ED">
        <w:rPr>
          <w:rFonts w:asciiTheme="minorBidi" w:hAnsiTheme="minorBidi"/>
          <w:sz w:val="24"/>
          <w:szCs w:val="24"/>
        </w:rPr>
        <w:t>’</w:t>
      </w:r>
      <w:r>
        <w:rPr>
          <w:rFonts w:asciiTheme="minorBidi" w:hAnsiTheme="minorBidi"/>
          <w:sz w:val="24"/>
          <w:szCs w:val="24"/>
        </w:rPr>
        <w:t xml:space="preserve"> is considered an antiquated term</w:t>
      </w:r>
      <w:r w:rsidR="00F167ED">
        <w:rPr>
          <w:rFonts w:asciiTheme="minorBidi" w:hAnsiTheme="minorBidi"/>
          <w:sz w:val="24"/>
          <w:szCs w:val="24"/>
        </w:rPr>
        <w:t xml:space="preserve"> in the realms of</w:t>
      </w:r>
      <w:r>
        <w:rPr>
          <w:rFonts w:asciiTheme="minorBidi" w:hAnsiTheme="minorBidi"/>
          <w:sz w:val="24"/>
          <w:szCs w:val="24"/>
        </w:rPr>
        <w:t xml:space="preserve"> policy, it implies that something is a ‘recommendation’ </w:t>
      </w:r>
      <w:r w:rsidR="00DD02B0">
        <w:rPr>
          <w:rFonts w:asciiTheme="minorBidi" w:hAnsiTheme="minorBidi"/>
          <w:sz w:val="24"/>
          <w:szCs w:val="24"/>
        </w:rPr>
        <w:t xml:space="preserve">or a ‘choice’ </w:t>
      </w:r>
      <w:r>
        <w:rPr>
          <w:rFonts w:asciiTheme="minorBidi" w:hAnsiTheme="minorBidi"/>
          <w:sz w:val="24"/>
          <w:szCs w:val="24"/>
        </w:rPr>
        <w:t>rather than a necessity</w:t>
      </w:r>
      <w:r w:rsidR="00354E0F">
        <w:rPr>
          <w:rFonts w:asciiTheme="minorBidi" w:hAnsiTheme="minorBidi"/>
          <w:sz w:val="24"/>
          <w:szCs w:val="24"/>
        </w:rPr>
        <w:t xml:space="preserve"> (University of Colorado, no date)</w:t>
      </w:r>
      <w:r w:rsidR="008546FF">
        <w:rPr>
          <w:rFonts w:asciiTheme="minorBidi" w:hAnsiTheme="minorBidi"/>
          <w:sz w:val="24"/>
          <w:szCs w:val="24"/>
        </w:rPr>
        <w:t>, which can undermine the potential of the policy</w:t>
      </w:r>
      <w:r w:rsidR="002A10F8">
        <w:rPr>
          <w:rFonts w:asciiTheme="minorBidi" w:hAnsiTheme="minorBidi"/>
          <w:sz w:val="24"/>
          <w:szCs w:val="24"/>
        </w:rPr>
        <w:t xml:space="preserve"> </w:t>
      </w:r>
      <w:r w:rsidR="00600AEC">
        <w:rPr>
          <w:rFonts w:asciiTheme="minorBidi" w:hAnsiTheme="minorBidi"/>
          <w:sz w:val="24"/>
          <w:szCs w:val="24"/>
        </w:rPr>
        <w:t xml:space="preserve">and question its usefulness (Purdue University, </w:t>
      </w:r>
      <w:r w:rsidR="00710B4D">
        <w:rPr>
          <w:rFonts w:asciiTheme="minorBidi" w:hAnsiTheme="minorBidi"/>
          <w:sz w:val="24"/>
          <w:szCs w:val="24"/>
        </w:rPr>
        <w:t>2020)</w:t>
      </w:r>
      <w:r w:rsidR="008546FF">
        <w:rPr>
          <w:rFonts w:asciiTheme="minorBidi" w:hAnsiTheme="minorBidi"/>
          <w:sz w:val="24"/>
          <w:szCs w:val="24"/>
        </w:rPr>
        <w:t>.</w:t>
      </w:r>
      <w:r>
        <w:rPr>
          <w:rFonts w:asciiTheme="minorBidi" w:hAnsiTheme="minorBidi"/>
          <w:sz w:val="24"/>
          <w:szCs w:val="24"/>
        </w:rPr>
        <w:t xml:space="preserve"> It </w:t>
      </w:r>
      <w:r w:rsidR="00211761">
        <w:rPr>
          <w:rFonts w:asciiTheme="minorBidi" w:hAnsiTheme="minorBidi"/>
          <w:sz w:val="24"/>
          <w:szCs w:val="24"/>
        </w:rPr>
        <w:t>can also</w:t>
      </w:r>
      <w:r>
        <w:rPr>
          <w:rFonts w:asciiTheme="minorBidi" w:hAnsiTheme="minorBidi"/>
          <w:sz w:val="24"/>
          <w:szCs w:val="24"/>
        </w:rPr>
        <w:t xml:space="preserve"> impl</w:t>
      </w:r>
      <w:r w:rsidR="00211761">
        <w:rPr>
          <w:rFonts w:asciiTheme="minorBidi" w:hAnsiTheme="minorBidi"/>
          <w:sz w:val="24"/>
          <w:szCs w:val="24"/>
        </w:rPr>
        <w:t>y an imbalance of</w:t>
      </w:r>
      <w:r>
        <w:rPr>
          <w:rFonts w:asciiTheme="minorBidi" w:hAnsiTheme="minorBidi"/>
          <w:sz w:val="24"/>
          <w:szCs w:val="24"/>
        </w:rPr>
        <w:t xml:space="preserve"> power, the term</w:t>
      </w:r>
      <w:r w:rsidR="00211761">
        <w:rPr>
          <w:rFonts w:asciiTheme="minorBidi" w:hAnsiTheme="minorBidi"/>
          <w:sz w:val="24"/>
          <w:szCs w:val="24"/>
        </w:rPr>
        <w:t xml:space="preserve"> ‘should’ </w:t>
      </w:r>
      <w:r>
        <w:rPr>
          <w:rFonts w:asciiTheme="minorBidi" w:hAnsiTheme="minorBidi"/>
          <w:sz w:val="24"/>
          <w:szCs w:val="24"/>
        </w:rPr>
        <w:t xml:space="preserve"> </w:t>
      </w:r>
      <w:r w:rsidR="00211761">
        <w:rPr>
          <w:rFonts w:asciiTheme="minorBidi" w:hAnsiTheme="minorBidi"/>
          <w:sz w:val="24"/>
          <w:szCs w:val="24"/>
        </w:rPr>
        <w:t>can be received as</w:t>
      </w:r>
      <w:r>
        <w:rPr>
          <w:rFonts w:asciiTheme="minorBidi" w:hAnsiTheme="minorBidi"/>
          <w:sz w:val="24"/>
          <w:szCs w:val="24"/>
        </w:rPr>
        <w:t xml:space="preserve"> </w:t>
      </w:r>
      <w:r w:rsidR="00211761">
        <w:rPr>
          <w:rFonts w:asciiTheme="minorBidi" w:hAnsiTheme="minorBidi"/>
          <w:sz w:val="24"/>
          <w:szCs w:val="24"/>
        </w:rPr>
        <w:t>‘</w:t>
      </w:r>
      <w:r>
        <w:rPr>
          <w:rFonts w:asciiTheme="minorBidi" w:hAnsiTheme="minorBidi"/>
          <w:sz w:val="24"/>
          <w:szCs w:val="24"/>
        </w:rPr>
        <w:t>heavy handed</w:t>
      </w:r>
      <w:r w:rsidR="00211761">
        <w:rPr>
          <w:rFonts w:asciiTheme="minorBidi" w:hAnsiTheme="minorBidi"/>
          <w:sz w:val="24"/>
          <w:szCs w:val="24"/>
        </w:rPr>
        <w:t>’ and ‘authoritarian’</w:t>
      </w:r>
      <w:r>
        <w:rPr>
          <w:rFonts w:asciiTheme="minorBidi" w:hAnsiTheme="minorBidi"/>
          <w:sz w:val="24"/>
          <w:szCs w:val="24"/>
        </w:rPr>
        <w:t xml:space="preserve"> </w:t>
      </w:r>
      <w:r w:rsidR="00211761">
        <w:rPr>
          <w:rFonts w:asciiTheme="minorBidi" w:hAnsiTheme="minorBidi"/>
          <w:sz w:val="24"/>
          <w:szCs w:val="24"/>
        </w:rPr>
        <w:t>in a ‘</w:t>
      </w:r>
      <w:r>
        <w:rPr>
          <w:rFonts w:asciiTheme="minorBidi" w:hAnsiTheme="minorBidi"/>
          <w:sz w:val="24"/>
          <w:szCs w:val="24"/>
        </w:rPr>
        <w:t>we say – you do</w:t>
      </w:r>
      <w:r w:rsidR="00211761">
        <w:rPr>
          <w:rFonts w:asciiTheme="minorBidi" w:hAnsiTheme="minorBidi"/>
          <w:sz w:val="24"/>
          <w:szCs w:val="24"/>
        </w:rPr>
        <w:t>’ type approach</w:t>
      </w:r>
      <w:r>
        <w:rPr>
          <w:rFonts w:asciiTheme="minorBidi" w:hAnsiTheme="minorBidi"/>
          <w:sz w:val="24"/>
          <w:szCs w:val="24"/>
        </w:rPr>
        <w:t xml:space="preserve">. </w:t>
      </w:r>
      <w:r w:rsidR="00211761">
        <w:rPr>
          <w:rFonts w:asciiTheme="minorBidi" w:hAnsiTheme="minorBidi"/>
          <w:sz w:val="24"/>
          <w:szCs w:val="24"/>
        </w:rPr>
        <w:t>Furthermore, t</w:t>
      </w:r>
      <w:r>
        <w:rPr>
          <w:rFonts w:asciiTheme="minorBidi" w:hAnsiTheme="minorBidi"/>
          <w:sz w:val="24"/>
          <w:szCs w:val="24"/>
        </w:rPr>
        <w:t>he word ‘should’ can lead to ambiguity. Eisen (2018) believe</w:t>
      </w:r>
      <w:r w:rsidR="00211761">
        <w:rPr>
          <w:rFonts w:asciiTheme="minorBidi" w:hAnsiTheme="minorBidi"/>
          <w:sz w:val="24"/>
          <w:szCs w:val="24"/>
        </w:rPr>
        <w:t>s</w:t>
      </w:r>
      <w:r>
        <w:rPr>
          <w:rFonts w:asciiTheme="minorBidi" w:hAnsiTheme="minorBidi"/>
          <w:sz w:val="24"/>
          <w:szCs w:val="24"/>
        </w:rPr>
        <w:t xml:space="preserve"> that the term 'should' implies some sort of moral obligation, and as such should be avoided in any </w:t>
      </w:r>
      <w:r w:rsidR="00253687">
        <w:rPr>
          <w:rFonts w:asciiTheme="minorBidi" w:hAnsiTheme="minorBidi"/>
          <w:sz w:val="24"/>
          <w:szCs w:val="24"/>
        </w:rPr>
        <w:t>policy</w:t>
      </w:r>
      <w:r>
        <w:rPr>
          <w:rFonts w:asciiTheme="minorBidi" w:hAnsiTheme="minorBidi"/>
          <w:sz w:val="24"/>
          <w:szCs w:val="24"/>
        </w:rPr>
        <w:t xml:space="preserve"> </w:t>
      </w:r>
      <w:r w:rsidR="00253687">
        <w:rPr>
          <w:rFonts w:asciiTheme="minorBidi" w:hAnsiTheme="minorBidi"/>
          <w:sz w:val="24"/>
          <w:szCs w:val="24"/>
        </w:rPr>
        <w:t>documentation</w:t>
      </w:r>
      <w:r>
        <w:rPr>
          <w:rFonts w:asciiTheme="minorBidi" w:hAnsiTheme="minorBidi"/>
          <w:sz w:val="24"/>
          <w:szCs w:val="24"/>
        </w:rPr>
        <w:t xml:space="preserve">. He goes on to </w:t>
      </w:r>
      <w:r w:rsidR="00253687">
        <w:rPr>
          <w:rFonts w:asciiTheme="minorBidi" w:hAnsiTheme="minorBidi"/>
          <w:sz w:val="24"/>
          <w:szCs w:val="24"/>
        </w:rPr>
        <w:t>explain</w:t>
      </w:r>
      <w:r>
        <w:rPr>
          <w:rFonts w:asciiTheme="minorBidi" w:hAnsiTheme="minorBidi"/>
          <w:sz w:val="24"/>
          <w:szCs w:val="24"/>
        </w:rPr>
        <w:t xml:space="preserve"> that </w:t>
      </w:r>
      <w:r w:rsidR="00253687">
        <w:rPr>
          <w:rFonts w:asciiTheme="minorBidi" w:hAnsiTheme="minorBidi"/>
          <w:sz w:val="24"/>
          <w:szCs w:val="24"/>
        </w:rPr>
        <w:lastRenderedPageBreak/>
        <w:t>because</w:t>
      </w:r>
      <w:r>
        <w:rPr>
          <w:rFonts w:asciiTheme="minorBidi" w:hAnsiTheme="minorBidi"/>
          <w:sz w:val="24"/>
          <w:szCs w:val="24"/>
        </w:rPr>
        <w:t xml:space="preserve"> the action or </w:t>
      </w:r>
      <w:r w:rsidR="00253687">
        <w:rPr>
          <w:rFonts w:asciiTheme="minorBidi" w:hAnsiTheme="minorBidi"/>
          <w:sz w:val="24"/>
          <w:szCs w:val="24"/>
        </w:rPr>
        <w:t>guidance</w:t>
      </w:r>
      <w:r>
        <w:rPr>
          <w:rFonts w:asciiTheme="minorBidi" w:hAnsiTheme="minorBidi"/>
          <w:sz w:val="24"/>
          <w:szCs w:val="24"/>
        </w:rPr>
        <w:t xml:space="preserve"> is not compulsory, there is no consequence for failure t</w:t>
      </w:r>
      <w:r w:rsidR="00253687">
        <w:rPr>
          <w:rFonts w:asciiTheme="minorBidi" w:hAnsiTheme="minorBidi"/>
          <w:sz w:val="24"/>
          <w:szCs w:val="24"/>
        </w:rPr>
        <w:t>o comply.</w:t>
      </w:r>
      <w:r>
        <w:rPr>
          <w:rFonts w:asciiTheme="minorBidi" w:hAnsiTheme="minorBidi"/>
          <w:sz w:val="24"/>
          <w:szCs w:val="24"/>
        </w:rPr>
        <w:t xml:space="preserve"> Additionally, according to E</w:t>
      </w:r>
      <w:r w:rsidR="005037B6">
        <w:rPr>
          <w:rFonts w:asciiTheme="minorBidi" w:hAnsiTheme="minorBidi"/>
          <w:sz w:val="24"/>
          <w:szCs w:val="24"/>
        </w:rPr>
        <w:t>i</w:t>
      </w:r>
      <w:r>
        <w:rPr>
          <w:rFonts w:asciiTheme="minorBidi" w:hAnsiTheme="minorBidi"/>
          <w:sz w:val="24"/>
          <w:szCs w:val="24"/>
        </w:rPr>
        <w:t xml:space="preserve">sen (2020) and Michegan Technologiacal University (2025), the </w:t>
      </w:r>
      <w:r w:rsidR="007E1C5A">
        <w:rPr>
          <w:rFonts w:asciiTheme="minorBidi" w:hAnsiTheme="minorBidi"/>
          <w:sz w:val="24"/>
          <w:szCs w:val="24"/>
        </w:rPr>
        <w:t>versatility</w:t>
      </w:r>
      <w:r>
        <w:rPr>
          <w:rFonts w:asciiTheme="minorBidi" w:hAnsiTheme="minorBidi"/>
          <w:sz w:val="24"/>
          <w:szCs w:val="24"/>
        </w:rPr>
        <w:t xml:space="preserve"> of the term ‘should’</w:t>
      </w:r>
      <w:r w:rsidR="00211761">
        <w:rPr>
          <w:rFonts w:asciiTheme="minorBidi" w:hAnsiTheme="minorBidi"/>
          <w:sz w:val="24"/>
          <w:szCs w:val="24"/>
        </w:rPr>
        <w:t xml:space="preserve"> and the number of ways it can be perceived</w:t>
      </w:r>
      <w:r>
        <w:rPr>
          <w:rFonts w:asciiTheme="minorBidi" w:hAnsiTheme="minorBidi"/>
          <w:sz w:val="24"/>
          <w:szCs w:val="24"/>
        </w:rPr>
        <w:t xml:space="preserve"> is the reason for its ambiguity</w:t>
      </w:r>
      <w:r w:rsidR="00211761">
        <w:rPr>
          <w:rFonts w:asciiTheme="minorBidi" w:hAnsiTheme="minorBidi"/>
          <w:sz w:val="24"/>
          <w:szCs w:val="24"/>
        </w:rPr>
        <w:t>. However,</w:t>
      </w:r>
      <w:r>
        <w:rPr>
          <w:rFonts w:asciiTheme="minorBidi" w:hAnsiTheme="minorBidi"/>
          <w:sz w:val="24"/>
          <w:szCs w:val="24"/>
        </w:rPr>
        <w:t xml:space="preserve"> </w:t>
      </w:r>
      <w:r w:rsidR="00211761">
        <w:rPr>
          <w:rFonts w:asciiTheme="minorBidi" w:hAnsiTheme="minorBidi"/>
          <w:sz w:val="24"/>
          <w:szCs w:val="24"/>
        </w:rPr>
        <w:t>i</w:t>
      </w:r>
      <w:r>
        <w:rPr>
          <w:rFonts w:asciiTheme="minorBidi" w:hAnsiTheme="minorBidi"/>
          <w:sz w:val="24"/>
          <w:szCs w:val="24"/>
        </w:rPr>
        <w:t>n contrast, Wheatcraft (no date) state</w:t>
      </w:r>
      <w:r w:rsidR="00211761">
        <w:rPr>
          <w:rFonts w:asciiTheme="minorBidi" w:hAnsiTheme="minorBidi"/>
          <w:sz w:val="24"/>
          <w:szCs w:val="24"/>
        </w:rPr>
        <w:t>s</w:t>
      </w:r>
      <w:r>
        <w:rPr>
          <w:rFonts w:asciiTheme="minorBidi" w:hAnsiTheme="minorBidi"/>
          <w:sz w:val="24"/>
          <w:szCs w:val="24"/>
        </w:rPr>
        <w:t xml:space="preserve"> that the use of ‘should’ in policy can make a statement verifiable</w:t>
      </w:r>
      <w:r w:rsidR="00211761">
        <w:rPr>
          <w:rFonts w:asciiTheme="minorBidi" w:hAnsiTheme="minorBidi"/>
          <w:sz w:val="24"/>
          <w:szCs w:val="24"/>
        </w:rPr>
        <w:t xml:space="preserve"> and supportive.</w:t>
      </w:r>
    </w:p>
    <w:p w14:paraId="68A27D3C" w14:textId="77777777" w:rsidR="000F39EC" w:rsidRDefault="000F39EC" w:rsidP="000F39EC">
      <w:pPr>
        <w:rPr>
          <w:rFonts w:asciiTheme="minorBidi" w:hAnsiTheme="minorBidi"/>
          <w:sz w:val="24"/>
          <w:szCs w:val="24"/>
        </w:rPr>
      </w:pPr>
    </w:p>
    <w:p w14:paraId="4002E093" w14:textId="77777777" w:rsidR="005C2658" w:rsidRDefault="005C2658" w:rsidP="000F39EC">
      <w:pPr>
        <w:rPr>
          <w:rFonts w:asciiTheme="minorBidi" w:hAnsiTheme="minorBidi"/>
          <w:sz w:val="24"/>
          <w:szCs w:val="24"/>
        </w:rPr>
      </w:pPr>
    </w:p>
    <w:p w14:paraId="1CDDBCAA" w14:textId="4F13E4EA" w:rsidR="00AC4B07" w:rsidRPr="00B04BE6" w:rsidRDefault="00AC358E" w:rsidP="000F39EC">
      <w:pPr>
        <w:rPr>
          <w:rFonts w:asciiTheme="minorBidi" w:hAnsiTheme="minorBidi"/>
          <w:b/>
          <w:bCs/>
          <w:i/>
          <w:iCs/>
          <w:sz w:val="24"/>
          <w:szCs w:val="24"/>
        </w:rPr>
      </w:pPr>
      <w:r w:rsidRPr="00B04BE6">
        <w:rPr>
          <w:rFonts w:asciiTheme="minorBidi" w:hAnsiTheme="minorBidi"/>
          <w:b/>
          <w:bCs/>
          <w:i/>
          <w:iCs/>
          <w:sz w:val="24"/>
          <w:szCs w:val="24"/>
        </w:rPr>
        <w:t>‘</w:t>
      </w:r>
      <w:r w:rsidR="00A0138B" w:rsidRPr="00B04BE6">
        <w:rPr>
          <w:rFonts w:asciiTheme="minorBidi" w:hAnsiTheme="minorBidi"/>
          <w:b/>
          <w:bCs/>
          <w:i/>
          <w:iCs/>
          <w:sz w:val="24"/>
          <w:szCs w:val="24"/>
        </w:rPr>
        <w:t>Duty of care</w:t>
      </w:r>
      <w:r w:rsidRPr="00B04BE6">
        <w:rPr>
          <w:rFonts w:asciiTheme="minorBidi" w:hAnsiTheme="minorBidi"/>
          <w:b/>
          <w:bCs/>
          <w:i/>
          <w:iCs/>
          <w:sz w:val="24"/>
          <w:szCs w:val="24"/>
        </w:rPr>
        <w:t>’</w:t>
      </w:r>
    </w:p>
    <w:p w14:paraId="6C38FC4F" w14:textId="69E8B013" w:rsidR="00865A77" w:rsidRPr="00E303A6" w:rsidRDefault="00170AF1" w:rsidP="005F7384">
      <w:pPr>
        <w:rPr>
          <w:rFonts w:asciiTheme="minorBidi" w:hAnsiTheme="minorBidi"/>
          <w:sz w:val="24"/>
          <w:szCs w:val="24"/>
        </w:rPr>
      </w:pPr>
      <w:r>
        <w:rPr>
          <w:rFonts w:asciiTheme="minorBidi" w:hAnsiTheme="minorBidi"/>
          <w:sz w:val="24"/>
          <w:szCs w:val="24"/>
        </w:rPr>
        <w:t>The term ‘</w:t>
      </w:r>
      <w:r w:rsidR="00A8198C">
        <w:rPr>
          <w:rFonts w:asciiTheme="minorBidi" w:hAnsiTheme="minorBidi"/>
          <w:sz w:val="24"/>
          <w:szCs w:val="24"/>
        </w:rPr>
        <w:t xml:space="preserve">duty of care’ is used throughout the procedures. </w:t>
      </w:r>
      <w:r w:rsidR="008572F0">
        <w:rPr>
          <w:rFonts w:asciiTheme="minorBidi" w:hAnsiTheme="minorBidi"/>
          <w:sz w:val="24"/>
          <w:szCs w:val="24"/>
        </w:rPr>
        <w:t xml:space="preserve">The Royal College of Nursing outlines how the term ‘duty of care’ in policy can cause confusion as it can have different </w:t>
      </w:r>
      <w:r w:rsidR="00EF1C50">
        <w:rPr>
          <w:rFonts w:asciiTheme="minorBidi" w:hAnsiTheme="minorBidi"/>
          <w:sz w:val="24"/>
          <w:szCs w:val="24"/>
        </w:rPr>
        <w:t xml:space="preserve">connotations, professional, </w:t>
      </w:r>
      <w:r w:rsidR="000D63EB">
        <w:rPr>
          <w:rFonts w:asciiTheme="minorBidi" w:hAnsiTheme="minorBidi"/>
          <w:sz w:val="24"/>
          <w:szCs w:val="24"/>
        </w:rPr>
        <w:t xml:space="preserve">legal and moral. </w:t>
      </w:r>
      <w:r w:rsidR="008F49BA">
        <w:rPr>
          <w:rFonts w:asciiTheme="minorBidi" w:hAnsiTheme="minorBidi"/>
          <w:sz w:val="24"/>
          <w:szCs w:val="24"/>
        </w:rPr>
        <w:t xml:space="preserve">Sokol (2006) </w:t>
      </w:r>
      <w:r w:rsidR="00712F44">
        <w:rPr>
          <w:rFonts w:asciiTheme="minorBidi" w:hAnsiTheme="minorBidi"/>
          <w:sz w:val="24"/>
          <w:szCs w:val="24"/>
        </w:rPr>
        <w:t xml:space="preserve">and Earl, </w:t>
      </w:r>
      <w:r w:rsidR="00F70913">
        <w:rPr>
          <w:rFonts w:asciiTheme="minorBidi" w:hAnsiTheme="minorBidi"/>
          <w:sz w:val="24"/>
          <w:szCs w:val="24"/>
        </w:rPr>
        <w:t xml:space="preserve">Curts and Allan </w:t>
      </w:r>
      <w:r w:rsidR="001777DB">
        <w:rPr>
          <w:rFonts w:asciiTheme="minorBidi" w:hAnsiTheme="minorBidi"/>
          <w:sz w:val="24"/>
          <w:szCs w:val="24"/>
        </w:rPr>
        <w:t xml:space="preserve">(2010) </w:t>
      </w:r>
      <w:r w:rsidR="00247566">
        <w:rPr>
          <w:rFonts w:asciiTheme="minorBidi" w:hAnsiTheme="minorBidi"/>
          <w:sz w:val="24"/>
          <w:szCs w:val="24"/>
        </w:rPr>
        <w:t>agree with its ambiguity, stating that</w:t>
      </w:r>
      <w:r w:rsidR="003A43BF">
        <w:rPr>
          <w:rFonts w:asciiTheme="minorBidi" w:hAnsiTheme="minorBidi"/>
          <w:sz w:val="24"/>
          <w:szCs w:val="24"/>
        </w:rPr>
        <w:t xml:space="preserve"> it is</w:t>
      </w:r>
      <w:r w:rsidR="00247566">
        <w:rPr>
          <w:rFonts w:asciiTheme="minorBidi" w:hAnsiTheme="minorBidi"/>
          <w:sz w:val="24"/>
          <w:szCs w:val="24"/>
        </w:rPr>
        <w:t xml:space="preserve"> both vague and </w:t>
      </w:r>
      <w:r w:rsidR="00884274">
        <w:rPr>
          <w:rFonts w:asciiTheme="minorBidi" w:hAnsiTheme="minorBidi"/>
          <w:sz w:val="24"/>
          <w:szCs w:val="24"/>
        </w:rPr>
        <w:t xml:space="preserve">indistinct and </w:t>
      </w:r>
      <w:r w:rsidR="00247566">
        <w:rPr>
          <w:rFonts w:asciiTheme="minorBidi" w:hAnsiTheme="minorBidi"/>
          <w:sz w:val="24"/>
          <w:szCs w:val="24"/>
        </w:rPr>
        <w:t>could have eth</w:t>
      </w:r>
      <w:r w:rsidR="00F602C8">
        <w:rPr>
          <w:rFonts w:asciiTheme="minorBidi" w:hAnsiTheme="minorBidi"/>
          <w:sz w:val="24"/>
          <w:szCs w:val="24"/>
        </w:rPr>
        <w:t xml:space="preserve">ical </w:t>
      </w:r>
      <w:r w:rsidR="00A73D5D">
        <w:rPr>
          <w:rFonts w:asciiTheme="minorBidi" w:hAnsiTheme="minorBidi"/>
          <w:sz w:val="24"/>
          <w:szCs w:val="24"/>
        </w:rPr>
        <w:t>repercussions</w:t>
      </w:r>
      <w:r w:rsidR="00DD6A45">
        <w:rPr>
          <w:rFonts w:asciiTheme="minorBidi" w:hAnsiTheme="minorBidi"/>
          <w:sz w:val="24"/>
          <w:szCs w:val="24"/>
        </w:rPr>
        <w:t xml:space="preserve"> as a result of its ambiguity</w:t>
      </w:r>
      <w:r w:rsidR="00F602C8">
        <w:rPr>
          <w:rFonts w:asciiTheme="minorBidi" w:hAnsiTheme="minorBidi"/>
          <w:sz w:val="24"/>
          <w:szCs w:val="24"/>
        </w:rPr>
        <w:t>.</w:t>
      </w:r>
      <w:r w:rsidR="00ED17E0">
        <w:rPr>
          <w:rFonts w:asciiTheme="minorBidi" w:hAnsiTheme="minorBidi"/>
          <w:sz w:val="24"/>
          <w:szCs w:val="24"/>
        </w:rPr>
        <w:t xml:space="preserve"> </w:t>
      </w:r>
      <w:r w:rsidR="006D5A04">
        <w:rPr>
          <w:rFonts w:asciiTheme="minorBidi" w:hAnsiTheme="minorBidi"/>
          <w:sz w:val="24"/>
          <w:szCs w:val="24"/>
        </w:rPr>
        <w:t>In contrast, a</w:t>
      </w:r>
      <w:r w:rsidR="007E0C5C">
        <w:rPr>
          <w:rFonts w:asciiTheme="minorBidi" w:hAnsiTheme="minorBidi"/>
          <w:sz w:val="24"/>
          <w:szCs w:val="24"/>
        </w:rPr>
        <w:t>ccording to research by Earl, Cur</w:t>
      </w:r>
      <w:r w:rsidR="00F637AA">
        <w:rPr>
          <w:rFonts w:asciiTheme="minorBidi" w:hAnsiTheme="minorBidi"/>
          <w:sz w:val="24"/>
          <w:szCs w:val="24"/>
        </w:rPr>
        <w:t>ti</w:t>
      </w:r>
      <w:r w:rsidR="007E0C5C">
        <w:rPr>
          <w:rFonts w:asciiTheme="minorBidi" w:hAnsiTheme="minorBidi"/>
          <w:sz w:val="24"/>
          <w:szCs w:val="24"/>
        </w:rPr>
        <w:t xml:space="preserve">s and Allan (2010) in which </w:t>
      </w:r>
      <w:r w:rsidR="00A73D5D">
        <w:rPr>
          <w:rFonts w:asciiTheme="minorBidi" w:hAnsiTheme="minorBidi"/>
          <w:sz w:val="24"/>
          <w:szCs w:val="24"/>
        </w:rPr>
        <w:t>participants</w:t>
      </w:r>
      <w:r w:rsidR="007E0C5C">
        <w:rPr>
          <w:rFonts w:asciiTheme="minorBidi" w:hAnsiTheme="minorBidi"/>
          <w:sz w:val="24"/>
          <w:szCs w:val="24"/>
        </w:rPr>
        <w:t xml:space="preserve"> were interviewed about</w:t>
      </w:r>
      <w:r w:rsidR="006026F8">
        <w:rPr>
          <w:rFonts w:asciiTheme="minorBidi" w:hAnsiTheme="minorBidi"/>
          <w:sz w:val="24"/>
          <w:szCs w:val="24"/>
        </w:rPr>
        <w:t xml:space="preserve"> their perceptions </w:t>
      </w:r>
      <w:r w:rsidR="00F637AA">
        <w:rPr>
          <w:rFonts w:asciiTheme="minorBidi" w:hAnsiTheme="minorBidi"/>
          <w:sz w:val="24"/>
          <w:szCs w:val="24"/>
        </w:rPr>
        <w:t>of</w:t>
      </w:r>
      <w:r w:rsidR="006026F8">
        <w:rPr>
          <w:rFonts w:asciiTheme="minorBidi" w:hAnsiTheme="minorBidi"/>
          <w:sz w:val="24"/>
          <w:szCs w:val="24"/>
        </w:rPr>
        <w:t xml:space="preserve"> th</w:t>
      </w:r>
      <w:r w:rsidR="007E0C5C">
        <w:rPr>
          <w:rFonts w:asciiTheme="minorBidi" w:hAnsiTheme="minorBidi"/>
          <w:sz w:val="24"/>
          <w:szCs w:val="24"/>
        </w:rPr>
        <w:t>e term ‘duty of care’</w:t>
      </w:r>
      <w:r w:rsidR="00F46E8E">
        <w:rPr>
          <w:rFonts w:asciiTheme="minorBidi" w:hAnsiTheme="minorBidi"/>
          <w:sz w:val="24"/>
          <w:szCs w:val="24"/>
        </w:rPr>
        <w:t>, t</w:t>
      </w:r>
      <w:r w:rsidR="00776ED4">
        <w:rPr>
          <w:rFonts w:asciiTheme="minorBidi" w:hAnsiTheme="minorBidi"/>
          <w:sz w:val="24"/>
          <w:szCs w:val="24"/>
        </w:rPr>
        <w:t>here was a consistent understa</w:t>
      </w:r>
      <w:r w:rsidR="006B6892">
        <w:rPr>
          <w:rFonts w:asciiTheme="minorBidi" w:hAnsiTheme="minorBidi"/>
          <w:sz w:val="24"/>
          <w:szCs w:val="24"/>
        </w:rPr>
        <w:t xml:space="preserve">nding that the term ‘duty of care’ </w:t>
      </w:r>
      <w:r w:rsidR="007E0C5C">
        <w:rPr>
          <w:rFonts w:asciiTheme="minorBidi" w:hAnsiTheme="minorBidi"/>
          <w:sz w:val="24"/>
          <w:szCs w:val="24"/>
        </w:rPr>
        <w:t>implie</w:t>
      </w:r>
      <w:r w:rsidR="006B6892">
        <w:rPr>
          <w:rFonts w:asciiTheme="minorBidi" w:hAnsiTheme="minorBidi"/>
          <w:sz w:val="24"/>
          <w:szCs w:val="24"/>
        </w:rPr>
        <w:t>s</w:t>
      </w:r>
      <w:r w:rsidR="008C05EE">
        <w:rPr>
          <w:rFonts w:asciiTheme="minorBidi" w:hAnsiTheme="minorBidi"/>
          <w:sz w:val="24"/>
          <w:szCs w:val="24"/>
        </w:rPr>
        <w:t xml:space="preserve"> as a legal requirement, with </w:t>
      </w:r>
      <w:r w:rsidR="00CA0A7C">
        <w:rPr>
          <w:rFonts w:asciiTheme="minorBidi" w:hAnsiTheme="minorBidi"/>
          <w:sz w:val="24"/>
          <w:szCs w:val="24"/>
        </w:rPr>
        <w:t xml:space="preserve">clear </w:t>
      </w:r>
      <w:r w:rsidR="00A73D5D">
        <w:rPr>
          <w:rFonts w:asciiTheme="minorBidi" w:hAnsiTheme="minorBidi"/>
          <w:sz w:val="24"/>
          <w:szCs w:val="24"/>
        </w:rPr>
        <w:t>boundaries</w:t>
      </w:r>
      <w:r w:rsidR="00CA0A7C">
        <w:rPr>
          <w:rFonts w:asciiTheme="minorBidi" w:hAnsiTheme="minorBidi"/>
          <w:sz w:val="24"/>
          <w:szCs w:val="24"/>
        </w:rPr>
        <w:t xml:space="preserve"> and </w:t>
      </w:r>
      <w:r w:rsidR="00710952">
        <w:rPr>
          <w:rFonts w:asciiTheme="minorBidi" w:hAnsiTheme="minorBidi"/>
          <w:sz w:val="24"/>
          <w:szCs w:val="24"/>
        </w:rPr>
        <w:t>responsibilit</w:t>
      </w:r>
      <w:r w:rsidR="005A7693">
        <w:rPr>
          <w:rFonts w:asciiTheme="minorBidi" w:hAnsiTheme="minorBidi"/>
          <w:sz w:val="24"/>
          <w:szCs w:val="24"/>
        </w:rPr>
        <w:t xml:space="preserve">ies. </w:t>
      </w:r>
      <w:r w:rsidR="00A73D5D">
        <w:rPr>
          <w:rFonts w:asciiTheme="minorBidi" w:hAnsiTheme="minorBidi"/>
          <w:sz w:val="24"/>
          <w:szCs w:val="24"/>
        </w:rPr>
        <w:t>Furthermore</w:t>
      </w:r>
      <w:r w:rsidR="003A08C4">
        <w:rPr>
          <w:rFonts w:asciiTheme="minorBidi" w:hAnsiTheme="minorBidi"/>
          <w:sz w:val="24"/>
          <w:szCs w:val="24"/>
        </w:rPr>
        <w:t>, according to McDiarmid, Condon and Gaitens (2021) use of the term ‘duty of care’ could ensure that ethical responsibilities and expectations are clearly defined and improve practitioners understanding of those responsibilities and understanding.</w:t>
      </w:r>
      <w:r w:rsidR="005F7384">
        <w:rPr>
          <w:rFonts w:asciiTheme="minorBidi" w:hAnsiTheme="minorBidi"/>
          <w:sz w:val="24"/>
          <w:szCs w:val="24"/>
        </w:rPr>
        <w:t xml:space="preserve"> </w:t>
      </w:r>
      <w:r w:rsidR="00633AE3">
        <w:rPr>
          <w:rFonts w:asciiTheme="minorBidi" w:hAnsiTheme="minorBidi"/>
          <w:sz w:val="24"/>
          <w:szCs w:val="24"/>
        </w:rPr>
        <w:t xml:space="preserve">The term ‘duty of care’ can </w:t>
      </w:r>
      <w:r w:rsidR="00830728">
        <w:rPr>
          <w:rFonts w:asciiTheme="minorBidi" w:hAnsiTheme="minorBidi"/>
          <w:sz w:val="24"/>
          <w:szCs w:val="24"/>
        </w:rPr>
        <w:t xml:space="preserve">also </w:t>
      </w:r>
      <w:r w:rsidR="00156A46">
        <w:rPr>
          <w:rFonts w:asciiTheme="minorBidi" w:hAnsiTheme="minorBidi"/>
          <w:sz w:val="24"/>
          <w:szCs w:val="24"/>
        </w:rPr>
        <w:t>imply the need for protection (</w:t>
      </w:r>
      <w:r w:rsidR="0093694A">
        <w:rPr>
          <w:rFonts w:asciiTheme="minorBidi" w:hAnsiTheme="minorBidi"/>
          <w:sz w:val="24"/>
          <w:szCs w:val="24"/>
        </w:rPr>
        <w:t xml:space="preserve">Renaut, 2023) which in </w:t>
      </w:r>
      <w:r w:rsidR="00825456">
        <w:rPr>
          <w:rFonts w:asciiTheme="minorBidi" w:hAnsiTheme="minorBidi"/>
          <w:sz w:val="24"/>
          <w:szCs w:val="24"/>
        </w:rPr>
        <w:t xml:space="preserve">the field of safeguarding </w:t>
      </w:r>
      <w:r w:rsidR="00BA74E1">
        <w:rPr>
          <w:rFonts w:asciiTheme="minorBidi" w:hAnsiTheme="minorBidi"/>
          <w:sz w:val="24"/>
          <w:szCs w:val="24"/>
        </w:rPr>
        <w:t xml:space="preserve">can reiterate the purpose </w:t>
      </w:r>
      <w:r w:rsidR="00596CEA">
        <w:rPr>
          <w:rFonts w:asciiTheme="minorBidi" w:hAnsiTheme="minorBidi"/>
          <w:sz w:val="24"/>
          <w:szCs w:val="24"/>
        </w:rPr>
        <w:t xml:space="preserve">and the </w:t>
      </w:r>
      <w:r w:rsidR="003212A6">
        <w:rPr>
          <w:rFonts w:asciiTheme="minorBidi" w:hAnsiTheme="minorBidi"/>
          <w:sz w:val="24"/>
          <w:szCs w:val="24"/>
        </w:rPr>
        <w:t>intention</w:t>
      </w:r>
      <w:r w:rsidR="00596CEA">
        <w:rPr>
          <w:rFonts w:asciiTheme="minorBidi" w:hAnsiTheme="minorBidi"/>
          <w:sz w:val="24"/>
          <w:szCs w:val="24"/>
        </w:rPr>
        <w:t xml:space="preserve"> </w:t>
      </w:r>
      <w:r w:rsidR="00BA74E1">
        <w:rPr>
          <w:rFonts w:asciiTheme="minorBidi" w:hAnsiTheme="minorBidi"/>
          <w:sz w:val="24"/>
          <w:szCs w:val="24"/>
        </w:rPr>
        <w:t xml:space="preserve">of the policy. </w:t>
      </w:r>
    </w:p>
    <w:p w14:paraId="76E09833" w14:textId="1E9519C9" w:rsidR="000F39EC" w:rsidRPr="0017375F" w:rsidRDefault="0017375F" w:rsidP="000F39EC">
      <w:pPr>
        <w:rPr>
          <w:rFonts w:asciiTheme="minorBidi" w:hAnsiTheme="minorBidi"/>
          <w:b/>
          <w:bCs/>
          <w:sz w:val="24"/>
          <w:szCs w:val="24"/>
        </w:rPr>
      </w:pPr>
      <w:r w:rsidRPr="0017375F">
        <w:rPr>
          <w:rFonts w:asciiTheme="minorBidi" w:hAnsiTheme="minorBidi"/>
          <w:b/>
          <w:bCs/>
          <w:sz w:val="24"/>
          <w:szCs w:val="24"/>
        </w:rPr>
        <w:t>Policy Analysis</w:t>
      </w:r>
    </w:p>
    <w:p w14:paraId="213BC4FB" w14:textId="0D1DFD28" w:rsidR="000F39EC" w:rsidRDefault="000F39EC" w:rsidP="000F39EC">
      <w:pPr>
        <w:rPr>
          <w:rFonts w:asciiTheme="minorBidi" w:hAnsiTheme="minorBidi"/>
          <w:sz w:val="24"/>
          <w:szCs w:val="24"/>
        </w:rPr>
      </w:pPr>
      <w:r>
        <w:rPr>
          <w:rFonts w:asciiTheme="minorBidi" w:hAnsiTheme="minorBidi"/>
          <w:sz w:val="24"/>
          <w:szCs w:val="24"/>
        </w:rPr>
        <w:t xml:space="preserve">According to Browne </w:t>
      </w:r>
      <w:r w:rsidRPr="00C109A9">
        <w:rPr>
          <w:rFonts w:asciiTheme="minorBidi" w:hAnsiTheme="minorBidi"/>
          <w:i/>
          <w:iCs/>
          <w:sz w:val="24"/>
          <w:szCs w:val="24"/>
        </w:rPr>
        <w:t>et al</w:t>
      </w:r>
      <w:r>
        <w:rPr>
          <w:rFonts w:asciiTheme="minorBidi" w:hAnsiTheme="minorBidi"/>
          <w:sz w:val="24"/>
          <w:szCs w:val="24"/>
        </w:rPr>
        <w:t xml:space="preserve">. (2019), policy analysis is a method for gaining a clear understanding of the how, why and the effects of policy enactment. Being at the </w:t>
      </w:r>
      <w:r w:rsidRPr="00211761">
        <w:rPr>
          <w:rFonts w:asciiTheme="minorBidi" w:hAnsiTheme="minorBidi"/>
          <w:sz w:val="24"/>
          <w:szCs w:val="24"/>
        </w:rPr>
        <w:t>forefront</w:t>
      </w:r>
      <w:r>
        <w:rPr>
          <w:rFonts w:asciiTheme="minorBidi" w:hAnsiTheme="minorBidi"/>
          <w:sz w:val="24"/>
          <w:szCs w:val="24"/>
        </w:rPr>
        <w:t xml:space="preserve"> of policy interpretation, Cardno (2021) discusses the benefits of practitioners in early years and education using Policy Document Analysis as a method to improve policy interpretation, </w:t>
      </w:r>
      <w:r w:rsidR="00211761">
        <w:rPr>
          <w:rFonts w:asciiTheme="minorBidi" w:hAnsiTheme="minorBidi"/>
          <w:sz w:val="24"/>
          <w:szCs w:val="24"/>
        </w:rPr>
        <w:t xml:space="preserve">to </w:t>
      </w:r>
      <w:r>
        <w:rPr>
          <w:rFonts w:asciiTheme="minorBidi" w:hAnsiTheme="minorBidi"/>
          <w:sz w:val="24"/>
          <w:szCs w:val="24"/>
        </w:rPr>
        <w:t>make meaning</w:t>
      </w:r>
      <w:r w:rsidR="00211761">
        <w:rPr>
          <w:rFonts w:asciiTheme="minorBidi" w:hAnsiTheme="minorBidi"/>
          <w:sz w:val="24"/>
          <w:szCs w:val="24"/>
        </w:rPr>
        <w:t xml:space="preserve"> of</w:t>
      </w:r>
      <w:r>
        <w:rPr>
          <w:rFonts w:asciiTheme="minorBidi" w:hAnsiTheme="minorBidi"/>
          <w:sz w:val="24"/>
          <w:szCs w:val="24"/>
        </w:rPr>
        <w:t xml:space="preserve"> and </w:t>
      </w:r>
      <w:r w:rsidR="00211761">
        <w:rPr>
          <w:rFonts w:asciiTheme="minorBidi" w:hAnsiTheme="minorBidi"/>
          <w:sz w:val="24"/>
          <w:szCs w:val="24"/>
        </w:rPr>
        <w:t xml:space="preserve">analyse </w:t>
      </w:r>
      <w:r>
        <w:rPr>
          <w:rFonts w:asciiTheme="minorBidi" w:hAnsiTheme="minorBidi"/>
          <w:sz w:val="24"/>
          <w:szCs w:val="24"/>
        </w:rPr>
        <w:t>implementation of relevant policy. Furthermore, it is useful for reviewing and assessing policy implementation to ensure the policy is achieving its aims and desired outcome</w:t>
      </w:r>
      <w:r w:rsidR="00211761">
        <w:rPr>
          <w:rFonts w:asciiTheme="minorBidi" w:hAnsiTheme="minorBidi"/>
          <w:sz w:val="24"/>
          <w:szCs w:val="24"/>
        </w:rPr>
        <w:t>s</w:t>
      </w:r>
      <w:r>
        <w:rPr>
          <w:rFonts w:asciiTheme="minorBidi" w:hAnsiTheme="minorBidi"/>
          <w:sz w:val="24"/>
          <w:szCs w:val="24"/>
        </w:rPr>
        <w:t xml:space="preserve">. Moreover, Cardno (2021) highlights the significance of understanding the history behind specific policy creation and its construction, understanding how current policy has come to be can improve its efficacy. According to Cadno (2021), Policy Document Analysis is an effective qualitative research method in the field of education and care. </w:t>
      </w:r>
      <w:r w:rsidRPr="00047920">
        <w:rPr>
          <w:rFonts w:asciiTheme="minorBidi" w:hAnsiTheme="minorBidi"/>
          <w:sz w:val="24"/>
          <w:szCs w:val="24"/>
        </w:rPr>
        <w:t>Dalglish, Khalid</w:t>
      </w:r>
      <w:r>
        <w:rPr>
          <w:rFonts w:asciiTheme="minorBidi" w:hAnsiTheme="minorBidi"/>
          <w:sz w:val="24"/>
          <w:szCs w:val="24"/>
        </w:rPr>
        <w:t xml:space="preserve"> and</w:t>
      </w:r>
      <w:r w:rsidRPr="00047920">
        <w:rPr>
          <w:rFonts w:asciiTheme="minorBidi" w:hAnsiTheme="minorBidi"/>
          <w:sz w:val="24"/>
          <w:szCs w:val="24"/>
        </w:rPr>
        <w:t xml:space="preserve"> McMahon </w:t>
      </w:r>
      <w:r>
        <w:rPr>
          <w:rFonts w:asciiTheme="minorBidi" w:hAnsiTheme="minorBidi"/>
          <w:sz w:val="24"/>
          <w:szCs w:val="24"/>
        </w:rPr>
        <w:t xml:space="preserve">(2020) believe that document analysis such as the type that Cardno discusses, can be used as a solitary method for analysing policy, or it can be used in conjunction with other methods such as triangulation to strengthen and validate findings. Doing this can mitigate for concerns around limitations </w:t>
      </w:r>
      <w:r w:rsidR="00211761">
        <w:rPr>
          <w:rFonts w:asciiTheme="minorBidi" w:hAnsiTheme="minorBidi"/>
          <w:sz w:val="24"/>
          <w:szCs w:val="24"/>
        </w:rPr>
        <w:t xml:space="preserve">of a policy </w:t>
      </w:r>
      <w:r>
        <w:rPr>
          <w:rFonts w:asciiTheme="minorBidi" w:hAnsiTheme="minorBidi"/>
          <w:sz w:val="24"/>
          <w:szCs w:val="24"/>
        </w:rPr>
        <w:t>such a</w:t>
      </w:r>
      <w:r w:rsidR="00211761">
        <w:rPr>
          <w:rFonts w:asciiTheme="minorBidi" w:hAnsiTheme="minorBidi"/>
          <w:sz w:val="24"/>
          <w:szCs w:val="24"/>
        </w:rPr>
        <w:t xml:space="preserve">s </w:t>
      </w:r>
      <w:r>
        <w:rPr>
          <w:rFonts w:asciiTheme="minorBidi" w:hAnsiTheme="minorBidi"/>
          <w:sz w:val="24"/>
          <w:szCs w:val="24"/>
        </w:rPr>
        <w:t>validity, reliability and motivation. In conclusion, clear and meticulous policy analysis is an effective and useful tool in understanding policymaking</w:t>
      </w:r>
      <w:r w:rsidR="00211761">
        <w:rPr>
          <w:rFonts w:asciiTheme="minorBidi" w:hAnsiTheme="minorBidi"/>
          <w:sz w:val="24"/>
          <w:szCs w:val="24"/>
        </w:rPr>
        <w:t>,</w:t>
      </w:r>
      <w:r>
        <w:rPr>
          <w:rFonts w:asciiTheme="minorBidi" w:hAnsiTheme="minorBidi"/>
          <w:sz w:val="24"/>
          <w:szCs w:val="24"/>
        </w:rPr>
        <w:t xml:space="preserve"> acquiring an insight into the values, motivations, and political drive that influence policy direction.</w:t>
      </w:r>
    </w:p>
    <w:p w14:paraId="02170F84" w14:textId="77777777" w:rsidR="00F43E7A" w:rsidRDefault="00F43E7A">
      <w:pPr>
        <w:rPr>
          <w:rFonts w:asciiTheme="minorBidi" w:hAnsiTheme="minorBidi"/>
          <w:b/>
          <w:bCs/>
          <w:sz w:val="24"/>
          <w:szCs w:val="24"/>
        </w:rPr>
      </w:pPr>
    </w:p>
    <w:p w14:paraId="5826A92D" w14:textId="7D6E8336" w:rsidR="00B2648B" w:rsidRDefault="00B2648B">
      <w:pPr>
        <w:rPr>
          <w:rFonts w:asciiTheme="minorBidi" w:hAnsiTheme="minorBidi"/>
          <w:b/>
          <w:bCs/>
          <w:sz w:val="24"/>
          <w:szCs w:val="24"/>
        </w:rPr>
      </w:pPr>
      <w:r w:rsidRPr="00B2648B">
        <w:rPr>
          <w:rFonts w:asciiTheme="minorBidi" w:hAnsiTheme="minorBidi"/>
          <w:b/>
          <w:bCs/>
          <w:sz w:val="24"/>
          <w:szCs w:val="24"/>
          <w:highlight w:val="magenta"/>
        </w:rPr>
        <w:t>Slide 1</w:t>
      </w:r>
      <w:r w:rsidR="00F45B52">
        <w:rPr>
          <w:rFonts w:asciiTheme="minorBidi" w:hAnsiTheme="minorBidi"/>
          <w:b/>
          <w:bCs/>
          <w:sz w:val="24"/>
          <w:szCs w:val="24"/>
          <w:highlight w:val="magenta"/>
        </w:rPr>
        <w:t>1</w:t>
      </w:r>
    </w:p>
    <w:p w14:paraId="0401BC16" w14:textId="302001BE" w:rsidR="00DC6008" w:rsidRPr="00B975D0" w:rsidRDefault="00DC6008">
      <w:pPr>
        <w:rPr>
          <w:rFonts w:asciiTheme="minorBidi" w:hAnsiTheme="minorBidi"/>
          <w:sz w:val="24"/>
          <w:szCs w:val="24"/>
        </w:rPr>
      </w:pPr>
      <w:r w:rsidRPr="00B975D0">
        <w:rPr>
          <w:rFonts w:asciiTheme="minorBidi" w:hAnsiTheme="minorBidi"/>
          <w:sz w:val="24"/>
          <w:szCs w:val="24"/>
        </w:rPr>
        <w:t>On the next two slides you will see some of the advantages and disadvantages</w:t>
      </w:r>
      <w:r w:rsidR="00CD3183">
        <w:rPr>
          <w:rFonts w:asciiTheme="minorBidi" w:hAnsiTheme="minorBidi"/>
          <w:sz w:val="24"/>
          <w:szCs w:val="24"/>
        </w:rPr>
        <w:t xml:space="preserve">, rather than listing these for you, you can read them on </w:t>
      </w:r>
      <w:r w:rsidR="008475B2">
        <w:rPr>
          <w:rFonts w:asciiTheme="minorBidi" w:hAnsiTheme="minorBidi"/>
          <w:sz w:val="24"/>
          <w:szCs w:val="24"/>
        </w:rPr>
        <w:t xml:space="preserve">your handout. </w:t>
      </w:r>
    </w:p>
    <w:p w14:paraId="7E0DAA13" w14:textId="7A0620D6" w:rsidR="005A6A90" w:rsidRDefault="005A6A90">
      <w:pPr>
        <w:rPr>
          <w:rFonts w:asciiTheme="minorBidi" w:hAnsiTheme="minorBidi"/>
          <w:b/>
          <w:bCs/>
          <w:sz w:val="24"/>
          <w:szCs w:val="24"/>
        </w:rPr>
      </w:pPr>
      <w:r w:rsidRPr="00E303A6">
        <w:rPr>
          <w:rFonts w:asciiTheme="minorBidi" w:hAnsiTheme="minorBidi"/>
          <w:b/>
          <w:bCs/>
          <w:sz w:val="24"/>
          <w:szCs w:val="24"/>
        </w:rPr>
        <w:t>Positives</w:t>
      </w:r>
    </w:p>
    <w:p w14:paraId="36D61486" w14:textId="005EA350" w:rsidR="00EE376F" w:rsidRPr="00932336" w:rsidRDefault="00EE376F">
      <w:pPr>
        <w:rPr>
          <w:rFonts w:asciiTheme="minorBidi" w:hAnsiTheme="minorBidi"/>
          <w:sz w:val="24"/>
          <w:szCs w:val="24"/>
        </w:rPr>
      </w:pPr>
      <w:r w:rsidRPr="00932336">
        <w:rPr>
          <w:rFonts w:asciiTheme="minorBidi" w:hAnsiTheme="minorBidi"/>
          <w:sz w:val="24"/>
          <w:szCs w:val="24"/>
        </w:rPr>
        <w:t>There are many</w:t>
      </w:r>
      <w:r w:rsidR="00D266DE" w:rsidRPr="00932336">
        <w:rPr>
          <w:rFonts w:asciiTheme="minorBidi" w:hAnsiTheme="minorBidi"/>
          <w:sz w:val="24"/>
          <w:szCs w:val="24"/>
        </w:rPr>
        <w:t xml:space="preserve"> advantages of the Procedures, some of which have been alluded to in the implications for practice section. </w:t>
      </w:r>
      <w:r w:rsidR="00986991" w:rsidRPr="00932336">
        <w:rPr>
          <w:rFonts w:asciiTheme="minorBidi" w:hAnsiTheme="minorBidi"/>
          <w:sz w:val="24"/>
          <w:szCs w:val="24"/>
        </w:rPr>
        <w:t>These include but are not limited to</w:t>
      </w:r>
    </w:p>
    <w:p w14:paraId="138BE0A3" w14:textId="6C203F4A" w:rsidR="005A6A90" w:rsidRPr="00E303A6" w:rsidRDefault="00986991">
      <w:pPr>
        <w:rPr>
          <w:rFonts w:asciiTheme="minorBidi" w:hAnsiTheme="minorBidi"/>
          <w:sz w:val="24"/>
          <w:szCs w:val="24"/>
        </w:rPr>
      </w:pPr>
      <w:r>
        <w:rPr>
          <w:rFonts w:asciiTheme="minorBidi" w:hAnsiTheme="minorBidi"/>
          <w:sz w:val="24"/>
          <w:szCs w:val="24"/>
        </w:rPr>
        <w:t xml:space="preserve">Improved understanding of </w:t>
      </w:r>
      <w:r w:rsidR="005A6A90" w:rsidRPr="00E303A6">
        <w:rPr>
          <w:rFonts w:asciiTheme="minorBidi" w:hAnsiTheme="minorBidi"/>
          <w:sz w:val="24"/>
          <w:szCs w:val="24"/>
        </w:rPr>
        <w:t>Roles and responsibilities</w:t>
      </w:r>
    </w:p>
    <w:p w14:paraId="642A1758" w14:textId="10400266" w:rsidR="005A6A90" w:rsidRPr="00E303A6" w:rsidRDefault="00986991">
      <w:pPr>
        <w:rPr>
          <w:rFonts w:asciiTheme="minorBidi" w:hAnsiTheme="minorBidi"/>
          <w:sz w:val="24"/>
          <w:szCs w:val="24"/>
        </w:rPr>
      </w:pPr>
      <w:r>
        <w:rPr>
          <w:rFonts w:asciiTheme="minorBidi" w:hAnsiTheme="minorBidi"/>
          <w:sz w:val="24"/>
          <w:szCs w:val="24"/>
        </w:rPr>
        <w:t xml:space="preserve">Improved and more consistent </w:t>
      </w:r>
      <w:r w:rsidR="005A6A90" w:rsidRPr="00E303A6">
        <w:rPr>
          <w:rFonts w:asciiTheme="minorBidi" w:hAnsiTheme="minorBidi"/>
          <w:sz w:val="24"/>
          <w:szCs w:val="24"/>
        </w:rPr>
        <w:t>Legislative Compliance</w:t>
      </w:r>
    </w:p>
    <w:p w14:paraId="508594F0" w14:textId="39582B85" w:rsidR="005A6A90" w:rsidRPr="00E303A6" w:rsidRDefault="00BC0965" w:rsidP="005A6A90">
      <w:pPr>
        <w:rPr>
          <w:rFonts w:asciiTheme="minorBidi" w:hAnsiTheme="minorBidi"/>
          <w:sz w:val="24"/>
          <w:szCs w:val="24"/>
        </w:rPr>
      </w:pPr>
      <w:r>
        <w:rPr>
          <w:rFonts w:asciiTheme="minorBidi" w:hAnsiTheme="minorBidi"/>
          <w:sz w:val="24"/>
          <w:szCs w:val="24"/>
        </w:rPr>
        <w:t xml:space="preserve">Improved </w:t>
      </w:r>
      <w:r w:rsidR="005A6A90" w:rsidRPr="00E303A6">
        <w:rPr>
          <w:rFonts w:asciiTheme="minorBidi" w:hAnsiTheme="minorBidi"/>
          <w:sz w:val="24"/>
          <w:szCs w:val="24"/>
        </w:rPr>
        <w:t>Person</w:t>
      </w:r>
      <w:r>
        <w:rPr>
          <w:rFonts w:asciiTheme="minorBidi" w:hAnsiTheme="minorBidi"/>
          <w:sz w:val="24"/>
          <w:szCs w:val="24"/>
        </w:rPr>
        <w:t>/child</w:t>
      </w:r>
      <w:r w:rsidR="005A6A90" w:rsidRPr="00E303A6">
        <w:rPr>
          <w:rFonts w:asciiTheme="minorBidi" w:hAnsiTheme="minorBidi"/>
          <w:sz w:val="24"/>
          <w:szCs w:val="24"/>
        </w:rPr>
        <w:t xml:space="preserve"> Centred</w:t>
      </w:r>
      <w:r>
        <w:rPr>
          <w:rFonts w:asciiTheme="minorBidi" w:hAnsiTheme="minorBidi"/>
          <w:sz w:val="24"/>
          <w:szCs w:val="24"/>
        </w:rPr>
        <w:t xml:space="preserve"> approach as this is one of its key principles</w:t>
      </w:r>
    </w:p>
    <w:p w14:paraId="106A7B1C" w14:textId="668D9877" w:rsidR="005A6A90" w:rsidRPr="00E303A6" w:rsidRDefault="00BC0965" w:rsidP="005A6A90">
      <w:pPr>
        <w:rPr>
          <w:rFonts w:asciiTheme="minorBidi" w:hAnsiTheme="minorBidi"/>
          <w:sz w:val="24"/>
          <w:szCs w:val="24"/>
        </w:rPr>
      </w:pPr>
      <w:r>
        <w:rPr>
          <w:rFonts w:asciiTheme="minorBidi" w:hAnsiTheme="minorBidi"/>
          <w:sz w:val="24"/>
          <w:szCs w:val="24"/>
        </w:rPr>
        <w:t>Improved understa</w:t>
      </w:r>
      <w:r w:rsidR="006E347D">
        <w:rPr>
          <w:rFonts w:asciiTheme="minorBidi" w:hAnsiTheme="minorBidi"/>
          <w:sz w:val="24"/>
          <w:szCs w:val="24"/>
        </w:rPr>
        <w:t xml:space="preserve">nding of </w:t>
      </w:r>
      <w:r w:rsidR="005A6A90" w:rsidRPr="00E303A6">
        <w:rPr>
          <w:rFonts w:asciiTheme="minorBidi" w:hAnsiTheme="minorBidi"/>
          <w:sz w:val="24"/>
          <w:szCs w:val="24"/>
        </w:rPr>
        <w:t>Effective Partnerships</w:t>
      </w:r>
    </w:p>
    <w:p w14:paraId="2472838A" w14:textId="2A17A34A" w:rsidR="005A6A90" w:rsidRDefault="006E347D" w:rsidP="005A6A90">
      <w:pPr>
        <w:rPr>
          <w:rFonts w:asciiTheme="minorBidi" w:hAnsiTheme="minorBidi"/>
          <w:sz w:val="24"/>
          <w:szCs w:val="24"/>
        </w:rPr>
      </w:pPr>
      <w:r>
        <w:rPr>
          <w:rFonts w:asciiTheme="minorBidi" w:hAnsiTheme="minorBidi"/>
          <w:sz w:val="24"/>
          <w:szCs w:val="24"/>
        </w:rPr>
        <w:t>Clear guidance on time frame requirements improving t</w:t>
      </w:r>
      <w:r w:rsidR="005A6A90" w:rsidRPr="00E303A6">
        <w:rPr>
          <w:rFonts w:asciiTheme="minorBidi" w:hAnsiTheme="minorBidi"/>
          <w:sz w:val="24"/>
          <w:szCs w:val="24"/>
        </w:rPr>
        <w:t>imely interventions</w:t>
      </w:r>
    </w:p>
    <w:p w14:paraId="2E62B5E3" w14:textId="67317317" w:rsidR="00B844A2" w:rsidRDefault="006E347D" w:rsidP="005A6A90">
      <w:pPr>
        <w:rPr>
          <w:rFonts w:asciiTheme="minorBidi" w:hAnsiTheme="minorBidi"/>
          <w:sz w:val="24"/>
          <w:szCs w:val="24"/>
        </w:rPr>
      </w:pPr>
      <w:r>
        <w:rPr>
          <w:rFonts w:asciiTheme="minorBidi" w:hAnsiTheme="minorBidi"/>
          <w:sz w:val="24"/>
          <w:szCs w:val="24"/>
        </w:rPr>
        <w:t xml:space="preserve">Easily </w:t>
      </w:r>
      <w:r w:rsidR="00B844A2">
        <w:rPr>
          <w:rFonts w:asciiTheme="minorBidi" w:hAnsiTheme="minorBidi"/>
          <w:sz w:val="24"/>
          <w:szCs w:val="24"/>
        </w:rPr>
        <w:t>Accessible</w:t>
      </w:r>
      <w:r>
        <w:rPr>
          <w:rFonts w:asciiTheme="minorBidi" w:hAnsiTheme="minorBidi"/>
          <w:sz w:val="24"/>
          <w:szCs w:val="24"/>
        </w:rPr>
        <w:t xml:space="preserve"> for all</w:t>
      </w:r>
    </w:p>
    <w:p w14:paraId="04D22DBE" w14:textId="0E31958A" w:rsidR="00211761" w:rsidRDefault="00211761" w:rsidP="005A6A90">
      <w:pPr>
        <w:rPr>
          <w:rFonts w:asciiTheme="minorBidi" w:hAnsiTheme="minorBidi"/>
          <w:sz w:val="24"/>
          <w:szCs w:val="24"/>
        </w:rPr>
      </w:pPr>
      <w:r>
        <w:rPr>
          <w:rFonts w:asciiTheme="minorBidi" w:hAnsiTheme="minorBidi"/>
          <w:sz w:val="24"/>
          <w:szCs w:val="24"/>
        </w:rPr>
        <w:t xml:space="preserve">(McKelwee, McManus and Ball, 2022; Wales Safeguarding Procedures, 2021; </w:t>
      </w:r>
      <w:r w:rsidRPr="00F81865">
        <w:rPr>
          <w:rFonts w:asciiTheme="minorBidi" w:hAnsiTheme="minorBidi"/>
          <w:sz w:val="24"/>
          <w:szCs w:val="24"/>
        </w:rPr>
        <w:t>Welsh Government, 2022</w:t>
      </w:r>
      <w:r>
        <w:rPr>
          <w:rFonts w:asciiTheme="minorBidi" w:hAnsiTheme="minorBidi"/>
          <w:sz w:val="24"/>
          <w:szCs w:val="24"/>
        </w:rPr>
        <w:t xml:space="preserve">; </w:t>
      </w:r>
      <w:r w:rsidRPr="00F81865">
        <w:rPr>
          <w:rFonts w:asciiTheme="minorBidi" w:hAnsiTheme="minorBidi"/>
          <w:sz w:val="24"/>
          <w:szCs w:val="24"/>
        </w:rPr>
        <w:t>McManus and Boulter, 2020)</w:t>
      </w:r>
    </w:p>
    <w:p w14:paraId="304E725E" w14:textId="6114F2F8" w:rsidR="00F060CB" w:rsidRPr="00F060CB" w:rsidRDefault="00F060CB" w:rsidP="005A6A90">
      <w:pPr>
        <w:rPr>
          <w:rFonts w:asciiTheme="minorBidi" w:hAnsiTheme="minorBidi"/>
          <w:b/>
          <w:bCs/>
          <w:sz w:val="24"/>
          <w:szCs w:val="24"/>
        </w:rPr>
      </w:pPr>
      <w:r w:rsidRPr="00F060CB">
        <w:rPr>
          <w:rFonts w:asciiTheme="minorBidi" w:hAnsiTheme="minorBidi"/>
          <w:b/>
          <w:bCs/>
          <w:sz w:val="24"/>
          <w:szCs w:val="24"/>
          <w:highlight w:val="magenta"/>
        </w:rPr>
        <w:t>Slide 1</w:t>
      </w:r>
      <w:r w:rsidR="00F45B52" w:rsidRPr="00F45B52">
        <w:rPr>
          <w:rFonts w:asciiTheme="minorBidi" w:hAnsiTheme="minorBidi"/>
          <w:b/>
          <w:bCs/>
          <w:sz w:val="24"/>
          <w:szCs w:val="24"/>
          <w:highlight w:val="magenta"/>
        </w:rPr>
        <w:t>2</w:t>
      </w:r>
    </w:p>
    <w:p w14:paraId="7701DF04" w14:textId="399AAD6A" w:rsidR="005A6A90" w:rsidRDefault="005A6A90" w:rsidP="005A6A90">
      <w:pPr>
        <w:rPr>
          <w:rFonts w:asciiTheme="minorBidi" w:hAnsiTheme="minorBidi"/>
          <w:b/>
          <w:bCs/>
          <w:sz w:val="24"/>
          <w:szCs w:val="24"/>
        </w:rPr>
      </w:pPr>
      <w:r w:rsidRPr="00E303A6">
        <w:rPr>
          <w:rFonts w:asciiTheme="minorBidi" w:hAnsiTheme="minorBidi"/>
          <w:b/>
          <w:bCs/>
          <w:sz w:val="24"/>
          <w:szCs w:val="24"/>
        </w:rPr>
        <w:t>Weaknesses</w:t>
      </w:r>
    </w:p>
    <w:p w14:paraId="6291F048" w14:textId="1F427580" w:rsidR="00932336" w:rsidRPr="00211761" w:rsidRDefault="00932336" w:rsidP="005A6A90">
      <w:pPr>
        <w:rPr>
          <w:rFonts w:asciiTheme="minorBidi" w:hAnsiTheme="minorBidi"/>
          <w:sz w:val="24"/>
          <w:szCs w:val="24"/>
        </w:rPr>
      </w:pPr>
      <w:r w:rsidRPr="00211761">
        <w:rPr>
          <w:rFonts w:asciiTheme="minorBidi" w:hAnsiTheme="minorBidi"/>
          <w:sz w:val="24"/>
          <w:szCs w:val="24"/>
        </w:rPr>
        <w:t xml:space="preserve">As with the advantages, there are several limitations of the </w:t>
      </w:r>
      <w:r w:rsidR="00BD6433" w:rsidRPr="00211761">
        <w:rPr>
          <w:rFonts w:asciiTheme="minorBidi" w:hAnsiTheme="minorBidi"/>
          <w:sz w:val="24"/>
          <w:szCs w:val="24"/>
        </w:rPr>
        <w:t>Procedures, including  but not limited to</w:t>
      </w:r>
      <w:r w:rsidR="00211761">
        <w:rPr>
          <w:rFonts w:asciiTheme="minorBidi" w:hAnsiTheme="minorBidi"/>
          <w:sz w:val="24"/>
          <w:szCs w:val="24"/>
        </w:rPr>
        <w:t>;</w:t>
      </w:r>
    </w:p>
    <w:p w14:paraId="36E55148" w14:textId="1E05F90B" w:rsidR="005A6A90" w:rsidRPr="00E303A6" w:rsidRDefault="00BD6433" w:rsidP="005A6A90">
      <w:pPr>
        <w:rPr>
          <w:rFonts w:asciiTheme="minorBidi" w:hAnsiTheme="minorBidi"/>
          <w:sz w:val="24"/>
          <w:szCs w:val="24"/>
        </w:rPr>
      </w:pPr>
      <w:r>
        <w:rPr>
          <w:rFonts w:asciiTheme="minorBidi" w:hAnsiTheme="minorBidi"/>
          <w:sz w:val="24"/>
          <w:szCs w:val="24"/>
        </w:rPr>
        <w:t>Confusion over m</w:t>
      </w:r>
      <w:r w:rsidR="005A6A90" w:rsidRPr="00E303A6">
        <w:rPr>
          <w:rFonts w:asciiTheme="minorBidi" w:hAnsiTheme="minorBidi"/>
          <w:sz w:val="24"/>
          <w:szCs w:val="24"/>
        </w:rPr>
        <w:t>ultiagency</w:t>
      </w:r>
      <w:r>
        <w:rPr>
          <w:rFonts w:asciiTheme="minorBidi" w:hAnsiTheme="minorBidi"/>
          <w:sz w:val="24"/>
          <w:szCs w:val="24"/>
        </w:rPr>
        <w:t xml:space="preserve"> approaches</w:t>
      </w:r>
      <w:r w:rsidR="005A6A90" w:rsidRPr="00E303A6">
        <w:rPr>
          <w:rFonts w:asciiTheme="minorBidi" w:hAnsiTheme="minorBidi"/>
          <w:sz w:val="24"/>
          <w:szCs w:val="24"/>
        </w:rPr>
        <w:t xml:space="preserve"> – overlapping</w:t>
      </w:r>
      <w:r>
        <w:rPr>
          <w:rFonts w:asciiTheme="minorBidi" w:hAnsiTheme="minorBidi"/>
          <w:sz w:val="24"/>
          <w:szCs w:val="24"/>
        </w:rPr>
        <w:t xml:space="preserve"> responsibilities outlined</w:t>
      </w:r>
    </w:p>
    <w:p w14:paraId="2AB233C2" w14:textId="28C2CCC9" w:rsidR="005A6A90" w:rsidRDefault="005A6A90" w:rsidP="005A6A90">
      <w:pPr>
        <w:rPr>
          <w:rFonts w:asciiTheme="minorBidi" w:hAnsiTheme="minorBidi"/>
          <w:sz w:val="24"/>
          <w:szCs w:val="24"/>
        </w:rPr>
      </w:pPr>
      <w:r w:rsidRPr="00E303A6">
        <w:rPr>
          <w:rFonts w:asciiTheme="minorBidi" w:hAnsiTheme="minorBidi"/>
          <w:sz w:val="24"/>
          <w:szCs w:val="24"/>
        </w:rPr>
        <w:t>Communication</w:t>
      </w:r>
      <w:r w:rsidR="00BD6433">
        <w:rPr>
          <w:rFonts w:asciiTheme="minorBidi" w:hAnsiTheme="minorBidi"/>
          <w:sz w:val="24"/>
          <w:szCs w:val="24"/>
        </w:rPr>
        <w:t>/ language style, use of terms such as ‘should’</w:t>
      </w:r>
    </w:p>
    <w:p w14:paraId="6108E670" w14:textId="2D7D4C1A" w:rsidR="006A12E7" w:rsidRDefault="006A12E7" w:rsidP="005A6A90">
      <w:pPr>
        <w:rPr>
          <w:rFonts w:asciiTheme="minorBidi" w:hAnsiTheme="minorBidi"/>
          <w:sz w:val="24"/>
          <w:szCs w:val="24"/>
        </w:rPr>
      </w:pPr>
      <w:r>
        <w:rPr>
          <w:rFonts w:asciiTheme="minorBidi" w:hAnsiTheme="minorBidi"/>
          <w:sz w:val="24"/>
          <w:szCs w:val="24"/>
        </w:rPr>
        <w:t>Limited consideration of c</w:t>
      </w:r>
      <w:r w:rsidRPr="00E303A6">
        <w:rPr>
          <w:rFonts w:asciiTheme="minorBidi" w:hAnsiTheme="minorBidi"/>
          <w:sz w:val="24"/>
          <w:szCs w:val="24"/>
        </w:rPr>
        <w:t>ontextual approac</w:t>
      </w:r>
      <w:r>
        <w:rPr>
          <w:rFonts w:asciiTheme="minorBidi" w:hAnsiTheme="minorBidi"/>
          <w:sz w:val="24"/>
          <w:szCs w:val="24"/>
        </w:rPr>
        <w:t>hes</w:t>
      </w:r>
    </w:p>
    <w:p w14:paraId="0E25CDEF" w14:textId="325C20C5" w:rsidR="006A12E7" w:rsidRDefault="006A12E7" w:rsidP="005A6A90">
      <w:pPr>
        <w:rPr>
          <w:rFonts w:asciiTheme="minorBidi" w:hAnsiTheme="minorBidi"/>
          <w:sz w:val="24"/>
          <w:szCs w:val="24"/>
        </w:rPr>
      </w:pPr>
      <w:r>
        <w:rPr>
          <w:rFonts w:asciiTheme="minorBidi" w:hAnsiTheme="minorBidi"/>
          <w:sz w:val="24"/>
          <w:szCs w:val="24"/>
        </w:rPr>
        <w:t>Lack of clarification and definition of different types of abuse (this links to a contextual approach to safeguarding)</w:t>
      </w:r>
    </w:p>
    <w:p w14:paraId="56E489A2" w14:textId="42E2AF06" w:rsidR="006A12E7" w:rsidRDefault="006A12E7" w:rsidP="005A6A90">
      <w:pPr>
        <w:rPr>
          <w:rFonts w:asciiTheme="minorBidi" w:hAnsiTheme="minorBidi"/>
          <w:sz w:val="24"/>
          <w:szCs w:val="24"/>
        </w:rPr>
      </w:pPr>
      <w:r>
        <w:rPr>
          <w:rFonts w:asciiTheme="minorBidi" w:hAnsiTheme="minorBidi"/>
          <w:sz w:val="24"/>
          <w:szCs w:val="24"/>
        </w:rPr>
        <w:t xml:space="preserve">The amount of information and how it is </w:t>
      </w:r>
      <w:r w:rsidR="009F21CB">
        <w:rPr>
          <w:rFonts w:asciiTheme="minorBidi" w:hAnsiTheme="minorBidi"/>
          <w:sz w:val="24"/>
          <w:szCs w:val="24"/>
        </w:rPr>
        <w:t>o</w:t>
      </w:r>
      <w:r>
        <w:rPr>
          <w:rFonts w:asciiTheme="minorBidi" w:hAnsiTheme="minorBidi"/>
          <w:sz w:val="24"/>
          <w:szCs w:val="24"/>
        </w:rPr>
        <w:t>rganised</w:t>
      </w:r>
    </w:p>
    <w:p w14:paraId="1B0F887E" w14:textId="77916D07" w:rsidR="006A12E7" w:rsidRDefault="006A12E7" w:rsidP="005A6A90">
      <w:pPr>
        <w:rPr>
          <w:rFonts w:asciiTheme="minorBidi" w:hAnsiTheme="minorBidi"/>
          <w:sz w:val="24"/>
          <w:szCs w:val="24"/>
        </w:rPr>
      </w:pPr>
      <w:r>
        <w:rPr>
          <w:rFonts w:asciiTheme="minorBidi" w:hAnsiTheme="minorBidi"/>
          <w:sz w:val="24"/>
          <w:szCs w:val="24"/>
        </w:rPr>
        <w:t xml:space="preserve">Lack of a </w:t>
      </w:r>
      <w:r w:rsidR="009F21CB">
        <w:rPr>
          <w:rFonts w:asciiTheme="minorBidi" w:hAnsiTheme="minorBidi"/>
          <w:sz w:val="24"/>
          <w:szCs w:val="24"/>
        </w:rPr>
        <w:t>hard copy</w:t>
      </w:r>
    </w:p>
    <w:p w14:paraId="6323F81D" w14:textId="77777777" w:rsidR="003367B7" w:rsidRDefault="003367B7" w:rsidP="005A6A90">
      <w:pPr>
        <w:rPr>
          <w:rFonts w:asciiTheme="minorBidi" w:hAnsiTheme="minorBidi"/>
          <w:sz w:val="24"/>
          <w:szCs w:val="24"/>
        </w:rPr>
      </w:pPr>
    </w:p>
    <w:p w14:paraId="3F73A974" w14:textId="77777777" w:rsidR="00F45B52" w:rsidRDefault="00D1158A" w:rsidP="00F45B52">
      <w:pPr>
        <w:rPr>
          <w:rFonts w:asciiTheme="minorBidi" w:hAnsiTheme="minorBidi"/>
          <w:b/>
          <w:bCs/>
          <w:sz w:val="24"/>
          <w:szCs w:val="24"/>
        </w:rPr>
      </w:pPr>
      <w:r w:rsidRPr="00D1158A">
        <w:rPr>
          <w:rFonts w:asciiTheme="minorBidi" w:hAnsiTheme="minorBidi"/>
          <w:b/>
          <w:bCs/>
          <w:sz w:val="24"/>
          <w:szCs w:val="24"/>
          <w:highlight w:val="magenta"/>
        </w:rPr>
        <w:t>Slide 1</w:t>
      </w:r>
      <w:r w:rsidR="00F45B52">
        <w:rPr>
          <w:rFonts w:asciiTheme="minorBidi" w:hAnsiTheme="minorBidi"/>
          <w:b/>
          <w:bCs/>
          <w:sz w:val="24"/>
          <w:szCs w:val="24"/>
          <w:highlight w:val="magenta"/>
        </w:rPr>
        <w:t>3</w:t>
      </w:r>
    </w:p>
    <w:p w14:paraId="63F6D674" w14:textId="35595737" w:rsidR="003367B7" w:rsidRPr="003367B7" w:rsidRDefault="00D1158A" w:rsidP="00F45B52">
      <w:pPr>
        <w:rPr>
          <w:rFonts w:asciiTheme="minorBidi" w:hAnsiTheme="minorBidi"/>
          <w:b/>
          <w:bCs/>
          <w:sz w:val="24"/>
          <w:szCs w:val="24"/>
        </w:rPr>
      </w:pPr>
      <w:r>
        <w:rPr>
          <w:rFonts w:asciiTheme="minorBidi" w:hAnsiTheme="minorBidi"/>
          <w:b/>
          <w:bCs/>
          <w:sz w:val="24"/>
          <w:szCs w:val="24"/>
        </w:rPr>
        <w:t xml:space="preserve">Intervention/ </w:t>
      </w:r>
      <w:r w:rsidR="003367B7" w:rsidRPr="003367B7">
        <w:rPr>
          <w:rFonts w:asciiTheme="minorBidi" w:hAnsiTheme="minorBidi"/>
          <w:b/>
          <w:bCs/>
          <w:sz w:val="24"/>
          <w:szCs w:val="24"/>
        </w:rPr>
        <w:t>Innovative Solution</w:t>
      </w:r>
    </w:p>
    <w:p w14:paraId="4801EF42" w14:textId="49DD64FB" w:rsidR="00211761" w:rsidRDefault="008926CE" w:rsidP="0024012A">
      <w:pPr>
        <w:rPr>
          <w:rFonts w:asciiTheme="minorBidi" w:hAnsiTheme="minorBidi"/>
          <w:sz w:val="24"/>
          <w:szCs w:val="24"/>
        </w:rPr>
      </w:pPr>
      <w:r>
        <w:rPr>
          <w:rFonts w:asciiTheme="minorBidi" w:hAnsiTheme="minorBidi"/>
          <w:sz w:val="24"/>
          <w:szCs w:val="24"/>
        </w:rPr>
        <w:t>As an innovative solution to improving policy</w:t>
      </w:r>
      <w:r w:rsidR="00211761">
        <w:rPr>
          <w:rFonts w:asciiTheme="minorBidi" w:hAnsiTheme="minorBidi"/>
          <w:sz w:val="24"/>
          <w:szCs w:val="24"/>
        </w:rPr>
        <w:t xml:space="preserve"> construction</w:t>
      </w:r>
      <w:r>
        <w:rPr>
          <w:rFonts w:asciiTheme="minorBidi" w:hAnsiTheme="minorBidi"/>
          <w:sz w:val="24"/>
          <w:szCs w:val="24"/>
        </w:rPr>
        <w:t xml:space="preserve"> and more importantly enactment or implementation of policy</w:t>
      </w:r>
      <w:r w:rsidR="008475B2">
        <w:rPr>
          <w:rFonts w:asciiTheme="minorBidi" w:hAnsiTheme="minorBidi"/>
          <w:sz w:val="24"/>
          <w:szCs w:val="24"/>
        </w:rPr>
        <w:t xml:space="preserve"> like the </w:t>
      </w:r>
      <w:r w:rsidR="00634B06">
        <w:rPr>
          <w:rFonts w:asciiTheme="minorBidi" w:hAnsiTheme="minorBidi"/>
          <w:sz w:val="24"/>
          <w:szCs w:val="24"/>
        </w:rPr>
        <w:t>2019 procedures</w:t>
      </w:r>
      <w:r>
        <w:rPr>
          <w:rFonts w:asciiTheme="minorBidi" w:hAnsiTheme="minorBidi"/>
          <w:sz w:val="24"/>
          <w:szCs w:val="24"/>
        </w:rPr>
        <w:t xml:space="preserve">, I propose </w:t>
      </w:r>
      <w:r w:rsidR="009F21CB">
        <w:rPr>
          <w:rFonts w:asciiTheme="minorBidi" w:hAnsiTheme="minorBidi"/>
          <w:sz w:val="24"/>
          <w:szCs w:val="24"/>
        </w:rPr>
        <w:t xml:space="preserve">a </w:t>
      </w:r>
      <w:r w:rsidR="00410FDF">
        <w:rPr>
          <w:rFonts w:asciiTheme="minorBidi" w:hAnsiTheme="minorBidi"/>
          <w:sz w:val="24"/>
          <w:szCs w:val="24"/>
        </w:rPr>
        <w:t>more contextual</w:t>
      </w:r>
      <w:r w:rsidR="00216B56">
        <w:rPr>
          <w:rFonts w:asciiTheme="minorBidi" w:hAnsiTheme="minorBidi"/>
          <w:sz w:val="24"/>
          <w:szCs w:val="24"/>
        </w:rPr>
        <w:t xml:space="preserve">, collaborative and co-constructive </w:t>
      </w:r>
      <w:r w:rsidR="00410FDF">
        <w:rPr>
          <w:rFonts w:asciiTheme="minorBidi" w:hAnsiTheme="minorBidi"/>
          <w:sz w:val="24"/>
          <w:szCs w:val="24"/>
        </w:rPr>
        <w:t>approach to safeguarding policy</w:t>
      </w:r>
      <w:r w:rsidR="00F23F43">
        <w:rPr>
          <w:rFonts w:asciiTheme="minorBidi" w:hAnsiTheme="minorBidi"/>
          <w:sz w:val="24"/>
          <w:szCs w:val="24"/>
        </w:rPr>
        <w:t xml:space="preserve"> through the formation of a working/focus/development group</w:t>
      </w:r>
      <w:r w:rsidR="00211761">
        <w:rPr>
          <w:rFonts w:asciiTheme="minorBidi" w:hAnsiTheme="minorBidi"/>
          <w:sz w:val="24"/>
          <w:szCs w:val="24"/>
        </w:rPr>
        <w:t>, similar to a Citizen’s jury</w:t>
      </w:r>
      <w:r w:rsidR="00F23F43">
        <w:rPr>
          <w:rFonts w:asciiTheme="minorBidi" w:hAnsiTheme="minorBidi"/>
          <w:sz w:val="24"/>
          <w:szCs w:val="24"/>
        </w:rPr>
        <w:t>.</w:t>
      </w:r>
      <w:r w:rsidR="00D80424">
        <w:rPr>
          <w:rFonts w:asciiTheme="minorBidi" w:hAnsiTheme="minorBidi"/>
          <w:sz w:val="24"/>
          <w:szCs w:val="24"/>
        </w:rPr>
        <w:t xml:space="preserve"> </w:t>
      </w:r>
      <w:r w:rsidR="00211761">
        <w:rPr>
          <w:rFonts w:asciiTheme="minorBidi" w:hAnsiTheme="minorBidi"/>
          <w:sz w:val="24"/>
          <w:szCs w:val="24"/>
        </w:rPr>
        <w:t xml:space="preserve">Citizen Jury </w:t>
      </w:r>
      <w:r w:rsidR="00634B06">
        <w:rPr>
          <w:rFonts w:asciiTheme="minorBidi" w:hAnsiTheme="minorBidi"/>
          <w:sz w:val="24"/>
          <w:szCs w:val="24"/>
        </w:rPr>
        <w:t xml:space="preserve">is defined </w:t>
      </w:r>
      <w:r w:rsidR="00E76813">
        <w:rPr>
          <w:rFonts w:asciiTheme="minorBidi" w:hAnsiTheme="minorBidi"/>
          <w:sz w:val="24"/>
          <w:szCs w:val="24"/>
        </w:rPr>
        <w:t>by Kennedy, Steedman and Jones (2022)</w:t>
      </w:r>
      <w:r w:rsidR="00DA6CCC">
        <w:rPr>
          <w:rFonts w:asciiTheme="minorBidi" w:hAnsiTheme="minorBidi"/>
          <w:sz w:val="24"/>
          <w:szCs w:val="24"/>
        </w:rPr>
        <w:t xml:space="preserve"> as an effective </w:t>
      </w:r>
      <w:r w:rsidR="00DA6CCC">
        <w:rPr>
          <w:rFonts w:asciiTheme="minorBidi" w:hAnsiTheme="minorBidi"/>
          <w:sz w:val="24"/>
          <w:szCs w:val="24"/>
        </w:rPr>
        <w:lastRenderedPageBreak/>
        <w:t xml:space="preserve">way to assist policy making, bringing a </w:t>
      </w:r>
      <w:r w:rsidR="001D0809">
        <w:rPr>
          <w:rFonts w:asciiTheme="minorBidi" w:hAnsiTheme="minorBidi"/>
          <w:sz w:val="24"/>
          <w:szCs w:val="24"/>
        </w:rPr>
        <w:t xml:space="preserve">diverse group of stakeholders </w:t>
      </w:r>
      <w:r w:rsidR="006B4D0D">
        <w:rPr>
          <w:rFonts w:asciiTheme="minorBidi" w:hAnsiTheme="minorBidi"/>
          <w:sz w:val="24"/>
          <w:szCs w:val="24"/>
        </w:rPr>
        <w:t>together to consider</w:t>
      </w:r>
      <w:r w:rsidR="0024012A">
        <w:rPr>
          <w:rFonts w:asciiTheme="minorBidi" w:hAnsiTheme="minorBidi"/>
          <w:sz w:val="24"/>
          <w:szCs w:val="24"/>
        </w:rPr>
        <w:t xml:space="preserve"> challenging issues. </w:t>
      </w:r>
      <w:r w:rsidR="00694BB9">
        <w:rPr>
          <w:rFonts w:asciiTheme="minorBidi" w:hAnsiTheme="minorBidi"/>
          <w:sz w:val="24"/>
          <w:szCs w:val="24"/>
        </w:rPr>
        <w:t xml:space="preserve">A broader </w:t>
      </w:r>
      <w:r w:rsidR="00E40B4B">
        <w:rPr>
          <w:rFonts w:asciiTheme="minorBidi" w:hAnsiTheme="minorBidi"/>
          <w:sz w:val="24"/>
          <w:szCs w:val="24"/>
        </w:rPr>
        <w:t>representation of stakeholders has the potential to improve policy construction</w:t>
      </w:r>
      <w:r w:rsidR="009035FE">
        <w:rPr>
          <w:rFonts w:asciiTheme="minorBidi" w:hAnsiTheme="minorBidi"/>
          <w:sz w:val="24"/>
          <w:szCs w:val="24"/>
        </w:rPr>
        <w:t xml:space="preserve"> (Ritter and McLaughlan, 2023)</w:t>
      </w:r>
    </w:p>
    <w:p w14:paraId="1F8DAF41" w14:textId="75D9869E" w:rsidR="003367B7" w:rsidRDefault="00D80424" w:rsidP="0060087E">
      <w:pPr>
        <w:rPr>
          <w:rFonts w:asciiTheme="minorBidi" w:hAnsiTheme="minorBidi"/>
          <w:sz w:val="24"/>
          <w:szCs w:val="24"/>
        </w:rPr>
      </w:pPr>
      <w:r>
        <w:rPr>
          <w:rFonts w:asciiTheme="minorBidi" w:hAnsiTheme="minorBidi"/>
          <w:sz w:val="24"/>
          <w:szCs w:val="24"/>
        </w:rPr>
        <w:t xml:space="preserve">Establishing </w:t>
      </w:r>
      <w:r w:rsidR="00D1158A">
        <w:rPr>
          <w:rFonts w:asciiTheme="minorBidi" w:hAnsiTheme="minorBidi"/>
          <w:sz w:val="24"/>
          <w:szCs w:val="24"/>
        </w:rPr>
        <w:t>this type of</w:t>
      </w:r>
      <w:r>
        <w:rPr>
          <w:rFonts w:asciiTheme="minorBidi" w:hAnsiTheme="minorBidi"/>
          <w:sz w:val="24"/>
          <w:szCs w:val="24"/>
        </w:rPr>
        <w:t xml:space="preserve"> group</w:t>
      </w:r>
      <w:r w:rsidR="003450B8">
        <w:rPr>
          <w:rFonts w:asciiTheme="minorBidi" w:hAnsiTheme="minorBidi"/>
          <w:sz w:val="24"/>
          <w:szCs w:val="24"/>
        </w:rPr>
        <w:t xml:space="preserve"> with </w:t>
      </w:r>
      <w:r>
        <w:rPr>
          <w:rFonts w:asciiTheme="minorBidi" w:hAnsiTheme="minorBidi"/>
          <w:sz w:val="24"/>
          <w:szCs w:val="24"/>
        </w:rPr>
        <w:t>representative</w:t>
      </w:r>
      <w:r w:rsidR="00CC46D0">
        <w:rPr>
          <w:rFonts w:asciiTheme="minorBidi" w:hAnsiTheme="minorBidi"/>
          <w:sz w:val="24"/>
          <w:szCs w:val="24"/>
        </w:rPr>
        <w:t>s</w:t>
      </w:r>
      <w:r>
        <w:rPr>
          <w:rFonts w:asciiTheme="minorBidi" w:hAnsiTheme="minorBidi"/>
          <w:sz w:val="24"/>
          <w:szCs w:val="24"/>
        </w:rPr>
        <w:t xml:space="preserve"> </w:t>
      </w:r>
      <w:r w:rsidR="003450B8">
        <w:rPr>
          <w:rFonts w:asciiTheme="minorBidi" w:hAnsiTheme="minorBidi"/>
          <w:sz w:val="24"/>
          <w:szCs w:val="24"/>
        </w:rPr>
        <w:t>from</w:t>
      </w:r>
      <w:r>
        <w:rPr>
          <w:rFonts w:asciiTheme="minorBidi" w:hAnsiTheme="minorBidi"/>
          <w:sz w:val="24"/>
          <w:szCs w:val="24"/>
        </w:rPr>
        <w:t xml:space="preserve"> practitioners working in close proximity with </w:t>
      </w:r>
      <w:r w:rsidR="00A73D5D">
        <w:rPr>
          <w:rFonts w:asciiTheme="minorBidi" w:hAnsiTheme="minorBidi"/>
          <w:sz w:val="24"/>
          <w:szCs w:val="24"/>
        </w:rPr>
        <w:t>children, families</w:t>
      </w:r>
      <w:r w:rsidR="003450B8">
        <w:rPr>
          <w:rFonts w:asciiTheme="minorBidi" w:hAnsiTheme="minorBidi"/>
          <w:sz w:val="24"/>
          <w:szCs w:val="24"/>
        </w:rPr>
        <w:t xml:space="preserve">, </w:t>
      </w:r>
      <w:r>
        <w:rPr>
          <w:rFonts w:asciiTheme="minorBidi" w:hAnsiTheme="minorBidi"/>
          <w:sz w:val="24"/>
          <w:szCs w:val="24"/>
        </w:rPr>
        <w:t>specialist professionals and children</w:t>
      </w:r>
      <w:r w:rsidR="003450B8">
        <w:rPr>
          <w:rFonts w:asciiTheme="minorBidi" w:hAnsiTheme="minorBidi"/>
          <w:sz w:val="24"/>
          <w:szCs w:val="24"/>
        </w:rPr>
        <w:t>,</w:t>
      </w:r>
      <w:r w:rsidR="00EA27E3">
        <w:rPr>
          <w:rFonts w:asciiTheme="minorBidi" w:hAnsiTheme="minorBidi"/>
          <w:sz w:val="24"/>
          <w:szCs w:val="24"/>
        </w:rPr>
        <w:t xml:space="preserve"> will utilise the </w:t>
      </w:r>
      <w:r>
        <w:rPr>
          <w:rFonts w:asciiTheme="minorBidi" w:hAnsiTheme="minorBidi"/>
          <w:sz w:val="24"/>
          <w:szCs w:val="24"/>
        </w:rPr>
        <w:t>real ‘specialists’</w:t>
      </w:r>
      <w:r w:rsidR="00EA27E3">
        <w:rPr>
          <w:rFonts w:asciiTheme="minorBidi" w:hAnsiTheme="minorBidi"/>
          <w:sz w:val="24"/>
          <w:szCs w:val="24"/>
        </w:rPr>
        <w:t xml:space="preserve">, using their </w:t>
      </w:r>
      <w:r>
        <w:rPr>
          <w:rFonts w:asciiTheme="minorBidi" w:hAnsiTheme="minorBidi"/>
          <w:sz w:val="24"/>
          <w:szCs w:val="24"/>
        </w:rPr>
        <w:t>knowledge and understanding will give meaning and significance to all practitioners implementing the policy</w:t>
      </w:r>
      <w:r w:rsidR="001B1AB8">
        <w:rPr>
          <w:rFonts w:asciiTheme="minorBidi" w:hAnsiTheme="minorBidi"/>
          <w:sz w:val="24"/>
          <w:szCs w:val="24"/>
        </w:rPr>
        <w:t xml:space="preserve"> thereafter</w:t>
      </w:r>
      <w:r>
        <w:rPr>
          <w:rFonts w:asciiTheme="minorBidi" w:hAnsiTheme="minorBidi"/>
          <w:sz w:val="24"/>
          <w:szCs w:val="24"/>
        </w:rPr>
        <w:t>.</w:t>
      </w:r>
      <w:r w:rsidR="0060087E">
        <w:rPr>
          <w:rFonts w:asciiTheme="minorBidi" w:hAnsiTheme="minorBidi"/>
          <w:sz w:val="24"/>
          <w:szCs w:val="24"/>
        </w:rPr>
        <w:t xml:space="preserve"> </w:t>
      </w:r>
      <w:r w:rsidR="00EA27E3">
        <w:rPr>
          <w:rFonts w:asciiTheme="minorBidi" w:hAnsiTheme="minorBidi"/>
          <w:sz w:val="24"/>
          <w:szCs w:val="24"/>
        </w:rPr>
        <w:t>Th</w:t>
      </w:r>
      <w:r w:rsidR="00F45DF2">
        <w:rPr>
          <w:rFonts w:asciiTheme="minorBidi" w:hAnsiTheme="minorBidi"/>
          <w:sz w:val="24"/>
          <w:szCs w:val="24"/>
        </w:rPr>
        <w:t xml:space="preserve">is approach would incorporate three </w:t>
      </w:r>
      <w:r w:rsidR="00211761">
        <w:rPr>
          <w:rFonts w:asciiTheme="minorBidi" w:hAnsiTheme="minorBidi"/>
          <w:sz w:val="24"/>
          <w:szCs w:val="24"/>
        </w:rPr>
        <w:t xml:space="preserve">key </w:t>
      </w:r>
      <w:r w:rsidR="00F45DF2">
        <w:rPr>
          <w:rFonts w:asciiTheme="minorBidi" w:hAnsiTheme="minorBidi"/>
          <w:sz w:val="24"/>
          <w:szCs w:val="24"/>
        </w:rPr>
        <w:t>principles</w:t>
      </w:r>
      <w:r w:rsidR="0060087E">
        <w:rPr>
          <w:rFonts w:asciiTheme="minorBidi" w:hAnsiTheme="minorBidi"/>
          <w:sz w:val="24"/>
          <w:szCs w:val="24"/>
        </w:rPr>
        <w:t xml:space="preserve"> </w:t>
      </w:r>
      <w:r w:rsidR="00211761">
        <w:rPr>
          <w:rFonts w:asciiTheme="minorBidi" w:hAnsiTheme="minorBidi"/>
          <w:sz w:val="24"/>
          <w:szCs w:val="24"/>
        </w:rPr>
        <w:t>–</w:t>
      </w:r>
      <w:r w:rsidR="00F45DF2">
        <w:rPr>
          <w:rFonts w:asciiTheme="minorBidi" w:hAnsiTheme="minorBidi"/>
          <w:sz w:val="24"/>
          <w:szCs w:val="24"/>
        </w:rPr>
        <w:t xml:space="preserve"> </w:t>
      </w:r>
      <w:r w:rsidR="0047766A">
        <w:rPr>
          <w:rFonts w:asciiTheme="minorBidi" w:hAnsiTheme="minorBidi"/>
          <w:sz w:val="24"/>
          <w:szCs w:val="24"/>
        </w:rPr>
        <w:t>a c</w:t>
      </w:r>
      <w:r w:rsidR="00F45DF2">
        <w:rPr>
          <w:rFonts w:asciiTheme="minorBidi" w:hAnsiTheme="minorBidi"/>
          <w:sz w:val="24"/>
          <w:szCs w:val="24"/>
        </w:rPr>
        <w:t>ontex</w:t>
      </w:r>
      <w:r w:rsidR="006264BA">
        <w:rPr>
          <w:rFonts w:asciiTheme="minorBidi" w:hAnsiTheme="minorBidi"/>
          <w:sz w:val="24"/>
          <w:szCs w:val="24"/>
        </w:rPr>
        <w:t>t</w:t>
      </w:r>
      <w:r w:rsidR="00211761">
        <w:rPr>
          <w:rFonts w:asciiTheme="minorBidi" w:hAnsiTheme="minorBidi"/>
          <w:sz w:val="24"/>
          <w:szCs w:val="24"/>
        </w:rPr>
        <w:t>ual approach</w:t>
      </w:r>
      <w:r w:rsidR="006264BA">
        <w:rPr>
          <w:rFonts w:asciiTheme="minorBidi" w:hAnsiTheme="minorBidi"/>
          <w:sz w:val="24"/>
          <w:szCs w:val="24"/>
        </w:rPr>
        <w:t xml:space="preserve">, </w:t>
      </w:r>
      <w:r w:rsidR="001B1AB8">
        <w:rPr>
          <w:rFonts w:asciiTheme="minorBidi" w:hAnsiTheme="minorBidi"/>
          <w:sz w:val="24"/>
          <w:szCs w:val="24"/>
        </w:rPr>
        <w:t>A c</w:t>
      </w:r>
      <w:r w:rsidR="006264BA">
        <w:rPr>
          <w:rFonts w:asciiTheme="minorBidi" w:hAnsiTheme="minorBidi"/>
          <w:sz w:val="24"/>
          <w:szCs w:val="24"/>
        </w:rPr>
        <w:t>ollaborat</w:t>
      </w:r>
      <w:r w:rsidR="004B355B">
        <w:rPr>
          <w:rFonts w:asciiTheme="minorBidi" w:hAnsiTheme="minorBidi"/>
          <w:sz w:val="24"/>
          <w:szCs w:val="24"/>
        </w:rPr>
        <w:t>ive</w:t>
      </w:r>
      <w:r w:rsidR="001B1AB8">
        <w:rPr>
          <w:rFonts w:asciiTheme="minorBidi" w:hAnsiTheme="minorBidi"/>
          <w:sz w:val="24"/>
          <w:szCs w:val="24"/>
        </w:rPr>
        <w:t xml:space="preserve"> approach</w:t>
      </w:r>
      <w:r w:rsidR="006264BA">
        <w:rPr>
          <w:rFonts w:asciiTheme="minorBidi" w:hAnsiTheme="minorBidi"/>
          <w:sz w:val="24"/>
          <w:szCs w:val="24"/>
        </w:rPr>
        <w:t xml:space="preserve"> and Co-construct</w:t>
      </w:r>
      <w:r w:rsidR="004B355B">
        <w:rPr>
          <w:rFonts w:asciiTheme="minorBidi" w:hAnsiTheme="minorBidi"/>
          <w:sz w:val="24"/>
          <w:szCs w:val="24"/>
        </w:rPr>
        <w:t>ed</w:t>
      </w:r>
      <w:r w:rsidR="001B1AB8">
        <w:rPr>
          <w:rFonts w:asciiTheme="minorBidi" w:hAnsiTheme="minorBidi"/>
          <w:sz w:val="24"/>
          <w:szCs w:val="24"/>
        </w:rPr>
        <w:t xml:space="preserve"> approach</w:t>
      </w:r>
      <w:r w:rsidR="006264BA">
        <w:rPr>
          <w:rFonts w:asciiTheme="minorBidi" w:hAnsiTheme="minorBidi"/>
          <w:sz w:val="24"/>
          <w:szCs w:val="24"/>
        </w:rPr>
        <w:t>, the three ‘C’</w:t>
      </w:r>
      <w:r w:rsidR="003367B7">
        <w:rPr>
          <w:rFonts w:asciiTheme="minorBidi" w:hAnsiTheme="minorBidi"/>
          <w:sz w:val="24"/>
          <w:szCs w:val="24"/>
        </w:rPr>
        <w:t xml:space="preserve">s. </w:t>
      </w:r>
      <w:r w:rsidR="00F45DF2">
        <w:rPr>
          <w:rFonts w:asciiTheme="minorBidi" w:hAnsiTheme="minorBidi"/>
          <w:sz w:val="24"/>
          <w:szCs w:val="24"/>
        </w:rPr>
        <w:t xml:space="preserve"> </w:t>
      </w:r>
    </w:p>
    <w:p w14:paraId="4DD4CCB3" w14:textId="751528F5" w:rsidR="003367B7" w:rsidRPr="004B355B" w:rsidRDefault="003367B7" w:rsidP="003367B7">
      <w:pPr>
        <w:rPr>
          <w:rFonts w:asciiTheme="minorBidi" w:hAnsiTheme="minorBidi"/>
          <w:b/>
          <w:bCs/>
          <w:sz w:val="24"/>
          <w:szCs w:val="24"/>
        </w:rPr>
      </w:pPr>
      <w:r w:rsidRPr="004B355B">
        <w:rPr>
          <w:rFonts w:asciiTheme="minorBidi" w:hAnsiTheme="minorBidi"/>
          <w:b/>
          <w:bCs/>
          <w:sz w:val="24"/>
          <w:szCs w:val="24"/>
        </w:rPr>
        <w:t>Contextual</w:t>
      </w:r>
    </w:p>
    <w:p w14:paraId="594C7C7A" w14:textId="0241BBAE" w:rsidR="00122DB4" w:rsidRDefault="009E3971" w:rsidP="00211761">
      <w:pPr>
        <w:rPr>
          <w:rFonts w:asciiTheme="minorBidi" w:hAnsiTheme="minorBidi"/>
          <w:sz w:val="24"/>
          <w:szCs w:val="24"/>
        </w:rPr>
      </w:pPr>
      <w:r>
        <w:rPr>
          <w:rFonts w:asciiTheme="minorBidi" w:hAnsiTheme="minorBidi"/>
          <w:sz w:val="24"/>
          <w:szCs w:val="24"/>
        </w:rPr>
        <w:t xml:space="preserve">To improve policy enactment, </w:t>
      </w:r>
      <w:r w:rsidR="00215228">
        <w:rPr>
          <w:rFonts w:asciiTheme="minorBidi" w:hAnsiTheme="minorBidi"/>
          <w:sz w:val="24"/>
          <w:szCs w:val="24"/>
        </w:rPr>
        <w:t>practitioners</w:t>
      </w:r>
      <w:r>
        <w:rPr>
          <w:rFonts w:asciiTheme="minorBidi" w:hAnsiTheme="minorBidi"/>
          <w:sz w:val="24"/>
          <w:szCs w:val="24"/>
        </w:rPr>
        <w:t xml:space="preserve"> need to feel </w:t>
      </w:r>
      <w:r w:rsidR="00502FBD">
        <w:rPr>
          <w:rFonts w:asciiTheme="minorBidi" w:hAnsiTheme="minorBidi"/>
          <w:sz w:val="24"/>
          <w:szCs w:val="24"/>
        </w:rPr>
        <w:t xml:space="preserve">that the policy is fit for purpose and reflects the children and families with which they work. </w:t>
      </w:r>
      <w:r w:rsidR="00D21CD9">
        <w:rPr>
          <w:rFonts w:asciiTheme="minorBidi" w:hAnsiTheme="minorBidi"/>
          <w:sz w:val="24"/>
          <w:szCs w:val="24"/>
        </w:rPr>
        <w:t>P</w:t>
      </w:r>
      <w:r w:rsidR="00F649EE">
        <w:rPr>
          <w:rFonts w:asciiTheme="minorBidi" w:hAnsiTheme="minorBidi"/>
          <w:sz w:val="24"/>
          <w:szCs w:val="24"/>
        </w:rPr>
        <w:t xml:space="preserve">ractitioners </w:t>
      </w:r>
      <w:r w:rsidR="00D21CD9">
        <w:rPr>
          <w:rFonts w:asciiTheme="minorBidi" w:hAnsiTheme="minorBidi"/>
          <w:sz w:val="24"/>
          <w:szCs w:val="24"/>
        </w:rPr>
        <w:t xml:space="preserve">are best placed to influence policy from a contextual perspective as they are the ones who live, sleep and breathe </w:t>
      </w:r>
      <w:r w:rsidR="00122DB4">
        <w:rPr>
          <w:rFonts w:asciiTheme="minorBidi" w:hAnsiTheme="minorBidi"/>
          <w:sz w:val="24"/>
          <w:szCs w:val="24"/>
        </w:rPr>
        <w:t>the</w:t>
      </w:r>
      <w:r w:rsidR="00FD7652">
        <w:rPr>
          <w:rFonts w:asciiTheme="minorBidi" w:hAnsiTheme="minorBidi"/>
          <w:sz w:val="24"/>
          <w:szCs w:val="24"/>
        </w:rPr>
        <w:t xml:space="preserve"> lived experiences</w:t>
      </w:r>
      <w:r w:rsidR="00122DB4">
        <w:rPr>
          <w:rFonts w:asciiTheme="minorBidi" w:hAnsiTheme="minorBidi"/>
          <w:sz w:val="24"/>
          <w:szCs w:val="24"/>
        </w:rPr>
        <w:t xml:space="preserve"> of children. </w:t>
      </w:r>
      <w:r w:rsidR="00FC2104">
        <w:rPr>
          <w:rFonts w:asciiTheme="minorBidi" w:hAnsiTheme="minorBidi"/>
          <w:sz w:val="24"/>
          <w:szCs w:val="24"/>
        </w:rPr>
        <w:t>Cairney et al. (2024) agree that a better informed, more holistic approach to policy making and solving problems is necessary.</w:t>
      </w:r>
      <w:r w:rsidR="00FC2104" w:rsidRPr="00FC2104">
        <w:rPr>
          <w:rFonts w:asciiTheme="minorBidi" w:hAnsiTheme="minorBidi"/>
          <w:sz w:val="24"/>
          <w:szCs w:val="24"/>
        </w:rPr>
        <w:t> </w:t>
      </w:r>
      <w:r w:rsidR="004B7B95">
        <w:rPr>
          <w:rFonts w:asciiTheme="minorBidi" w:hAnsiTheme="minorBidi"/>
          <w:sz w:val="24"/>
          <w:szCs w:val="24"/>
        </w:rPr>
        <w:t>A contextual</w:t>
      </w:r>
      <w:r w:rsidR="007F1E77">
        <w:rPr>
          <w:rFonts w:asciiTheme="minorBidi" w:hAnsiTheme="minorBidi"/>
          <w:sz w:val="24"/>
          <w:szCs w:val="24"/>
        </w:rPr>
        <w:t xml:space="preserve"> approach to constructing policy in the field of safeguarding </w:t>
      </w:r>
      <w:r w:rsidR="001E4598">
        <w:rPr>
          <w:rFonts w:asciiTheme="minorBidi" w:hAnsiTheme="minorBidi"/>
          <w:sz w:val="24"/>
          <w:szCs w:val="24"/>
        </w:rPr>
        <w:t>will e</w:t>
      </w:r>
      <w:r w:rsidR="00D8497D">
        <w:rPr>
          <w:rFonts w:asciiTheme="minorBidi" w:hAnsiTheme="minorBidi"/>
          <w:sz w:val="24"/>
          <w:szCs w:val="24"/>
        </w:rPr>
        <w:t xml:space="preserve">nsure a more comprehensive and appropriate </w:t>
      </w:r>
      <w:r w:rsidR="00403320">
        <w:rPr>
          <w:rFonts w:asciiTheme="minorBidi" w:hAnsiTheme="minorBidi"/>
          <w:sz w:val="24"/>
          <w:szCs w:val="24"/>
        </w:rPr>
        <w:t xml:space="preserve">way to keep children </w:t>
      </w:r>
      <w:r w:rsidR="00403320" w:rsidRPr="00403320">
        <w:rPr>
          <w:rFonts w:asciiTheme="minorBidi" w:hAnsiTheme="minorBidi"/>
          <w:sz w:val="24"/>
          <w:szCs w:val="24"/>
        </w:rPr>
        <w:t>safe (</w:t>
      </w:r>
      <w:r w:rsidR="00403320" w:rsidRPr="00403320">
        <w:rPr>
          <w:rStyle w:val="normaltextrun"/>
          <w:rFonts w:ascii="Arial" w:hAnsi="Arial" w:cs="Arial"/>
          <w:sz w:val="24"/>
          <w:szCs w:val="24"/>
        </w:rPr>
        <w:t>Barran and Lowe, 2023)</w:t>
      </w:r>
      <w:r w:rsidR="00403320">
        <w:rPr>
          <w:rStyle w:val="normaltextrun"/>
          <w:rFonts w:ascii="Arial" w:hAnsi="Arial" w:cs="Arial"/>
          <w:sz w:val="24"/>
          <w:szCs w:val="24"/>
        </w:rPr>
        <w:t>.</w:t>
      </w:r>
      <w:r w:rsidR="00A31BA7">
        <w:rPr>
          <w:rStyle w:val="normaltextrun"/>
          <w:rFonts w:ascii="Arial" w:hAnsi="Arial" w:cs="Arial"/>
          <w:sz w:val="24"/>
          <w:szCs w:val="24"/>
        </w:rPr>
        <w:t xml:space="preserve"> Sword (2020) agree stating that a contextual</w:t>
      </w:r>
      <w:r w:rsidR="00CE1135">
        <w:rPr>
          <w:rStyle w:val="normaltextrun"/>
          <w:rFonts w:ascii="Arial" w:hAnsi="Arial" w:cs="Arial"/>
          <w:sz w:val="24"/>
          <w:szCs w:val="24"/>
        </w:rPr>
        <w:t xml:space="preserve">, targeted and focused </w:t>
      </w:r>
      <w:r w:rsidR="00A73D5D">
        <w:rPr>
          <w:rStyle w:val="normaltextrun"/>
          <w:rFonts w:ascii="Arial" w:hAnsi="Arial" w:cs="Arial"/>
          <w:sz w:val="24"/>
          <w:szCs w:val="24"/>
        </w:rPr>
        <w:t>approach</w:t>
      </w:r>
      <w:r w:rsidR="00A31BA7">
        <w:rPr>
          <w:rStyle w:val="normaltextrun"/>
          <w:rFonts w:ascii="Arial" w:hAnsi="Arial" w:cs="Arial"/>
          <w:sz w:val="24"/>
          <w:szCs w:val="24"/>
        </w:rPr>
        <w:t xml:space="preserve"> </w:t>
      </w:r>
      <w:r w:rsidR="00CE1135">
        <w:rPr>
          <w:rStyle w:val="normaltextrun"/>
          <w:rFonts w:ascii="Arial" w:hAnsi="Arial" w:cs="Arial"/>
          <w:sz w:val="24"/>
          <w:szCs w:val="24"/>
        </w:rPr>
        <w:t xml:space="preserve">to safeguarding policy, </w:t>
      </w:r>
      <w:r w:rsidR="00F773AC">
        <w:rPr>
          <w:rStyle w:val="normaltextrun"/>
          <w:rFonts w:ascii="Arial" w:hAnsi="Arial" w:cs="Arial"/>
          <w:sz w:val="24"/>
          <w:szCs w:val="24"/>
        </w:rPr>
        <w:t xml:space="preserve">will make it more effective. </w:t>
      </w:r>
    </w:p>
    <w:p w14:paraId="59E188A1" w14:textId="77777777" w:rsidR="00A12DC3" w:rsidRDefault="00A12DC3">
      <w:pPr>
        <w:rPr>
          <w:rFonts w:asciiTheme="minorBidi" w:hAnsiTheme="minorBidi"/>
          <w:sz w:val="24"/>
          <w:szCs w:val="24"/>
        </w:rPr>
      </w:pPr>
    </w:p>
    <w:p w14:paraId="360D7503" w14:textId="4FFE1B75" w:rsidR="00A12DC3" w:rsidRPr="00C83595" w:rsidRDefault="00A12DC3" w:rsidP="00C83595">
      <w:pPr>
        <w:rPr>
          <w:rFonts w:asciiTheme="minorBidi" w:hAnsiTheme="minorBidi"/>
          <w:b/>
          <w:bCs/>
          <w:sz w:val="24"/>
          <w:szCs w:val="24"/>
        </w:rPr>
      </w:pPr>
      <w:r w:rsidRPr="00C83595">
        <w:rPr>
          <w:rFonts w:asciiTheme="minorBidi" w:hAnsiTheme="minorBidi"/>
          <w:b/>
          <w:bCs/>
          <w:sz w:val="24"/>
          <w:szCs w:val="24"/>
        </w:rPr>
        <w:t xml:space="preserve">Collaboration </w:t>
      </w:r>
    </w:p>
    <w:p w14:paraId="4D708847" w14:textId="6E134513" w:rsidR="005C4C7A" w:rsidRDefault="005C4C7A" w:rsidP="005C4C7A">
      <w:pPr>
        <w:rPr>
          <w:rFonts w:asciiTheme="minorBidi" w:hAnsiTheme="minorBidi"/>
          <w:sz w:val="24"/>
          <w:szCs w:val="24"/>
        </w:rPr>
      </w:pPr>
      <w:r>
        <w:rPr>
          <w:rFonts w:asciiTheme="minorBidi" w:hAnsiTheme="minorBidi"/>
          <w:sz w:val="24"/>
          <w:szCs w:val="24"/>
        </w:rPr>
        <w:t xml:space="preserve">Featherstone </w:t>
      </w:r>
      <w:r w:rsidRPr="00D3185E">
        <w:rPr>
          <w:rFonts w:asciiTheme="minorBidi" w:hAnsiTheme="minorBidi"/>
          <w:i/>
          <w:iCs/>
          <w:sz w:val="24"/>
          <w:szCs w:val="24"/>
        </w:rPr>
        <w:t xml:space="preserve">et al. </w:t>
      </w:r>
      <w:r>
        <w:rPr>
          <w:rFonts w:asciiTheme="minorBidi" w:hAnsiTheme="minorBidi"/>
          <w:sz w:val="24"/>
          <w:szCs w:val="24"/>
        </w:rPr>
        <w:t xml:space="preserve">(2017) believe that influential policy makers at government level should adapt and transform their approaches to policy making, building and maintaining relationships between stakeholders and utilising their professional </w:t>
      </w:r>
      <w:r w:rsidR="00F63D28">
        <w:rPr>
          <w:rFonts w:asciiTheme="minorBidi" w:hAnsiTheme="minorBidi"/>
          <w:sz w:val="24"/>
          <w:szCs w:val="24"/>
        </w:rPr>
        <w:t xml:space="preserve">and </w:t>
      </w:r>
      <w:r w:rsidR="00D500CB">
        <w:rPr>
          <w:rFonts w:asciiTheme="minorBidi" w:hAnsiTheme="minorBidi"/>
          <w:sz w:val="24"/>
          <w:szCs w:val="24"/>
        </w:rPr>
        <w:t>personal</w:t>
      </w:r>
      <w:r w:rsidR="00F63D28">
        <w:rPr>
          <w:rFonts w:asciiTheme="minorBidi" w:hAnsiTheme="minorBidi"/>
          <w:sz w:val="24"/>
          <w:szCs w:val="24"/>
        </w:rPr>
        <w:t xml:space="preserve"> </w:t>
      </w:r>
      <w:r>
        <w:rPr>
          <w:rFonts w:asciiTheme="minorBidi" w:hAnsiTheme="minorBidi"/>
          <w:sz w:val="24"/>
          <w:szCs w:val="24"/>
        </w:rPr>
        <w:t xml:space="preserve">knowledge, understanding and experiences to contribute to policy construction. Furthermore, Ansell, </w:t>
      </w:r>
      <w:r w:rsidRPr="0015232C">
        <w:rPr>
          <w:rFonts w:asciiTheme="minorBidi" w:hAnsiTheme="minorBidi"/>
          <w:sz w:val="24"/>
          <w:szCs w:val="24"/>
        </w:rPr>
        <w:t>Sørensen</w:t>
      </w:r>
      <w:r>
        <w:rPr>
          <w:rFonts w:asciiTheme="minorBidi" w:hAnsiTheme="minorBidi"/>
          <w:sz w:val="24"/>
          <w:szCs w:val="24"/>
        </w:rPr>
        <w:t xml:space="preserve"> and Torfing (2017) believe that a sense of joint ownership can be achieved by collaboration which can improve policy implementation and therefore ultimately, its success. </w:t>
      </w:r>
      <w:r w:rsidR="003C12D8">
        <w:rPr>
          <w:rFonts w:asciiTheme="minorBidi" w:hAnsiTheme="minorBidi"/>
          <w:sz w:val="24"/>
          <w:szCs w:val="24"/>
        </w:rPr>
        <w:t>Head (2022) highlights how clear and robust policy incorporating the stakeholders involved can work towards tack</w:t>
      </w:r>
      <w:r w:rsidR="008A4BD1">
        <w:rPr>
          <w:rFonts w:asciiTheme="minorBidi" w:hAnsiTheme="minorBidi"/>
          <w:sz w:val="24"/>
          <w:szCs w:val="24"/>
        </w:rPr>
        <w:t>l</w:t>
      </w:r>
      <w:r w:rsidR="003C12D8">
        <w:rPr>
          <w:rFonts w:asciiTheme="minorBidi" w:hAnsiTheme="minorBidi"/>
          <w:sz w:val="24"/>
          <w:szCs w:val="24"/>
        </w:rPr>
        <w:t>ing ‘wicked problems’</w:t>
      </w:r>
      <w:r w:rsidR="008A4BD1">
        <w:rPr>
          <w:rFonts w:asciiTheme="minorBidi" w:hAnsiTheme="minorBidi"/>
          <w:sz w:val="24"/>
          <w:szCs w:val="24"/>
        </w:rPr>
        <w:t xml:space="preserve"> which we know safeguarding is</w:t>
      </w:r>
      <w:r w:rsidR="003C12D8">
        <w:rPr>
          <w:rFonts w:asciiTheme="minorBidi" w:hAnsiTheme="minorBidi"/>
          <w:sz w:val="24"/>
          <w:szCs w:val="24"/>
        </w:rPr>
        <w:t>.</w:t>
      </w:r>
    </w:p>
    <w:p w14:paraId="12BE5A76" w14:textId="0F50069B" w:rsidR="00485E03" w:rsidRDefault="00485E03" w:rsidP="005C4C7A">
      <w:pPr>
        <w:rPr>
          <w:rFonts w:asciiTheme="minorBidi" w:hAnsiTheme="minorBidi"/>
          <w:sz w:val="24"/>
          <w:szCs w:val="24"/>
        </w:rPr>
      </w:pPr>
      <w:r>
        <w:rPr>
          <w:rFonts w:asciiTheme="minorBidi" w:hAnsiTheme="minorBidi"/>
          <w:sz w:val="24"/>
          <w:szCs w:val="24"/>
        </w:rPr>
        <w:t xml:space="preserve">A joint </w:t>
      </w:r>
      <w:r w:rsidR="00254044">
        <w:rPr>
          <w:rFonts w:asciiTheme="minorBidi" w:hAnsiTheme="minorBidi"/>
          <w:sz w:val="24"/>
          <w:szCs w:val="24"/>
        </w:rPr>
        <w:t>rapid review that wa</w:t>
      </w:r>
      <w:r w:rsidR="007F0CB4">
        <w:rPr>
          <w:rFonts w:asciiTheme="minorBidi" w:hAnsiTheme="minorBidi"/>
          <w:sz w:val="24"/>
          <w:szCs w:val="24"/>
        </w:rPr>
        <w:t>s</w:t>
      </w:r>
      <w:r w:rsidR="00254044">
        <w:rPr>
          <w:rFonts w:asciiTheme="minorBidi" w:hAnsiTheme="minorBidi"/>
          <w:sz w:val="24"/>
          <w:szCs w:val="24"/>
        </w:rPr>
        <w:t xml:space="preserve"> undertaken by Estyn, Care Inspector</w:t>
      </w:r>
      <w:r w:rsidR="00285DC6">
        <w:rPr>
          <w:rFonts w:asciiTheme="minorBidi" w:hAnsiTheme="minorBidi"/>
          <w:sz w:val="24"/>
          <w:szCs w:val="24"/>
        </w:rPr>
        <w:t>ate</w:t>
      </w:r>
      <w:r w:rsidR="00254044">
        <w:rPr>
          <w:rFonts w:asciiTheme="minorBidi" w:hAnsiTheme="minorBidi"/>
          <w:sz w:val="24"/>
          <w:szCs w:val="24"/>
        </w:rPr>
        <w:t xml:space="preserve"> Wales and the Health</w:t>
      </w:r>
      <w:r w:rsidR="00526AB7">
        <w:rPr>
          <w:rFonts w:asciiTheme="minorBidi" w:hAnsiTheme="minorBidi"/>
          <w:sz w:val="24"/>
          <w:szCs w:val="24"/>
        </w:rPr>
        <w:t>care Inspectorate Wales, consulted all stakeh</w:t>
      </w:r>
      <w:r w:rsidR="008A4BD1">
        <w:rPr>
          <w:rFonts w:asciiTheme="minorBidi" w:hAnsiTheme="minorBidi"/>
          <w:sz w:val="24"/>
          <w:szCs w:val="24"/>
        </w:rPr>
        <w:t>olders</w:t>
      </w:r>
      <w:r w:rsidR="00526AB7">
        <w:rPr>
          <w:rFonts w:asciiTheme="minorBidi" w:hAnsiTheme="minorBidi"/>
          <w:sz w:val="24"/>
          <w:szCs w:val="24"/>
        </w:rPr>
        <w:t>, including children</w:t>
      </w:r>
      <w:r w:rsidR="008A4BD1">
        <w:rPr>
          <w:rFonts w:asciiTheme="minorBidi" w:hAnsiTheme="minorBidi"/>
          <w:sz w:val="24"/>
          <w:szCs w:val="24"/>
        </w:rPr>
        <w:t>,</w:t>
      </w:r>
      <w:r w:rsidR="00526AB7">
        <w:rPr>
          <w:rFonts w:asciiTheme="minorBidi" w:hAnsiTheme="minorBidi"/>
          <w:sz w:val="24"/>
          <w:szCs w:val="24"/>
        </w:rPr>
        <w:t xml:space="preserve"> about current safeguarding arrangements in Wales</w:t>
      </w:r>
      <w:r w:rsidR="007F0CB4">
        <w:rPr>
          <w:rFonts w:asciiTheme="minorBidi" w:hAnsiTheme="minorBidi"/>
          <w:sz w:val="24"/>
          <w:szCs w:val="24"/>
        </w:rPr>
        <w:t xml:space="preserve"> (Estyn, CIW and HIW, 2023). This </w:t>
      </w:r>
      <w:r w:rsidR="00D500CB">
        <w:rPr>
          <w:rFonts w:asciiTheme="minorBidi" w:hAnsiTheme="minorBidi"/>
          <w:sz w:val="24"/>
          <w:szCs w:val="24"/>
        </w:rPr>
        <w:t>indicates</w:t>
      </w:r>
      <w:r w:rsidR="007F0CB4">
        <w:rPr>
          <w:rFonts w:asciiTheme="minorBidi" w:hAnsiTheme="minorBidi"/>
          <w:sz w:val="24"/>
          <w:szCs w:val="24"/>
        </w:rPr>
        <w:t xml:space="preserve"> that the opinions, thoughts and comments of </w:t>
      </w:r>
      <w:r w:rsidR="002723CC">
        <w:rPr>
          <w:rFonts w:asciiTheme="minorBidi" w:hAnsiTheme="minorBidi"/>
          <w:sz w:val="24"/>
          <w:szCs w:val="24"/>
        </w:rPr>
        <w:t>children</w:t>
      </w:r>
      <w:r w:rsidR="007F0CB4">
        <w:rPr>
          <w:rFonts w:asciiTheme="minorBidi" w:hAnsiTheme="minorBidi"/>
          <w:sz w:val="24"/>
          <w:szCs w:val="24"/>
        </w:rPr>
        <w:t xml:space="preserve"> are important, therefore </w:t>
      </w:r>
      <w:r w:rsidR="00285DC6">
        <w:rPr>
          <w:rFonts w:asciiTheme="minorBidi" w:hAnsiTheme="minorBidi"/>
          <w:sz w:val="24"/>
          <w:szCs w:val="24"/>
        </w:rPr>
        <w:t xml:space="preserve">including and collaborating with them in policy construction </w:t>
      </w:r>
      <w:r w:rsidR="008A7FD7">
        <w:rPr>
          <w:rFonts w:asciiTheme="minorBidi" w:hAnsiTheme="minorBidi"/>
          <w:sz w:val="24"/>
          <w:szCs w:val="24"/>
        </w:rPr>
        <w:t xml:space="preserve">as well as reviewing policy </w:t>
      </w:r>
      <w:r w:rsidR="00461130">
        <w:rPr>
          <w:rFonts w:asciiTheme="minorBidi" w:hAnsiTheme="minorBidi"/>
          <w:sz w:val="24"/>
          <w:szCs w:val="24"/>
        </w:rPr>
        <w:t xml:space="preserve">would </w:t>
      </w:r>
      <w:r w:rsidR="00B43200">
        <w:rPr>
          <w:rFonts w:asciiTheme="minorBidi" w:hAnsiTheme="minorBidi"/>
          <w:sz w:val="24"/>
          <w:szCs w:val="24"/>
        </w:rPr>
        <w:t>make it more child centric</w:t>
      </w:r>
      <w:r w:rsidR="008A7FD7">
        <w:rPr>
          <w:rFonts w:asciiTheme="minorBidi" w:hAnsiTheme="minorBidi"/>
          <w:sz w:val="24"/>
          <w:szCs w:val="24"/>
        </w:rPr>
        <w:t xml:space="preserve">. </w:t>
      </w:r>
    </w:p>
    <w:p w14:paraId="4E05BEAB" w14:textId="77777777" w:rsidR="005C4C7A" w:rsidRDefault="005C4C7A">
      <w:pPr>
        <w:rPr>
          <w:rFonts w:asciiTheme="minorBidi" w:hAnsiTheme="minorBidi"/>
          <w:sz w:val="24"/>
          <w:szCs w:val="24"/>
        </w:rPr>
      </w:pPr>
    </w:p>
    <w:p w14:paraId="5015474F" w14:textId="511027E4" w:rsidR="0095226B" w:rsidRPr="00C83595" w:rsidRDefault="008D021E" w:rsidP="00227AE1">
      <w:pPr>
        <w:rPr>
          <w:rFonts w:asciiTheme="minorBidi" w:hAnsiTheme="minorBidi"/>
          <w:b/>
          <w:bCs/>
          <w:sz w:val="24"/>
          <w:szCs w:val="24"/>
        </w:rPr>
      </w:pPr>
      <w:r w:rsidRPr="00C83595">
        <w:rPr>
          <w:rFonts w:asciiTheme="minorBidi" w:hAnsiTheme="minorBidi"/>
          <w:b/>
          <w:bCs/>
          <w:sz w:val="24"/>
          <w:szCs w:val="24"/>
        </w:rPr>
        <w:t>C</w:t>
      </w:r>
      <w:r w:rsidR="0095226B" w:rsidRPr="00C83595">
        <w:rPr>
          <w:rFonts w:asciiTheme="minorBidi" w:hAnsiTheme="minorBidi"/>
          <w:b/>
          <w:bCs/>
          <w:sz w:val="24"/>
          <w:szCs w:val="24"/>
        </w:rPr>
        <w:t>o construction</w:t>
      </w:r>
    </w:p>
    <w:p w14:paraId="0A07A908" w14:textId="714A9AA2" w:rsidR="00C878C2" w:rsidRDefault="00122DB4" w:rsidP="003D16BA">
      <w:pPr>
        <w:rPr>
          <w:rFonts w:asciiTheme="minorBidi" w:hAnsiTheme="minorBidi"/>
          <w:sz w:val="24"/>
          <w:szCs w:val="24"/>
        </w:rPr>
      </w:pPr>
      <w:r>
        <w:rPr>
          <w:rFonts w:asciiTheme="minorBidi" w:hAnsiTheme="minorBidi"/>
          <w:sz w:val="24"/>
          <w:szCs w:val="24"/>
        </w:rPr>
        <w:t xml:space="preserve">By considering a policy that is co-constructed through effective collaboration, a clearer, realistic and </w:t>
      </w:r>
      <w:r w:rsidR="00D018AD">
        <w:rPr>
          <w:rFonts w:asciiTheme="minorBidi" w:hAnsiTheme="minorBidi"/>
          <w:sz w:val="24"/>
          <w:szCs w:val="24"/>
        </w:rPr>
        <w:t xml:space="preserve">more </w:t>
      </w:r>
      <w:r>
        <w:rPr>
          <w:rFonts w:asciiTheme="minorBidi" w:hAnsiTheme="minorBidi"/>
          <w:sz w:val="24"/>
          <w:szCs w:val="24"/>
        </w:rPr>
        <w:t xml:space="preserve">current insight and understanding of the different contexts and experiences that children and </w:t>
      </w:r>
      <w:r w:rsidR="00215228">
        <w:rPr>
          <w:rFonts w:asciiTheme="minorBidi" w:hAnsiTheme="minorBidi"/>
          <w:sz w:val="24"/>
          <w:szCs w:val="24"/>
        </w:rPr>
        <w:t>families</w:t>
      </w:r>
      <w:r>
        <w:rPr>
          <w:rFonts w:asciiTheme="minorBidi" w:hAnsiTheme="minorBidi"/>
          <w:sz w:val="24"/>
          <w:szCs w:val="24"/>
        </w:rPr>
        <w:t xml:space="preserve"> are </w:t>
      </w:r>
      <w:r w:rsidR="00D500CB">
        <w:rPr>
          <w:rFonts w:asciiTheme="minorBidi" w:hAnsiTheme="minorBidi"/>
          <w:sz w:val="24"/>
          <w:szCs w:val="24"/>
        </w:rPr>
        <w:t>experiencing</w:t>
      </w:r>
      <w:r>
        <w:rPr>
          <w:rFonts w:asciiTheme="minorBidi" w:hAnsiTheme="minorBidi"/>
          <w:sz w:val="24"/>
          <w:szCs w:val="24"/>
        </w:rPr>
        <w:t xml:space="preserve"> can be gained. </w:t>
      </w:r>
      <w:r w:rsidR="00C878C2">
        <w:rPr>
          <w:rFonts w:asciiTheme="minorBidi" w:hAnsiTheme="minorBidi"/>
          <w:sz w:val="24"/>
          <w:szCs w:val="24"/>
        </w:rPr>
        <w:t xml:space="preserve">Nastase </w:t>
      </w:r>
      <w:r w:rsidR="00C878C2">
        <w:rPr>
          <w:rFonts w:asciiTheme="minorBidi" w:hAnsiTheme="minorBidi"/>
          <w:sz w:val="24"/>
          <w:szCs w:val="24"/>
        </w:rPr>
        <w:lastRenderedPageBreak/>
        <w:t xml:space="preserve">(2019) highlights </w:t>
      </w:r>
      <w:r w:rsidR="0008308B">
        <w:rPr>
          <w:rFonts w:asciiTheme="minorBidi" w:hAnsiTheme="minorBidi"/>
          <w:sz w:val="24"/>
          <w:szCs w:val="24"/>
        </w:rPr>
        <w:t xml:space="preserve">a key reason for policy failure is that the people enacting the policy have </w:t>
      </w:r>
      <w:r w:rsidR="00C40B19">
        <w:rPr>
          <w:rFonts w:asciiTheme="minorBidi" w:hAnsiTheme="minorBidi"/>
          <w:sz w:val="24"/>
          <w:szCs w:val="24"/>
        </w:rPr>
        <w:t>not been involved or represented in its planning and construction.</w:t>
      </w:r>
      <w:r w:rsidR="00816D88">
        <w:rPr>
          <w:rFonts w:asciiTheme="minorBidi" w:hAnsiTheme="minorBidi"/>
          <w:sz w:val="24"/>
          <w:szCs w:val="24"/>
        </w:rPr>
        <w:t xml:space="preserve"> Kudo, Yoshizawa and Kano (</w:t>
      </w:r>
      <w:r w:rsidR="00F56DC7">
        <w:rPr>
          <w:rFonts w:asciiTheme="minorBidi" w:hAnsiTheme="minorBidi"/>
          <w:sz w:val="24"/>
          <w:szCs w:val="24"/>
        </w:rPr>
        <w:t>2018</w:t>
      </w:r>
      <w:r w:rsidR="00816D88">
        <w:rPr>
          <w:rFonts w:asciiTheme="minorBidi" w:hAnsiTheme="minorBidi"/>
          <w:sz w:val="24"/>
          <w:szCs w:val="24"/>
        </w:rPr>
        <w:t>)</w:t>
      </w:r>
      <w:r w:rsidR="00CB1FF7">
        <w:rPr>
          <w:rFonts w:asciiTheme="minorBidi" w:hAnsiTheme="minorBidi"/>
          <w:sz w:val="24"/>
          <w:szCs w:val="24"/>
        </w:rPr>
        <w:t xml:space="preserve"> and Local </w:t>
      </w:r>
      <w:r w:rsidR="00D500CB">
        <w:rPr>
          <w:rFonts w:asciiTheme="minorBidi" w:hAnsiTheme="minorBidi"/>
          <w:sz w:val="24"/>
          <w:szCs w:val="24"/>
        </w:rPr>
        <w:t>Government</w:t>
      </w:r>
      <w:r w:rsidR="00CB1FF7">
        <w:rPr>
          <w:rFonts w:asciiTheme="minorBidi" w:hAnsiTheme="minorBidi"/>
          <w:sz w:val="24"/>
          <w:szCs w:val="24"/>
        </w:rPr>
        <w:t xml:space="preserve"> Association (2025</w:t>
      </w:r>
      <w:r w:rsidR="00114049">
        <w:rPr>
          <w:rFonts w:asciiTheme="minorBidi" w:hAnsiTheme="minorBidi"/>
          <w:sz w:val="24"/>
          <w:szCs w:val="24"/>
        </w:rPr>
        <w:t>b</w:t>
      </w:r>
      <w:r w:rsidR="00CB1FF7">
        <w:rPr>
          <w:rFonts w:asciiTheme="minorBidi" w:hAnsiTheme="minorBidi"/>
          <w:sz w:val="24"/>
          <w:szCs w:val="24"/>
        </w:rPr>
        <w:t>)</w:t>
      </w:r>
      <w:r w:rsidR="001E1B59">
        <w:rPr>
          <w:rFonts w:asciiTheme="minorBidi" w:hAnsiTheme="minorBidi"/>
          <w:sz w:val="24"/>
          <w:szCs w:val="24"/>
        </w:rPr>
        <w:t xml:space="preserve"> agree and state that by involving </w:t>
      </w:r>
      <w:r w:rsidR="0018230B">
        <w:rPr>
          <w:rFonts w:asciiTheme="minorBidi" w:hAnsiTheme="minorBidi"/>
          <w:sz w:val="24"/>
          <w:szCs w:val="24"/>
        </w:rPr>
        <w:t>stakeholders</w:t>
      </w:r>
      <w:r w:rsidR="001E1B59">
        <w:rPr>
          <w:rFonts w:asciiTheme="minorBidi" w:hAnsiTheme="minorBidi"/>
          <w:sz w:val="24"/>
          <w:szCs w:val="24"/>
        </w:rPr>
        <w:t xml:space="preserve"> in </w:t>
      </w:r>
      <w:r w:rsidR="00673A55">
        <w:rPr>
          <w:rFonts w:asciiTheme="minorBidi" w:hAnsiTheme="minorBidi"/>
          <w:sz w:val="24"/>
          <w:szCs w:val="24"/>
        </w:rPr>
        <w:t xml:space="preserve">the </w:t>
      </w:r>
      <w:r w:rsidR="001E1B59">
        <w:rPr>
          <w:rFonts w:asciiTheme="minorBidi" w:hAnsiTheme="minorBidi"/>
          <w:sz w:val="24"/>
          <w:szCs w:val="24"/>
        </w:rPr>
        <w:t>construction</w:t>
      </w:r>
      <w:r w:rsidR="00673A55">
        <w:rPr>
          <w:rFonts w:asciiTheme="minorBidi" w:hAnsiTheme="minorBidi"/>
          <w:sz w:val="24"/>
          <w:szCs w:val="24"/>
        </w:rPr>
        <w:t xml:space="preserve"> process</w:t>
      </w:r>
      <w:r w:rsidR="001E1B59">
        <w:rPr>
          <w:rFonts w:asciiTheme="minorBidi" w:hAnsiTheme="minorBidi"/>
          <w:sz w:val="24"/>
          <w:szCs w:val="24"/>
        </w:rPr>
        <w:t>, policy imple</w:t>
      </w:r>
      <w:r w:rsidR="00DD4336">
        <w:rPr>
          <w:rFonts w:asciiTheme="minorBidi" w:hAnsiTheme="minorBidi"/>
          <w:sz w:val="24"/>
          <w:szCs w:val="24"/>
        </w:rPr>
        <w:t xml:space="preserve">mentation is like to be more successful. </w:t>
      </w:r>
    </w:p>
    <w:p w14:paraId="33BAA6F5" w14:textId="55C0CFD9" w:rsidR="00A66435" w:rsidRDefault="00D500CB" w:rsidP="003C5F30">
      <w:pPr>
        <w:rPr>
          <w:rFonts w:asciiTheme="minorBidi" w:hAnsiTheme="minorBidi"/>
          <w:sz w:val="24"/>
          <w:szCs w:val="24"/>
        </w:rPr>
      </w:pPr>
      <w:r>
        <w:rPr>
          <w:rFonts w:asciiTheme="minorBidi" w:hAnsiTheme="minorBidi"/>
          <w:sz w:val="24"/>
          <w:szCs w:val="24"/>
        </w:rPr>
        <w:t>Scotland’s</w:t>
      </w:r>
      <w:r w:rsidR="003A16C1">
        <w:rPr>
          <w:rFonts w:asciiTheme="minorBidi" w:hAnsiTheme="minorBidi"/>
          <w:sz w:val="24"/>
          <w:szCs w:val="24"/>
        </w:rPr>
        <w:t xml:space="preserve"> children’s Sector </w:t>
      </w:r>
      <w:r w:rsidR="00A33F75">
        <w:rPr>
          <w:rFonts w:asciiTheme="minorBidi" w:hAnsiTheme="minorBidi"/>
          <w:sz w:val="24"/>
          <w:szCs w:val="24"/>
        </w:rPr>
        <w:t>Forum</w:t>
      </w:r>
      <w:r w:rsidR="003A16C1">
        <w:rPr>
          <w:rFonts w:asciiTheme="minorBidi" w:hAnsiTheme="minorBidi"/>
          <w:sz w:val="24"/>
          <w:szCs w:val="24"/>
        </w:rPr>
        <w:t xml:space="preserve"> (2011) </w:t>
      </w:r>
      <w:r w:rsidR="001401D7">
        <w:rPr>
          <w:rFonts w:asciiTheme="minorBidi" w:hAnsiTheme="minorBidi"/>
          <w:sz w:val="24"/>
          <w:szCs w:val="24"/>
        </w:rPr>
        <w:t xml:space="preserve">state that </w:t>
      </w:r>
      <w:r w:rsidR="00274AB1">
        <w:rPr>
          <w:rFonts w:asciiTheme="minorBidi" w:hAnsiTheme="minorBidi"/>
          <w:sz w:val="24"/>
          <w:szCs w:val="24"/>
        </w:rPr>
        <w:t xml:space="preserve">despite </w:t>
      </w:r>
      <w:r w:rsidR="001401D7">
        <w:rPr>
          <w:rFonts w:asciiTheme="minorBidi" w:hAnsiTheme="minorBidi"/>
          <w:sz w:val="24"/>
          <w:szCs w:val="24"/>
        </w:rPr>
        <w:t>children’s participation</w:t>
      </w:r>
      <w:r w:rsidR="00274AB1">
        <w:rPr>
          <w:rFonts w:asciiTheme="minorBidi" w:hAnsiTheme="minorBidi"/>
          <w:sz w:val="24"/>
          <w:szCs w:val="24"/>
        </w:rPr>
        <w:t xml:space="preserve"> in </w:t>
      </w:r>
      <w:r>
        <w:rPr>
          <w:rFonts w:asciiTheme="minorBidi" w:hAnsiTheme="minorBidi"/>
          <w:sz w:val="24"/>
          <w:szCs w:val="24"/>
        </w:rPr>
        <w:t>policy</w:t>
      </w:r>
      <w:r w:rsidR="00274AB1">
        <w:rPr>
          <w:rFonts w:asciiTheme="minorBidi" w:hAnsiTheme="minorBidi"/>
          <w:sz w:val="24"/>
          <w:szCs w:val="24"/>
        </w:rPr>
        <w:t xml:space="preserve"> making being challenging it</w:t>
      </w:r>
      <w:r w:rsidR="007A04C6">
        <w:rPr>
          <w:rFonts w:asciiTheme="minorBidi" w:hAnsiTheme="minorBidi"/>
          <w:sz w:val="24"/>
          <w:szCs w:val="24"/>
        </w:rPr>
        <w:t xml:space="preserve"> should not be avoided because</w:t>
      </w:r>
      <w:r w:rsidR="005E65BF">
        <w:rPr>
          <w:rFonts w:asciiTheme="minorBidi" w:hAnsiTheme="minorBidi"/>
          <w:sz w:val="24"/>
          <w:szCs w:val="24"/>
        </w:rPr>
        <w:t xml:space="preserve"> of this and that </w:t>
      </w:r>
      <w:r w:rsidR="00AC45D7">
        <w:rPr>
          <w:rFonts w:asciiTheme="minorBidi" w:hAnsiTheme="minorBidi"/>
          <w:sz w:val="24"/>
          <w:szCs w:val="24"/>
        </w:rPr>
        <w:t>co-construction</w:t>
      </w:r>
      <w:r w:rsidR="005E65BF">
        <w:rPr>
          <w:rFonts w:asciiTheme="minorBidi" w:hAnsiTheme="minorBidi"/>
          <w:sz w:val="24"/>
          <w:szCs w:val="24"/>
        </w:rPr>
        <w:t xml:space="preserve"> of policy </w:t>
      </w:r>
      <w:r w:rsidR="003C5F30">
        <w:rPr>
          <w:rFonts w:asciiTheme="minorBidi" w:hAnsiTheme="minorBidi"/>
          <w:sz w:val="24"/>
          <w:szCs w:val="24"/>
        </w:rPr>
        <w:t>about children should be rooted in</w:t>
      </w:r>
      <w:r w:rsidR="005831E0">
        <w:rPr>
          <w:rFonts w:asciiTheme="minorBidi" w:hAnsiTheme="minorBidi"/>
          <w:sz w:val="24"/>
          <w:szCs w:val="24"/>
        </w:rPr>
        <w:t xml:space="preserve"> children’s participation </w:t>
      </w:r>
      <w:r w:rsidR="003C5F30">
        <w:rPr>
          <w:rFonts w:asciiTheme="minorBidi" w:hAnsiTheme="minorBidi"/>
          <w:sz w:val="24"/>
          <w:szCs w:val="24"/>
        </w:rPr>
        <w:t>and</w:t>
      </w:r>
      <w:r w:rsidR="005831E0">
        <w:rPr>
          <w:rFonts w:asciiTheme="minorBidi" w:hAnsiTheme="minorBidi"/>
          <w:sz w:val="24"/>
          <w:szCs w:val="24"/>
        </w:rPr>
        <w:t xml:space="preserve"> </w:t>
      </w:r>
      <w:r w:rsidR="00DB7D74">
        <w:rPr>
          <w:rFonts w:asciiTheme="minorBidi" w:hAnsiTheme="minorBidi"/>
          <w:sz w:val="24"/>
          <w:szCs w:val="24"/>
        </w:rPr>
        <w:t xml:space="preserve">children’s experiences. </w:t>
      </w:r>
      <w:r w:rsidR="003C5F30">
        <w:rPr>
          <w:rFonts w:asciiTheme="minorBidi" w:hAnsiTheme="minorBidi"/>
          <w:sz w:val="24"/>
          <w:szCs w:val="24"/>
        </w:rPr>
        <w:t xml:space="preserve">This complies with the </w:t>
      </w:r>
      <w:r w:rsidR="00A66435">
        <w:rPr>
          <w:rFonts w:asciiTheme="minorBidi" w:hAnsiTheme="minorBidi"/>
          <w:sz w:val="24"/>
          <w:szCs w:val="24"/>
        </w:rPr>
        <w:t xml:space="preserve">Centre for Excellence in Child and Family </w:t>
      </w:r>
      <w:r w:rsidR="00D162F5">
        <w:rPr>
          <w:rFonts w:asciiTheme="minorBidi" w:hAnsiTheme="minorBidi"/>
          <w:sz w:val="24"/>
          <w:szCs w:val="24"/>
        </w:rPr>
        <w:t>Welfare (2023)</w:t>
      </w:r>
      <w:r w:rsidR="003C5F30">
        <w:rPr>
          <w:rFonts w:asciiTheme="minorBidi" w:hAnsiTheme="minorBidi"/>
          <w:sz w:val="24"/>
          <w:szCs w:val="24"/>
        </w:rPr>
        <w:t xml:space="preserve"> who</w:t>
      </w:r>
      <w:r w:rsidR="00D162F5">
        <w:rPr>
          <w:rFonts w:asciiTheme="minorBidi" w:hAnsiTheme="minorBidi"/>
          <w:sz w:val="24"/>
          <w:szCs w:val="24"/>
        </w:rPr>
        <w:t xml:space="preserve"> state that </w:t>
      </w:r>
      <w:r w:rsidR="00D07776">
        <w:rPr>
          <w:rFonts w:asciiTheme="minorBidi" w:hAnsiTheme="minorBidi"/>
          <w:sz w:val="24"/>
          <w:szCs w:val="24"/>
        </w:rPr>
        <w:t xml:space="preserve">there should a rights based, participative </w:t>
      </w:r>
      <w:r>
        <w:rPr>
          <w:rFonts w:asciiTheme="minorBidi" w:hAnsiTheme="minorBidi"/>
          <w:sz w:val="24"/>
          <w:szCs w:val="24"/>
        </w:rPr>
        <w:t>approach</w:t>
      </w:r>
      <w:r w:rsidR="0038414C">
        <w:rPr>
          <w:rFonts w:asciiTheme="minorBidi" w:hAnsiTheme="minorBidi"/>
          <w:sz w:val="24"/>
          <w:szCs w:val="24"/>
        </w:rPr>
        <w:t xml:space="preserve"> to government policy</w:t>
      </w:r>
      <w:r w:rsidR="008E58D4">
        <w:rPr>
          <w:rFonts w:asciiTheme="minorBidi" w:hAnsiTheme="minorBidi"/>
          <w:sz w:val="24"/>
          <w:szCs w:val="24"/>
        </w:rPr>
        <w:t xml:space="preserve">, doing things with rather than to children. </w:t>
      </w:r>
    </w:p>
    <w:p w14:paraId="59E904D6" w14:textId="77777777" w:rsidR="0028611B" w:rsidRDefault="0028611B" w:rsidP="00122DB4">
      <w:pPr>
        <w:rPr>
          <w:rFonts w:asciiTheme="minorBidi" w:hAnsiTheme="minorBidi"/>
          <w:sz w:val="24"/>
          <w:szCs w:val="24"/>
        </w:rPr>
      </w:pPr>
    </w:p>
    <w:p w14:paraId="2A7C0446" w14:textId="03D56D7C" w:rsidR="0095226B" w:rsidRDefault="005C4C7A" w:rsidP="00227AE1">
      <w:pPr>
        <w:rPr>
          <w:rFonts w:asciiTheme="minorBidi" w:hAnsiTheme="minorBidi"/>
          <w:sz w:val="24"/>
          <w:szCs w:val="24"/>
        </w:rPr>
      </w:pPr>
      <w:r>
        <w:rPr>
          <w:rFonts w:asciiTheme="minorBidi" w:hAnsiTheme="minorBidi"/>
          <w:sz w:val="24"/>
          <w:szCs w:val="24"/>
        </w:rPr>
        <w:t>Bottom Up</w:t>
      </w:r>
    </w:p>
    <w:p w14:paraId="7395D714" w14:textId="111E7C14" w:rsidR="0028611B" w:rsidRDefault="00A17553" w:rsidP="00C64BFA">
      <w:pPr>
        <w:rPr>
          <w:rFonts w:asciiTheme="minorBidi" w:hAnsiTheme="minorBidi"/>
          <w:sz w:val="24"/>
          <w:szCs w:val="24"/>
        </w:rPr>
      </w:pPr>
      <w:r>
        <w:rPr>
          <w:rFonts w:asciiTheme="minorBidi" w:hAnsiTheme="minorBidi"/>
          <w:sz w:val="24"/>
          <w:szCs w:val="24"/>
        </w:rPr>
        <w:t>This approach would lend itself to the ‘</w:t>
      </w:r>
      <w:r w:rsidR="002803C0" w:rsidRPr="007D1CFA">
        <w:rPr>
          <w:rFonts w:asciiTheme="minorBidi" w:hAnsiTheme="minorBidi"/>
          <w:sz w:val="24"/>
          <w:szCs w:val="24"/>
        </w:rPr>
        <w:t>Bottom up</w:t>
      </w:r>
      <w:r>
        <w:rPr>
          <w:rFonts w:asciiTheme="minorBidi" w:hAnsiTheme="minorBidi"/>
          <w:sz w:val="24"/>
          <w:szCs w:val="24"/>
        </w:rPr>
        <w:t>’ approach to policy constructi</w:t>
      </w:r>
      <w:r w:rsidR="00211761">
        <w:rPr>
          <w:rFonts w:asciiTheme="minorBidi" w:hAnsiTheme="minorBidi"/>
          <w:sz w:val="24"/>
          <w:szCs w:val="24"/>
        </w:rPr>
        <w:t xml:space="preserve">on </w:t>
      </w:r>
      <w:r>
        <w:rPr>
          <w:rFonts w:asciiTheme="minorBidi" w:hAnsiTheme="minorBidi"/>
          <w:sz w:val="24"/>
          <w:szCs w:val="24"/>
        </w:rPr>
        <w:t>r</w:t>
      </w:r>
      <w:r w:rsidR="00A26A72">
        <w:rPr>
          <w:rFonts w:asciiTheme="minorBidi" w:hAnsiTheme="minorBidi"/>
          <w:sz w:val="24"/>
          <w:szCs w:val="24"/>
        </w:rPr>
        <w:t xml:space="preserve">ather than a ‘top’ down approach’. </w:t>
      </w:r>
      <w:r w:rsidR="00D80A26">
        <w:rPr>
          <w:rFonts w:asciiTheme="minorBidi" w:hAnsiTheme="minorBidi"/>
          <w:sz w:val="24"/>
          <w:szCs w:val="24"/>
        </w:rPr>
        <w:t xml:space="preserve">A ‘bottom up’ approach can be defined as </w:t>
      </w:r>
      <w:r w:rsidR="00973A27">
        <w:rPr>
          <w:rFonts w:asciiTheme="minorBidi" w:hAnsiTheme="minorBidi"/>
          <w:sz w:val="24"/>
          <w:szCs w:val="24"/>
        </w:rPr>
        <w:t xml:space="preserve">providing practitioners and ground level staff the opportunity to </w:t>
      </w:r>
      <w:r w:rsidR="00A277DA">
        <w:rPr>
          <w:rFonts w:asciiTheme="minorBidi" w:hAnsiTheme="minorBidi"/>
          <w:sz w:val="24"/>
          <w:szCs w:val="24"/>
        </w:rPr>
        <w:t>contribute to policy constriction based on theor</w:t>
      </w:r>
      <w:r w:rsidR="00D34A53">
        <w:rPr>
          <w:rFonts w:asciiTheme="minorBidi" w:hAnsiTheme="minorBidi"/>
          <w:sz w:val="24"/>
          <w:szCs w:val="24"/>
        </w:rPr>
        <w:t>y</w:t>
      </w:r>
      <w:r w:rsidR="00A277DA">
        <w:rPr>
          <w:rFonts w:asciiTheme="minorBidi" w:hAnsiTheme="minorBidi"/>
          <w:sz w:val="24"/>
          <w:szCs w:val="24"/>
        </w:rPr>
        <w:t xml:space="preserve"> own understanding and experiences of the context in question (Imperial, 2021)</w:t>
      </w:r>
      <w:r w:rsidR="00F1010B">
        <w:rPr>
          <w:rFonts w:asciiTheme="minorBidi" w:hAnsiTheme="minorBidi"/>
          <w:sz w:val="24"/>
          <w:szCs w:val="24"/>
        </w:rPr>
        <w:t>.</w:t>
      </w:r>
      <w:r w:rsidR="005C4C7A">
        <w:rPr>
          <w:rFonts w:asciiTheme="minorBidi" w:hAnsiTheme="minorBidi"/>
          <w:sz w:val="24"/>
          <w:szCs w:val="24"/>
        </w:rPr>
        <w:t xml:space="preserve"> </w:t>
      </w:r>
      <w:r w:rsidR="00287FC5">
        <w:rPr>
          <w:rFonts w:asciiTheme="minorBidi" w:hAnsiTheme="minorBidi"/>
          <w:sz w:val="24"/>
          <w:szCs w:val="24"/>
        </w:rPr>
        <w:t xml:space="preserve">Additionally, </w:t>
      </w:r>
      <w:r w:rsidR="00FF7DC2">
        <w:rPr>
          <w:rFonts w:asciiTheme="minorBidi" w:hAnsiTheme="minorBidi"/>
          <w:sz w:val="24"/>
          <w:szCs w:val="24"/>
        </w:rPr>
        <w:t>a</w:t>
      </w:r>
      <w:r w:rsidR="00255A1D">
        <w:rPr>
          <w:rFonts w:asciiTheme="minorBidi" w:hAnsiTheme="minorBidi"/>
          <w:sz w:val="24"/>
          <w:szCs w:val="24"/>
        </w:rPr>
        <w:t xml:space="preserve">ccording to </w:t>
      </w:r>
      <w:r w:rsidR="00287FC5">
        <w:rPr>
          <w:rFonts w:asciiTheme="minorBidi" w:hAnsiTheme="minorBidi"/>
          <w:sz w:val="24"/>
          <w:szCs w:val="24"/>
        </w:rPr>
        <w:t>C</w:t>
      </w:r>
      <w:r w:rsidR="00287FC5" w:rsidRPr="00287FC5">
        <w:rPr>
          <w:rFonts w:asciiTheme="minorBidi" w:hAnsiTheme="minorBidi"/>
          <w:sz w:val="24"/>
          <w:szCs w:val="24"/>
        </w:rPr>
        <w:t>ejudo and Trein (2022)</w:t>
      </w:r>
      <w:r w:rsidR="00287FC5">
        <w:rPr>
          <w:rFonts w:asciiTheme="minorBidi" w:hAnsiTheme="minorBidi"/>
          <w:sz w:val="24"/>
          <w:szCs w:val="24"/>
        </w:rPr>
        <w:t xml:space="preserve"> </w:t>
      </w:r>
      <w:r w:rsidR="00102F66">
        <w:rPr>
          <w:rFonts w:asciiTheme="minorBidi" w:hAnsiTheme="minorBidi"/>
          <w:sz w:val="24"/>
          <w:szCs w:val="24"/>
        </w:rPr>
        <w:t xml:space="preserve">policy making is a constant and ongoing process and that rather than simply </w:t>
      </w:r>
      <w:r w:rsidR="00211619">
        <w:rPr>
          <w:rFonts w:asciiTheme="minorBidi" w:hAnsiTheme="minorBidi"/>
          <w:sz w:val="24"/>
          <w:szCs w:val="24"/>
        </w:rPr>
        <w:t>b</w:t>
      </w:r>
      <w:r w:rsidR="00102F66">
        <w:rPr>
          <w:rFonts w:asciiTheme="minorBidi" w:hAnsiTheme="minorBidi"/>
          <w:sz w:val="24"/>
          <w:szCs w:val="24"/>
        </w:rPr>
        <w:t xml:space="preserve">eing </w:t>
      </w:r>
      <w:r w:rsidR="00211619">
        <w:rPr>
          <w:rFonts w:asciiTheme="minorBidi" w:hAnsiTheme="minorBidi"/>
          <w:sz w:val="24"/>
          <w:szCs w:val="24"/>
        </w:rPr>
        <w:t>recipients</w:t>
      </w:r>
      <w:r w:rsidR="00102F66">
        <w:rPr>
          <w:rFonts w:asciiTheme="minorBidi" w:hAnsiTheme="minorBidi"/>
          <w:sz w:val="24"/>
          <w:szCs w:val="24"/>
        </w:rPr>
        <w:t xml:space="preserve"> of </w:t>
      </w:r>
      <w:r w:rsidR="0037045D">
        <w:rPr>
          <w:rFonts w:asciiTheme="minorBidi" w:hAnsiTheme="minorBidi"/>
          <w:sz w:val="24"/>
          <w:szCs w:val="24"/>
        </w:rPr>
        <w:t>demands and requirement</w:t>
      </w:r>
      <w:r w:rsidR="00211619">
        <w:rPr>
          <w:rFonts w:asciiTheme="minorBidi" w:hAnsiTheme="minorBidi"/>
          <w:sz w:val="24"/>
          <w:szCs w:val="24"/>
        </w:rPr>
        <w:t>s</w:t>
      </w:r>
      <w:r w:rsidR="0037045D">
        <w:rPr>
          <w:rFonts w:asciiTheme="minorBidi" w:hAnsiTheme="minorBidi"/>
          <w:sz w:val="24"/>
          <w:szCs w:val="24"/>
        </w:rPr>
        <w:t xml:space="preserve"> from policy</w:t>
      </w:r>
      <w:r w:rsidR="00211619">
        <w:rPr>
          <w:rFonts w:asciiTheme="minorBidi" w:hAnsiTheme="minorBidi"/>
          <w:sz w:val="24"/>
          <w:szCs w:val="24"/>
        </w:rPr>
        <w:t xml:space="preserve"> makers</w:t>
      </w:r>
      <w:r w:rsidR="0037045D">
        <w:rPr>
          <w:rFonts w:asciiTheme="minorBidi" w:hAnsiTheme="minorBidi"/>
          <w:sz w:val="24"/>
          <w:szCs w:val="24"/>
        </w:rPr>
        <w:t xml:space="preserve">, </w:t>
      </w:r>
      <w:r w:rsidR="00E5519A">
        <w:rPr>
          <w:rFonts w:asciiTheme="minorBidi" w:hAnsiTheme="minorBidi"/>
          <w:sz w:val="24"/>
          <w:szCs w:val="24"/>
        </w:rPr>
        <w:t xml:space="preserve">stakeholders should be </w:t>
      </w:r>
      <w:r w:rsidR="00AC74AD">
        <w:rPr>
          <w:rFonts w:asciiTheme="minorBidi" w:hAnsiTheme="minorBidi"/>
          <w:sz w:val="24"/>
          <w:szCs w:val="24"/>
        </w:rPr>
        <w:t>influencing the directives with which they are expected to comply</w:t>
      </w:r>
      <w:r w:rsidR="008C5305">
        <w:rPr>
          <w:rFonts w:asciiTheme="minorBidi" w:hAnsiTheme="minorBidi"/>
          <w:sz w:val="24"/>
          <w:szCs w:val="24"/>
        </w:rPr>
        <w:t xml:space="preserve"> and</w:t>
      </w:r>
      <w:r w:rsidR="0067772F">
        <w:rPr>
          <w:rFonts w:asciiTheme="minorBidi" w:hAnsiTheme="minorBidi"/>
          <w:sz w:val="24"/>
          <w:szCs w:val="24"/>
        </w:rPr>
        <w:t xml:space="preserve"> are subjected to</w:t>
      </w:r>
      <w:r w:rsidR="00AC74AD">
        <w:rPr>
          <w:rFonts w:asciiTheme="minorBidi" w:hAnsiTheme="minorBidi"/>
          <w:sz w:val="24"/>
          <w:szCs w:val="24"/>
        </w:rPr>
        <w:t xml:space="preserve">. </w:t>
      </w:r>
      <w:r w:rsidR="00975E89">
        <w:rPr>
          <w:rFonts w:asciiTheme="minorBidi" w:hAnsiTheme="minorBidi"/>
          <w:sz w:val="24"/>
          <w:szCs w:val="24"/>
        </w:rPr>
        <w:t xml:space="preserve">This may reduce conflict, resentment and </w:t>
      </w:r>
      <w:r w:rsidR="00C76FE8">
        <w:rPr>
          <w:rFonts w:asciiTheme="minorBidi" w:hAnsiTheme="minorBidi"/>
          <w:sz w:val="24"/>
          <w:szCs w:val="24"/>
        </w:rPr>
        <w:t>inconsistencies</w:t>
      </w:r>
      <w:r w:rsidR="003541C9">
        <w:rPr>
          <w:rFonts w:asciiTheme="minorBidi" w:hAnsiTheme="minorBidi"/>
          <w:sz w:val="24"/>
          <w:szCs w:val="24"/>
        </w:rPr>
        <w:t xml:space="preserve"> therefore improving</w:t>
      </w:r>
      <w:r w:rsidR="00C76FE8">
        <w:rPr>
          <w:rFonts w:asciiTheme="minorBidi" w:hAnsiTheme="minorBidi"/>
          <w:sz w:val="24"/>
          <w:szCs w:val="24"/>
        </w:rPr>
        <w:t xml:space="preserve"> the way in which the </w:t>
      </w:r>
      <w:r w:rsidR="003541C9">
        <w:rPr>
          <w:rFonts w:asciiTheme="minorBidi" w:hAnsiTheme="minorBidi"/>
          <w:sz w:val="24"/>
          <w:szCs w:val="24"/>
        </w:rPr>
        <w:t>p</w:t>
      </w:r>
      <w:r w:rsidR="00C76FE8">
        <w:rPr>
          <w:rFonts w:asciiTheme="minorBidi" w:hAnsiTheme="minorBidi"/>
          <w:sz w:val="24"/>
          <w:szCs w:val="24"/>
        </w:rPr>
        <w:t xml:space="preserve">olicy </w:t>
      </w:r>
      <w:r w:rsidR="003541C9">
        <w:rPr>
          <w:rFonts w:asciiTheme="minorBidi" w:hAnsiTheme="minorBidi"/>
          <w:sz w:val="24"/>
          <w:szCs w:val="24"/>
        </w:rPr>
        <w:t>is</w:t>
      </w:r>
      <w:r w:rsidR="00C76FE8">
        <w:rPr>
          <w:rFonts w:asciiTheme="minorBidi" w:hAnsiTheme="minorBidi"/>
          <w:sz w:val="24"/>
          <w:szCs w:val="24"/>
        </w:rPr>
        <w:t xml:space="preserve"> implemented (</w:t>
      </w:r>
      <w:r w:rsidR="00C76FE8" w:rsidRPr="00C76FE8">
        <w:rPr>
          <w:rFonts w:asciiTheme="minorBidi" w:hAnsiTheme="minorBidi"/>
          <w:sz w:val="24"/>
          <w:szCs w:val="24"/>
        </w:rPr>
        <w:t>De Smedt and Borch</w:t>
      </w:r>
      <w:r w:rsidR="00C76FE8">
        <w:rPr>
          <w:rFonts w:asciiTheme="minorBidi" w:hAnsiTheme="minorBidi"/>
          <w:sz w:val="24"/>
          <w:szCs w:val="24"/>
        </w:rPr>
        <w:t xml:space="preserve">, </w:t>
      </w:r>
      <w:r w:rsidR="00C76FE8" w:rsidRPr="00C76FE8">
        <w:rPr>
          <w:rFonts w:asciiTheme="minorBidi" w:hAnsiTheme="minorBidi"/>
          <w:sz w:val="24"/>
          <w:szCs w:val="24"/>
        </w:rPr>
        <w:t>2022)</w:t>
      </w:r>
    </w:p>
    <w:p w14:paraId="2ED01951" w14:textId="69593693" w:rsidR="005C4C7A" w:rsidRDefault="005820CF" w:rsidP="005C4C7A">
      <w:pPr>
        <w:rPr>
          <w:rFonts w:asciiTheme="minorBidi" w:hAnsiTheme="minorBidi"/>
          <w:sz w:val="24"/>
          <w:szCs w:val="24"/>
        </w:rPr>
      </w:pPr>
      <w:r>
        <w:rPr>
          <w:rFonts w:asciiTheme="minorBidi" w:hAnsiTheme="minorBidi"/>
          <w:sz w:val="24"/>
          <w:szCs w:val="24"/>
        </w:rPr>
        <w:t xml:space="preserve">This type of collaborative and </w:t>
      </w:r>
      <w:r w:rsidR="005C4C7A">
        <w:rPr>
          <w:rFonts w:asciiTheme="minorBidi" w:hAnsiTheme="minorBidi"/>
          <w:sz w:val="24"/>
          <w:szCs w:val="24"/>
        </w:rPr>
        <w:t xml:space="preserve">co-construction </w:t>
      </w:r>
      <w:r>
        <w:rPr>
          <w:rFonts w:asciiTheme="minorBidi" w:hAnsiTheme="minorBidi"/>
          <w:sz w:val="24"/>
          <w:szCs w:val="24"/>
        </w:rPr>
        <w:t xml:space="preserve">is becoming a more </w:t>
      </w:r>
      <w:r w:rsidR="00C507A6">
        <w:rPr>
          <w:rFonts w:asciiTheme="minorBidi" w:hAnsiTheme="minorBidi"/>
          <w:sz w:val="24"/>
          <w:szCs w:val="24"/>
        </w:rPr>
        <w:t xml:space="preserve">valued and better understood method </w:t>
      </w:r>
      <w:r w:rsidR="00FB00B2">
        <w:rPr>
          <w:rFonts w:asciiTheme="minorBidi" w:hAnsiTheme="minorBidi"/>
          <w:sz w:val="24"/>
          <w:szCs w:val="24"/>
        </w:rPr>
        <w:t xml:space="preserve">by </w:t>
      </w:r>
      <w:r w:rsidR="00C507A6">
        <w:rPr>
          <w:rFonts w:asciiTheme="minorBidi" w:hAnsiTheme="minorBidi"/>
          <w:sz w:val="24"/>
          <w:szCs w:val="24"/>
        </w:rPr>
        <w:t xml:space="preserve">Welsh Government in its policy making efforts. This can </w:t>
      </w:r>
      <w:r w:rsidR="006D0FF1">
        <w:rPr>
          <w:rFonts w:asciiTheme="minorBidi" w:hAnsiTheme="minorBidi"/>
          <w:sz w:val="24"/>
          <w:szCs w:val="24"/>
        </w:rPr>
        <w:t>b</w:t>
      </w:r>
      <w:r w:rsidR="00C507A6">
        <w:rPr>
          <w:rFonts w:asciiTheme="minorBidi" w:hAnsiTheme="minorBidi"/>
          <w:sz w:val="24"/>
          <w:szCs w:val="24"/>
        </w:rPr>
        <w:t xml:space="preserve">e evidenced by the </w:t>
      </w:r>
      <w:r w:rsidR="00D500CB">
        <w:rPr>
          <w:rFonts w:asciiTheme="minorBidi" w:hAnsiTheme="minorBidi"/>
          <w:sz w:val="24"/>
          <w:szCs w:val="24"/>
        </w:rPr>
        <w:t>successful</w:t>
      </w:r>
      <w:r w:rsidR="00C507A6">
        <w:rPr>
          <w:rFonts w:asciiTheme="minorBidi" w:hAnsiTheme="minorBidi"/>
          <w:sz w:val="24"/>
          <w:szCs w:val="24"/>
        </w:rPr>
        <w:t xml:space="preserve"> </w:t>
      </w:r>
      <w:r w:rsidR="00A33F75">
        <w:rPr>
          <w:rFonts w:asciiTheme="minorBidi" w:hAnsiTheme="minorBidi"/>
          <w:sz w:val="24"/>
          <w:szCs w:val="24"/>
        </w:rPr>
        <w:t>approach</w:t>
      </w:r>
      <w:r w:rsidR="00C507A6">
        <w:rPr>
          <w:rFonts w:asciiTheme="minorBidi" w:hAnsiTheme="minorBidi"/>
          <w:sz w:val="24"/>
          <w:szCs w:val="24"/>
        </w:rPr>
        <w:t xml:space="preserve"> to </w:t>
      </w:r>
      <w:r w:rsidR="005C4C7A">
        <w:rPr>
          <w:rFonts w:asciiTheme="minorBidi" w:hAnsiTheme="minorBidi"/>
          <w:sz w:val="24"/>
          <w:szCs w:val="24"/>
        </w:rPr>
        <w:t xml:space="preserve">the </w:t>
      </w:r>
      <w:r w:rsidR="00D552E1">
        <w:rPr>
          <w:rFonts w:asciiTheme="minorBidi" w:hAnsiTheme="minorBidi"/>
          <w:sz w:val="24"/>
          <w:szCs w:val="24"/>
        </w:rPr>
        <w:t>construction</w:t>
      </w:r>
      <w:r w:rsidR="00C8084E">
        <w:rPr>
          <w:rFonts w:asciiTheme="minorBidi" w:hAnsiTheme="minorBidi"/>
          <w:sz w:val="24"/>
          <w:szCs w:val="24"/>
        </w:rPr>
        <w:t xml:space="preserve">, implementation and reception </w:t>
      </w:r>
      <w:r w:rsidR="00D552E1">
        <w:rPr>
          <w:rFonts w:asciiTheme="minorBidi" w:hAnsiTheme="minorBidi"/>
          <w:sz w:val="24"/>
          <w:szCs w:val="24"/>
        </w:rPr>
        <w:t xml:space="preserve">of the </w:t>
      </w:r>
      <w:r w:rsidR="005C4C7A">
        <w:rPr>
          <w:rFonts w:asciiTheme="minorBidi" w:hAnsiTheme="minorBidi"/>
          <w:sz w:val="24"/>
          <w:szCs w:val="24"/>
        </w:rPr>
        <w:t>curriculum</w:t>
      </w:r>
      <w:r w:rsidR="00F16EE5">
        <w:rPr>
          <w:rFonts w:asciiTheme="minorBidi" w:hAnsiTheme="minorBidi"/>
          <w:sz w:val="24"/>
          <w:szCs w:val="24"/>
        </w:rPr>
        <w:t xml:space="preserve"> for funded non-maintained nursery settings</w:t>
      </w:r>
      <w:r w:rsidR="001A5BF6">
        <w:rPr>
          <w:rFonts w:asciiTheme="minorBidi" w:hAnsiTheme="minorBidi"/>
          <w:sz w:val="24"/>
          <w:szCs w:val="24"/>
        </w:rPr>
        <w:t xml:space="preserve"> and </w:t>
      </w:r>
      <w:r w:rsidR="00921B21">
        <w:rPr>
          <w:rFonts w:asciiTheme="minorBidi" w:hAnsiTheme="minorBidi"/>
          <w:sz w:val="24"/>
          <w:szCs w:val="24"/>
        </w:rPr>
        <w:t>(Morton, 2022)</w:t>
      </w:r>
      <w:r w:rsidR="006F115F">
        <w:rPr>
          <w:rFonts w:asciiTheme="minorBidi" w:hAnsiTheme="minorBidi"/>
          <w:sz w:val="24"/>
          <w:szCs w:val="24"/>
        </w:rPr>
        <w:t xml:space="preserve"> its assessment arrangements (Welsh Government, 2023). </w:t>
      </w:r>
    </w:p>
    <w:p w14:paraId="7E380AB4" w14:textId="5D8667DE" w:rsidR="00FD62FC" w:rsidRDefault="00A33F75" w:rsidP="009D6A47">
      <w:pPr>
        <w:rPr>
          <w:rFonts w:asciiTheme="minorBidi" w:hAnsiTheme="minorBidi"/>
          <w:sz w:val="24"/>
          <w:szCs w:val="24"/>
        </w:rPr>
      </w:pPr>
      <w:r>
        <w:rPr>
          <w:rFonts w:asciiTheme="minorBidi" w:hAnsiTheme="minorBidi"/>
          <w:sz w:val="24"/>
          <w:szCs w:val="24"/>
        </w:rPr>
        <w:t>Ferguson</w:t>
      </w:r>
      <w:r w:rsidR="00FD62FC">
        <w:rPr>
          <w:rFonts w:asciiTheme="minorBidi" w:hAnsiTheme="minorBidi"/>
          <w:sz w:val="24"/>
          <w:szCs w:val="24"/>
        </w:rPr>
        <w:t xml:space="preserve"> (2019) highlights that</w:t>
      </w:r>
      <w:r w:rsidR="00DF726F">
        <w:rPr>
          <w:rFonts w:asciiTheme="minorBidi" w:hAnsiTheme="minorBidi"/>
          <w:sz w:val="24"/>
          <w:szCs w:val="24"/>
        </w:rPr>
        <w:t xml:space="preserve"> </w:t>
      </w:r>
      <w:r w:rsidR="00AD042F">
        <w:rPr>
          <w:rFonts w:asciiTheme="minorBidi" w:hAnsiTheme="minorBidi"/>
          <w:sz w:val="24"/>
          <w:szCs w:val="24"/>
        </w:rPr>
        <w:t xml:space="preserve">in the field of safeguarding, </w:t>
      </w:r>
      <w:r w:rsidR="00DF726F">
        <w:rPr>
          <w:rFonts w:asciiTheme="minorBidi" w:hAnsiTheme="minorBidi"/>
          <w:sz w:val="24"/>
          <w:szCs w:val="24"/>
        </w:rPr>
        <w:t>the</w:t>
      </w:r>
      <w:r w:rsidR="00FD62FC">
        <w:rPr>
          <w:rFonts w:asciiTheme="minorBidi" w:hAnsiTheme="minorBidi"/>
          <w:sz w:val="24"/>
          <w:szCs w:val="24"/>
        </w:rPr>
        <w:t xml:space="preserve"> focus</w:t>
      </w:r>
      <w:r w:rsidR="00AD042F">
        <w:rPr>
          <w:rFonts w:asciiTheme="minorBidi" w:hAnsiTheme="minorBidi"/>
          <w:sz w:val="24"/>
          <w:szCs w:val="24"/>
        </w:rPr>
        <w:t xml:space="preserve"> </w:t>
      </w:r>
      <w:r w:rsidR="00FD62FC">
        <w:rPr>
          <w:rFonts w:asciiTheme="minorBidi" w:hAnsiTheme="minorBidi"/>
          <w:sz w:val="24"/>
          <w:szCs w:val="24"/>
        </w:rPr>
        <w:t>need</w:t>
      </w:r>
      <w:r w:rsidR="00AD042F">
        <w:rPr>
          <w:rFonts w:asciiTheme="minorBidi" w:hAnsiTheme="minorBidi"/>
          <w:sz w:val="24"/>
          <w:szCs w:val="24"/>
        </w:rPr>
        <w:t>s</w:t>
      </w:r>
      <w:r w:rsidR="00FD62FC">
        <w:rPr>
          <w:rFonts w:asciiTheme="minorBidi" w:hAnsiTheme="minorBidi"/>
          <w:sz w:val="24"/>
          <w:szCs w:val="24"/>
        </w:rPr>
        <w:t xml:space="preserve"> to change and that a new Children Act should be commissioned to concentrate on more contemporary lived experiences, resilience and children being central. </w:t>
      </w:r>
    </w:p>
    <w:p w14:paraId="25BF4067" w14:textId="4470EFA1" w:rsidR="005C4C7A" w:rsidRPr="00AB207D" w:rsidRDefault="00AB207D" w:rsidP="00287FC5">
      <w:pPr>
        <w:rPr>
          <w:rFonts w:asciiTheme="minorBidi" w:hAnsiTheme="minorBidi"/>
          <w:b/>
          <w:bCs/>
          <w:sz w:val="24"/>
          <w:szCs w:val="24"/>
        </w:rPr>
      </w:pPr>
      <w:r w:rsidRPr="00AB207D">
        <w:rPr>
          <w:rFonts w:asciiTheme="minorBidi" w:hAnsiTheme="minorBidi"/>
          <w:b/>
          <w:bCs/>
          <w:sz w:val="24"/>
          <w:szCs w:val="24"/>
          <w:highlight w:val="magenta"/>
        </w:rPr>
        <w:t xml:space="preserve">Slide </w:t>
      </w:r>
      <w:r w:rsidR="00AC404D" w:rsidRPr="00AB207D">
        <w:rPr>
          <w:rFonts w:asciiTheme="minorBidi" w:hAnsiTheme="minorBidi"/>
          <w:b/>
          <w:bCs/>
          <w:sz w:val="24"/>
          <w:szCs w:val="24"/>
          <w:highlight w:val="magenta"/>
        </w:rPr>
        <w:t>14</w:t>
      </w:r>
    </w:p>
    <w:p w14:paraId="3738B8BA" w14:textId="1AE6D3CE" w:rsidR="005C4C7A" w:rsidRDefault="005C4C7A" w:rsidP="00287FC5">
      <w:pPr>
        <w:rPr>
          <w:rFonts w:asciiTheme="minorBidi" w:hAnsiTheme="minorBidi"/>
          <w:sz w:val="24"/>
          <w:szCs w:val="24"/>
        </w:rPr>
      </w:pPr>
      <w:r>
        <w:rPr>
          <w:rFonts w:asciiTheme="minorBidi" w:hAnsiTheme="minorBidi"/>
          <w:sz w:val="24"/>
          <w:szCs w:val="24"/>
        </w:rPr>
        <w:t xml:space="preserve">Thank you for listening and I welcome your thoughts, comments and questions. </w:t>
      </w:r>
    </w:p>
    <w:p w14:paraId="17E3338F" w14:textId="13B65DEE" w:rsidR="00C64BFA" w:rsidRDefault="00C64BFA" w:rsidP="00C64BFA">
      <w:pPr>
        <w:rPr>
          <w:rFonts w:asciiTheme="minorBidi" w:hAnsiTheme="minorBidi"/>
          <w:sz w:val="24"/>
          <w:szCs w:val="24"/>
        </w:rPr>
      </w:pPr>
    </w:p>
    <w:p w14:paraId="1B620D0A" w14:textId="77777777" w:rsidR="00C64BFA" w:rsidRDefault="00C64BFA" w:rsidP="00287FC5">
      <w:pPr>
        <w:rPr>
          <w:rFonts w:asciiTheme="minorBidi" w:hAnsiTheme="minorBidi"/>
          <w:sz w:val="24"/>
          <w:szCs w:val="24"/>
        </w:rPr>
      </w:pPr>
    </w:p>
    <w:p w14:paraId="20C586D4" w14:textId="77777777" w:rsidR="00C64BFA" w:rsidRDefault="00C64BFA" w:rsidP="00287FC5">
      <w:pPr>
        <w:rPr>
          <w:rFonts w:asciiTheme="minorBidi" w:hAnsiTheme="minorBidi"/>
          <w:sz w:val="24"/>
          <w:szCs w:val="24"/>
        </w:rPr>
      </w:pPr>
    </w:p>
    <w:p w14:paraId="21A4CD33" w14:textId="77777777" w:rsidR="00C64BFA" w:rsidRDefault="00C64BFA" w:rsidP="00287FC5">
      <w:pPr>
        <w:rPr>
          <w:rFonts w:asciiTheme="minorBidi" w:hAnsiTheme="minorBidi"/>
          <w:sz w:val="24"/>
          <w:szCs w:val="24"/>
        </w:rPr>
      </w:pPr>
    </w:p>
    <w:p w14:paraId="07E870D4" w14:textId="77777777" w:rsidR="006C63D3" w:rsidRDefault="006C63D3" w:rsidP="00287FC5">
      <w:pPr>
        <w:rPr>
          <w:rFonts w:asciiTheme="minorBidi" w:hAnsiTheme="minorBidi"/>
          <w:sz w:val="24"/>
          <w:szCs w:val="24"/>
        </w:rPr>
      </w:pPr>
    </w:p>
    <w:p w14:paraId="745E3A68" w14:textId="77777777" w:rsidR="006C63D3" w:rsidRDefault="006C63D3" w:rsidP="00287FC5">
      <w:pPr>
        <w:rPr>
          <w:rFonts w:asciiTheme="minorBidi" w:hAnsiTheme="minorBidi"/>
          <w:sz w:val="24"/>
          <w:szCs w:val="24"/>
        </w:rPr>
      </w:pPr>
    </w:p>
    <w:p w14:paraId="0A87D36F" w14:textId="77777777" w:rsidR="00036CCF" w:rsidRPr="00D836BA" w:rsidRDefault="00036CCF" w:rsidP="00036CCF">
      <w:pPr>
        <w:rPr>
          <w:rFonts w:asciiTheme="minorBidi" w:hAnsiTheme="minorBidi"/>
          <w:b/>
          <w:bCs/>
          <w:sz w:val="24"/>
          <w:szCs w:val="24"/>
        </w:rPr>
      </w:pPr>
      <w:r w:rsidRPr="00E303A6">
        <w:rPr>
          <w:rFonts w:asciiTheme="minorBidi" w:hAnsiTheme="minorBidi"/>
          <w:sz w:val="24"/>
          <w:szCs w:val="24"/>
        </w:rPr>
        <w:lastRenderedPageBreak/>
        <w:t>Reference</w:t>
      </w:r>
    </w:p>
    <w:p w14:paraId="17C6F563" w14:textId="77777777" w:rsidR="00036CCF" w:rsidRPr="00D836BA" w:rsidRDefault="00036CCF" w:rsidP="00036CCF">
      <w:pPr>
        <w:spacing w:after="0" w:line="360" w:lineRule="auto"/>
        <w:textAlignment w:val="baseline"/>
        <w:rPr>
          <w:rFonts w:asciiTheme="minorBidi" w:eastAsia="Times New Roman" w:hAnsiTheme="minorBidi"/>
          <w:kern w:val="0"/>
          <w:sz w:val="24"/>
          <w:szCs w:val="24"/>
          <w14:ligatures w14:val="none"/>
        </w:rPr>
      </w:pPr>
    </w:p>
    <w:p w14:paraId="46C082F3"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Adell, F. (2023) </w:t>
      </w:r>
      <w:r w:rsidRPr="00D836BA">
        <w:rPr>
          <w:rFonts w:asciiTheme="minorBidi" w:hAnsiTheme="minorBidi"/>
          <w:i/>
          <w:iCs/>
          <w:sz w:val="24"/>
          <w:szCs w:val="24"/>
        </w:rPr>
        <w:t xml:space="preserve">Key Challenges for Safeguarding and Child Protection in the English School-United Kingdom, </w:t>
      </w:r>
      <w:r w:rsidRPr="00D836BA">
        <w:rPr>
          <w:rFonts w:asciiTheme="minorBidi" w:hAnsiTheme="minorBidi"/>
          <w:sz w:val="24"/>
          <w:szCs w:val="24"/>
        </w:rPr>
        <w:t xml:space="preserve">Unpublished research paper, London Metropolitan University. Available at: </w:t>
      </w:r>
      <w:hyperlink r:id="rId8" w:history="1">
        <w:r w:rsidRPr="00D836BA">
          <w:rPr>
            <w:rStyle w:val="Hyperlink"/>
            <w:rFonts w:asciiTheme="minorBidi" w:hAnsiTheme="minorBidi"/>
            <w:sz w:val="24"/>
            <w:szCs w:val="24"/>
          </w:rPr>
          <w:t>https://www.researchgate.net/publication/373873494_Key_Challenges_for_Safeguarding_and_Child_Protection_in_the_English_School-United_Kingdom</w:t>
        </w:r>
      </w:hyperlink>
      <w:r w:rsidRPr="00D836BA">
        <w:rPr>
          <w:rFonts w:asciiTheme="minorBidi" w:hAnsiTheme="minorBidi"/>
          <w:sz w:val="24"/>
          <w:szCs w:val="24"/>
        </w:rPr>
        <w:t xml:space="preserve"> (Accessed: 28 December 2024).</w:t>
      </w:r>
    </w:p>
    <w:p w14:paraId="626C6FA7" w14:textId="77777777" w:rsidR="00036CCF" w:rsidRDefault="00036CCF" w:rsidP="00036CCF">
      <w:pPr>
        <w:spacing w:line="360" w:lineRule="auto"/>
        <w:rPr>
          <w:rFonts w:asciiTheme="minorBidi" w:hAnsiTheme="minorBidi"/>
          <w:sz w:val="24"/>
          <w:szCs w:val="24"/>
        </w:rPr>
      </w:pPr>
      <w:r w:rsidRPr="00D836BA">
        <w:rPr>
          <w:rFonts w:asciiTheme="minorBidi" w:hAnsiTheme="minorBidi"/>
          <w:sz w:val="24"/>
          <w:szCs w:val="24"/>
        </w:rPr>
        <w:t>All Wales Child Protection Procedures (2008)</w:t>
      </w:r>
      <w:r>
        <w:rPr>
          <w:rFonts w:asciiTheme="minorBidi" w:hAnsiTheme="minorBidi"/>
          <w:sz w:val="24"/>
          <w:szCs w:val="24"/>
        </w:rPr>
        <w:t xml:space="preserve"> Available at: </w:t>
      </w:r>
      <w:hyperlink r:id="rId9" w:history="1">
        <w:r w:rsidRPr="007B5BC5">
          <w:rPr>
            <w:rStyle w:val="Hyperlink"/>
            <w:rFonts w:asciiTheme="minorBidi" w:hAnsiTheme="minorBidi"/>
            <w:sz w:val="24"/>
            <w:szCs w:val="24"/>
          </w:rPr>
          <w:t>https://library.college.police.uk/docs/APPREF/all-wales-child-protection-procedures.pdf</w:t>
        </w:r>
      </w:hyperlink>
      <w:r>
        <w:rPr>
          <w:rFonts w:asciiTheme="minorBidi" w:hAnsiTheme="minorBidi"/>
          <w:sz w:val="24"/>
          <w:szCs w:val="24"/>
        </w:rPr>
        <w:t xml:space="preserve"> (Accessed: 08 January 2024).</w:t>
      </w:r>
    </w:p>
    <w:p w14:paraId="75044F87" w14:textId="77777777" w:rsidR="00036CCF" w:rsidRPr="00D836BA" w:rsidRDefault="00036CCF" w:rsidP="00036CCF">
      <w:pPr>
        <w:spacing w:line="360" w:lineRule="auto"/>
        <w:rPr>
          <w:rFonts w:asciiTheme="minorBidi" w:hAnsiTheme="minorBidi"/>
          <w:b/>
          <w:bCs/>
          <w:sz w:val="24"/>
          <w:szCs w:val="24"/>
        </w:rPr>
      </w:pPr>
      <w:r w:rsidRPr="00D836BA">
        <w:rPr>
          <w:rFonts w:asciiTheme="minorBidi" w:hAnsiTheme="minorBidi"/>
          <w:sz w:val="24"/>
          <w:szCs w:val="24"/>
        </w:rPr>
        <w:t>Ambrose, G., Gregoire-</w:t>
      </w:r>
      <w:proofErr w:type="spellStart"/>
      <w:r w:rsidRPr="00D836BA">
        <w:rPr>
          <w:rFonts w:asciiTheme="minorBidi" w:hAnsiTheme="minorBidi"/>
          <w:sz w:val="24"/>
          <w:szCs w:val="24"/>
        </w:rPr>
        <w:t>Zawilski</w:t>
      </w:r>
      <w:proofErr w:type="spellEnd"/>
      <w:r w:rsidRPr="00D836BA">
        <w:rPr>
          <w:rFonts w:asciiTheme="minorBidi" w:hAnsiTheme="minorBidi"/>
          <w:sz w:val="24"/>
          <w:szCs w:val="24"/>
        </w:rPr>
        <w:t>, M., Siddiki, S. and Oesterling, N. (2024) ‘Understanding policy evolution using institutional grammar: net metering policies in the United States’,</w:t>
      </w:r>
      <w:r w:rsidRPr="00D836BA">
        <w:rPr>
          <w:rFonts w:asciiTheme="minorBidi" w:hAnsiTheme="minorBidi"/>
          <w:b/>
          <w:bCs/>
          <w:sz w:val="24"/>
          <w:szCs w:val="24"/>
        </w:rPr>
        <w:t xml:space="preserve"> </w:t>
      </w:r>
      <w:r w:rsidRPr="00D836BA">
        <w:rPr>
          <w:rFonts w:asciiTheme="minorBidi" w:hAnsiTheme="minorBidi"/>
          <w:i/>
          <w:iCs/>
          <w:sz w:val="24"/>
          <w:szCs w:val="24"/>
        </w:rPr>
        <w:t>Policy Design and Practice</w:t>
      </w:r>
      <w:r w:rsidRPr="00D836BA">
        <w:rPr>
          <w:rFonts w:asciiTheme="minorBidi" w:hAnsiTheme="minorBidi"/>
          <w:b/>
          <w:bCs/>
          <w:sz w:val="24"/>
          <w:szCs w:val="24"/>
        </w:rPr>
        <w:t>,</w:t>
      </w:r>
      <w:r w:rsidRPr="00D836BA">
        <w:rPr>
          <w:rFonts w:asciiTheme="minorBidi" w:hAnsiTheme="minorBidi"/>
          <w:sz w:val="24"/>
          <w:szCs w:val="24"/>
        </w:rPr>
        <w:t xml:space="preserve"> 7(2), pp. 227 -249. </w:t>
      </w:r>
      <w:hyperlink r:id="rId10" w:history="1">
        <w:r w:rsidRPr="00D836BA">
          <w:rPr>
            <w:rStyle w:val="Hyperlink"/>
            <w:rFonts w:asciiTheme="minorBidi" w:hAnsiTheme="minorBidi"/>
            <w:sz w:val="24"/>
            <w:szCs w:val="24"/>
          </w:rPr>
          <w:t>https://doi.org/10.1080/25741292.2024.2342093</w:t>
        </w:r>
      </w:hyperlink>
      <w:r w:rsidRPr="00D836BA">
        <w:rPr>
          <w:rFonts w:asciiTheme="minorBidi" w:hAnsiTheme="minorBidi"/>
          <w:sz w:val="24"/>
          <w:szCs w:val="24"/>
        </w:rPr>
        <w:t>.</w:t>
      </w:r>
    </w:p>
    <w:p w14:paraId="416BE388"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Ansell, C., Sørensen, E. and Torfing, J. (2017) ‘Improving policy implementation through collaborative policymaking’, </w:t>
      </w:r>
      <w:r w:rsidRPr="00D836BA">
        <w:rPr>
          <w:rFonts w:asciiTheme="minorBidi" w:hAnsiTheme="minorBidi"/>
          <w:i/>
          <w:iCs/>
          <w:sz w:val="24"/>
          <w:szCs w:val="24"/>
        </w:rPr>
        <w:t>Policy &amp; Politics</w:t>
      </w:r>
      <w:r w:rsidRPr="00D836BA">
        <w:rPr>
          <w:rFonts w:asciiTheme="minorBidi" w:hAnsiTheme="minorBidi"/>
          <w:sz w:val="24"/>
          <w:szCs w:val="24"/>
        </w:rPr>
        <w:t xml:space="preserve">, 45(3), pp. 467–86. </w:t>
      </w:r>
      <w:hyperlink r:id="rId11" w:history="1">
        <w:r w:rsidRPr="00D836BA">
          <w:rPr>
            <w:rStyle w:val="Hyperlink"/>
            <w:rFonts w:asciiTheme="minorBidi" w:hAnsiTheme="minorBidi"/>
            <w:sz w:val="24"/>
            <w:szCs w:val="24"/>
          </w:rPr>
          <w:t>https://doi:10.1332/030557317X14972799760260</w:t>
        </w:r>
      </w:hyperlink>
      <w:r w:rsidRPr="00D836BA">
        <w:rPr>
          <w:rFonts w:asciiTheme="minorBidi" w:hAnsiTheme="minorBidi"/>
          <w:sz w:val="24"/>
          <w:szCs w:val="24"/>
        </w:rPr>
        <w:t>.</w:t>
      </w:r>
    </w:p>
    <w:p w14:paraId="4522F8F9" w14:textId="55ABC951"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Anthony, E. (2022) ‘Framing Childhood Resilience Through Bronfenbrenner’s Ecological Systems Theory: A Discussion Paper’, </w:t>
      </w:r>
      <w:r w:rsidRPr="00D836BA">
        <w:rPr>
          <w:rFonts w:asciiTheme="minorBidi" w:hAnsiTheme="minorBidi"/>
          <w:i/>
          <w:iCs/>
          <w:sz w:val="24"/>
          <w:szCs w:val="24"/>
        </w:rPr>
        <w:t>Cambridge Educational Research e-Journal,</w:t>
      </w:r>
      <w:r w:rsidRPr="00D836BA">
        <w:rPr>
          <w:rFonts w:asciiTheme="minorBidi" w:hAnsiTheme="minorBidi"/>
          <w:sz w:val="24"/>
          <w:szCs w:val="24"/>
        </w:rPr>
        <w:t xml:space="preserve"> 9, pp. 244-257. </w:t>
      </w:r>
      <w:hyperlink r:id="rId12" w:history="1">
        <w:r w:rsidRPr="00D836BA">
          <w:rPr>
            <w:rStyle w:val="Hyperlink"/>
            <w:rFonts w:asciiTheme="minorBidi" w:hAnsiTheme="minorBidi"/>
            <w:sz w:val="24"/>
            <w:szCs w:val="24"/>
          </w:rPr>
          <w:t>https://doi.org/10.17863/CAM.90564</w:t>
        </w:r>
      </w:hyperlink>
      <w:r w:rsidRPr="00D836BA">
        <w:rPr>
          <w:rFonts w:asciiTheme="minorBidi" w:hAnsiTheme="minorBidi"/>
          <w:sz w:val="24"/>
          <w:szCs w:val="24"/>
        </w:rPr>
        <w:t xml:space="preserve">. </w:t>
      </w:r>
    </w:p>
    <w:p w14:paraId="69B64DD5" w14:textId="77777777" w:rsidR="00036CCF" w:rsidRDefault="00036CCF" w:rsidP="00036CCF">
      <w:pPr>
        <w:spacing w:after="0" w:line="360" w:lineRule="auto"/>
        <w:textAlignment w:val="baseline"/>
        <w:rPr>
          <w:rFonts w:asciiTheme="minorBidi" w:eastAsia="Times New Roman" w:hAnsiTheme="minorBidi"/>
          <w:kern w:val="0"/>
          <w:sz w:val="24"/>
          <w:szCs w:val="24"/>
          <w14:ligatures w14:val="none"/>
        </w:rPr>
      </w:pPr>
      <w:r w:rsidRPr="00D836BA">
        <w:rPr>
          <w:rFonts w:asciiTheme="minorBidi" w:eastAsia="Times New Roman" w:hAnsiTheme="minorBidi"/>
          <w:kern w:val="0"/>
          <w:sz w:val="24"/>
          <w:szCs w:val="24"/>
          <w14:ligatures w14:val="none"/>
        </w:rPr>
        <w:t xml:space="preserve">Barran, C. and Low, B. (2023) ‘Safeguarding – everyone’s responsibility – an integrated approach to delivering safeguarding training across the trust’, </w:t>
      </w:r>
      <w:r w:rsidRPr="00D836BA">
        <w:rPr>
          <w:rFonts w:asciiTheme="minorBidi" w:eastAsia="Times New Roman" w:hAnsiTheme="minorBidi"/>
          <w:i/>
          <w:iCs/>
          <w:kern w:val="0"/>
          <w:sz w:val="24"/>
          <w:szCs w:val="24"/>
          <w14:ligatures w14:val="none"/>
        </w:rPr>
        <w:t>Archives of disease in Childhood,</w:t>
      </w:r>
      <w:r w:rsidRPr="00D836BA">
        <w:rPr>
          <w:rFonts w:asciiTheme="minorBidi" w:eastAsia="Times New Roman" w:hAnsiTheme="minorBidi"/>
          <w:kern w:val="0"/>
          <w:sz w:val="24"/>
          <w:szCs w:val="24"/>
          <w14:ligatures w14:val="none"/>
        </w:rPr>
        <w:t xml:space="preserve"> 108 (1), pp. A31-A32. </w:t>
      </w:r>
      <w:hyperlink r:id="rId13" w:history="1">
        <w:r w:rsidRPr="007B5BC5">
          <w:rPr>
            <w:rStyle w:val="Hyperlink"/>
            <w:rFonts w:ascii="Arial" w:eastAsia="Times New Roman" w:hAnsi="Arial" w:cs="Arial"/>
            <w:kern w:val="0"/>
            <w:sz w:val="24"/>
            <w:szCs w:val="24"/>
            <w14:ligatures w14:val="none"/>
          </w:rPr>
          <w:t>https://doi.org/10.1136/archdischild-2023-gosh.84</w:t>
        </w:r>
      </w:hyperlink>
      <w:r w:rsidRPr="002831DE">
        <w:rPr>
          <w:rFonts w:ascii="Arial" w:eastAsia="Times New Roman" w:hAnsi="Arial" w:cs="Arial"/>
          <w:kern w:val="0"/>
          <w:sz w:val="24"/>
          <w:szCs w:val="24"/>
          <w14:ligatures w14:val="none"/>
        </w:rPr>
        <w:t>. </w:t>
      </w:r>
    </w:p>
    <w:p w14:paraId="11D4DB5E" w14:textId="77777777" w:rsidR="00036CCF" w:rsidRPr="00D836BA" w:rsidRDefault="00036CCF" w:rsidP="00036CCF">
      <w:pPr>
        <w:spacing w:after="0" w:line="360" w:lineRule="auto"/>
        <w:textAlignment w:val="baseline"/>
        <w:rPr>
          <w:rFonts w:asciiTheme="minorBidi" w:eastAsia="Times New Roman" w:hAnsiTheme="minorBidi"/>
          <w:kern w:val="0"/>
          <w:sz w:val="24"/>
          <w:szCs w:val="24"/>
          <w14:ligatures w14:val="none"/>
        </w:rPr>
      </w:pPr>
    </w:p>
    <w:p w14:paraId="2DF069B6"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British Association of Social Workers (2023</w:t>
      </w:r>
      <w:r w:rsidRPr="00D836BA">
        <w:rPr>
          <w:rFonts w:asciiTheme="minorBidi" w:hAnsiTheme="minorBidi"/>
          <w:i/>
          <w:iCs/>
          <w:sz w:val="24"/>
          <w:szCs w:val="24"/>
        </w:rPr>
        <w:t>) All Wales Child Protection Procedures</w:t>
      </w:r>
      <w:r w:rsidRPr="00D836BA">
        <w:rPr>
          <w:rFonts w:asciiTheme="minorBidi" w:hAnsiTheme="minorBidi"/>
          <w:sz w:val="24"/>
          <w:szCs w:val="24"/>
        </w:rPr>
        <w:t xml:space="preserve">. Available at: </w:t>
      </w:r>
      <w:hyperlink r:id="rId14" w:history="1">
        <w:r w:rsidRPr="00D836BA">
          <w:rPr>
            <w:rStyle w:val="Hyperlink"/>
            <w:rFonts w:asciiTheme="minorBidi" w:hAnsiTheme="minorBidi"/>
            <w:sz w:val="24"/>
            <w:szCs w:val="24"/>
          </w:rPr>
          <w:t>https://basw.co.uk/policy-and-practice/resources/all-wales-child-protection-procedures</w:t>
        </w:r>
      </w:hyperlink>
      <w:r w:rsidRPr="00D836BA">
        <w:rPr>
          <w:rFonts w:asciiTheme="minorBidi" w:hAnsiTheme="minorBidi"/>
          <w:sz w:val="24"/>
          <w:szCs w:val="24"/>
        </w:rPr>
        <w:t xml:space="preserve"> (Accessed: 27 December 2024).</w:t>
      </w:r>
    </w:p>
    <w:p w14:paraId="7B14264F"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lastRenderedPageBreak/>
        <w:t xml:space="preserve">Browne, J., Coffee, B., Cook, K., Meiklejohn, S. and Palmero, C. (2019) ‘A guide to policy analysis as a research method’, </w:t>
      </w:r>
      <w:r w:rsidRPr="00D836BA">
        <w:rPr>
          <w:rFonts w:asciiTheme="minorBidi" w:hAnsiTheme="minorBidi"/>
          <w:i/>
          <w:iCs/>
          <w:sz w:val="24"/>
          <w:szCs w:val="24"/>
        </w:rPr>
        <w:t xml:space="preserve">Health Promotion International, </w:t>
      </w:r>
      <w:r w:rsidRPr="00D836BA">
        <w:rPr>
          <w:rFonts w:asciiTheme="minorBidi" w:hAnsiTheme="minorBidi"/>
          <w:sz w:val="24"/>
          <w:szCs w:val="24"/>
        </w:rPr>
        <w:t xml:space="preserve">34(5), pp. 1032-1044. </w:t>
      </w:r>
      <w:hyperlink r:id="rId15" w:history="1">
        <w:r w:rsidRPr="00D836BA">
          <w:rPr>
            <w:rStyle w:val="Hyperlink"/>
            <w:rFonts w:asciiTheme="minorBidi" w:hAnsiTheme="minorBidi"/>
            <w:sz w:val="24"/>
            <w:szCs w:val="24"/>
          </w:rPr>
          <w:t>https://doi.org/10.1093/heapro/day052</w:t>
        </w:r>
      </w:hyperlink>
      <w:r w:rsidRPr="00D836BA">
        <w:rPr>
          <w:rFonts w:asciiTheme="minorBidi" w:hAnsiTheme="minorBidi"/>
          <w:sz w:val="24"/>
          <w:szCs w:val="24"/>
        </w:rPr>
        <w:t xml:space="preserve">. </w:t>
      </w:r>
    </w:p>
    <w:p w14:paraId="4F0E9192"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Burn, E., Redgate, S., Needham, C. and Peckham, S. (2024) ‘Implementing England’s Care Act 2014: was the Act a success and when will we know?’, </w:t>
      </w:r>
      <w:r w:rsidRPr="00D836BA">
        <w:rPr>
          <w:rFonts w:asciiTheme="minorBidi" w:hAnsiTheme="minorBidi"/>
          <w:i/>
          <w:iCs/>
          <w:sz w:val="24"/>
          <w:szCs w:val="24"/>
        </w:rPr>
        <w:t>International Journal of Care and Caring</w:t>
      </w:r>
      <w:r w:rsidRPr="00D836BA">
        <w:rPr>
          <w:rFonts w:asciiTheme="minorBidi" w:hAnsiTheme="minorBidi"/>
          <w:sz w:val="24"/>
          <w:szCs w:val="24"/>
        </w:rPr>
        <w:t xml:space="preserve">, 8(1), pp. 47-63. </w:t>
      </w:r>
      <w:hyperlink r:id="rId16" w:tgtFrame="_blank" w:history="1">
        <w:r w:rsidRPr="00D836BA">
          <w:rPr>
            <w:rStyle w:val="Hyperlink"/>
            <w:rFonts w:asciiTheme="minorBidi" w:hAnsiTheme="minorBidi"/>
            <w:sz w:val="24"/>
            <w:szCs w:val="24"/>
          </w:rPr>
          <w:t>https://doi.org/10.1332/239788221X16916503736939</w:t>
        </w:r>
      </w:hyperlink>
      <w:r w:rsidRPr="00D836BA">
        <w:rPr>
          <w:rFonts w:asciiTheme="minorBidi" w:hAnsiTheme="minorBidi"/>
          <w:sz w:val="24"/>
          <w:szCs w:val="24"/>
        </w:rPr>
        <w:t xml:space="preserve"> </w:t>
      </w:r>
    </w:p>
    <w:p w14:paraId="7CF36507"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Cairney, P., Boswell, J., Ayres, S., Durose, C., Elliott, I., Flinders, M., Martin, S. and Richardson, L. (2024) ‘The state of British policymaking: How can UK government become more effective?’, </w:t>
      </w:r>
      <w:r w:rsidRPr="00D836BA">
        <w:rPr>
          <w:rFonts w:asciiTheme="minorBidi" w:hAnsiTheme="minorBidi"/>
          <w:i/>
          <w:iCs/>
          <w:sz w:val="24"/>
          <w:szCs w:val="24"/>
        </w:rPr>
        <w:t>Parliamentary Affairs</w:t>
      </w:r>
      <w:r w:rsidRPr="00D836BA">
        <w:rPr>
          <w:rFonts w:asciiTheme="minorBidi" w:hAnsiTheme="minorBidi"/>
          <w:sz w:val="24"/>
          <w:szCs w:val="24"/>
        </w:rPr>
        <w:t>, 77 (4), pp.837–864. </w:t>
      </w:r>
      <w:hyperlink r:id="rId17" w:history="1">
        <w:r w:rsidRPr="00D836BA">
          <w:rPr>
            <w:rStyle w:val="Hyperlink"/>
            <w:rFonts w:asciiTheme="minorBidi" w:hAnsiTheme="minorBidi"/>
            <w:sz w:val="24"/>
            <w:szCs w:val="24"/>
          </w:rPr>
          <w:t>https://doi.org/10.1093/pa/gsae019</w:t>
        </w:r>
      </w:hyperlink>
    </w:p>
    <w:p w14:paraId="2077B954"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Cardno, P. (2021) ‘Policy Document Analysis: A Practical Educational Leadership Tool and a Qualitative Research Method’, </w:t>
      </w:r>
      <w:r w:rsidRPr="00C16537">
        <w:rPr>
          <w:rFonts w:asciiTheme="minorBidi" w:hAnsiTheme="minorBidi"/>
          <w:i/>
          <w:iCs/>
          <w:sz w:val="24"/>
          <w:szCs w:val="24"/>
        </w:rPr>
        <w:t>Education Administration,</w:t>
      </w:r>
      <w:r w:rsidRPr="00D836BA">
        <w:rPr>
          <w:rFonts w:asciiTheme="minorBidi" w:hAnsiTheme="minorBidi"/>
          <w:sz w:val="24"/>
          <w:szCs w:val="24"/>
        </w:rPr>
        <w:t xml:space="preserve"> 24(4), no page number. </w:t>
      </w:r>
      <w:hyperlink r:id="rId18" w:history="1">
        <w:r w:rsidRPr="00D836BA">
          <w:rPr>
            <w:rStyle w:val="Hyperlink"/>
            <w:rFonts w:asciiTheme="minorBidi" w:hAnsiTheme="minorBidi"/>
            <w:sz w:val="24"/>
            <w:szCs w:val="24"/>
          </w:rPr>
          <w:t>https://doi.org/10.17762/kuey.v24i4.82</w:t>
        </w:r>
      </w:hyperlink>
      <w:r w:rsidRPr="00D836BA">
        <w:rPr>
          <w:rFonts w:asciiTheme="minorBidi" w:hAnsiTheme="minorBidi"/>
          <w:sz w:val="24"/>
          <w:szCs w:val="24"/>
        </w:rPr>
        <w:t>.</w:t>
      </w:r>
    </w:p>
    <w:p w14:paraId="2C0D81B1"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Cejudo, G. and Trein, P. (2022) ’Pathways to Policy Integration: A subsystem approach’, </w:t>
      </w:r>
      <w:r w:rsidRPr="00D836BA">
        <w:rPr>
          <w:rFonts w:asciiTheme="minorBidi" w:hAnsiTheme="minorBidi"/>
          <w:i/>
          <w:iCs/>
          <w:sz w:val="24"/>
          <w:szCs w:val="24"/>
        </w:rPr>
        <w:t>Policy Sciences</w:t>
      </w:r>
      <w:r w:rsidRPr="00D836BA">
        <w:rPr>
          <w:rFonts w:asciiTheme="minorBidi" w:hAnsiTheme="minorBidi"/>
          <w:sz w:val="24"/>
          <w:szCs w:val="24"/>
        </w:rPr>
        <w:t xml:space="preserve">, 56, pp. 9-27. </w:t>
      </w:r>
      <w:hyperlink r:id="rId19" w:history="1">
        <w:r w:rsidRPr="00D836BA">
          <w:rPr>
            <w:rStyle w:val="Hyperlink"/>
            <w:rFonts w:asciiTheme="minorBidi" w:hAnsiTheme="minorBidi"/>
            <w:sz w:val="24"/>
            <w:szCs w:val="24"/>
          </w:rPr>
          <w:t>https://doi.org/10.1007/s11077-022-09483-1</w:t>
        </w:r>
      </w:hyperlink>
      <w:r w:rsidRPr="00D836BA">
        <w:rPr>
          <w:rFonts w:asciiTheme="minorBidi" w:hAnsiTheme="minorBidi"/>
          <w:sz w:val="24"/>
          <w:szCs w:val="24"/>
        </w:rPr>
        <w:t>.</w:t>
      </w:r>
    </w:p>
    <w:p w14:paraId="1D35234B" w14:textId="77777777" w:rsidR="00036CCF" w:rsidRPr="00D836BA" w:rsidRDefault="00036CCF" w:rsidP="00036CCF">
      <w:pPr>
        <w:spacing w:line="360" w:lineRule="auto"/>
        <w:rPr>
          <w:rFonts w:asciiTheme="minorBidi" w:hAnsiTheme="minorBidi"/>
          <w:b/>
          <w:bCs/>
          <w:sz w:val="24"/>
          <w:szCs w:val="24"/>
        </w:rPr>
      </w:pPr>
      <w:r w:rsidRPr="00D836BA">
        <w:rPr>
          <w:rFonts w:asciiTheme="minorBidi" w:hAnsiTheme="minorBidi"/>
          <w:sz w:val="24"/>
          <w:szCs w:val="24"/>
        </w:rPr>
        <w:t xml:space="preserve">Centre for Excellence in Child and Family Welfare (2023) </w:t>
      </w:r>
      <w:r w:rsidRPr="00D836BA">
        <w:rPr>
          <w:rFonts w:asciiTheme="minorBidi" w:hAnsiTheme="minorBidi"/>
          <w:i/>
          <w:iCs/>
          <w:sz w:val="24"/>
          <w:szCs w:val="24"/>
        </w:rPr>
        <w:t xml:space="preserve">A child centred approach is the key to better outcomes. </w:t>
      </w:r>
      <w:r w:rsidRPr="00D836BA">
        <w:rPr>
          <w:rFonts w:asciiTheme="minorBidi" w:hAnsiTheme="minorBidi"/>
          <w:sz w:val="24"/>
          <w:szCs w:val="24"/>
        </w:rPr>
        <w:t xml:space="preserve">Available at: </w:t>
      </w:r>
      <w:hyperlink r:id="rId20" w:history="1">
        <w:r w:rsidRPr="00D836BA">
          <w:rPr>
            <w:rStyle w:val="Hyperlink"/>
            <w:rFonts w:asciiTheme="minorBidi" w:hAnsiTheme="minorBidi"/>
            <w:sz w:val="24"/>
            <w:szCs w:val="24"/>
          </w:rPr>
          <w:t>https://www.cfecfw.org.au/a-child-centred-approach-is-the-key-to-better-outcomes/</w:t>
        </w:r>
      </w:hyperlink>
      <w:r w:rsidRPr="00D836BA">
        <w:rPr>
          <w:rFonts w:asciiTheme="minorBidi" w:hAnsiTheme="minorBidi"/>
          <w:sz w:val="24"/>
          <w:szCs w:val="24"/>
        </w:rPr>
        <w:t xml:space="preserve"> (Accessed: 08 January 2025).</w:t>
      </w:r>
      <w:r w:rsidRPr="00D836BA">
        <w:rPr>
          <w:rFonts w:asciiTheme="minorBidi" w:hAnsiTheme="minorBidi"/>
          <w:b/>
          <w:bCs/>
          <w:sz w:val="24"/>
          <w:szCs w:val="24"/>
        </w:rPr>
        <w:t xml:space="preserve"> </w:t>
      </w:r>
    </w:p>
    <w:p w14:paraId="1A97AC5F"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Conversano, C. (2021) ‘The Psychodynamic Approach During COVID-19 Emotional Crisis’, </w:t>
      </w:r>
      <w:r w:rsidRPr="00C16537">
        <w:rPr>
          <w:rFonts w:asciiTheme="minorBidi" w:hAnsiTheme="minorBidi"/>
          <w:i/>
          <w:iCs/>
          <w:sz w:val="24"/>
          <w:szCs w:val="24"/>
        </w:rPr>
        <w:t>Frontiers in Psychology</w:t>
      </w:r>
      <w:r w:rsidRPr="00D836BA">
        <w:rPr>
          <w:rFonts w:asciiTheme="minorBidi" w:hAnsiTheme="minorBidi"/>
          <w:sz w:val="24"/>
          <w:szCs w:val="24"/>
        </w:rPr>
        <w:t xml:space="preserve">, 12, no page number. </w:t>
      </w:r>
      <w:hyperlink r:id="rId21" w:history="1">
        <w:r w:rsidRPr="00D836BA">
          <w:rPr>
            <w:rStyle w:val="Hyperlink"/>
            <w:rFonts w:asciiTheme="minorBidi" w:hAnsiTheme="minorBidi"/>
            <w:sz w:val="24"/>
            <w:szCs w:val="24"/>
          </w:rPr>
          <w:t>https://doi.org/10.3389/fpsyg.2021.670196</w:t>
        </w:r>
      </w:hyperlink>
    </w:p>
    <w:p w14:paraId="47BC6DDC"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Cysur (2019) </w:t>
      </w:r>
      <w:r w:rsidRPr="00D836BA">
        <w:rPr>
          <w:rFonts w:asciiTheme="minorBidi" w:hAnsiTheme="minorBidi"/>
          <w:i/>
          <w:iCs/>
          <w:sz w:val="24"/>
          <w:szCs w:val="24"/>
        </w:rPr>
        <w:t>Wales Safeguarding Procedures</w:t>
      </w:r>
      <w:r w:rsidRPr="00D836BA">
        <w:rPr>
          <w:rFonts w:asciiTheme="minorBidi" w:hAnsiTheme="minorBidi"/>
          <w:sz w:val="24"/>
          <w:szCs w:val="24"/>
        </w:rPr>
        <w:t xml:space="preserve">. Available at: </w:t>
      </w:r>
      <w:hyperlink r:id="rId22" w:history="1">
        <w:r w:rsidRPr="00D836BA">
          <w:rPr>
            <w:rStyle w:val="Hyperlink"/>
            <w:rFonts w:asciiTheme="minorBidi" w:hAnsiTheme="minorBidi"/>
            <w:sz w:val="24"/>
            <w:szCs w:val="24"/>
          </w:rPr>
          <w:t>https://cysur.wales/new-national-guidance/wales-safeguarding-procedures/</w:t>
        </w:r>
      </w:hyperlink>
      <w:r w:rsidRPr="00D836BA">
        <w:rPr>
          <w:rFonts w:asciiTheme="minorBidi" w:hAnsiTheme="minorBidi"/>
          <w:sz w:val="24"/>
          <w:szCs w:val="24"/>
        </w:rPr>
        <w:t xml:space="preserve"> (Accessed: 26 December 2024). </w:t>
      </w:r>
    </w:p>
    <w:p w14:paraId="22CF775A"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Dalglish, S., Khalid, H. and McMahon, S. (2020) ‘Document analysis in health policy research: the READ approach’, </w:t>
      </w:r>
      <w:r w:rsidRPr="00D836BA">
        <w:rPr>
          <w:rFonts w:asciiTheme="minorBidi" w:hAnsiTheme="minorBidi"/>
          <w:i/>
          <w:iCs/>
          <w:sz w:val="24"/>
          <w:szCs w:val="24"/>
        </w:rPr>
        <w:t>Health, Policy and Planning</w:t>
      </w:r>
      <w:r w:rsidRPr="00D836BA">
        <w:rPr>
          <w:rFonts w:asciiTheme="minorBidi" w:hAnsiTheme="minorBidi"/>
          <w:sz w:val="24"/>
          <w:szCs w:val="24"/>
        </w:rPr>
        <w:t xml:space="preserve">, 35(10), pp. 1424-1431. </w:t>
      </w:r>
      <w:hyperlink r:id="rId23" w:history="1">
        <w:r w:rsidRPr="00D836BA">
          <w:rPr>
            <w:rStyle w:val="Hyperlink"/>
            <w:rFonts w:asciiTheme="minorBidi" w:hAnsiTheme="minorBidi"/>
            <w:sz w:val="24"/>
            <w:szCs w:val="24"/>
          </w:rPr>
          <w:t>https://doi.org/10.1093/heapol/czaa064</w:t>
        </w:r>
      </w:hyperlink>
      <w:r w:rsidRPr="00D836BA">
        <w:rPr>
          <w:rFonts w:asciiTheme="minorBidi" w:hAnsiTheme="minorBidi"/>
          <w:sz w:val="24"/>
          <w:szCs w:val="24"/>
        </w:rPr>
        <w:t xml:space="preserve">. </w:t>
      </w:r>
    </w:p>
    <w:p w14:paraId="0C2276CA"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Davies, J. (2022) </w:t>
      </w:r>
      <w:r w:rsidRPr="00D836BA">
        <w:rPr>
          <w:rFonts w:asciiTheme="minorBidi" w:hAnsiTheme="minorBidi"/>
          <w:i/>
          <w:iCs/>
          <w:sz w:val="24"/>
          <w:szCs w:val="24"/>
        </w:rPr>
        <w:t>Adultification bias within child protection and safeguarding.</w:t>
      </w:r>
      <w:r w:rsidRPr="00D836BA">
        <w:rPr>
          <w:rFonts w:asciiTheme="minorBidi" w:hAnsiTheme="minorBidi"/>
          <w:sz w:val="24"/>
          <w:szCs w:val="24"/>
        </w:rPr>
        <w:t xml:space="preserve"> Available at: </w:t>
      </w:r>
      <w:hyperlink r:id="rId24" w:history="1">
        <w:r w:rsidRPr="00D836BA">
          <w:rPr>
            <w:rStyle w:val="Hyperlink"/>
            <w:rFonts w:asciiTheme="minorBidi" w:hAnsiTheme="minorBidi"/>
            <w:sz w:val="24"/>
            <w:szCs w:val="24"/>
          </w:rPr>
          <w:t>https://www.justiceinspectorates.gov.uk/hmiprobation/wp-</w:t>
        </w:r>
        <w:r w:rsidRPr="00D836BA">
          <w:rPr>
            <w:rStyle w:val="Hyperlink"/>
            <w:rFonts w:asciiTheme="minorBidi" w:hAnsiTheme="minorBidi"/>
            <w:sz w:val="24"/>
            <w:szCs w:val="24"/>
          </w:rPr>
          <w:lastRenderedPageBreak/>
          <w:t>content/uploads/sites/5/2022/06/Academic-Insights-Adultification-bias-within-child-protection-and-safeguarding.pdf</w:t>
        </w:r>
      </w:hyperlink>
      <w:r w:rsidRPr="00D836BA">
        <w:rPr>
          <w:rFonts w:asciiTheme="minorBidi" w:hAnsiTheme="minorBidi"/>
          <w:sz w:val="24"/>
          <w:szCs w:val="24"/>
        </w:rPr>
        <w:t xml:space="preserve"> (Accessed: 01 January 2025). </w:t>
      </w:r>
    </w:p>
    <w:p w14:paraId="2133D49D"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De Smedt, P. and Borch, K. (2022) ‘Participatory Policy Design in System innovation’, Policy </w:t>
      </w:r>
      <w:r w:rsidRPr="00D836BA">
        <w:rPr>
          <w:rFonts w:asciiTheme="minorBidi" w:hAnsiTheme="minorBidi"/>
          <w:i/>
          <w:iCs/>
          <w:sz w:val="24"/>
          <w:szCs w:val="24"/>
        </w:rPr>
        <w:t>Design and Practice</w:t>
      </w:r>
      <w:r w:rsidRPr="00D836BA">
        <w:rPr>
          <w:rFonts w:asciiTheme="minorBidi" w:hAnsiTheme="minorBidi"/>
          <w:sz w:val="24"/>
          <w:szCs w:val="24"/>
        </w:rPr>
        <w:t xml:space="preserve">, 5 (1), pp. 51-65. </w:t>
      </w:r>
      <w:hyperlink r:id="rId25" w:history="1">
        <w:r w:rsidRPr="00D836BA">
          <w:rPr>
            <w:rStyle w:val="Hyperlink"/>
            <w:rFonts w:asciiTheme="minorBidi" w:hAnsiTheme="minorBidi"/>
            <w:sz w:val="24"/>
            <w:szCs w:val="24"/>
          </w:rPr>
          <w:t>https://doi.org.10.1080/25741292.2021.1887592</w:t>
        </w:r>
      </w:hyperlink>
      <w:r w:rsidRPr="00D836BA">
        <w:rPr>
          <w:rFonts w:asciiTheme="minorBidi" w:hAnsiTheme="minorBidi"/>
          <w:sz w:val="24"/>
          <w:szCs w:val="24"/>
        </w:rPr>
        <w:t xml:space="preserve">. </w:t>
      </w:r>
    </w:p>
    <w:p w14:paraId="5C704B79"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Department of Education and Skills (2002) </w:t>
      </w:r>
      <w:r w:rsidRPr="00D836BA">
        <w:rPr>
          <w:rFonts w:asciiTheme="minorBidi" w:hAnsiTheme="minorBidi"/>
          <w:i/>
          <w:iCs/>
          <w:sz w:val="24"/>
          <w:szCs w:val="24"/>
        </w:rPr>
        <w:t>Keeping Learners Safe</w:t>
      </w:r>
      <w:r w:rsidRPr="00D836BA">
        <w:rPr>
          <w:rFonts w:asciiTheme="minorBidi" w:hAnsiTheme="minorBidi"/>
          <w:sz w:val="24"/>
          <w:szCs w:val="24"/>
        </w:rPr>
        <w:t xml:space="preserve">. Available at: </w:t>
      </w:r>
      <w:hyperlink r:id="rId26" w:history="1">
        <w:r w:rsidRPr="00D836BA">
          <w:rPr>
            <w:rStyle w:val="Hyperlink"/>
            <w:rFonts w:asciiTheme="minorBidi" w:hAnsiTheme="minorBidi"/>
            <w:sz w:val="24"/>
            <w:szCs w:val="24"/>
          </w:rPr>
          <w:t>https://www.gov.wales/sites/default/files/publications/2018-11/keeping-learners-safe-the-role-of-local-authorities-governing-bodies-and-proprietors-of-independent-schools-under-the-education-act-2002.pdf</w:t>
        </w:r>
      </w:hyperlink>
      <w:r w:rsidRPr="00D836BA">
        <w:rPr>
          <w:rFonts w:asciiTheme="minorBidi" w:hAnsiTheme="minorBidi"/>
          <w:sz w:val="24"/>
          <w:szCs w:val="24"/>
        </w:rPr>
        <w:t xml:space="preserve"> (Accessed: 02 January 2025). </w:t>
      </w:r>
    </w:p>
    <w:p w14:paraId="5B0C42E3"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Earl, G., Curts, A. and Allan, C. (2010) ‘Towards a Duty of Care for Biodiversity’, </w:t>
      </w:r>
      <w:r w:rsidRPr="00D836BA">
        <w:rPr>
          <w:rFonts w:asciiTheme="minorBidi" w:hAnsiTheme="minorBidi"/>
          <w:i/>
          <w:iCs/>
          <w:sz w:val="24"/>
          <w:szCs w:val="24"/>
        </w:rPr>
        <w:t>Environmental Management</w:t>
      </w:r>
      <w:r w:rsidRPr="00D836BA">
        <w:rPr>
          <w:rFonts w:asciiTheme="minorBidi" w:hAnsiTheme="minorBidi"/>
          <w:sz w:val="24"/>
          <w:szCs w:val="24"/>
        </w:rPr>
        <w:t xml:space="preserve">, 45, pp. 682-696. </w:t>
      </w:r>
      <w:hyperlink r:id="rId27" w:history="1">
        <w:r w:rsidRPr="00D836BA">
          <w:rPr>
            <w:rStyle w:val="Hyperlink"/>
            <w:rFonts w:asciiTheme="minorBidi" w:hAnsiTheme="minorBidi"/>
            <w:sz w:val="24"/>
            <w:szCs w:val="24"/>
          </w:rPr>
          <w:t>https://doi.org/10.1007/s00267-010-9444-z</w:t>
        </w:r>
      </w:hyperlink>
      <w:r w:rsidRPr="00D836BA">
        <w:rPr>
          <w:rFonts w:asciiTheme="minorBidi" w:hAnsiTheme="minorBidi"/>
          <w:sz w:val="24"/>
          <w:szCs w:val="24"/>
        </w:rPr>
        <w:t xml:space="preserve">. </w:t>
      </w:r>
    </w:p>
    <w:p w14:paraId="006EE7D1"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Eisen, L. (2018) ‘Should doesn’t belong in a policy’, </w:t>
      </w:r>
      <w:r w:rsidRPr="00D836BA">
        <w:rPr>
          <w:rFonts w:asciiTheme="minorBidi" w:hAnsiTheme="minorBidi"/>
          <w:i/>
          <w:iCs/>
          <w:sz w:val="24"/>
          <w:szCs w:val="24"/>
        </w:rPr>
        <w:t>Linked In</w:t>
      </w:r>
      <w:r w:rsidRPr="00D836BA">
        <w:rPr>
          <w:rFonts w:asciiTheme="minorBidi" w:hAnsiTheme="minorBidi"/>
          <w:sz w:val="24"/>
          <w:szCs w:val="24"/>
        </w:rPr>
        <w:t xml:space="preserve"> [blog]. 8 April. Available at: </w:t>
      </w:r>
      <w:hyperlink r:id="rId28" w:history="1">
        <w:r w:rsidRPr="00D836BA">
          <w:rPr>
            <w:rStyle w:val="Hyperlink"/>
            <w:rFonts w:asciiTheme="minorBidi" w:hAnsiTheme="minorBidi"/>
            <w:sz w:val="24"/>
            <w:szCs w:val="24"/>
          </w:rPr>
          <w:t>https://www.linkedin.com/pulse/should-doesnt-belong-policy-lewis-s-eisen/</w:t>
        </w:r>
      </w:hyperlink>
      <w:r w:rsidRPr="00D836BA">
        <w:rPr>
          <w:rFonts w:asciiTheme="minorBidi" w:hAnsiTheme="minorBidi"/>
          <w:sz w:val="24"/>
          <w:szCs w:val="24"/>
        </w:rPr>
        <w:t xml:space="preserve"> (Accessed: 01 January 2025). </w:t>
      </w:r>
    </w:p>
    <w:p w14:paraId="39BFFF3D"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Elsen, L. (2020) ‘Antiquated Policy Wording: Part 4 — The Problem with “Should”’, </w:t>
      </w:r>
      <w:r w:rsidRPr="00D836BA">
        <w:rPr>
          <w:rFonts w:asciiTheme="minorBidi" w:hAnsiTheme="minorBidi"/>
          <w:i/>
          <w:iCs/>
          <w:sz w:val="24"/>
          <w:szCs w:val="24"/>
        </w:rPr>
        <w:t>Arma Magazine</w:t>
      </w:r>
      <w:r w:rsidRPr="00D836BA">
        <w:rPr>
          <w:rFonts w:asciiTheme="minorBidi" w:hAnsiTheme="minorBidi"/>
          <w:sz w:val="24"/>
          <w:szCs w:val="24"/>
        </w:rPr>
        <w:t xml:space="preserve">, April 2020, no page number. Available at: </w:t>
      </w:r>
      <w:hyperlink r:id="rId29" w:history="1">
        <w:r w:rsidRPr="00D836BA">
          <w:rPr>
            <w:rStyle w:val="Hyperlink"/>
            <w:rFonts w:asciiTheme="minorBidi" w:hAnsiTheme="minorBidi"/>
            <w:sz w:val="24"/>
            <w:szCs w:val="24"/>
          </w:rPr>
          <w:t>https://magazine.arma.org/2020/04/antiquated-policy-wording-part-4-the-problem-with-should/</w:t>
        </w:r>
      </w:hyperlink>
      <w:r w:rsidRPr="00D836BA">
        <w:rPr>
          <w:rFonts w:asciiTheme="minorBidi" w:hAnsiTheme="minorBidi"/>
          <w:sz w:val="24"/>
          <w:szCs w:val="24"/>
        </w:rPr>
        <w:t xml:space="preserve"> (Accessed: 01 January 2025). </w:t>
      </w:r>
    </w:p>
    <w:p w14:paraId="15AF977D"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Estyn, Care Inspectorate Wales and the Healthcare Inspectorate Wales (2023) </w:t>
      </w:r>
      <w:r w:rsidRPr="00D836BA">
        <w:rPr>
          <w:rFonts w:asciiTheme="minorBidi" w:hAnsiTheme="minorBidi"/>
          <w:i/>
          <w:iCs/>
          <w:sz w:val="24"/>
          <w:szCs w:val="24"/>
        </w:rPr>
        <w:t>A rapid review of Child Protection Arrangements: A full report</w:t>
      </w:r>
      <w:r w:rsidRPr="00D836BA">
        <w:rPr>
          <w:rFonts w:asciiTheme="minorBidi" w:hAnsiTheme="minorBidi"/>
          <w:sz w:val="24"/>
          <w:szCs w:val="24"/>
        </w:rPr>
        <w:t xml:space="preserve">. Available at: </w:t>
      </w:r>
      <w:hyperlink r:id="rId30" w:history="1">
        <w:r w:rsidRPr="00D836BA">
          <w:rPr>
            <w:rStyle w:val="Hyperlink"/>
            <w:rFonts w:asciiTheme="minorBidi" w:hAnsiTheme="minorBidi"/>
            <w:sz w:val="24"/>
            <w:szCs w:val="24"/>
          </w:rPr>
          <w:t>https://www.careinspectorate.wales/sites/default/files/2023-09/230928-Rapid-review-of-child-protection-arangements-en.pdf</w:t>
        </w:r>
      </w:hyperlink>
      <w:r w:rsidRPr="00D836BA">
        <w:rPr>
          <w:rFonts w:asciiTheme="minorBidi" w:hAnsiTheme="minorBidi"/>
          <w:sz w:val="24"/>
          <w:szCs w:val="24"/>
        </w:rPr>
        <w:t xml:space="preserve"> (Accessed: 07 January 2025). </w:t>
      </w:r>
    </w:p>
    <w:p w14:paraId="0C534A90"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Evans, R. and Lloyd, J. (2023) ‘From behaviour-based to ecological: Multi-agency partnership responses to extra-familial harm’, </w:t>
      </w:r>
      <w:r w:rsidRPr="00D836BA">
        <w:rPr>
          <w:rFonts w:asciiTheme="minorBidi" w:hAnsiTheme="minorBidi"/>
          <w:i/>
          <w:iCs/>
          <w:sz w:val="24"/>
          <w:szCs w:val="24"/>
        </w:rPr>
        <w:t>Journal of Social Work</w:t>
      </w:r>
      <w:r w:rsidRPr="00D836BA">
        <w:rPr>
          <w:rFonts w:asciiTheme="minorBidi" w:hAnsiTheme="minorBidi"/>
          <w:sz w:val="24"/>
          <w:szCs w:val="24"/>
        </w:rPr>
        <w:t xml:space="preserve">, 23(4), no page number. </w:t>
      </w:r>
      <w:hyperlink r:id="rId31" w:history="1">
        <w:r w:rsidRPr="00D836BA">
          <w:rPr>
            <w:rStyle w:val="Hyperlink"/>
            <w:rFonts w:asciiTheme="minorBidi" w:hAnsiTheme="minorBidi"/>
            <w:sz w:val="24"/>
            <w:szCs w:val="24"/>
          </w:rPr>
          <w:t>https://doi.org/10.1177/14680173231162553</w:t>
        </w:r>
      </w:hyperlink>
      <w:r w:rsidRPr="00D836BA">
        <w:rPr>
          <w:rFonts w:asciiTheme="minorBidi" w:hAnsiTheme="minorBidi"/>
          <w:sz w:val="24"/>
          <w:szCs w:val="24"/>
        </w:rPr>
        <w:t xml:space="preserve">.  </w:t>
      </w:r>
    </w:p>
    <w:p w14:paraId="726039F8"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Featherstone, B., Firmin, C., Gupta, A., Morris, K. and Wroe, L. (2020) </w:t>
      </w:r>
      <w:r w:rsidRPr="00D836BA">
        <w:rPr>
          <w:rFonts w:asciiTheme="minorBidi" w:hAnsiTheme="minorBidi"/>
          <w:i/>
          <w:iCs/>
          <w:sz w:val="24"/>
          <w:szCs w:val="24"/>
        </w:rPr>
        <w:t>The Social Model and Contextual Safeguarding Key Messages for Practice.</w:t>
      </w:r>
      <w:r w:rsidRPr="00D836BA">
        <w:rPr>
          <w:rFonts w:asciiTheme="minorBidi" w:hAnsiTheme="minorBidi"/>
          <w:sz w:val="24"/>
          <w:szCs w:val="24"/>
        </w:rPr>
        <w:t xml:space="preserve"> Available at: </w:t>
      </w:r>
      <w:hyperlink r:id="rId32" w:history="1">
        <w:r w:rsidRPr="00D836BA">
          <w:rPr>
            <w:rStyle w:val="Hyperlink"/>
            <w:rFonts w:asciiTheme="minorBidi" w:hAnsiTheme="minorBidi"/>
            <w:sz w:val="24"/>
            <w:szCs w:val="24"/>
          </w:rPr>
          <w:t>https://www.contextualsafeguarding.org.uk/media/xnepe133/cs-and-social-model-messages-for-practice-final.pdf</w:t>
        </w:r>
      </w:hyperlink>
      <w:r w:rsidRPr="00D836BA">
        <w:rPr>
          <w:rFonts w:asciiTheme="minorBidi" w:hAnsiTheme="minorBidi"/>
          <w:sz w:val="24"/>
          <w:szCs w:val="24"/>
        </w:rPr>
        <w:t xml:space="preserve"> (Accessed: 06 January 2025).</w:t>
      </w:r>
    </w:p>
    <w:p w14:paraId="709CE01E"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lastRenderedPageBreak/>
        <w:t xml:space="preserve">Featherstone, B., Robb, M., Ruxton, S. and Ward, M. (2017) ‘ “They are just good people...generally good people”: perspectives of young men on relationships with social care workers in the UK’, </w:t>
      </w:r>
      <w:r w:rsidRPr="00D836BA">
        <w:rPr>
          <w:rFonts w:asciiTheme="minorBidi" w:hAnsiTheme="minorBidi"/>
          <w:i/>
          <w:iCs/>
          <w:sz w:val="24"/>
          <w:szCs w:val="24"/>
        </w:rPr>
        <w:t>Children and Society</w:t>
      </w:r>
      <w:r w:rsidRPr="00D836BA">
        <w:rPr>
          <w:rFonts w:asciiTheme="minorBidi" w:hAnsiTheme="minorBidi"/>
          <w:sz w:val="24"/>
          <w:szCs w:val="24"/>
        </w:rPr>
        <w:t xml:space="preserve">, 31 (5), pp. 331-341. DOI: </w:t>
      </w:r>
      <w:hyperlink r:id="rId33" w:history="1">
        <w:r w:rsidRPr="00D836BA">
          <w:rPr>
            <w:rStyle w:val="Hyperlink"/>
            <w:rFonts w:asciiTheme="minorBidi" w:hAnsiTheme="minorBidi"/>
            <w:sz w:val="24"/>
            <w:szCs w:val="24"/>
          </w:rPr>
          <w:t>https://doi.org/10.1111/chso.12201</w:t>
        </w:r>
      </w:hyperlink>
      <w:r w:rsidRPr="00D836BA">
        <w:rPr>
          <w:rFonts w:asciiTheme="minorBidi" w:hAnsiTheme="minorBidi"/>
          <w:sz w:val="24"/>
          <w:szCs w:val="24"/>
        </w:rPr>
        <w:t xml:space="preserve">. </w:t>
      </w:r>
    </w:p>
    <w:p w14:paraId="4D4ED702"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Firmin, C. (2019) ‘Contextual Safeguarding: theorising the contexts of child protection and peer abuse’, in Pearce, J. (ed.) </w:t>
      </w:r>
      <w:r w:rsidRPr="00D836BA">
        <w:rPr>
          <w:rFonts w:asciiTheme="minorBidi" w:hAnsiTheme="minorBidi"/>
          <w:i/>
          <w:iCs/>
          <w:sz w:val="24"/>
          <w:szCs w:val="24"/>
        </w:rPr>
        <w:t>Child Sexual Exploitation Why Theory Matters</w:t>
      </w:r>
      <w:r w:rsidRPr="00D836BA">
        <w:rPr>
          <w:rFonts w:asciiTheme="minorBidi" w:hAnsiTheme="minorBidi"/>
          <w:sz w:val="24"/>
          <w:szCs w:val="24"/>
        </w:rPr>
        <w:t xml:space="preserve">. Bristol: Bristol University Press. </w:t>
      </w:r>
    </w:p>
    <w:p w14:paraId="649B4828"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Firmin, C., Manister, M. and Peace, D. (2022) ‘Serious Case Reviews and Extra-Familial Harm: Missed and Emerging Opportunities to Develop Contextual Practices’, </w:t>
      </w:r>
      <w:r w:rsidRPr="00D836BA">
        <w:rPr>
          <w:rFonts w:asciiTheme="minorBidi" w:hAnsiTheme="minorBidi"/>
          <w:i/>
          <w:iCs/>
          <w:sz w:val="24"/>
          <w:szCs w:val="24"/>
        </w:rPr>
        <w:t>The British Journal of Social Work</w:t>
      </w:r>
      <w:r w:rsidRPr="00D836BA">
        <w:rPr>
          <w:rFonts w:asciiTheme="minorBidi" w:hAnsiTheme="minorBidi"/>
          <w:sz w:val="24"/>
          <w:szCs w:val="24"/>
        </w:rPr>
        <w:t xml:space="preserve">, 53(2), pp. 1077-1098. </w:t>
      </w:r>
      <w:hyperlink r:id="rId34" w:history="1">
        <w:r w:rsidRPr="00D836BA">
          <w:rPr>
            <w:rStyle w:val="Hyperlink"/>
            <w:rFonts w:asciiTheme="minorBidi" w:hAnsiTheme="minorBidi"/>
            <w:sz w:val="24"/>
            <w:szCs w:val="24"/>
          </w:rPr>
          <w:t>https://doi.org/10.1093/bjsw/bcac172</w:t>
        </w:r>
      </w:hyperlink>
      <w:r w:rsidRPr="00D836BA">
        <w:rPr>
          <w:rFonts w:asciiTheme="minorBidi" w:hAnsiTheme="minorBidi"/>
          <w:sz w:val="24"/>
          <w:szCs w:val="24"/>
        </w:rPr>
        <w:t xml:space="preserve">. </w:t>
      </w:r>
    </w:p>
    <w:p w14:paraId="342C1DF8" w14:textId="77777777" w:rsidR="00036CCF" w:rsidRPr="00D836BA" w:rsidRDefault="00036CCF" w:rsidP="00036CCF">
      <w:pPr>
        <w:spacing w:line="360" w:lineRule="auto"/>
        <w:rPr>
          <w:rFonts w:asciiTheme="minorBidi" w:hAnsiTheme="minorBidi"/>
          <w:sz w:val="24"/>
          <w:szCs w:val="24"/>
        </w:rPr>
      </w:pPr>
      <w:proofErr w:type="spellStart"/>
      <w:r w:rsidRPr="00D836BA">
        <w:rPr>
          <w:rFonts w:asciiTheme="minorBidi" w:hAnsiTheme="minorBidi"/>
          <w:sz w:val="24"/>
          <w:szCs w:val="24"/>
        </w:rPr>
        <w:t>Furgusson</w:t>
      </w:r>
      <w:proofErr w:type="spellEnd"/>
      <w:r w:rsidRPr="00D836BA">
        <w:rPr>
          <w:rFonts w:asciiTheme="minorBidi" w:hAnsiTheme="minorBidi"/>
          <w:sz w:val="24"/>
          <w:szCs w:val="24"/>
        </w:rPr>
        <w:t xml:space="preserve">, D. (2019) ‘Thirty years on, has the Children Act changed family life for the better?, </w:t>
      </w:r>
      <w:r w:rsidRPr="00D836BA">
        <w:rPr>
          <w:rFonts w:asciiTheme="minorBidi" w:hAnsiTheme="minorBidi"/>
          <w:i/>
          <w:iCs/>
          <w:sz w:val="24"/>
          <w:szCs w:val="24"/>
        </w:rPr>
        <w:t xml:space="preserve">The Guardian, </w:t>
      </w:r>
      <w:r w:rsidRPr="00D836BA">
        <w:rPr>
          <w:rFonts w:asciiTheme="minorBidi" w:hAnsiTheme="minorBidi"/>
          <w:sz w:val="24"/>
          <w:szCs w:val="24"/>
        </w:rPr>
        <w:t>13</w:t>
      </w:r>
      <w:r w:rsidRPr="00D836BA">
        <w:rPr>
          <w:rFonts w:asciiTheme="minorBidi" w:hAnsiTheme="minorBidi"/>
          <w:sz w:val="24"/>
          <w:szCs w:val="24"/>
          <w:vertAlign w:val="superscript"/>
        </w:rPr>
        <w:t>th</w:t>
      </w:r>
      <w:r w:rsidRPr="00D836BA">
        <w:rPr>
          <w:rFonts w:asciiTheme="minorBidi" w:hAnsiTheme="minorBidi"/>
          <w:sz w:val="24"/>
          <w:szCs w:val="24"/>
        </w:rPr>
        <w:t xml:space="preserve"> November. Available at: </w:t>
      </w:r>
      <w:hyperlink r:id="rId35" w:history="1">
        <w:r w:rsidRPr="00D836BA">
          <w:rPr>
            <w:rStyle w:val="Hyperlink"/>
            <w:rFonts w:asciiTheme="minorBidi" w:hAnsiTheme="minorBidi"/>
            <w:sz w:val="24"/>
            <w:szCs w:val="24"/>
          </w:rPr>
          <w:t>https://www.theguardian.com/society/2019/nov/13/children-act-changed-family-life-children-better</w:t>
        </w:r>
      </w:hyperlink>
      <w:r w:rsidRPr="00D836BA">
        <w:rPr>
          <w:rFonts w:asciiTheme="minorBidi" w:hAnsiTheme="minorBidi"/>
          <w:sz w:val="24"/>
          <w:szCs w:val="24"/>
        </w:rPr>
        <w:t xml:space="preserve"> (Accessed: 07 January 2025).</w:t>
      </w:r>
    </w:p>
    <w:p w14:paraId="1B867B1A"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Head, B. (2022) </w:t>
      </w:r>
      <w:r w:rsidRPr="00D836BA">
        <w:rPr>
          <w:rFonts w:asciiTheme="minorBidi" w:hAnsiTheme="minorBidi"/>
          <w:i/>
          <w:iCs/>
          <w:sz w:val="24"/>
          <w:szCs w:val="24"/>
        </w:rPr>
        <w:t>Wicked problems in Public Policy: Understanding and Responding to Complex Challenges.</w:t>
      </w:r>
      <w:r w:rsidRPr="00D836BA">
        <w:rPr>
          <w:rFonts w:asciiTheme="minorBidi" w:hAnsiTheme="minorBidi"/>
          <w:sz w:val="24"/>
          <w:szCs w:val="24"/>
        </w:rPr>
        <w:t xml:space="preserve"> London: Palgrave Macmillan. </w:t>
      </w:r>
    </w:p>
    <w:p w14:paraId="112D5D47" w14:textId="77777777" w:rsidR="00036CCF" w:rsidRPr="00D836BA" w:rsidRDefault="00036CCF" w:rsidP="00036CCF">
      <w:pPr>
        <w:spacing w:line="360" w:lineRule="auto"/>
        <w:rPr>
          <w:rFonts w:asciiTheme="minorBidi" w:eastAsia="Times New Roman" w:hAnsiTheme="minorBidi"/>
          <w:kern w:val="0"/>
          <w:sz w:val="24"/>
          <w:szCs w:val="24"/>
          <w14:ligatures w14:val="none"/>
        </w:rPr>
      </w:pPr>
      <w:r w:rsidRPr="00D836BA">
        <w:rPr>
          <w:rFonts w:asciiTheme="minorBidi" w:hAnsiTheme="minorBidi"/>
          <w:sz w:val="24"/>
          <w:szCs w:val="24"/>
        </w:rPr>
        <w:t xml:space="preserve">Hooghe, L. and Marks, G. (2004) ‘Contrasting Visions of Multi-Level Governance’, </w:t>
      </w:r>
      <w:r>
        <w:rPr>
          <w:rFonts w:asciiTheme="minorBidi" w:hAnsiTheme="minorBidi"/>
          <w:sz w:val="24"/>
          <w:szCs w:val="24"/>
        </w:rPr>
        <w:t xml:space="preserve">in </w:t>
      </w:r>
      <w:r w:rsidRPr="00D836BA">
        <w:rPr>
          <w:rFonts w:asciiTheme="minorBidi" w:hAnsiTheme="minorBidi"/>
          <w:sz w:val="24"/>
          <w:szCs w:val="24"/>
        </w:rPr>
        <w:t xml:space="preserve">Bache, I. and </w:t>
      </w:r>
      <w:proofErr w:type="spellStart"/>
      <w:r w:rsidRPr="00D836BA">
        <w:rPr>
          <w:rFonts w:asciiTheme="minorBidi" w:hAnsiTheme="minorBidi"/>
          <w:sz w:val="24"/>
          <w:szCs w:val="24"/>
        </w:rPr>
        <w:t>Fliners</w:t>
      </w:r>
      <w:proofErr w:type="spellEnd"/>
      <w:r w:rsidRPr="00D836BA">
        <w:rPr>
          <w:rFonts w:asciiTheme="minorBidi" w:hAnsiTheme="minorBidi"/>
          <w:sz w:val="24"/>
          <w:szCs w:val="24"/>
        </w:rPr>
        <w:t xml:space="preserve">, M. (ed.) </w:t>
      </w:r>
      <w:r w:rsidRPr="00D836BA">
        <w:rPr>
          <w:rFonts w:asciiTheme="minorBidi" w:hAnsiTheme="minorBidi"/>
          <w:i/>
          <w:iCs/>
          <w:sz w:val="24"/>
          <w:szCs w:val="24"/>
        </w:rPr>
        <w:t>Multi-Level Governance</w:t>
      </w:r>
      <w:r w:rsidRPr="00D836BA">
        <w:rPr>
          <w:rFonts w:asciiTheme="minorBidi" w:hAnsiTheme="minorBidi"/>
          <w:sz w:val="24"/>
          <w:szCs w:val="24"/>
        </w:rPr>
        <w:t>. Oxford: Oxford University Press.</w:t>
      </w:r>
    </w:p>
    <w:p w14:paraId="1460358D"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Imperial, M. (2021) ‘Implementation Structures: The Use of Top-Down and Bottom-Up Approaches to Policy Implementation’, </w:t>
      </w:r>
      <w:r w:rsidRPr="00D836BA">
        <w:rPr>
          <w:rFonts w:asciiTheme="minorBidi" w:hAnsiTheme="minorBidi"/>
          <w:i/>
          <w:iCs/>
          <w:sz w:val="24"/>
          <w:szCs w:val="24"/>
        </w:rPr>
        <w:t>Policy</w:t>
      </w:r>
      <w:r w:rsidRPr="00D836BA">
        <w:rPr>
          <w:rFonts w:asciiTheme="minorBidi" w:hAnsiTheme="minorBidi"/>
          <w:sz w:val="24"/>
          <w:szCs w:val="24"/>
        </w:rPr>
        <w:t>, no volume or issue, no page number.</w:t>
      </w:r>
      <w:r>
        <w:rPr>
          <w:rFonts w:asciiTheme="minorBidi" w:hAnsiTheme="minorBidi"/>
          <w:sz w:val="24"/>
          <w:szCs w:val="24"/>
        </w:rPr>
        <w:t xml:space="preserve"> </w:t>
      </w:r>
      <w:hyperlink r:id="rId36" w:history="1">
        <w:r w:rsidRPr="007B5BC5">
          <w:rPr>
            <w:rStyle w:val="Hyperlink"/>
            <w:rFonts w:asciiTheme="minorBidi" w:hAnsiTheme="minorBidi"/>
            <w:sz w:val="24"/>
            <w:szCs w:val="24"/>
          </w:rPr>
          <w:t>https://doi.org/10.1093/acrefore/9780190228637.013.1750</w:t>
        </w:r>
      </w:hyperlink>
      <w:r w:rsidRPr="00D836BA">
        <w:rPr>
          <w:rFonts w:asciiTheme="minorBidi" w:hAnsiTheme="minorBidi"/>
          <w:sz w:val="24"/>
          <w:szCs w:val="24"/>
        </w:rPr>
        <w:t xml:space="preserve">. </w:t>
      </w:r>
    </w:p>
    <w:p w14:paraId="49F32402"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Independent Inquiry Ch</w:t>
      </w:r>
      <w:r>
        <w:rPr>
          <w:rFonts w:asciiTheme="minorBidi" w:hAnsiTheme="minorBidi"/>
          <w:sz w:val="24"/>
          <w:szCs w:val="24"/>
        </w:rPr>
        <w:t>i</w:t>
      </w:r>
      <w:r w:rsidRPr="00D836BA">
        <w:rPr>
          <w:rFonts w:asciiTheme="minorBidi" w:hAnsiTheme="minorBidi"/>
          <w:sz w:val="24"/>
          <w:szCs w:val="24"/>
        </w:rPr>
        <w:t xml:space="preserve">ld Sexual Abuse (2023) </w:t>
      </w:r>
      <w:r w:rsidRPr="00D836BA">
        <w:rPr>
          <w:rFonts w:asciiTheme="minorBidi" w:hAnsiTheme="minorBidi"/>
          <w:i/>
          <w:iCs/>
          <w:sz w:val="24"/>
          <w:szCs w:val="24"/>
        </w:rPr>
        <w:t>The safeguarding framework – legislation and guidance in outline</w:t>
      </w:r>
      <w:r w:rsidRPr="00D836BA">
        <w:rPr>
          <w:rFonts w:asciiTheme="minorBidi" w:hAnsiTheme="minorBidi"/>
          <w:sz w:val="24"/>
          <w:szCs w:val="24"/>
        </w:rPr>
        <w:t xml:space="preserve">. Available at: </w:t>
      </w:r>
      <w:hyperlink r:id="rId37" w:history="1">
        <w:r w:rsidRPr="00D836BA">
          <w:rPr>
            <w:rStyle w:val="Hyperlink"/>
            <w:rFonts w:asciiTheme="minorBidi" w:hAnsiTheme="minorBidi"/>
            <w:sz w:val="24"/>
            <w:szCs w:val="24"/>
          </w:rPr>
          <w:t>https://www.iicsa.org.uk/reports-recommendations/publications/investigation/ampleforth-downside/part-introduction/safeguarding-framework-legislation-and-guidance-outline.html</w:t>
        </w:r>
      </w:hyperlink>
      <w:r w:rsidRPr="00D836BA">
        <w:rPr>
          <w:rFonts w:asciiTheme="minorBidi" w:hAnsiTheme="minorBidi"/>
          <w:sz w:val="24"/>
          <w:szCs w:val="24"/>
        </w:rPr>
        <w:t xml:space="preserve"> (Accessed: 28 December 2024). </w:t>
      </w:r>
    </w:p>
    <w:p w14:paraId="0FB94D00" w14:textId="77777777" w:rsidR="00036CCF" w:rsidRDefault="00036CCF" w:rsidP="00036CCF">
      <w:pPr>
        <w:spacing w:line="360" w:lineRule="auto"/>
        <w:rPr>
          <w:rFonts w:asciiTheme="minorBidi" w:hAnsiTheme="minorBidi"/>
          <w:sz w:val="24"/>
          <w:szCs w:val="24"/>
        </w:rPr>
      </w:pPr>
      <w:r w:rsidRPr="00D836BA">
        <w:rPr>
          <w:rFonts w:asciiTheme="minorBidi" w:hAnsiTheme="minorBidi"/>
          <w:sz w:val="24"/>
          <w:szCs w:val="24"/>
        </w:rPr>
        <w:lastRenderedPageBreak/>
        <w:t xml:space="preserve">Ingram, R. (2022) </w:t>
      </w:r>
      <w:r w:rsidRPr="00D836BA">
        <w:rPr>
          <w:rFonts w:asciiTheme="minorBidi" w:hAnsiTheme="minorBidi"/>
          <w:i/>
          <w:iCs/>
          <w:sz w:val="24"/>
          <w:szCs w:val="24"/>
        </w:rPr>
        <w:t>‘</w:t>
      </w:r>
      <w:r w:rsidRPr="00D836BA">
        <w:rPr>
          <w:rFonts w:asciiTheme="minorBidi" w:hAnsiTheme="minorBidi"/>
          <w:sz w:val="24"/>
          <w:szCs w:val="24"/>
        </w:rPr>
        <w:t xml:space="preserve">8 Differences between safeguarding in England and Wales’, </w:t>
      </w:r>
      <w:r w:rsidRPr="00D836BA">
        <w:rPr>
          <w:rFonts w:asciiTheme="minorBidi" w:hAnsiTheme="minorBidi"/>
          <w:i/>
          <w:iCs/>
          <w:sz w:val="24"/>
          <w:szCs w:val="24"/>
        </w:rPr>
        <w:t>Anna Craft Trust</w:t>
      </w:r>
      <w:r>
        <w:rPr>
          <w:rFonts w:asciiTheme="minorBidi" w:hAnsiTheme="minorBidi"/>
          <w:i/>
          <w:iCs/>
          <w:sz w:val="24"/>
          <w:szCs w:val="24"/>
        </w:rPr>
        <w:t>,</w:t>
      </w:r>
      <w:r w:rsidRPr="00D836BA">
        <w:rPr>
          <w:rFonts w:asciiTheme="minorBidi" w:hAnsiTheme="minorBidi"/>
          <w:i/>
          <w:iCs/>
          <w:sz w:val="24"/>
          <w:szCs w:val="24"/>
        </w:rPr>
        <w:t xml:space="preserve"> </w:t>
      </w:r>
      <w:r w:rsidRPr="00D836BA">
        <w:rPr>
          <w:rFonts w:asciiTheme="minorBidi" w:hAnsiTheme="minorBidi"/>
          <w:sz w:val="24"/>
          <w:szCs w:val="24"/>
        </w:rPr>
        <w:t xml:space="preserve">30 March. Available at: </w:t>
      </w:r>
      <w:hyperlink r:id="rId38" w:history="1">
        <w:r w:rsidRPr="00D836BA">
          <w:rPr>
            <w:rStyle w:val="Hyperlink"/>
            <w:rFonts w:asciiTheme="minorBidi" w:hAnsiTheme="minorBidi"/>
            <w:sz w:val="24"/>
            <w:szCs w:val="24"/>
          </w:rPr>
          <w:t>https://www.anncrafttrust.org/8-differences-between-safeguarding-in-wales-and-england/</w:t>
        </w:r>
      </w:hyperlink>
      <w:r w:rsidRPr="00D836BA">
        <w:rPr>
          <w:rFonts w:asciiTheme="minorBidi" w:hAnsiTheme="minorBidi"/>
          <w:sz w:val="24"/>
          <w:szCs w:val="24"/>
        </w:rPr>
        <w:t xml:space="preserve"> (Accessed: 02 January 2025). </w:t>
      </w:r>
    </w:p>
    <w:p w14:paraId="52CBBE88" w14:textId="77777777" w:rsidR="00036CCF" w:rsidRPr="00D836BA" w:rsidRDefault="00036CCF" w:rsidP="00036CCF">
      <w:pPr>
        <w:spacing w:line="360" w:lineRule="auto"/>
        <w:rPr>
          <w:rFonts w:asciiTheme="minorBidi" w:hAnsiTheme="minorBidi"/>
          <w:sz w:val="24"/>
          <w:szCs w:val="24"/>
        </w:rPr>
      </w:pPr>
      <w:r>
        <w:rPr>
          <w:rFonts w:asciiTheme="minorBidi" w:hAnsiTheme="minorBidi"/>
          <w:sz w:val="24"/>
          <w:szCs w:val="24"/>
        </w:rPr>
        <w:t>Kennedy, H., Steedman, R. and Jones, R. (2022) ‘</w:t>
      </w:r>
      <w:r w:rsidRPr="007F4CE6">
        <w:rPr>
          <w:rFonts w:asciiTheme="minorBidi" w:hAnsiTheme="minorBidi"/>
          <w:sz w:val="24"/>
          <w:szCs w:val="24"/>
        </w:rPr>
        <w:t>Researching Public Trust in Dataf</w:t>
      </w:r>
      <w:r>
        <w:rPr>
          <w:rFonts w:asciiTheme="minorBidi" w:hAnsiTheme="minorBidi"/>
          <w:sz w:val="24"/>
          <w:szCs w:val="24"/>
        </w:rPr>
        <w:t>i</w:t>
      </w:r>
      <w:r w:rsidRPr="007F4CE6">
        <w:rPr>
          <w:rFonts w:asciiTheme="minorBidi" w:hAnsiTheme="minorBidi"/>
          <w:sz w:val="24"/>
          <w:szCs w:val="24"/>
        </w:rPr>
        <w:t>cation: Ref</w:t>
      </w:r>
      <w:r>
        <w:rPr>
          <w:rFonts w:asciiTheme="minorBidi" w:hAnsiTheme="minorBidi"/>
          <w:sz w:val="24"/>
          <w:szCs w:val="24"/>
        </w:rPr>
        <w:t>l</w:t>
      </w:r>
      <w:r w:rsidRPr="007F4CE6">
        <w:rPr>
          <w:rFonts w:asciiTheme="minorBidi" w:hAnsiTheme="minorBidi"/>
          <w:sz w:val="24"/>
          <w:szCs w:val="24"/>
        </w:rPr>
        <w:t>ections on the Deliberative Citizen Jury as Method</w:t>
      </w:r>
      <w:r>
        <w:rPr>
          <w:rFonts w:asciiTheme="minorBidi" w:hAnsiTheme="minorBidi"/>
          <w:sz w:val="24"/>
          <w:szCs w:val="24"/>
        </w:rPr>
        <w:t xml:space="preserve">’, in Hepp, A., Jarke, J. and Kramp, L. (ed.) </w:t>
      </w:r>
      <w:r w:rsidRPr="00CA17C4">
        <w:rPr>
          <w:rFonts w:asciiTheme="minorBidi" w:hAnsiTheme="minorBidi"/>
          <w:i/>
          <w:iCs/>
          <w:sz w:val="24"/>
          <w:szCs w:val="24"/>
        </w:rPr>
        <w:t>New Perspectives in Critical Data Studies</w:t>
      </w:r>
      <w:r>
        <w:rPr>
          <w:rFonts w:asciiTheme="minorBidi" w:hAnsiTheme="minorBidi"/>
          <w:sz w:val="24"/>
          <w:szCs w:val="24"/>
        </w:rPr>
        <w:t xml:space="preserve">. London: Palgrave Macmillan. </w:t>
      </w:r>
    </w:p>
    <w:p w14:paraId="6D5956D2"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Kudo, M., Yoshizawa, G. and Kano, K. (2018) ‘Engaging with policy practitioners to promote institutionalisation of public participation in science, technology and innovation policy’, </w:t>
      </w:r>
      <w:r w:rsidRPr="00D836BA">
        <w:rPr>
          <w:rFonts w:asciiTheme="minorBidi" w:hAnsiTheme="minorBidi"/>
          <w:i/>
          <w:iCs/>
          <w:sz w:val="24"/>
          <w:szCs w:val="24"/>
        </w:rPr>
        <w:t>Journal of Science Communication</w:t>
      </w:r>
      <w:r w:rsidRPr="00D836BA">
        <w:rPr>
          <w:rFonts w:asciiTheme="minorBidi" w:hAnsiTheme="minorBidi"/>
          <w:sz w:val="24"/>
          <w:szCs w:val="24"/>
        </w:rPr>
        <w:t xml:space="preserve">, no issue or volume number, no page number. Available at: </w:t>
      </w:r>
      <w:hyperlink r:id="rId39" w:history="1">
        <w:r w:rsidRPr="00D836BA">
          <w:rPr>
            <w:rStyle w:val="Hyperlink"/>
            <w:rFonts w:asciiTheme="minorBidi" w:hAnsiTheme="minorBidi"/>
            <w:sz w:val="24"/>
            <w:szCs w:val="24"/>
          </w:rPr>
          <w:t>https://jcom.sissa.it/article/pubid/JCOM_1704_2018_N01/</w:t>
        </w:r>
      </w:hyperlink>
      <w:r w:rsidRPr="00D836BA">
        <w:rPr>
          <w:rFonts w:asciiTheme="minorBidi" w:hAnsiTheme="minorBidi"/>
          <w:sz w:val="24"/>
          <w:szCs w:val="24"/>
        </w:rPr>
        <w:t xml:space="preserve"> (Accessed: 07 January 2025).</w:t>
      </w:r>
    </w:p>
    <w:p w14:paraId="1764BA51"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Local Government Association (2025</w:t>
      </w:r>
      <w:r>
        <w:rPr>
          <w:rFonts w:asciiTheme="minorBidi" w:hAnsiTheme="minorBidi"/>
          <w:sz w:val="24"/>
          <w:szCs w:val="24"/>
        </w:rPr>
        <w:t>a</w:t>
      </w:r>
      <w:r w:rsidRPr="00D836BA">
        <w:rPr>
          <w:rFonts w:asciiTheme="minorBidi" w:hAnsiTheme="minorBidi"/>
          <w:sz w:val="24"/>
          <w:szCs w:val="24"/>
        </w:rPr>
        <w:t xml:space="preserve">) </w:t>
      </w:r>
      <w:r w:rsidRPr="00D836BA">
        <w:rPr>
          <w:rFonts w:asciiTheme="minorBidi" w:hAnsiTheme="minorBidi"/>
          <w:i/>
          <w:iCs/>
          <w:sz w:val="24"/>
          <w:szCs w:val="24"/>
        </w:rPr>
        <w:t>Engaging young people in policy development</w:t>
      </w:r>
      <w:r w:rsidRPr="00D836BA">
        <w:rPr>
          <w:rFonts w:asciiTheme="minorBidi" w:hAnsiTheme="minorBidi"/>
          <w:sz w:val="24"/>
          <w:szCs w:val="24"/>
        </w:rPr>
        <w:t xml:space="preserve">. Available at: </w:t>
      </w:r>
      <w:hyperlink r:id="rId40" w:history="1">
        <w:r w:rsidRPr="00D836BA">
          <w:rPr>
            <w:rStyle w:val="Hyperlink"/>
            <w:rFonts w:asciiTheme="minorBidi" w:hAnsiTheme="minorBidi"/>
            <w:sz w:val="24"/>
            <w:szCs w:val="24"/>
          </w:rPr>
          <w:t>https://www.local.gov.uk/topics/children-and-young-people/engaging-young-people-policy-development</w:t>
        </w:r>
      </w:hyperlink>
      <w:r w:rsidRPr="00D836BA">
        <w:rPr>
          <w:rFonts w:asciiTheme="minorBidi" w:hAnsiTheme="minorBidi"/>
          <w:sz w:val="24"/>
          <w:szCs w:val="24"/>
        </w:rPr>
        <w:t xml:space="preserve"> (Accessed: 08 January 2025). </w:t>
      </w:r>
    </w:p>
    <w:p w14:paraId="0E4C6B01" w14:textId="77777777" w:rsidR="00036CCF" w:rsidRPr="00D836BA" w:rsidRDefault="00036CCF" w:rsidP="00036CCF">
      <w:pPr>
        <w:spacing w:line="360" w:lineRule="auto"/>
        <w:rPr>
          <w:rFonts w:asciiTheme="minorBidi" w:hAnsiTheme="minorBidi"/>
          <w:b/>
          <w:bCs/>
          <w:sz w:val="24"/>
          <w:szCs w:val="24"/>
        </w:rPr>
      </w:pPr>
      <w:r w:rsidRPr="00D836BA">
        <w:rPr>
          <w:rFonts w:asciiTheme="minorBidi" w:hAnsiTheme="minorBidi"/>
          <w:sz w:val="24"/>
          <w:szCs w:val="24"/>
        </w:rPr>
        <w:t>Local Government Association (2025</w:t>
      </w:r>
      <w:r>
        <w:rPr>
          <w:rFonts w:asciiTheme="minorBidi" w:hAnsiTheme="minorBidi"/>
          <w:sz w:val="24"/>
          <w:szCs w:val="24"/>
        </w:rPr>
        <w:t>b</w:t>
      </w:r>
      <w:r w:rsidRPr="00D836BA">
        <w:rPr>
          <w:rFonts w:asciiTheme="minorBidi" w:hAnsiTheme="minorBidi"/>
          <w:sz w:val="24"/>
          <w:szCs w:val="24"/>
        </w:rPr>
        <w:t xml:space="preserve">) </w:t>
      </w:r>
      <w:r w:rsidRPr="00D836BA">
        <w:rPr>
          <w:rFonts w:asciiTheme="minorBidi" w:hAnsiTheme="minorBidi"/>
          <w:i/>
          <w:iCs/>
          <w:sz w:val="24"/>
          <w:szCs w:val="24"/>
        </w:rPr>
        <w:t>The Care Act 2014: Ten years on from Royal Assent.</w:t>
      </w:r>
      <w:r w:rsidRPr="00D836BA">
        <w:rPr>
          <w:rFonts w:asciiTheme="minorBidi" w:hAnsiTheme="minorBidi"/>
          <w:sz w:val="24"/>
          <w:szCs w:val="24"/>
        </w:rPr>
        <w:t xml:space="preserve"> Available at: </w:t>
      </w:r>
      <w:hyperlink r:id="rId41" w:anchor=":~:text=The%20challenges%20facing%20the%20care,more%20%E2%80%93%20are%20identified%20time%20and" w:history="1">
        <w:r w:rsidRPr="00D836BA">
          <w:rPr>
            <w:rStyle w:val="Hyperlink"/>
            <w:rFonts w:asciiTheme="minorBidi" w:hAnsiTheme="minorBidi"/>
            <w:sz w:val="24"/>
            <w:szCs w:val="24"/>
          </w:rPr>
          <w:t>https://www.local.gov.uk/publications/care-act-2014-ten-years-royal-assent#:~:text=The%20challenges%20facing%20the%20care,more%20%E2%80%93%20are%20identified%20time%20and</w:t>
        </w:r>
      </w:hyperlink>
      <w:r w:rsidRPr="00D836BA">
        <w:rPr>
          <w:rFonts w:asciiTheme="minorBidi" w:hAnsiTheme="minorBidi"/>
          <w:sz w:val="24"/>
          <w:szCs w:val="24"/>
        </w:rPr>
        <w:t xml:space="preserve"> (Accessed: 02 January 2025).</w:t>
      </w:r>
    </w:p>
    <w:p w14:paraId="24B1B3F8"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Lopez, M., O Ruiz, M., Rovnaghi, C., K-Y Tam, G., Hiscox, J., Gotlib, I., Barr, D., Carrion, V. and Anand, K. (2021) ‘The Social Ecology of Childhood and Early Life Adversity’, </w:t>
      </w:r>
      <w:r w:rsidRPr="00D836BA">
        <w:rPr>
          <w:rFonts w:asciiTheme="minorBidi" w:hAnsiTheme="minorBidi"/>
          <w:i/>
          <w:iCs/>
          <w:sz w:val="24"/>
          <w:szCs w:val="24"/>
        </w:rPr>
        <w:t>Paediatric Research</w:t>
      </w:r>
      <w:r w:rsidRPr="00D836BA">
        <w:rPr>
          <w:rFonts w:asciiTheme="minorBidi" w:hAnsiTheme="minorBidi"/>
          <w:sz w:val="24"/>
          <w:szCs w:val="24"/>
        </w:rPr>
        <w:t xml:space="preserve">, 89(2), pp. 353-367. </w:t>
      </w:r>
      <w:hyperlink r:id="rId42" w:history="1">
        <w:r w:rsidRPr="00D836BA">
          <w:rPr>
            <w:rStyle w:val="Hyperlink"/>
            <w:rFonts w:asciiTheme="minorBidi" w:hAnsiTheme="minorBidi"/>
            <w:sz w:val="24"/>
            <w:szCs w:val="24"/>
          </w:rPr>
          <w:t>https://doi:10.1038/s41390-020-01264-x</w:t>
        </w:r>
      </w:hyperlink>
      <w:r w:rsidRPr="00D836BA">
        <w:rPr>
          <w:rFonts w:asciiTheme="minorBidi" w:hAnsiTheme="minorBidi"/>
          <w:sz w:val="24"/>
          <w:szCs w:val="24"/>
        </w:rPr>
        <w:t>.</w:t>
      </w:r>
    </w:p>
    <w:p w14:paraId="50520A2F"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MacDonald, N. (Forthcoming) </w:t>
      </w:r>
      <w:r w:rsidRPr="00D836BA">
        <w:rPr>
          <w:rFonts w:asciiTheme="minorBidi" w:hAnsiTheme="minorBidi"/>
          <w:i/>
          <w:iCs/>
          <w:sz w:val="24"/>
          <w:szCs w:val="24"/>
        </w:rPr>
        <w:t>Exploring the visibility of Foucault’s ‘governmentality’ within early years policy and practice: the separation between care and education in Wales</w:t>
      </w:r>
      <w:r w:rsidRPr="00D836BA">
        <w:rPr>
          <w:rFonts w:asciiTheme="minorBidi" w:hAnsiTheme="minorBidi"/>
          <w:sz w:val="24"/>
          <w:szCs w:val="24"/>
        </w:rPr>
        <w:t>. Doctoral thesis. UWTSD.</w:t>
      </w:r>
    </w:p>
    <w:p w14:paraId="765D85C9"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Manister, M. (2021) ‘Contextual Safeguarding and intersectionality’, </w:t>
      </w:r>
      <w:r w:rsidRPr="00D836BA">
        <w:rPr>
          <w:rFonts w:asciiTheme="minorBidi" w:hAnsiTheme="minorBidi"/>
          <w:i/>
          <w:iCs/>
          <w:sz w:val="24"/>
          <w:szCs w:val="24"/>
        </w:rPr>
        <w:t xml:space="preserve">Contextual Safeguarding </w:t>
      </w:r>
      <w:r w:rsidRPr="00D836BA">
        <w:rPr>
          <w:rFonts w:asciiTheme="minorBidi" w:hAnsiTheme="minorBidi"/>
          <w:sz w:val="24"/>
          <w:szCs w:val="24"/>
        </w:rPr>
        <w:t xml:space="preserve">[blog]. 14 May. Available at: </w:t>
      </w:r>
      <w:hyperlink r:id="rId43" w:history="1">
        <w:r w:rsidRPr="00D836BA">
          <w:rPr>
            <w:rStyle w:val="Hyperlink"/>
            <w:rFonts w:asciiTheme="minorBidi" w:hAnsiTheme="minorBidi"/>
            <w:sz w:val="24"/>
            <w:szCs w:val="24"/>
          </w:rPr>
          <w:t>https://www.contextualsafeguarding.org.uk/blog/contextual-safeguarding-and-intersectionality/</w:t>
        </w:r>
      </w:hyperlink>
      <w:r w:rsidRPr="00D836BA">
        <w:rPr>
          <w:rFonts w:asciiTheme="minorBidi" w:hAnsiTheme="minorBidi"/>
          <w:sz w:val="24"/>
          <w:szCs w:val="24"/>
        </w:rPr>
        <w:t xml:space="preserve"> (Accessed: 01 January 2025).  </w:t>
      </w:r>
    </w:p>
    <w:p w14:paraId="7CE2729E"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Mans</w:t>
      </w:r>
      <w:r>
        <w:rPr>
          <w:rFonts w:asciiTheme="minorBidi" w:hAnsiTheme="minorBidi"/>
          <w:sz w:val="24"/>
          <w:szCs w:val="24"/>
        </w:rPr>
        <w:t>o</w:t>
      </w:r>
      <w:r w:rsidRPr="00D836BA">
        <w:rPr>
          <w:rFonts w:asciiTheme="minorBidi" w:hAnsiTheme="minorBidi"/>
          <w:sz w:val="24"/>
          <w:szCs w:val="24"/>
        </w:rPr>
        <w:t xml:space="preserve">or, T., Mansoor, N. and Ahmed, M. (2019) ‘Safeguarding Children and Young People-Everyone’s Responsibility’, </w:t>
      </w:r>
      <w:r w:rsidRPr="00D836BA">
        <w:rPr>
          <w:rFonts w:asciiTheme="minorBidi" w:hAnsiTheme="minorBidi"/>
          <w:i/>
          <w:iCs/>
          <w:sz w:val="24"/>
          <w:szCs w:val="24"/>
        </w:rPr>
        <w:t>J</w:t>
      </w:r>
      <w:hyperlink r:id="rId44" w:history="1">
        <w:r w:rsidRPr="00D836BA">
          <w:rPr>
            <w:rStyle w:val="Hyperlink"/>
            <w:rFonts w:asciiTheme="minorBidi" w:hAnsiTheme="minorBidi"/>
            <w:i/>
            <w:iCs/>
            <w:color w:val="auto"/>
            <w:sz w:val="24"/>
            <w:szCs w:val="24"/>
            <w:u w:val="none"/>
          </w:rPr>
          <w:t>ournal of the Dow University of Health Sciences</w:t>
        </w:r>
      </w:hyperlink>
      <w:r w:rsidRPr="00D836BA">
        <w:rPr>
          <w:rFonts w:asciiTheme="minorBidi" w:hAnsiTheme="minorBidi"/>
          <w:sz w:val="24"/>
          <w:szCs w:val="24"/>
        </w:rPr>
        <w:t xml:space="preserve">, 13 (3), pp. 165-170. </w:t>
      </w:r>
      <w:hyperlink r:id="rId45" w:history="1">
        <w:r w:rsidRPr="00D836BA">
          <w:rPr>
            <w:rStyle w:val="Hyperlink"/>
            <w:rFonts w:asciiTheme="minorBidi" w:hAnsiTheme="minorBidi"/>
            <w:sz w:val="24"/>
            <w:szCs w:val="24"/>
          </w:rPr>
          <w:t>https://doi.org/</w:t>
        </w:r>
      </w:hyperlink>
      <w:hyperlink r:id="rId46" w:tgtFrame="_blank" w:history="1">
        <w:r w:rsidRPr="00D836BA">
          <w:rPr>
            <w:rStyle w:val="Hyperlink"/>
            <w:rFonts w:asciiTheme="minorBidi" w:hAnsiTheme="minorBidi"/>
            <w:sz w:val="24"/>
            <w:szCs w:val="24"/>
          </w:rPr>
          <w:t>10.36570/jduhs.2019.3.703</w:t>
        </w:r>
      </w:hyperlink>
      <w:r w:rsidRPr="00D836BA">
        <w:rPr>
          <w:rFonts w:asciiTheme="minorBidi" w:hAnsiTheme="minorBidi"/>
          <w:sz w:val="24"/>
          <w:szCs w:val="24"/>
        </w:rPr>
        <w:t>.</w:t>
      </w:r>
    </w:p>
    <w:p w14:paraId="16540851"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McDiarmid, M.,  Condon, M. and Gaitens, J. (2021) ‘The Healthcare Sector Employer’s Duty of Care: Implications for Worker Well-Being’, </w:t>
      </w:r>
      <w:r w:rsidRPr="00D836BA">
        <w:rPr>
          <w:rFonts w:asciiTheme="minorBidi" w:hAnsiTheme="minorBidi"/>
          <w:i/>
          <w:iCs/>
          <w:sz w:val="24"/>
          <w:szCs w:val="24"/>
        </w:rPr>
        <w:t>Environmental Research and Public Health,</w:t>
      </w:r>
      <w:r w:rsidRPr="00D836BA">
        <w:rPr>
          <w:rFonts w:asciiTheme="minorBidi" w:hAnsiTheme="minorBidi"/>
          <w:sz w:val="24"/>
          <w:szCs w:val="24"/>
        </w:rPr>
        <w:t xml:space="preserve"> 18 (21), no page number.  </w:t>
      </w:r>
      <w:hyperlink r:id="rId47" w:history="1">
        <w:r w:rsidRPr="00D836BA">
          <w:rPr>
            <w:rStyle w:val="Hyperlink"/>
            <w:rFonts w:asciiTheme="minorBidi" w:hAnsiTheme="minorBidi"/>
            <w:sz w:val="24"/>
            <w:szCs w:val="24"/>
          </w:rPr>
          <w:t>https://doi.org/10.3390/ijerph18116015</w:t>
        </w:r>
      </w:hyperlink>
      <w:r w:rsidRPr="00D836BA">
        <w:rPr>
          <w:rFonts w:asciiTheme="minorBidi" w:hAnsiTheme="minorBidi"/>
          <w:sz w:val="24"/>
          <w:szCs w:val="24"/>
        </w:rPr>
        <w:t xml:space="preserve">. </w:t>
      </w:r>
    </w:p>
    <w:p w14:paraId="30CFDB13"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McElwee, J., McManus, M. and Ball, E. (2022) </w:t>
      </w:r>
      <w:r w:rsidRPr="008834B9">
        <w:rPr>
          <w:rFonts w:asciiTheme="minorBidi" w:hAnsiTheme="minorBidi"/>
          <w:i/>
          <w:iCs/>
          <w:sz w:val="24"/>
          <w:szCs w:val="24"/>
        </w:rPr>
        <w:t xml:space="preserve">Liverpool John </w:t>
      </w:r>
      <w:proofErr w:type="spellStart"/>
      <w:r w:rsidRPr="008834B9">
        <w:rPr>
          <w:rFonts w:asciiTheme="minorBidi" w:hAnsiTheme="minorBidi"/>
          <w:i/>
          <w:iCs/>
          <w:sz w:val="24"/>
          <w:szCs w:val="24"/>
        </w:rPr>
        <w:t>Moores</w:t>
      </w:r>
      <w:proofErr w:type="spellEnd"/>
      <w:r w:rsidRPr="008834B9">
        <w:rPr>
          <w:rFonts w:asciiTheme="minorBidi" w:hAnsiTheme="minorBidi"/>
          <w:i/>
          <w:iCs/>
          <w:sz w:val="24"/>
          <w:szCs w:val="24"/>
        </w:rPr>
        <w:t xml:space="preserve"> University. Wales Safeguarding Literature Review</w:t>
      </w:r>
      <w:r>
        <w:rPr>
          <w:rFonts w:asciiTheme="minorBidi" w:hAnsiTheme="minorBidi"/>
          <w:sz w:val="24"/>
          <w:szCs w:val="24"/>
        </w:rPr>
        <w:t xml:space="preserve">. </w:t>
      </w:r>
      <w:r w:rsidRPr="00D836BA">
        <w:rPr>
          <w:rFonts w:asciiTheme="minorBidi" w:hAnsiTheme="minorBidi"/>
          <w:sz w:val="24"/>
          <w:szCs w:val="24"/>
        </w:rPr>
        <w:t xml:space="preserve">Available at: </w:t>
      </w:r>
      <w:hyperlink r:id="rId48" w:history="1">
        <w:r w:rsidRPr="00D836BA">
          <w:rPr>
            <w:rStyle w:val="Hyperlink"/>
            <w:rFonts w:asciiTheme="minorBidi" w:hAnsiTheme="minorBidi"/>
            <w:sz w:val="24"/>
            <w:szCs w:val="24"/>
          </w:rPr>
          <w:t>https://safeguardingboard.wales/wp-content/uploads/sites/8/2022/11/1.-LJMU-Literature-Review.pdf</w:t>
        </w:r>
      </w:hyperlink>
      <w:r w:rsidRPr="00D836BA">
        <w:rPr>
          <w:rFonts w:asciiTheme="minorBidi" w:hAnsiTheme="minorBidi"/>
          <w:sz w:val="24"/>
          <w:szCs w:val="24"/>
        </w:rPr>
        <w:t xml:space="preserve"> (Accessed: 27 December 2024).</w:t>
      </w:r>
    </w:p>
    <w:p w14:paraId="311444F7" w14:textId="77777777" w:rsidR="00036CCF"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Michegan Technologiacal University (2025) </w:t>
      </w:r>
      <w:r w:rsidRPr="00D836BA">
        <w:rPr>
          <w:rFonts w:asciiTheme="minorBidi" w:hAnsiTheme="minorBidi"/>
          <w:i/>
          <w:iCs/>
          <w:sz w:val="24"/>
          <w:szCs w:val="24"/>
        </w:rPr>
        <w:t>Policy Writing Tips</w:t>
      </w:r>
      <w:r w:rsidRPr="00D836BA">
        <w:rPr>
          <w:rFonts w:asciiTheme="minorBidi" w:hAnsiTheme="minorBidi"/>
          <w:sz w:val="24"/>
          <w:szCs w:val="24"/>
        </w:rPr>
        <w:t xml:space="preserve">. Available at: </w:t>
      </w:r>
      <w:hyperlink r:id="rId49" w:history="1">
        <w:r w:rsidRPr="00D836BA">
          <w:rPr>
            <w:rStyle w:val="Hyperlink"/>
            <w:rFonts w:asciiTheme="minorBidi" w:hAnsiTheme="minorBidi"/>
            <w:sz w:val="24"/>
            <w:szCs w:val="24"/>
          </w:rPr>
          <w:t>https://www.mtu.edu/policy/tips/</w:t>
        </w:r>
      </w:hyperlink>
      <w:r w:rsidRPr="00D836BA">
        <w:rPr>
          <w:rFonts w:asciiTheme="minorBidi" w:hAnsiTheme="minorBidi"/>
          <w:sz w:val="24"/>
          <w:szCs w:val="24"/>
        </w:rPr>
        <w:t xml:space="preserve"> (Accessed: 01 January 2025). </w:t>
      </w:r>
    </w:p>
    <w:p w14:paraId="71A68222" w14:textId="77777777" w:rsidR="00036CCF" w:rsidRPr="0065088B" w:rsidRDefault="00036CCF" w:rsidP="00036CCF">
      <w:pPr>
        <w:spacing w:line="360" w:lineRule="auto"/>
        <w:rPr>
          <w:rFonts w:asciiTheme="minorBidi" w:hAnsiTheme="minorBidi"/>
          <w:b/>
          <w:bCs/>
          <w:sz w:val="24"/>
          <w:szCs w:val="24"/>
        </w:rPr>
      </w:pPr>
      <w:r>
        <w:rPr>
          <w:rFonts w:asciiTheme="minorBidi" w:hAnsiTheme="minorBidi"/>
          <w:sz w:val="24"/>
          <w:szCs w:val="24"/>
        </w:rPr>
        <w:t>Morton, K. (2022) ‘</w:t>
      </w:r>
      <w:r w:rsidRPr="00264B78">
        <w:rPr>
          <w:rFonts w:asciiTheme="minorBidi" w:hAnsiTheme="minorBidi"/>
          <w:sz w:val="24"/>
          <w:szCs w:val="24"/>
        </w:rPr>
        <w:t>Early years settings in Wales prepare for the roll out of the new national curriculum</w:t>
      </w:r>
      <w:r>
        <w:rPr>
          <w:rFonts w:asciiTheme="minorBidi" w:hAnsiTheme="minorBidi"/>
          <w:sz w:val="24"/>
          <w:szCs w:val="24"/>
        </w:rPr>
        <w:t xml:space="preserve">’, </w:t>
      </w:r>
      <w:r w:rsidRPr="008834B9">
        <w:rPr>
          <w:rFonts w:asciiTheme="minorBidi" w:hAnsiTheme="minorBidi"/>
          <w:i/>
          <w:iCs/>
          <w:sz w:val="24"/>
          <w:szCs w:val="24"/>
        </w:rPr>
        <w:t>Nursery World,</w:t>
      </w:r>
      <w:r>
        <w:rPr>
          <w:rFonts w:asciiTheme="minorBidi" w:hAnsiTheme="minorBidi"/>
          <w:sz w:val="24"/>
          <w:szCs w:val="24"/>
        </w:rPr>
        <w:t xml:space="preserve"> 1 April. Available at: </w:t>
      </w:r>
      <w:hyperlink r:id="rId50" w:history="1">
        <w:r w:rsidRPr="007B5BC5">
          <w:rPr>
            <w:rStyle w:val="Hyperlink"/>
            <w:rFonts w:asciiTheme="minorBidi" w:hAnsiTheme="minorBidi"/>
            <w:sz w:val="24"/>
            <w:szCs w:val="24"/>
          </w:rPr>
          <w:t>https://www.nurseryworld.co.uk/content/news/early-years-settings-in-wales-prepare-for-the-roll-out-of-the-new-national-curriculum/</w:t>
        </w:r>
      </w:hyperlink>
      <w:r>
        <w:rPr>
          <w:rFonts w:asciiTheme="minorBidi" w:hAnsiTheme="minorBidi"/>
          <w:sz w:val="24"/>
          <w:szCs w:val="24"/>
        </w:rPr>
        <w:t xml:space="preserve"> (Accessed: 09 January 2025). </w:t>
      </w:r>
    </w:p>
    <w:p w14:paraId="1BDB3A5B" w14:textId="77777777" w:rsidR="00036CCF"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Nastase, A. (2019) ‘Practitioner Insights: influencing policy – the soft side of public sector change’, </w:t>
      </w:r>
      <w:r w:rsidRPr="00D836BA">
        <w:rPr>
          <w:rFonts w:asciiTheme="minorBidi" w:hAnsiTheme="minorBidi"/>
          <w:i/>
          <w:iCs/>
          <w:sz w:val="24"/>
          <w:szCs w:val="24"/>
        </w:rPr>
        <w:t>Oxford Policy Management</w:t>
      </w:r>
      <w:r>
        <w:rPr>
          <w:rFonts w:asciiTheme="minorBidi" w:hAnsiTheme="minorBidi"/>
          <w:sz w:val="24"/>
          <w:szCs w:val="24"/>
        </w:rPr>
        <w:t>,</w:t>
      </w:r>
      <w:r w:rsidRPr="00D836BA">
        <w:rPr>
          <w:rFonts w:asciiTheme="minorBidi" w:hAnsiTheme="minorBidi"/>
          <w:sz w:val="24"/>
          <w:szCs w:val="24"/>
        </w:rPr>
        <w:t xml:space="preserve"> April. Available at: </w:t>
      </w:r>
      <w:hyperlink r:id="rId51" w:history="1">
        <w:r w:rsidRPr="00D836BA">
          <w:rPr>
            <w:rStyle w:val="Hyperlink"/>
            <w:rFonts w:asciiTheme="minorBidi" w:hAnsiTheme="minorBidi"/>
            <w:sz w:val="24"/>
            <w:szCs w:val="24"/>
          </w:rPr>
          <w:t>https://www.opml.co.uk/insights/practitioner-insights-influencing-policy-soft-side-public-sector-change</w:t>
        </w:r>
      </w:hyperlink>
      <w:r w:rsidRPr="00D836BA">
        <w:rPr>
          <w:rFonts w:asciiTheme="minorBidi" w:hAnsiTheme="minorBidi"/>
          <w:sz w:val="24"/>
          <w:szCs w:val="24"/>
        </w:rPr>
        <w:t xml:space="preserve"> (Accessed: 07 January 2025). </w:t>
      </w:r>
    </w:p>
    <w:p w14:paraId="445A6D08" w14:textId="77777777" w:rsidR="00036CCF" w:rsidRPr="00D836BA" w:rsidRDefault="00036CCF" w:rsidP="00036CCF">
      <w:pPr>
        <w:spacing w:line="360" w:lineRule="auto"/>
        <w:rPr>
          <w:rFonts w:asciiTheme="minorBidi" w:hAnsiTheme="minorBidi"/>
          <w:b/>
          <w:bCs/>
          <w:sz w:val="24"/>
          <w:szCs w:val="24"/>
        </w:rPr>
      </w:pPr>
      <w:r w:rsidRPr="00D836BA">
        <w:rPr>
          <w:rFonts w:asciiTheme="minorBidi" w:hAnsiTheme="minorBidi"/>
          <w:sz w:val="24"/>
          <w:szCs w:val="24"/>
        </w:rPr>
        <w:t xml:space="preserve">National Society for the Prevention of Cruelty to Children [NSPCC] (2024) </w:t>
      </w:r>
      <w:r w:rsidRPr="00D836BA">
        <w:rPr>
          <w:rFonts w:asciiTheme="minorBidi" w:hAnsiTheme="minorBidi"/>
          <w:i/>
          <w:iCs/>
          <w:sz w:val="24"/>
          <w:szCs w:val="24"/>
        </w:rPr>
        <w:t>Child protection system in Wales</w:t>
      </w:r>
      <w:r w:rsidRPr="00D836BA">
        <w:rPr>
          <w:rFonts w:asciiTheme="minorBidi" w:hAnsiTheme="minorBidi"/>
          <w:sz w:val="24"/>
          <w:szCs w:val="24"/>
        </w:rPr>
        <w:t xml:space="preserve">. Available at: </w:t>
      </w:r>
      <w:hyperlink r:id="rId52" w:history="1">
        <w:r w:rsidRPr="00D836BA">
          <w:rPr>
            <w:rStyle w:val="Hyperlink"/>
            <w:rFonts w:asciiTheme="minorBidi" w:hAnsiTheme="minorBidi"/>
            <w:sz w:val="24"/>
            <w:szCs w:val="24"/>
          </w:rPr>
          <w:t>https://learning.nspcc.org.uk/child-protection-system/wales</w:t>
        </w:r>
      </w:hyperlink>
      <w:r w:rsidRPr="00D836BA">
        <w:rPr>
          <w:rFonts w:asciiTheme="minorBidi" w:hAnsiTheme="minorBidi"/>
          <w:sz w:val="24"/>
          <w:szCs w:val="24"/>
        </w:rPr>
        <w:t>. (Accessed: 27 December 2024).</w:t>
      </w:r>
      <w:r w:rsidRPr="00D836BA">
        <w:rPr>
          <w:rFonts w:asciiTheme="minorBidi" w:hAnsiTheme="minorBidi"/>
          <w:b/>
          <w:bCs/>
          <w:sz w:val="24"/>
          <w:szCs w:val="24"/>
        </w:rPr>
        <w:t xml:space="preserve"> </w:t>
      </w:r>
    </w:p>
    <w:p w14:paraId="5C1599AE"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Nhlanganiso, N. (2022) ‘A synthesis of contextual safeguarding and commonly used child safeguarding theoretical models and approaches’, </w:t>
      </w:r>
      <w:r w:rsidRPr="000F075E">
        <w:rPr>
          <w:rFonts w:asciiTheme="minorBidi" w:hAnsiTheme="minorBidi"/>
          <w:i/>
          <w:iCs/>
          <w:sz w:val="24"/>
          <w:szCs w:val="24"/>
        </w:rPr>
        <w:t>Journal of Children’s Services</w:t>
      </w:r>
      <w:r w:rsidRPr="00D836BA">
        <w:rPr>
          <w:rFonts w:asciiTheme="minorBidi" w:hAnsiTheme="minorBidi"/>
          <w:sz w:val="24"/>
          <w:szCs w:val="24"/>
        </w:rPr>
        <w:t xml:space="preserve">, 17 (3), pp. 175-191. </w:t>
      </w:r>
      <w:hyperlink r:id="rId53" w:history="1">
        <w:r w:rsidRPr="00D836BA">
          <w:rPr>
            <w:rStyle w:val="Hyperlink"/>
            <w:rFonts w:asciiTheme="minorBidi" w:hAnsiTheme="minorBidi"/>
            <w:sz w:val="24"/>
            <w:szCs w:val="24"/>
          </w:rPr>
          <w:t>https://doi:10.1108/JCS-02-2022-0008</w:t>
        </w:r>
      </w:hyperlink>
      <w:r w:rsidRPr="00D836BA">
        <w:rPr>
          <w:rFonts w:asciiTheme="minorBidi" w:hAnsiTheme="minorBidi"/>
          <w:sz w:val="24"/>
          <w:szCs w:val="24"/>
        </w:rPr>
        <w:t xml:space="preserve">. </w:t>
      </w:r>
    </w:p>
    <w:p w14:paraId="43B596E1"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lastRenderedPageBreak/>
        <w:t xml:space="preserve">O, L. (2020) ‘The Four Words That Sink Policies’, </w:t>
      </w:r>
      <w:r w:rsidRPr="000F075E">
        <w:rPr>
          <w:rFonts w:asciiTheme="minorBidi" w:hAnsiTheme="minorBidi"/>
          <w:i/>
          <w:iCs/>
          <w:sz w:val="24"/>
          <w:szCs w:val="24"/>
        </w:rPr>
        <w:t>Libby O</w:t>
      </w:r>
      <w:r>
        <w:rPr>
          <w:rFonts w:asciiTheme="minorBidi" w:hAnsiTheme="minorBidi"/>
          <w:sz w:val="24"/>
          <w:szCs w:val="24"/>
        </w:rPr>
        <w:t>,</w:t>
      </w:r>
      <w:r w:rsidRPr="00D836BA">
        <w:rPr>
          <w:rFonts w:asciiTheme="minorBidi" w:hAnsiTheme="minorBidi"/>
          <w:sz w:val="24"/>
          <w:szCs w:val="24"/>
        </w:rPr>
        <w:t xml:space="preserve"> 28 May. Available at: </w:t>
      </w:r>
      <w:hyperlink r:id="rId54" w:history="1">
        <w:r w:rsidRPr="00D836BA">
          <w:rPr>
            <w:rStyle w:val="Hyperlink"/>
            <w:rFonts w:asciiTheme="minorBidi" w:hAnsiTheme="minorBidi"/>
            <w:sz w:val="24"/>
            <w:szCs w:val="24"/>
          </w:rPr>
          <w:t>https://libbyo.com.au/the-four-words-that-sink-policies/</w:t>
        </w:r>
      </w:hyperlink>
      <w:r w:rsidRPr="00D836BA">
        <w:rPr>
          <w:rFonts w:asciiTheme="minorBidi" w:hAnsiTheme="minorBidi"/>
          <w:sz w:val="24"/>
          <w:szCs w:val="24"/>
        </w:rPr>
        <w:t xml:space="preserve"> (Accessed: 01 January 2025). </w:t>
      </w:r>
    </w:p>
    <w:p w14:paraId="286A1A72"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Phillips, C. (2016) ‘Wales’ safeguarding policy and practice: a critical analysis’, </w:t>
      </w:r>
      <w:r w:rsidRPr="00D836BA">
        <w:rPr>
          <w:rFonts w:asciiTheme="minorBidi" w:hAnsiTheme="minorBidi"/>
          <w:i/>
          <w:iCs/>
          <w:sz w:val="24"/>
          <w:szCs w:val="24"/>
        </w:rPr>
        <w:t>The Journal of Adult Protection</w:t>
      </w:r>
      <w:r w:rsidRPr="00D836BA">
        <w:rPr>
          <w:rFonts w:asciiTheme="minorBidi" w:hAnsiTheme="minorBidi"/>
          <w:sz w:val="24"/>
          <w:szCs w:val="24"/>
        </w:rPr>
        <w:t xml:space="preserve">, 18(1), pp. 14-27. </w:t>
      </w:r>
      <w:hyperlink r:id="rId55" w:history="1">
        <w:r w:rsidRPr="00D836BA">
          <w:rPr>
            <w:rStyle w:val="Hyperlink"/>
            <w:rFonts w:asciiTheme="minorBidi" w:hAnsiTheme="minorBidi"/>
            <w:sz w:val="24"/>
            <w:szCs w:val="24"/>
          </w:rPr>
          <w:t>https://doi:10.1108/JAP-06-2015-0017</w:t>
        </w:r>
      </w:hyperlink>
      <w:r w:rsidRPr="00D836BA">
        <w:rPr>
          <w:rFonts w:asciiTheme="minorBidi" w:hAnsiTheme="minorBidi"/>
          <w:sz w:val="24"/>
          <w:szCs w:val="24"/>
        </w:rPr>
        <w:t xml:space="preserve">. </w:t>
      </w:r>
    </w:p>
    <w:p w14:paraId="09853FB0"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Power, S. and Taylor, C. (2022) ‘Rights, rules and remedies: interrogating the policy discourse of school exclusion in Wales’, </w:t>
      </w:r>
      <w:hyperlink r:id="rId56" w:history="1">
        <w:r w:rsidRPr="00D836BA">
          <w:rPr>
            <w:rStyle w:val="Hyperlink"/>
            <w:rFonts w:asciiTheme="minorBidi" w:hAnsiTheme="minorBidi"/>
            <w:i/>
            <w:iCs/>
            <w:color w:val="auto"/>
            <w:sz w:val="24"/>
            <w:szCs w:val="24"/>
            <w:u w:val="none"/>
          </w:rPr>
          <w:t xml:space="preserve">Discourse: Studies in the Cultural Politics of Education, </w:t>
        </w:r>
        <w:r w:rsidRPr="00D836BA">
          <w:rPr>
            <w:rStyle w:val="Hyperlink"/>
            <w:rFonts w:asciiTheme="minorBidi" w:hAnsiTheme="minorBidi"/>
            <w:color w:val="auto"/>
            <w:sz w:val="24"/>
            <w:szCs w:val="24"/>
            <w:u w:val="none"/>
          </w:rPr>
          <w:t>45 (1), pp. 88-100.  </w:t>
        </w:r>
      </w:hyperlink>
      <w:hyperlink r:id="rId57" w:history="1">
        <w:r w:rsidRPr="00D836BA">
          <w:rPr>
            <w:rStyle w:val="Hyperlink"/>
            <w:rFonts w:asciiTheme="minorBidi" w:hAnsiTheme="minorBidi"/>
            <w:sz w:val="24"/>
            <w:szCs w:val="24"/>
          </w:rPr>
          <w:t>https://doi.org/10.1080/01596306.2023.2237433</w:t>
        </w:r>
      </w:hyperlink>
      <w:r w:rsidRPr="00D836BA">
        <w:rPr>
          <w:rFonts w:asciiTheme="minorBidi" w:hAnsiTheme="minorBidi"/>
          <w:sz w:val="24"/>
          <w:szCs w:val="24"/>
        </w:rPr>
        <w:t>.</w:t>
      </w:r>
    </w:p>
    <w:p w14:paraId="57E90639" w14:textId="77777777" w:rsidR="00036CCF" w:rsidRPr="00D836BA" w:rsidRDefault="00036CCF" w:rsidP="00036CCF">
      <w:pPr>
        <w:spacing w:line="360" w:lineRule="auto"/>
        <w:rPr>
          <w:rFonts w:asciiTheme="minorBidi" w:hAnsiTheme="minorBidi"/>
          <w:i/>
          <w:iCs/>
          <w:sz w:val="24"/>
          <w:szCs w:val="24"/>
        </w:rPr>
      </w:pPr>
      <w:r w:rsidRPr="00D836BA">
        <w:rPr>
          <w:rFonts w:asciiTheme="minorBidi" w:hAnsiTheme="minorBidi"/>
          <w:i/>
          <w:iCs/>
          <w:sz w:val="24"/>
          <w:szCs w:val="24"/>
        </w:rPr>
        <w:t xml:space="preserve">Prevention of Cruelty to, and Protection of, Children Act 1889. C. 44. Available at: </w:t>
      </w:r>
      <w:hyperlink r:id="rId58" w:history="1">
        <w:r w:rsidRPr="00D836BA">
          <w:rPr>
            <w:rStyle w:val="Hyperlink"/>
            <w:rFonts w:asciiTheme="minorBidi" w:hAnsiTheme="minorBidi"/>
            <w:i/>
            <w:iCs/>
            <w:sz w:val="24"/>
            <w:szCs w:val="24"/>
          </w:rPr>
          <w:t>https://www.legislation.gov.uk/ukpga/1889/44/enacted</w:t>
        </w:r>
      </w:hyperlink>
      <w:r w:rsidRPr="00D836BA">
        <w:rPr>
          <w:rFonts w:asciiTheme="minorBidi" w:hAnsiTheme="minorBidi"/>
          <w:i/>
          <w:iCs/>
          <w:sz w:val="24"/>
          <w:szCs w:val="24"/>
        </w:rPr>
        <w:t xml:space="preserve">. (Accessed: 27 December 2024). </w:t>
      </w:r>
    </w:p>
    <w:p w14:paraId="21A096E5"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Public Health Wales (2024) </w:t>
      </w:r>
      <w:r w:rsidRPr="00D836BA">
        <w:rPr>
          <w:rFonts w:asciiTheme="minorBidi" w:hAnsiTheme="minorBidi"/>
          <w:i/>
          <w:iCs/>
          <w:sz w:val="24"/>
          <w:szCs w:val="24"/>
        </w:rPr>
        <w:t>Safeguarding Information</w:t>
      </w:r>
      <w:r w:rsidRPr="00D836BA">
        <w:rPr>
          <w:rFonts w:asciiTheme="minorBidi" w:hAnsiTheme="minorBidi"/>
          <w:sz w:val="24"/>
          <w:szCs w:val="24"/>
        </w:rPr>
        <w:t xml:space="preserve">. Available at: </w:t>
      </w:r>
      <w:hyperlink r:id="rId59" w:history="1">
        <w:r w:rsidRPr="00D836BA">
          <w:rPr>
            <w:rStyle w:val="Hyperlink"/>
            <w:rFonts w:asciiTheme="minorBidi" w:hAnsiTheme="minorBidi"/>
            <w:sz w:val="24"/>
            <w:szCs w:val="24"/>
          </w:rPr>
          <w:t>https://phw.nhs.wales/services-and-teams/national-safeguarding-service/safeguarding-information-and-advice/</w:t>
        </w:r>
      </w:hyperlink>
      <w:r w:rsidRPr="00D836BA">
        <w:rPr>
          <w:rFonts w:asciiTheme="minorBidi" w:hAnsiTheme="minorBidi"/>
          <w:sz w:val="24"/>
          <w:szCs w:val="24"/>
        </w:rPr>
        <w:t xml:space="preserve"> (Accessed: 27 December 2024). </w:t>
      </w:r>
    </w:p>
    <w:p w14:paraId="28C98F08"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Purdue University (2020) </w:t>
      </w:r>
      <w:r w:rsidRPr="00D836BA">
        <w:rPr>
          <w:rFonts w:asciiTheme="minorBidi" w:hAnsiTheme="minorBidi"/>
          <w:i/>
          <w:iCs/>
          <w:sz w:val="24"/>
          <w:szCs w:val="24"/>
        </w:rPr>
        <w:t>Writing and Formatting Policies and Supporting Documents</w:t>
      </w:r>
      <w:r w:rsidRPr="00D836BA">
        <w:rPr>
          <w:rFonts w:asciiTheme="minorBidi" w:hAnsiTheme="minorBidi"/>
          <w:sz w:val="24"/>
          <w:szCs w:val="24"/>
        </w:rPr>
        <w:t xml:space="preserve">. Available at: </w:t>
      </w:r>
      <w:hyperlink r:id="rId60" w:history="1">
        <w:r w:rsidRPr="00D836BA">
          <w:rPr>
            <w:rStyle w:val="Hyperlink"/>
            <w:rFonts w:asciiTheme="minorBidi" w:hAnsiTheme="minorBidi"/>
            <w:sz w:val="24"/>
            <w:szCs w:val="24"/>
          </w:rPr>
          <w:t>https://www.purdue.edu/policies/owner-resources/writing-guidelines.html</w:t>
        </w:r>
      </w:hyperlink>
      <w:r w:rsidRPr="00D836BA">
        <w:rPr>
          <w:rFonts w:asciiTheme="minorBidi" w:hAnsiTheme="minorBidi"/>
          <w:sz w:val="24"/>
          <w:szCs w:val="24"/>
        </w:rPr>
        <w:t xml:space="preserve"> (Accessed: 02 January 2025). </w:t>
      </w:r>
    </w:p>
    <w:p w14:paraId="5780F674"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Renaut, B. (2023) ‘Duty of Care by Definition’, </w:t>
      </w:r>
      <w:r w:rsidRPr="00D836BA">
        <w:rPr>
          <w:rFonts w:asciiTheme="minorBidi" w:hAnsiTheme="minorBidi"/>
          <w:i/>
          <w:iCs/>
          <w:sz w:val="24"/>
          <w:szCs w:val="24"/>
        </w:rPr>
        <w:t>International SOS</w:t>
      </w:r>
      <w:r>
        <w:rPr>
          <w:rFonts w:asciiTheme="minorBidi" w:hAnsiTheme="minorBidi"/>
          <w:sz w:val="24"/>
          <w:szCs w:val="24"/>
        </w:rPr>
        <w:t>,</w:t>
      </w:r>
      <w:r w:rsidRPr="00D836BA">
        <w:rPr>
          <w:rFonts w:asciiTheme="minorBidi" w:hAnsiTheme="minorBidi"/>
          <w:sz w:val="24"/>
          <w:szCs w:val="24"/>
        </w:rPr>
        <w:t xml:space="preserve"> 28 March. Availablle at: </w:t>
      </w:r>
      <w:hyperlink r:id="rId61" w:history="1">
        <w:r w:rsidRPr="00D836BA">
          <w:rPr>
            <w:rStyle w:val="Hyperlink"/>
            <w:rFonts w:asciiTheme="minorBidi" w:hAnsiTheme="minorBidi"/>
            <w:sz w:val="24"/>
            <w:szCs w:val="24"/>
          </w:rPr>
          <w:t>https://www.internationalsos.com/insights/what-is-duty-of-care#:~:text=By%20definition%2C%20Duty%20of%20Care,that%20could%20foreseeably%20harm%20others</w:t>
        </w:r>
      </w:hyperlink>
      <w:r w:rsidRPr="00D836BA">
        <w:rPr>
          <w:rFonts w:asciiTheme="minorBidi" w:hAnsiTheme="minorBidi"/>
          <w:sz w:val="24"/>
          <w:szCs w:val="24"/>
        </w:rPr>
        <w:t xml:space="preserve">. (Accessed: 07 January 2025). </w:t>
      </w:r>
    </w:p>
    <w:p w14:paraId="097BA419"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Rice, C., Harrison, E. and Friedman, M. (2019) ‘Doing Justice to Intersectionality in Research’, </w:t>
      </w:r>
      <w:r w:rsidRPr="00D836BA">
        <w:rPr>
          <w:rFonts w:asciiTheme="minorBidi" w:hAnsiTheme="minorBidi"/>
          <w:i/>
          <w:iCs/>
          <w:sz w:val="24"/>
          <w:szCs w:val="24"/>
        </w:rPr>
        <w:t>Cultural Studies – Critical Methodologies,</w:t>
      </w:r>
      <w:r w:rsidRPr="00D836BA">
        <w:rPr>
          <w:rFonts w:asciiTheme="minorBidi" w:hAnsiTheme="minorBidi"/>
          <w:sz w:val="24"/>
          <w:szCs w:val="24"/>
        </w:rPr>
        <w:t xml:space="preserve"> 19(6), pp. 409-420. </w:t>
      </w:r>
      <w:hyperlink r:id="rId62" w:history="1">
        <w:r w:rsidRPr="00D836BA">
          <w:rPr>
            <w:rStyle w:val="Hyperlink"/>
            <w:rFonts w:asciiTheme="minorBidi" w:hAnsiTheme="minorBidi"/>
            <w:sz w:val="24"/>
            <w:szCs w:val="24"/>
          </w:rPr>
          <w:t>https://doi.org/10.1177/1532708619829779</w:t>
        </w:r>
      </w:hyperlink>
      <w:r w:rsidRPr="00D836BA">
        <w:rPr>
          <w:rFonts w:asciiTheme="minorBidi" w:hAnsiTheme="minorBidi"/>
          <w:sz w:val="24"/>
          <w:szCs w:val="24"/>
        </w:rPr>
        <w:t xml:space="preserve">. </w:t>
      </w:r>
    </w:p>
    <w:p w14:paraId="67531265" w14:textId="77777777" w:rsidR="00036CCF" w:rsidRDefault="00036CCF" w:rsidP="00036CCF">
      <w:pPr>
        <w:spacing w:line="360" w:lineRule="auto"/>
        <w:rPr>
          <w:rFonts w:asciiTheme="minorBidi" w:hAnsiTheme="minorBidi"/>
          <w:sz w:val="24"/>
          <w:szCs w:val="24"/>
        </w:rPr>
      </w:pPr>
      <w:r w:rsidRPr="00D836BA">
        <w:rPr>
          <w:rFonts w:asciiTheme="minorBidi" w:hAnsiTheme="minorBidi"/>
          <w:i/>
          <w:iCs/>
          <w:sz w:val="24"/>
          <w:szCs w:val="24"/>
        </w:rPr>
        <w:t xml:space="preserve">Rights of Children and Young Persons (Wales) Measure 2011 </w:t>
      </w:r>
      <w:r w:rsidRPr="00D836BA">
        <w:rPr>
          <w:rFonts w:asciiTheme="minorBidi" w:hAnsiTheme="minorBidi"/>
          <w:sz w:val="24"/>
          <w:szCs w:val="24"/>
        </w:rPr>
        <w:t>(</w:t>
      </w:r>
      <w:proofErr w:type="spellStart"/>
      <w:r w:rsidRPr="00D836BA">
        <w:rPr>
          <w:rFonts w:asciiTheme="minorBidi" w:hAnsiTheme="minorBidi"/>
          <w:sz w:val="24"/>
          <w:szCs w:val="24"/>
        </w:rPr>
        <w:t>nawm</w:t>
      </w:r>
      <w:proofErr w:type="spellEnd"/>
      <w:r w:rsidRPr="00D836BA">
        <w:rPr>
          <w:rFonts w:asciiTheme="minorBidi" w:hAnsiTheme="minorBidi"/>
          <w:sz w:val="24"/>
          <w:szCs w:val="24"/>
        </w:rPr>
        <w:t xml:space="preserve"> 2). Available at: </w:t>
      </w:r>
      <w:hyperlink r:id="rId63" w:history="1">
        <w:r w:rsidRPr="00D836BA">
          <w:rPr>
            <w:rStyle w:val="Hyperlink"/>
            <w:rFonts w:asciiTheme="minorBidi" w:hAnsiTheme="minorBidi"/>
            <w:sz w:val="24"/>
            <w:szCs w:val="24"/>
          </w:rPr>
          <w:t>https://www.legislation.gov.uk/mwa/2011/2/contents</w:t>
        </w:r>
      </w:hyperlink>
      <w:r w:rsidRPr="00D836BA">
        <w:rPr>
          <w:rFonts w:asciiTheme="minorBidi" w:hAnsiTheme="minorBidi"/>
          <w:sz w:val="24"/>
          <w:szCs w:val="24"/>
        </w:rPr>
        <w:t xml:space="preserve">. (Accessed: 06 January 2025). </w:t>
      </w:r>
    </w:p>
    <w:p w14:paraId="78F5992F" w14:textId="77777777" w:rsidR="00036CCF" w:rsidRDefault="00036CCF" w:rsidP="00036CCF">
      <w:pPr>
        <w:spacing w:line="360" w:lineRule="auto"/>
        <w:rPr>
          <w:rFonts w:asciiTheme="minorBidi" w:hAnsiTheme="minorBidi"/>
          <w:sz w:val="24"/>
          <w:szCs w:val="24"/>
        </w:rPr>
      </w:pPr>
      <w:r w:rsidRPr="007D2526">
        <w:rPr>
          <w:rFonts w:asciiTheme="minorBidi" w:hAnsiTheme="minorBidi"/>
          <w:sz w:val="24"/>
          <w:szCs w:val="24"/>
        </w:rPr>
        <w:t>Ritter, A.</w:t>
      </w:r>
      <w:r>
        <w:rPr>
          <w:rFonts w:asciiTheme="minorBidi" w:hAnsiTheme="minorBidi"/>
          <w:sz w:val="24"/>
          <w:szCs w:val="24"/>
        </w:rPr>
        <w:t xml:space="preserve"> and </w:t>
      </w:r>
      <w:r w:rsidRPr="007D2526">
        <w:rPr>
          <w:rFonts w:asciiTheme="minorBidi" w:hAnsiTheme="minorBidi"/>
          <w:sz w:val="24"/>
          <w:szCs w:val="24"/>
        </w:rPr>
        <w:t>McLauchlan, L. (2022)</w:t>
      </w:r>
      <w:r>
        <w:rPr>
          <w:rFonts w:asciiTheme="minorBidi" w:hAnsiTheme="minorBidi"/>
          <w:sz w:val="24"/>
          <w:szCs w:val="24"/>
        </w:rPr>
        <w:t xml:space="preserve"> ‘</w:t>
      </w:r>
      <w:r w:rsidRPr="007D2526">
        <w:rPr>
          <w:rFonts w:asciiTheme="minorBidi" w:hAnsiTheme="minorBidi"/>
          <w:sz w:val="24"/>
          <w:szCs w:val="24"/>
        </w:rPr>
        <w:t>Citizens’ juries and their role in improved alcohol policy: damp squib, or useful tool?</w:t>
      </w:r>
      <w:r>
        <w:rPr>
          <w:rFonts w:asciiTheme="minorBidi" w:hAnsiTheme="minorBidi"/>
          <w:sz w:val="24"/>
          <w:szCs w:val="24"/>
        </w:rPr>
        <w:t>’,</w:t>
      </w:r>
      <w:r w:rsidRPr="007D2526">
        <w:rPr>
          <w:rFonts w:asciiTheme="minorBidi" w:hAnsiTheme="minorBidi"/>
          <w:sz w:val="24"/>
          <w:szCs w:val="24"/>
        </w:rPr>
        <w:t> </w:t>
      </w:r>
      <w:r w:rsidRPr="007D2526">
        <w:rPr>
          <w:rFonts w:asciiTheme="minorBidi" w:hAnsiTheme="minorBidi"/>
          <w:i/>
          <w:iCs/>
          <w:sz w:val="24"/>
          <w:szCs w:val="24"/>
        </w:rPr>
        <w:t>Drugs: Education, Prevention and Policy</w:t>
      </w:r>
      <w:r w:rsidRPr="007D2526">
        <w:rPr>
          <w:rFonts w:asciiTheme="minorBidi" w:hAnsiTheme="minorBidi"/>
          <w:sz w:val="24"/>
          <w:szCs w:val="24"/>
        </w:rPr>
        <w:t>, </w:t>
      </w:r>
      <w:r w:rsidRPr="007D2526">
        <w:rPr>
          <w:rFonts w:asciiTheme="minorBidi" w:hAnsiTheme="minorBidi"/>
          <w:i/>
          <w:iCs/>
          <w:sz w:val="24"/>
          <w:szCs w:val="24"/>
        </w:rPr>
        <w:t>30</w:t>
      </w:r>
      <w:r w:rsidRPr="007D2526">
        <w:rPr>
          <w:rFonts w:asciiTheme="minorBidi" w:hAnsiTheme="minorBidi"/>
          <w:sz w:val="24"/>
          <w:szCs w:val="24"/>
        </w:rPr>
        <w:t>(4),</w:t>
      </w:r>
      <w:r>
        <w:rPr>
          <w:rFonts w:asciiTheme="minorBidi" w:hAnsiTheme="minorBidi"/>
          <w:sz w:val="24"/>
          <w:szCs w:val="24"/>
        </w:rPr>
        <w:t xml:space="preserve"> pp. </w:t>
      </w:r>
      <w:r w:rsidRPr="007D2526">
        <w:rPr>
          <w:rFonts w:asciiTheme="minorBidi" w:hAnsiTheme="minorBidi"/>
          <w:sz w:val="24"/>
          <w:szCs w:val="24"/>
        </w:rPr>
        <w:t xml:space="preserve">413–424. </w:t>
      </w:r>
      <w:hyperlink r:id="rId64" w:history="1">
        <w:r w:rsidRPr="007B5BC5">
          <w:rPr>
            <w:rStyle w:val="Hyperlink"/>
            <w:rFonts w:asciiTheme="minorBidi" w:hAnsiTheme="minorBidi"/>
            <w:sz w:val="24"/>
            <w:szCs w:val="24"/>
          </w:rPr>
          <w:t>https://doi.org/10.1080/09687637.2022.2050185</w:t>
        </w:r>
      </w:hyperlink>
      <w:r>
        <w:rPr>
          <w:rFonts w:asciiTheme="minorBidi" w:hAnsiTheme="minorBidi"/>
          <w:sz w:val="24"/>
          <w:szCs w:val="24"/>
        </w:rPr>
        <w:t xml:space="preserve">. </w:t>
      </w:r>
    </w:p>
    <w:p w14:paraId="0102A0E1"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lastRenderedPageBreak/>
        <w:t xml:space="preserve">Royal College of Nursing (2024) </w:t>
      </w:r>
      <w:r w:rsidRPr="00D836BA">
        <w:rPr>
          <w:rFonts w:asciiTheme="minorBidi" w:hAnsiTheme="minorBidi"/>
          <w:i/>
          <w:iCs/>
          <w:sz w:val="24"/>
          <w:szCs w:val="24"/>
        </w:rPr>
        <w:t>Duty of Care</w:t>
      </w:r>
      <w:r w:rsidRPr="00D836BA">
        <w:rPr>
          <w:rFonts w:asciiTheme="minorBidi" w:hAnsiTheme="minorBidi"/>
          <w:sz w:val="24"/>
          <w:szCs w:val="24"/>
        </w:rPr>
        <w:t xml:space="preserve">. Available at: </w:t>
      </w:r>
      <w:hyperlink r:id="rId65" w:history="1">
        <w:r w:rsidRPr="00D836BA">
          <w:rPr>
            <w:rStyle w:val="Hyperlink"/>
            <w:rFonts w:asciiTheme="minorBidi" w:hAnsiTheme="minorBidi"/>
            <w:sz w:val="24"/>
            <w:szCs w:val="24"/>
          </w:rPr>
          <w:t>https://www.rcn.org.uk/Get-Help/RCN-advice/duty-of-care</w:t>
        </w:r>
      </w:hyperlink>
      <w:r w:rsidRPr="00D836BA">
        <w:rPr>
          <w:rFonts w:asciiTheme="minorBidi" w:hAnsiTheme="minorBidi"/>
          <w:sz w:val="24"/>
          <w:szCs w:val="24"/>
        </w:rPr>
        <w:t xml:space="preserve"> (Accessed: 08 January 2025). </w:t>
      </w:r>
    </w:p>
    <w:p w14:paraId="5CE29481"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Samuel, M. (2022) ‘ ‘Failed’ Care Act 2014 must be properly implemented in shift to ‘enabling’ adults’ services, say peers’, </w:t>
      </w:r>
      <w:r w:rsidRPr="00D836BA">
        <w:rPr>
          <w:rFonts w:asciiTheme="minorBidi" w:hAnsiTheme="minorBidi"/>
          <w:i/>
          <w:iCs/>
          <w:sz w:val="24"/>
          <w:szCs w:val="24"/>
        </w:rPr>
        <w:t>Community Car</w:t>
      </w:r>
      <w:r>
        <w:rPr>
          <w:rFonts w:asciiTheme="minorBidi" w:hAnsiTheme="minorBidi"/>
          <w:i/>
          <w:iCs/>
          <w:sz w:val="24"/>
          <w:szCs w:val="24"/>
        </w:rPr>
        <w:t xml:space="preserve">e, </w:t>
      </w:r>
      <w:r w:rsidRPr="00D836BA">
        <w:rPr>
          <w:rFonts w:asciiTheme="minorBidi" w:hAnsiTheme="minorBidi"/>
          <w:sz w:val="24"/>
          <w:szCs w:val="24"/>
        </w:rPr>
        <w:t xml:space="preserve">8 December. Available at: </w:t>
      </w:r>
      <w:hyperlink r:id="rId66" w:history="1">
        <w:r w:rsidRPr="00D836BA">
          <w:rPr>
            <w:rStyle w:val="Hyperlink"/>
            <w:rFonts w:asciiTheme="minorBidi" w:hAnsiTheme="minorBidi"/>
            <w:sz w:val="24"/>
            <w:szCs w:val="24"/>
          </w:rPr>
          <w:t>https://www.communitycare.co.uk/2022/12/08/failed-care-act-2014-must-be-properly-implemented-in-shift-to-enabling-adult-care-services-say-peers/</w:t>
        </w:r>
      </w:hyperlink>
      <w:r w:rsidRPr="00D836BA">
        <w:rPr>
          <w:rFonts w:asciiTheme="minorBidi" w:hAnsiTheme="minorBidi"/>
          <w:sz w:val="24"/>
          <w:szCs w:val="24"/>
        </w:rPr>
        <w:t xml:space="preserve"> (Accessed: 02 January 2025). </w:t>
      </w:r>
    </w:p>
    <w:p w14:paraId="7B67FE9D"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Samuel, M. (2024) </w:t>
      </w:r>
      <w:r w:rsidRPr="00D836BA">
        <w:rPr>
          <w:rFonts w:asciiTheme="minorBidi" w:hAnsiTheme="minorBidi"/>
          <w:i/>
          <w:iCs/>
          <w:sz w:val="24"/>
          <w:szCs w:val="24"/>
        </w:rPr>
        <w:t xml:space="preserve">‘Ten years of the Care Act 2014: ‘the right legislation, undermined by a lack of funding’, Community Care </w:t>
      </w:r>
      <w:r w:rsidRPr="00D836BA">
        <w:rPr>
          <w:rFonts w:asciiTheme="minorBidi" w:hAnsiTheme="minorBidi"/>
          <w:sz w:val="24"/>
          <w:szCs w:val="24"/>
        </w:rPr>
        <w:t xml:space="preserve">[blog]. 14 May. Available at: </w:t>
      </w:r>
      <w:hyperlink r:id="rId67" w:anchor=":~:text=%E2%80%9CSevere%20recruitment%20and%20retention%20challenges,in%20the%20provision%20of%20services" w:history="1">
        <w:r w:rsidRPr="00D836BA">
          <w:rPr>
            <w:rStyle w:val="Hyperlink"/>
            <w:rFonts w:asciiTheme="minorBidi" w:hAnsiTheme="minorBidi"/>
            <w:sz w:val="24"/>
            <w:szCs w:val="24"/>
          </w:rPr>
          <w:t>https://www.communitycare.co.uk/2024/05/14/ten-years-of-the-care-act-2014-the-right-legislation-undermined-by-a-lack-of-funding/#:~:text=%E2%80%9CSevere%20recruitment%20and%20retention%20challenges,in%20the%20provision%20of%20services</w:t>
        </w:r>
      </w:hyperlink>
      <w:r w:rsidRPr="00D836BA">
        <w:rPr>
          <w:rFonts w:asciiTheme="minorBidi" w:hAnsiTheme="minorBidi"/>
          <w:sz w:val="24"/>
          <w:szCs w:val="24"/>
        </w:rPr>
        <w:t xml:space="preserve">. (Accessed: 02 January 2025). </w:t>
      </w:r>
    </w:p>
    <w:p w14:paraId="5F9FCBF6"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Scotland</w:t>
      </w:r>
      <w:r>
        <w:rPr>
          <w:rFonts w:asciiTheme="minorBidi" w:hAnsiTheme="minorBidi"/>
          <w:sz w:val="24"/>
          <w:szCs w:val="24"/>
        </w:rPr>
        <w:t>’</w:t>
      </w:r>
      <w:r w:rsidRPr="00D836BA">
        <w:rPr>
          <w:rFonts w:asciiTheme="minorBidi" w:hAnsiTheme="minorBidi"/>
          <w:sz w:val="24"/>
          <w:szCs w:val="24"/>
        </w:rPr>
        <w:t xml:space="preserve">s children’s Sector Forum (2011) </w:t>
      </w:r>
      <w:r w:rsidRPr="00D836BA">
        <w:rPr>
          <w:rFonts w:asciiTheme="minorBidi" w:hAnsiTheme="minorBidi"/>
          <w:i/>
          <w:iCs/>
          <w:sz w:val="24"/>
          <w:szCs w:val="24"/>
        </w:rPr>
        <w:t>Children and young people’s participation in policy-making: Making it meaningful, effective and sustainable</w:t>
      </w:r>
      <w:r w:rsidRPr="00D836BA">
        <w:rPr>
          <w:rFonts w:asciiTheme="minorBidi" w:hAnsiTheme="minorBidi"/>
          <w:sz w:val="24"/>
          <w:szCs w:val="24"/>
        </w:rPr>
        <w:t xml:space="preserve">. Available at: </w:t>
      </w:r>
      <w:hyperlink r:id="rId68" w:history="1">
        <w:r w:rsidRPr="00D836BA">
          <w:rPr>
            <w:rStyle w:val="Hyperlink"/>
            <w:rFonts w:asciiTheme="minorBidi" w:hAnsiTheme="minorBidi"/>
            <w:sz w:val="24"/>
            <w:szCs w:val="24"/>
          </w:rPr>
          <w:t>https://www.crfr.ac.uk/wp-content/uploads/2024/02/CRFR-CISParticipation-briefing.pdf</w:t>
        </w:r>
      </w:hyperlink>
      <w:r w:rsidRPr="00D836BA">
        <w:rPr>
          <w:rFonts w:asciiTheme="minorBidi" w:hAnsiTheme="minorBidi"/>
          <w:sz w:val="24"/>
          <w:szCs w:val="24"/>
        </w:rPr>
        <w:t xml:space="preserve"> (Accessed: 07 January 2025). </w:t>
      </w:r>
    </w:p>
    <w:p w14:paraId="1060912F"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Siddiki, S. and Frantz, C. (2021) ‘Institutional Grammar 2.0: A specification for encoding and analysing institutional design’, </w:t>
      </w:r>
      <w:r w:rsidRPr="00E61934">
        <w:rPr>
          <w:rFonts w:asciiTheme="minorBidi" w:hAnsiTheme="minorBidi"/>
          <w:i/>
          <w:iCs/>
          <w:sz w:val="24"/>
          <w:szCs w:val="24"/>
        </w:rPr>
        <w:t>Public Administration</w:t>
      </w:r>
      <w:r w:rsidRPr="00D836BA">
        <w:rPr>
          <w:rFonts w:asciiTheme="minorBidi" w:hAnsiTheme="minorBidi"/>
          <w:sz w:val="24"/>
          <w:szCs w:val="24"/>
        </w:rPr>
        <w:t xml:space="preserve">, 99(2), pp. 222-247. </w:t>
      </w:r>
      <w:hyperlink r:id="rId69" w:history="1">
        <w:r w:rsidRPr="00D836BA">
          <w:rPr>
            <w:rStyle w:val="Hyperlink"/>
            <w:rFonts w:asciiTheme="minorBidi" w:hAnsiTheme="minorBidi"/>
            <w:sz w:val="24"/>
            <w:szCs w:val="24"/>
          </w:rPr>
          <w:t>https://doi.org/10.1111/padm.12719</w:t>
        </w:r>
      </w:hyperlink>
      <w:r w:rsidRPr="00D836BA">
        <w:rPr>
          <w:rFonts w:asciiTheme="minorBidi" w:hAnsiTheme="minorBidi"/>
          <w:sz w:val="24"/>
          <w:szCs w:val="24"/>
        </w:rPr>
        <w:t xml:space="preserve">. </w:t>
      </w:r>
    </w:p>
    <w:p w14:paraId="63AE725E"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Siddiki, S. and Frantz, C. (2023) ‘Understanding regulation using the Institutional Grammar 2.0’, </w:t>
      </w:r>
      <w:r w:rsidRPr="00D836BA">
        <w:rPr>
          <w:rFonts w:asciiTheme="minorBidi" w:hAnsiTheme="minorBidi"/>
          <w:i/>
          <w:iCs/>
          <w:sz w:val="24"/>
          <w:szCs w:val="24"/>
        </w:rPr>
        <w:t>Regulation and Governance</w:t>
      </w:r>
      <w:r w:rsidRPr="00D836BA">
        <w:rPr>
          <w:rFonts w:asciiTheme="minorBidi" w:hAnsiTheme="minorBidi"/>
          <w:sz w:val="24"/>
          <w:szCs w:val="24"/>
        </w:rPr>
        <w:t xml:space="preserve">, 18(3), pp. 674-687. </w:t>
      </w:r>
      <w:hyperlink r:id="rId70" w:history="1">
        <w:r w:rsidRPr="00D836BA">
          <w:rPr>
            <w:rStyle w:val="Hyperlink"/>
            <w:rFonts w:asciiTheme="minorBidi" w:hAnsiTheme="minorBidi"/>
            <w:sz w:val="24"/>
            <w:szCs w:val="24"/>
          </w:rPr>
          <w:t>https://doi.org/10.1111/rego.12546</w:t>
        </w:r>
      </w:hyperlink>
      <w:r w:rsidRPr="00D836BA">
        <w:rPr>
          <w:rFonts w:asciiTheme="minorBidi" w:hAnsiTheme="minorBidi"/>
          <w:sz w:val="24"/>
          <w:szCs w:val="24"/>
        </w:rPr>
        <w:t xml:space="preserve">. </w:t>
      </w:r>
    </w:p>
    <w:p w14:paraId="36666620"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Sims-Schouten, W., Skinner, A. and Rivett, K.S.J. (NO DATE) </w:t>
      </w:r>
      <w:r w:rsidRPr="007833AD">
        <w:rPr>
          <w:rFonts w:asciiTheme="minorBidi" w:hAnsiTheme="minorBidi"/>
          <w:i/>
          <w:iCs/>
          <w:sz w:val="24"/>
          <w:szCs w:val="24"/>
        </w:rPr>
        <w:t>Child Safeguarding Practices in Light of the Deserving/Undeserving Paradigm: A Historical &amp; Contemporary Analysis</w:t>
      </w:r>
      <w:r w:rsidRPr="00D836BA">
        <w:rPr>
          <w:rFonts w:asciiTheme="minorBidi" w:hAnsiTheme="minorBidi"/>
          <w:sz w:val="24"/>
          <w:szCs w:val="24"/>
        </w:rPr>
        <w:t xml:space="preserve">. Available at: </w:t>
      </w:r>
      <w:hyperlink r:id="rId71" w:history="1">
        <w:r w:rsidRPr="00D836BA">
          <w:rPr>
            <w:rStyle w:val="Hyperlink"/>
            <w:rFonts w:asciiTheme="minorBidi" w:hAnsiTheme="minorBidi"/>
            <w:sz w:val="24"/>
            <w:szCs w:val="24"/>
          </w:rPr>
          <w:t>https://pure.port.ac.uk/ws/portalfiles/portal/14679635/Child_Safeguarding_Practices.pdf</w:t>
        </w:r>
      </w:hyperlink>
      <w:r w:rsidRPr="00D836BA">
        <w:rPr>
          <w:rFonts w:asciiTheme="minorBidi" w:hAnsiTheme="minorBidi"/>
          <w:sz w:val="24"/>
          <w:szCs w:val="24"/>
        </w:rPr>
        <w:t xml:space="preserve"> (Accessed: 28 December 2024). </w:t>
      </w:r>
    </w:p>
    <w:p w14:paraId="1168BBA2"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Social Care Institute for Excellence (no date) </w:t>
      </w:r>
      <w:r w:rsidRPr="00D836BA">
        <w:rPr>
          <w:rFonts w:asciiTheme="minorBidi" w:hAnsiTheme="minorBidi"/>
          <w:i/>
          <w:iCs/>
          <w:sz w:val="24"/>
          <w:szCs w:val="24"/>
        </w:rPr>
        <w:t xml:space="preserve">What are the six principles of safeguarding? </w:t>
      </w:r>
      <w:r w:rsidRPr="00D836BA">
        <w:rPr>
          <w:rFonts w:asciiTheme="minorBidi" w:hAnsiTheme="minorBidi"/>
          <w:sz w:val="24"/>
          <w:szCs w:val="24"/>
        </w:rPr>
        <w:t xml:space="preserve">Available at: </w:t>
      </w:r>
      <w:hyperlink r:id="rId72" w:history="1">
        <w:r w:rsidRPr="00D836BA">
          <w:rPr>
            <w:rStyle w:val="Hyperlink"/>
            <w:rFonts w:asciiTheme="minorBidi" w:hAnsiTheme="minorBidi"/>
            <w:sz w:val="24"/>
            <w:szCs w:val="24"/>
          </w:rPr>
          <w:t>https://www.scie.org.uk/safeguarding/adults/introduction/six-principles/</w:t>
        </w:r>
      </w:hyperlink>
      <w:r w:rsidRPr="00D836BA">
        <w:rPr>
          <w:rFonts w:asciiTheme="minorBidi" w:hAnsiTheme="minorBidi"/>
          <w:sz w:val="24"/>
          <w:szCs w:val="24"/>
        </w:rPr>
        <w:t xml:space="preserve"> (Accessed: 02 January 2025).</w:t>
      </w:r>
    </w:p>
    <w:p w14:paraId="79F2FFCD"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Sokol, D. (2006) ‘Virulent Epidemics and Scope of Healthcare Workers' Duty of Care’, </w:t>
      </w:r>
      <w:r w:rsidRPr="00D836BA">
        <w:rPr>
          <w:rFonts w:asciiTheme="minorBidi" w:hAnsiTheme="minorBidi"/>
          <w:i/>
          <w:iCs/>
          <w:sz w:val="24"/>
          <w:szCs w:val="24"/>
        </w:rPr>
        <w:t>Emerging Infectious Disease,</w:t>
      </w:r>
      <w:r w:rsidRPr="00D836BA">
        <w:rPr>
          <w:rFonts w:asciiTheme="minorBidi" w:hAnsiTheme="minorBidi"/>
          <w:sz w:val="24"/>
          <w:szCs w:val="24"/>
        </w:rPr>
        <w:t xml:space="preserve"> 12 (8), pp. 1238-1241. </w:t>
      </w:r>
      <w:hyperlink r:id="rId73" w:history="1">
        <w:r w:rsidRPr="00D836BA">
          <w:rPr>
            <w:rStyle w:val="Hyperlink"/>
            <w:rFonts w:asciiTheme="minorBidi" w:hAnsiTheme="minorBidi"/>
            <w:sz w:val="24"/>
            <w:szCs w:val="24"/>
          </w:rPr>
          <w:t>https://doi.org/10.3201/eid1208.060360</w:t>
        </w:r>
      </w:hyperlink>
      <w:r w:rsidRPr="00D836BA">
        <w:rPr>
          <w:rFonts w:asciiTheme="minorBidi" w:hAnsiTheme="minorBidi"/>
          <w:sz w:val="24"/>
          <w:szCs w:val="24"/>
        </w:rPr>
        <w:t xml:space="preserve">.  </w:t>
      </w:r>
    </w:p>
    <w:p w14:paraId="7A4C6663" w14:textId="77777777" w:rsidR="00036CCF" w:rsidRDefault="00036CCF" w:rsidP="00036CCF">
      <w:pPr>
        <w:pStyle w:val="Heading1"/>
        <w:shd w:val="clear" w:color="auto" w:fill="FFFFFF" w:themeFill="background1"/>
        <w:spacing w:before="0" w:after="0" w:line="360" w:lineRule="auto"/>
        <w:rPr>
          <w:rFonts w:asciiTheme="minorBidi" w:hAnsiTheme="minorBidi" w:cstheme="minorBidi"/>
          <w:color w:val="auto"/>
          <w:sz w:val="24"/>
          <w:szCs w:val="24"/>
        </w:rPr>
      </w:pPr>
      <w:r w:rsidRPr="00D836BA">
        <w:rPr>
          <w:rFonts w:asciiTheme="minorBidi" w:hAnsiTheme="minorBidi" w:cstheme="minorBidi"/>
          <w:color w:val="auto"/>
          <w:sz w:val="24"/>
          <w:szCs w:val="24"/>
        </w:rPr>
        <w:t xml:space="preserve">Steinmetz, K. (2020) ‘She coined the term ‘Intersectionality’ over 30 years ago. Here’s what it means to her today’, </w:t>
      </w:r>
      <w:r w:rsidRPr="00D836BA">
        <w:rPr>
          <w:rFonts w:asciiTheme="minorBidi" w:hAnsiTheme="minorBidi" w:cstheme="minorBidi"/>
          <w:i/>
          <w:iCs/>
          <w:color w:val="auto"/>
          <w:sz w:val="24"/>
          <w:szCs w:val="24"/>
        </w:rPr>
        <w:t>Time</w:t>
      </w:r>
      <w:r w:rsidRPr="00D836BA">
        <w:rPr>
          <w:rFonts w:asciiTheme="minorBidi" w:hAnsiTheme="minorBidi" w:cstheme="minorBidi"/>
          <w:color w:val="auto"/>
          <w:sz w:val="24"/>
          <w:szCs w:val="24"/>
        </w:rPr>
        <w:t xml:space="preserve">, 195 (7), no page number. Available at: </w:t>
      </w:r>
      <w:hyperlink r:id="rId74">
        <w:r w:rsidRPr="00D836BA">
          <w:rPr>
            <w:rStyle w:val="Hyperlink"/>
            <w:rFonts w:asciiTheme="minorBidi" w:hAnsiTheme="minorBidi" w:cstheme="minorBidi"/>
            <w:sz w:val="24"/>
            <w:szCs w:val="24"/>
          </w:rPr>
          <w:t>https://time.com/5786710/kimberle-crenshaw-intersectionality/</w:t>
        </w:r>
      </w:hyperlink>
      <w:r w:rsidRPr="00D836BA">
        <w:rPr>
          <w:rFonts w:asciiTheme="minorBidi" w:hAnsiTheme="minorBidi" w:cstheme="minorBidi"/>
          <w:sz w:val="24"/>
          <w:szCs w:val="24"/>
        </w:rPr>
        <w:t xml:space="preserve"> </w:t>
      </w:r>
      <w:r w:rsidRPr="00D836BA">
        <w:rPr>
          <w:rFonts w:asciiTheme="minorBidi" w:hAnsiTheme="minorBidi" w:cstheme="minorBidi"/>
          <w:color w:val="auto"/>
          <w:sz w:val="24"/>
          <w:szCs w:val="24"/>
        </w:rPr>
        <w:t xml:space="preserve">(Accessed: 01 January 2025). </w:t>
      </w:r>
    </w:p>
    <w:p w14:paraId="6000DB2D" w14:textId="77777777" w:rsidR="00036CCF" w:rsidRPr="008132E0" w:rsidRDefault="00036CCF" w:rsidP="00036CCF">
      <w:pPr>
        <w:spacing w:line="360" w:lineRule="auto"/>
      </w:pPr>
    </w:p>
    <w:p w14:paraId="1BE526E4" w14:textId="77777777" w:rsidR="00036CCF" w:rsidRDefault="00036CCF" w:rsidP="00036CCF">
      <w:pPr>
        <w:shd w:val="clear" w:color="auto" w:fill="FFFFFF"/>
        <w:spacing w:after="0" w:line="360" w:lineRule="auto"/>
        <w:textAlignment w:val="baseline"/>
        <w:rPr>
          <w:rFonts w:asciiTheme="minorBidi" w:eastAsia="Times New Roman" w:hAnsiTheme="minorBidi"/>
          <w:kern w:val="0"/>
          <w:sz w:val="24"/>
          <w:szCs w:val="24"/>
          <w14:ligatures w14:val="none"/>
        </w:rPr>
      </w:pPr>
      <w:r w:rsidRPr="00D836BA">
        <w:rPr>
          <w:rFonts w:asciiTheme="minorBidi" w:eastAsia="Times New Roman" w:hAnsiTheme="minorBidi"/>
          <w:kern w:val="0"/>
          <w:sz w:val="24"/>
          <w:szCs w:val="24"/>
          <w14:ligatures w14:val="none"/>
        </w:rPr>
        <w:t xml:space="preserve">Sword, R. (2020) ‘What is contextual Safeguarding and Why is it important’, </w:t>
      </w:r>
      <w:r w:rsidRPr="00D836BA">
        <w:rPr>
          <w:rFonts w:asciiTheme="minorBidi" w:eastAsia="Times New Roman" w:hAnsiTheme="minorBidi"/>
          <w:i/>
          <w:iCs/>
          <w:kern w:val="0"/>
          <w:sz w:val="24"/>
          <w:szCs w:val="24"/>
          <w14:ligatures w14:val="none"/>
        </w:rPr>
        <w:t>High Speed Training</w:t>
      </w:r>
      <w:r w:rsidRPr="00D836BA">
        <w:rPr>
          <w:rFonts w:asciiTheme="minorBidi" w:eastAsia="Times New Roman" w:hAnsiTheme="minorBidi"/>
          <w:kern w:val="0"/>
          <w:sz w:val="24"/>
          <w:szCs w:val="24"/>
          <w14:ligatures w14:val="none"/>
        </w:rPr>
        <w:t xml:space="preserve">, 2 Oct. Available at: </w:t>
      </w:r>
      <w:hyperlink r:id="rId75" w:history="1">
        <w:r w:rsidRPr="00D836BA">
          <w:rPr>
            <w:rStyle w:val="Hyperlink"/>
            <w:rFonts w:asciiTheme="minorBidi" w:eastAsia="Times New Roman" w:hAnsiTheme="minorBidi"/>
            <w:kern w:val="0"/>
            <w:sz w:val="24"/>
            <w:szCs w:val="24"/>
            <w14:ligatures w14:val="none"/>
          </w:rPr>
          <w:t>https://www.highspeedtraining.co.uk/hub/what-is-contextual-safeguarding/</w:t>
        </w:r>
      </w:hyperlink>
      <w:r w:rsidRPr="00D836BA">
        <w:rPr>
          <w:rFonts w:asciiTheme="minorBidi" w:eastAsia="Times New Roman" w:hAnsiTheme="minorBidi"/>
          <w:kern w:val="0"/>
          <w:sz w:val="24"/>
          <w:szCs w:val="24"/>
          <w14:ligatures w14:val="none"/>
        </w:rPr>
        <w:t xml:space="preserve"> (Accessed: 11 January 2024).   </w:t>
      </w:r>
    </w:p>
    <w:p w14:paraId="4111AEA0" w14:textId="77777777" w:rsidR="00036CCF" w:rsidRPr="00D836BA" w:rsidRDefault="00036CCF" w:rsidP="00036CCF">
      <w:pPr>
        <w:shd w:val="clear" w:color="auto" w:fill="FFFFFF"/>
        <w:spacing w:after="0" w:line="360" w:lineRule="auto"/>
        <w:textAlignment w:val="baseline"/>
        <w:rPr>
          <w:rFonts w:asciiTheme="minorBidi" w:eastAsia="Times New Roman" w:hAnsiTheme="minorBidi"/>
          <w:kern w:val="0"/>
          <w:sz w:val="24"/>
          <w:szCs w:val="24"/>
          <w14:ligatures w14:val="none"/>
        </w:rPr>
      </w:pPr>
    </w:p>
    <w:p w14:paraId="5E6519FF"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The Child Safeguarding Practice Review Panel (2022) </w:t>
      </w:r>
      <w:r w:rsidRPr="00D836BA">
        <w:rPr>
          <w:rFonts w:asciiTheme="minorBidi" w:hAnsiTheme="minorBidi"/>
          <w:i/>
          <w:iCs/>
          <w:sz w:val="24"/>
          <w:szCs w:val="24"/>
        </w:rPr>
        <w:t>Child Protection in England</w:t>
      </w:r>
      <w:r w:rsidRPr="00D836BA">
        <w:rPr>
          <w:rFonts w:asciiTheme="minorBidi" w:hAnsiTheme="minorBidi"/>
          <w:sz w:val="24"/>
          <w:szCs w:val="24"/>
        </w:rPr>
        <w:t xml:space="preserve">. Available at: </w:t>
      </w:r>
      <w:hyperlink r:id="rId76" w:history="1">
        <w:r w:rsidRPr="00D836BA">
          <w:rPr>
            <w:rStyle w:val="Hyperlink"/>
            <w:rFonts w:asciiTheme="minorBidi" w:hAnsiTheme="minorBidi"/>
            <w:sz w:val="24"/>
            <w:szCs w:val="24"/>
          </w:rPr>
          <w:t>https://assets.publishing.service.gov.uk/media/628e262d8fa8f556203eb4f8/ALH_SH_National_Review_26-5-22.pdf</w:t>
        </w:r>
      </w:hyperlink>
      <w:r w:rsidRPr="00D836BA">
        <w:rPr>
          <w:rFonts w:asciiTheme="minorBidi" w:hAnsiTheme="minorBidi"/>
          <w:sz w:val="24"/>
          <w:szCs w:val="24"/>
        </w:rPr>
        <w:t xml:space="preserve"> (Accessed: 27 December 2024). </w:t>
      </w:r>
    </w:p>
    <w:p w14:paraId="67A33EB9"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University of Colorado (no date) </w:t>
      </w:r>
      <w:r w:rsidRPr="00D836BA">
        <w:rPr>
          <w:rFonts w:asciiTheme="minorBidi" w:hAnsiTheme="minorBidi"/>
          <w:i/>
          <w:iCs/>
          <w:sz w:val="24"/>
          <w:szCs w:val="24"/>
        </w:rPr>
        <w:t>User Guide to Writing Policies</w:t>
      </w:r>
      <w:r w:rsidRPr="00D836BA">
        <w:rPr>
          <w:rFonts w:asciiTheme="minorBidi" w:hAnsiTheme="minorBidi"/>
          <w:sz w:val="24"/>
          <w:szCs w:val="24"/>
        </w:rPr>
        <w:t xml:space="preserve">. Available at: </w:t>
      </w:r>
      <w:hyperlink r:id="rId77" w:history="1">
        <w:r w:rsidRPr="00D836BA">
          <w:rPr>
            <w:rStyle w:val="Hyperlink"/>
            <w:rFonts w:asciiTheme="minorBidi" w:hAnsiTheme="minorBidi"/>
            <w:sz w:val="24"/>
            <w:szCs w:val="24"/>
          </w:rPr>
          <w:t>https://www.cu.edu/sites/default/files/APSwritingguide.pdf</w:t>
        </w:r>
      </w:hyperlink>
      <w:r w:rsidRPr="00D836BA">
        <w:rPr>
          <w:rFonts w:asciiTheme="minorBidi" w:hAnsiTheme="minorBidi"/>
          <w:sz w:val="24"/>
          <w:szCs w:val="24"/>
        </w:rPr>
        <w:t xml:space="preserve"> (Accessed: 02 January 2025). </w:t>
      </w:r>
    </w:p>
    <w:p w14:paraId="7CAA3F68"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Walker, J. and Crawford, K. (2014) </w:t>
      </w:r>
      <w:r w:rsidRPr="00D836BA">
        <w:rPr>
          <w:rFonts w:asciiTheme="minorBidi" w:hAnsiTheme="minorBidi"/>
          <w:i/>
          <w:iCs/>
          <w:sz w:val="24"/>
          <w:szCs w:val="24"/>
        </w:rPr>
        <w:t>Social work and human development</w:t>
      </w:r>
      <w:r w:rsidRPr="00D836BA">
        <w:rPr>
          <w:rFonts w:asciiTheme="minorBidi" w:hAnsiTheme="minorBidi"/>
          <w:sz w:val="24"/>
          <w:szCs w:val="24"/>
        </w:rPr>
        <w:t> (4th ed.). London: SAGE Publications.</w:t>
      </w:r>
    </w:p>
    <w:p w14:paraId="2A4F70D1"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Walsh, K., Ey, L., Hand, K., Smith, R., Howard, S., Fenton, A., Whiteford, C., Brown, M., Pinnock, R. and Rodier, L. (2023) ‘Child protection and safeguarding in initial teacher education: A systematic scoping review’, </w:t>
      </w:r>
      <w:hyperlink r:id="rId78" w:tooltip="Go to Children and Youth Services Review on ScienceDirect" w:history="1">
        <w:r w:rsidRPr="00D836BA">
          <w:rPr>
            <w:rStyle w:val="Hyperlink"/>
            <w:rFonts w:asciiTheme="minorBidi" w:hAnsiTheme="minorBidi"/>
            <w:i/>
            <w:iCs/>
            <w:color w:val="auto"/>
            <w:sz w:val="24"/>
            <w:szCs w:val="24"/>
            <w:u w:val="none"/>
          </w:rPr>
          <w:t>Children and Youth Services Review</w:t>
        </w:r>
      </w:hyperlink>
      <w:r w:rsidRPr="00D836BA">
        <w:rPr>
          <w:rFonts w:asciiTheme="minorBidi" w:hAnsiTheme="minorBidi"/>
          <w:i/>
          <w:iCs/>
          <w:sz w:val="24"/>
          <w:szCs w:val="24"/>
        </w:rPr>
        <w:t>,</w:t>
      </w:r>
      <w:r w:rsidRPr="00D836BA">
        <w:rPr>
          <w:rFonts w:asciiTheme="minorBidi" w:hAnsiTheme="minorBidi"/>
          <w:sz w:val="24"/>
          <w:szCs w:val="24"/>
        </w:rPr>
        <w:t xml:space="preserve"> 150 (July 2023), pp. 1-18. </w:t>
      </w:r>
      <w:hyperlink r:id="rId79" w:tgtFrame="_blank" w:tooltip="Persistent link using digital object identifier" w:history="1">
        <w:r w:rsidRPr="00D836BA">
          <w:rPr>
            <w:rStyle w:val="Hyperlink"/>
            <w:rFonts w:asciiTheme="minorBidi" w:hAnsiTheme="minorBidi"/>
            <w:sz w:val="24"/>
            <w:szCs w:val="24"/>
          </w:rPr>
          <w:t>https://doi.org/10.1016/j.childyouth.2023.106951</w:t>
        </w:r>
      </w:hyperlink>
      <w:r w:rsidRPr="00D836BA">
        <w:rPr>
          <w:rFonts w:asciiTheme="minorBidi" w:hAnsiTheme="minorBidi"/>
          <w:sz w:val="24"/>
          <w:szCs w:val="24"/>
        </w:rPr>
        <w:t>.</w:t>
      </w:r>
    </w:p>
    <w:p w14:paraId="44A7DB77" w14:textId="77777777" w:rsidR="00036CCF"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Welsh Government (2022) </w:t>
      </w:r>
      <w:r w:rsidRPr="00D836BA">
        <w:rPr>
          <w:rFonts w:asciiTheme="minorBidi" w:hAnsiTheme="minorBidi"/>
          <w:i/>
          <w:iCs/>
          <w:sz w:val="24"/>
          <w:szCs w:val="24"/>
        </w:rPr>
        <w:t>Working Together to Safeguard People: Code of Safeguarding Practice.</w:t>
      </w:r>
      <w:r w:rsidRPr="00D836BA">
        <w:rPr>
          <w:rFonts w:asciiTheme="minorBidi" w:hAnsiTheme="minorBidi"/>
          <w:sz w:val="24"/>
          <w:szCs w:val="24"/>
        </w:rPr>
        <w:t xml:space="preserve"> Available at: </w:t>
      </w:r>
      <w:hyperlink r:id="rId80" w:history="1">
        <w:r w:rsidRPr="00D836BA">
          <w:rPr>
            <w:rStyle w:val="Hyperlink"/>
            <w:rFonts w:asciiTheme="minorBidi" w:hAnsiTheme="minorBidi"/>
            <w:sz w:val="24"/>
            <w:szCs w:val="24"/>
          </w:rPr>
          <w:t>https://www.gov.wales/sites/default/files/publications/2022-01/working-together-to-</w:t>
        </w:r>
        <w:r w:rsidRPr="00D836BA">
          <w:rPr>
            <w:rStyle w:val="Hyperlink"/>
            <w:rFonts w:asciiTheme="minorBidi" w:hAnsiTheme="minorBidi"/>
            <w:sz w:val="24"/>
            <w:szCs w:val="24"/>
          </w:rPr>
          <w:lastRenderedPageBreak/>
          <w:t>safeguard-people--code-of-safeguarding-practice_0.pdf</w:t>
        </w:r>
      </w:hyperlink>
      <w:r w:rsidRPr="00D836BA">
        <w:rPr>
          <w:rFonts w:asciiTheme="minorBidi" w:hAnsiTheme="minorBidi"/>
          <w:sz w:val="24"/>
          <w:szCs w:val="24"/>
        </w:rPr>
        <w:t xml:space="preserve"> (Accessed: 27 December 2024). </w:t>
      </w:r>
    </w:p>
    <w:p w14:paraId="769B4064" w14:textId="77777777" w:rsidR="00036CCF" w:rsidRPr="00D836BA" w:rsidRDefault="00036CCF" w:rsidP="00036CCF">
      <w:pPr>
        <w:spacing w:line="360" w:lineRule="auto"/>
        <w:rPr>
          <w:rFonts w:asciiTheme="minorBidi" w:hAnsiTheme="minorBidi"/>
          <w:sz w:val="24"/>
          <w:szCs w:val="24"/>
        </w:rPr>
      </w:pPr>
      <w:r>
        <w:rPr>
          <w:rFonts w:asciiTheme="minorBidi" w:hAnsiTheme="minorBidi"/>
          <w:sz w:val="24"/>
          <w:szCs w:val="24"/>
        </w:rPr>
        <w:t xml:space="preserve">Welsh Government (2023) </w:t>
      </w:r>
      <w:r w:rsidRPr="00EE3DA1">
        <w:rPr>
          <w:rFonts w:asciiTheme="minorBidi" w:hAnsiTheme="minorBidi"/>
          <w:i/>
          <w:iCs/>
          <w:sz w:val="24"/>
          <w:szCs w:val="24"/>
        </w:rPr>
        <w:t>Analysis of feedback on the Welsh Government public consultation process on draft assessment arrangements for funded non-maintained nursery settings.</w:t>
      </w:r>
      <w:r>
        <w:rPr>
          <w:rFonts w:asciiTheme="minorBidi" w:hAnsiTheme="minorBidi"/>
          <w:sz w:val="24"/>
          <w:szCs w:val="24"/>
        </w:rPr>
        <w:t xml:space="preserve"> (Available at: </w:t>
      </w:r>
      <w:hyperlink r:id="rId81" w:history="1">
        <w:r w:rsidRPr="007B5BC5">
          <w:rPr>
            <w:rStyle w:val="Hyperlink"/>
            <w:rFonts w:asciiTheme="minorBidi" w:hAnsiTheme="minorBidi"/>
            <w:sz w:val="24"/>
            <w:szCs w:val="24"/>
          </w:rPr>
          <w:t>https://repository.uwtsd.ac.uk/id/eprint/3020/9/analysis-of-feedback-on-the-welsh-government-public-consultation-process-on-draft-assessment-arrangements-for-funded-non-maintained-nursery-settings.pdf</w:t>
        </w:r>
      </w:hyperlink>
      <w:r>
        <w:rPr>
          <w:rFonts w:asciiTheme="minorBidi" w:hAnsiTheme="minorBidi"/>
          <w:sz w:val="24"/>
          <w:szCs w:val="24"/>
        </w:rPr>
        <w:t xml:space="preserve"> (Accessed: 09 January 2025). </w:t>
      </w:r>
    </w:p>
    <w:p w14:paraId="3D022634"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Welsh Government (2024) </w:t>
      </w:r>
      <w:r w:rsidRPr="00D836BA">
        <w:rPr>
          <w:rFonts w:asciiTheme="minorBidi" w:hAnsiTheme="minorBidi"/>
          <w:i/>
          <w:iCs/>
          <w:sz w:val="24"/>
          <w:szCs w:val="24"/>
        </w:rPr>
        <w:t>Update on the Children and young people's plan.</w:t>
      </w:r>
      <w:r w:rsidRPr="00D836BA">
        <w:rPr>
          <w:rFonts w:asciiTheme="minorBidi" w:hAnsiTheme="minorBidi"/>
          <w:sz w:val="24"/>
          <w:szCs w:val="24"/>
        </w:rPr>
        <w:t xml:space="preserve"> Available at: </w:t>
      </w:r>
      <w:hyperlink r:id="rId82" w:history="1">
        <w:r w:rsidRPr="00D836BA">
          <w:rPr>
            <w:rStyle w:val="Hyperlink"/>
            <w:rFonts w:asciiTheme="minorBidi" w:hAnsiTheme="minorBidi"/>
            <w:sz w:val="24"/>
            <w:szCs w:val="24"/>
          </w:rPr>
          <w:t>https://www.gov.wales/update-children-and-young-peoples-plan-january-2024-html</w:t>
        </w:r>
      </w:hyperlink>
      <w:r w:rsidRPr="00D836BA">
        <w:rPr>
          <w:rFonts w:asciiTheme="minorBidi" w:hAnsiTheme="minorBidi"/>
          <w:sz w:val="24"/>
          <w:szCs w:val="24"/>
        </w:rPr>
        <w:t xml:space="preserve"> (Accessed: 06 January 2025).</w:t>
      </w:r>
    </w:p>
    <w:p w14:paraId="168065B2"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 xml:space="preserve">Wheatcraft, L. (no date) ‘Why Using the Correct Requirements Terms Matters’, </w:t>
      </w:r>
      <w:r w:rsidRPr="00D836BA">
        <w:rPr>
          <w:rFonts w:asciiTheme="minorBidi" w:hAnsiTheme="minorBidi"/>
          <w:i/>
          <w:iCs/>
          <w:sz w:val="24"/>
          <w:szCs w:val="24"/>
        </w:rPr>
        <w:t>AR Digital</w:t>
      </w:r>
      <w:r>
        <w:rPr>
          <w:rFonts w:asciiTheme="minorBidi" w:hAnsiTheme="minorBidi"/>
          <w:sz w:val="24"/>
          <w:szCs w:val="24"/>
        </w:rPr>
        <w:t xml:space="preserve">, </w:t>
      </w:r>
      <w:r w:rsidRPr="00D836BA">
        <w:rPr>
          <w:rFonts w:asciiTheme="minorBidi" w:hAnsiTheme="minorBidi"/>
          <w:sz w:val="24"/>
          <w:szCs w:val="24"/>
        </w:rPr>
        <w:t xml:space="preserve"> No date. Available at: </w:t>
      </w:r>
      <w:hyperlink r:id="rId83" w:history="1">
        <w:r w:rsidRPr="00D836BA">
          <w:rPr>
            <w:rStyle w:val="Hyperlink"/>
            <w:rFonts w:asciiTheme="minorBidi" w:hAnsiTheme="minorBidi"/>
            <w:sz w:val="24"/>
            <w:szCs w:val="24"/>
          </w:rPr>
          <w:t>https://argondigital.com/blog/product-management/using-the-correct-terms-shall-will-should/</w:t>
        </w:r>
      </w:hyperlink>
      <w:r w:rsidRPr="00D836BA">
        <w:rPr>
          <w:rFonts w:asciiTheme="minorBidi" w:hAnsiTheme="minorBidi"/>
          <w:sz w:val="24"/>
          <w:szCs w:val="24"/>
        </w:rPr>
        <w:t xml:space="preserve"> (Accessed: 01 January 2025).</w:t>
      </w:r>
    </w:p>
    <w:p w14:paraId="56CA181B" w14:textId="77777777" w:rsidR="00036CCF" w:rsidRPr="00D836BA" w:rsidRDefault="00036CCF" w:rsidP="00036CCF">
      <w:pPr>
        <w:spacing w:line="360" w:lineRule="auto"/>
        <w:rPr>
          <w:rFonts w:asciiTheme="minorBidi" w:hAnsiTheme="minorBidi"/>
          <w:sz w:val="24"/>
          <w:szCs w:val="24"/>
        </w:rPr>
      </w:pPr>
      <w:r w:rsidRPr="00D836BA">
        <w:rPr>
          <w:rFonts w:asciiTheme="minorBidi" w:hAnsiTheme="minorBidi"/>
          <w:sz w:val="24"/>
          <w:szCs w:val="24"/>
        </w:rPr>
        <w:t>White, K. R. and Wu, Q. (2014) ‘Application of the life course perspective in child welfare research’, </w:t>
      </w:r>
      <w:r w:rsidRPr="00D836BA">
        <w:rPr>
          <w:rFonts w:asciiTheme="minorBidi" w:hAnsiTheme="minorBidi"/>
          <w:i/>
          <w:iCs/>
          <w:sz w:val="24"/>
          <w:szCs w:val="24"/>
        </w:rPr>
        <w:t>Children &amp; Youth Services Review</w:t>
      </w:r>
      <w:r w:rsidRPr="00D836BA">
        <w:rPr>
          <w:rFonts w:asciiTheme="minorBidi" w:hAnsiTheme="minorBidi"/>
          <w:sz w:val="24"/>
          <w:szCs w:val="24"/>
        </w:rPr>
        <w:t>, 46</w:t>
      </w:r>
      <w:r>
        <w:rPr>
          <w:rFonts w:asciiTheme="minorBidi" w:hAnsiTheme="minorBidi"/>
          <w:sz w:val="24"/>
          <w:szCs w:val="24"/>
        </w:rPr>
        <w:t xml:space="preserve"> </w:t>
      </w:r>
      <w:r w:rsidRPr="00D836BA">
        <w:rPr>
          <w:rFonts w:asciiTheme="minorBidi" w:hAnsiTheme="minorBidi"/>
          <w:sz w:val="24"/>
          <w:szCs w:val="24"/>
        </w:rPr>
        <w:t xml:space="preserve">(November 2014), pp. 146–154. </w:t>
      </w:r>
      <w:hyperlink r:id="rId84" w:history="1">
        <w:r w:rsidRPr="00D836BA">
          <w:rPr>
            <w:rStyle w:val="Hyperlink"/>
            <w:rFonts w:asciiTheme="minorBidi" w:hAnsiTheme="minorBidi"/>
            <w:sz w:val="24"/>
            <w:szCs w:val="24"/>
          </w:rPr>
          <w:t>https://doi.org/10.1016/j.childyouth.2014.08.018</w:t>
        </w:r>
      </w:hyperlink>
      <w:r w:rsidRPr="00D836BA">
        <w:rPr>
          <w:rFonts w:asciiTheme="minorBidi" w:hAnsiTheme="minorBidi"/>
          <w:sz w:val="24"/>
          <w:szCs w:val="24"/>
        </w:rPr>
        <w:t>.</w:t>
      </w:r>
    </w:p>
    <w:p w14:paraId="220BB7BA" w14:textId="77777777" w:rsidR="00036CCF" w:rsidRDefault="00036CCF" w:rsidP="00036CCF">
      <w:pPr>
        <w:spacing w:after="0" w:line="360" w:lineRule="auto"/>
        <w:textAlignment w:val="baseline"/>
        <w:rPr>
          <w:rFonts w:ascii="Arial" w:eastAsia="Times New Roman" w:hAnsi="Arial" w:cs="Arial"/>
          <w:kern w:val="0"/>
          <w:sz w:val="24"/>
          <w:szCs w:val="24"/>
          <w14:ligatures w14:val="none"/>
        </w:rPr>
      </w:pPr>
    </w:p>
    <w:p w14:paraId="6843B77F" w14:textId="77777777" w:rsidR="006C63D3" w:rsidRDefault="006C63D3" w:rsidP="00036CCF">
      <w:pPr>
        <w:spacing w:line="360" w:lineRule="auto"/>
        <w:rPr>
          <w:rFonts w:asciiTheme="minorBidi" w:hAnsiTheme="minorBidi"/>
          <w:sz w:val="24"/>
          <w:szCs w:val="24"/>
        </w:rPr>
      </w:pPr>
    </w:p>
    <w:p w14:paraId="1A6C1B34" w14:textId="77777777" w:rsidR="006C63D3" w:rsidRDefault="006C63D3" w:rsidP="00287FC5">
      <w:pPr>
        <w:rPr>
          <w:rFonts w:asciiTheme="minorBidi" w:hAnsiTheme="minorBidi"/>
          <w:sz w:val="24"/>
          <w:szCs w:val="24"/>
        </w:rPr>
      </w:pPr>
    </w:p>
    <w:p w14:paraId="77E6402C" w14:textId="0C82A1DA" w:rsidR="00D72217" w:rsidRPr="00E303A6" w:rsidRDefault="00D72217" w:rsidP="00D72217">
      <w:pPr>
        <w:rPr>
          <w:rFonts w:asciiTheme="minorBidi" w:hAnsiTheme="minorBidi"/>
          <w:sz w:val="24"/>
          <w:szCs w:val="24"/>
        </w:rPr>
      </w:pPr>
    </w:p>
    <w:sectPr w:rsidR="00D72217" w:rsidRPr="00E303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06EC43" w14:textId="77777777" w:rsidR="00684A0A" w:rsidRDefault="00684A0A" w:rsidP="00200260">
      <w:pPr>
        <w:spacing w:after="0" w:line="240" w:lineRule="auto"/>
      </w:pPr>
      <w:r>
        <w:separator/>
      </w:r>
    </w:p>
  </w:endnote>
  <w:endnote w:type="continuationSeparator" w:id="0">
    <w:p w14:paraId="3B7DFDB3" w14:textId="77777777" w:rsidR="00684A0A" w:rsidRDefault="00684A0A" w:rsidP="00200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FE7331" w14:textId="77777777" w:rsidR="00684A0A" w:rsidRDefault="00684A0A" w:rsidP="00200260">
      <w:pPr>
        <w:spacing w:after="0" w:line="240" w:lineRule="auto"/>
      </w:pPr>
      <w:r>
        <w:separator/>
      </w:r>
    </w:p>
  </w:footnote>
  <w:footnote w:type="continuationSeparator" w:id="0">
    <w:p w14:paraId="35DB03FA" w14:textId="77777777" w:rsidR="00684A0A" w:rsidRDefault="00684A0A" w:rsidP="002002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E348E"/>
    <w:multiLevelType w:val="multilevel"/>
    <w:tmpl w:val="D3921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CA6509"/>
    <w:multiLevelType w:val="hybridMultilevel"/>
    <w:tmpl w:val="CDCED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449B0"/>
    <w:multiLevelType w:val="multilevel"/>
    <w:tmpl w:val="5FAE0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6367198">
    <w:abstractNumId w:val="2"/>
  </w:num>
  <w:num w:numId="2" w16cid:durableId="1744985661">
    <w:abstractNumId w:val="1"/>
  </w:num>
  <w:num w:numId="3" w16cid:durableId="657420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C12"/>
    <w:rsid w:val="00015393"/>
    <w:rsid w:val="000165F0"/>
    <w:rsid w:val="00017558"/>
    <w:rsid w:val="000178F8"/>
    <w:rsid w:val="00022041"/>
    <w:rsid w:val="00023B30"/>
    <w:rsid w:val="0002551F"/>
    <w:rsid w:val="00030112"/>
    <w:rsid w:val="000329A2"/>
    <w:rsid w:val="00036CCF"/>
    <w:rsid w:val="00043B94"/>
    <w:rsid w:val="00047920"/>
    <w:rsid w:val="000500CE"/>
    <w:rsid w:val="00051742"/>
    <w:rsid w:val="00051F1B"/>
    <w:rsid w:val="0005272C"/>
    <w:rsid w:val="00052BAC"/>
    <w:rsid w:val="00052E98"/>
    <w:rsid w:val="00055680"/>
    <w:rsid w:val="00055DA5"/>
    <w:rsid w:val="00061508"/>
    <w:rsid w:val="0006388C"/>
    <w:rsid w:val="00064268"/>
    <w:rsid w:val="000646CC"/>
    <w:rsid w:val="000648C6"/>
    <w:rsid w:val="00072871"/>
    <w:rsid w:val="00073153"/>
    <w:rsid w:val="00073CB6"/>
    <w:rsid w:val="000745C5"/>
    <w:rsid w:val="000748C5"/>
    <w:rsid w:val="00074913"/>
    <w:rsid w:val="0007670D"/>
    <w:rsid w:val="0008308B"/>
    <w:rsid w:val="00085219"/>
    <w:rsid w:val="000854F5"/>
    <w:rsid w:val="0008716A"/>
    <w:rsid w:val="0009091D"/>
    <w:rsid w:val="00095419"/>
    <w:rsid w:val="00097A5F"/>
    <w:rsid w:val="000A0D5C"/>
    <w:rsid w:val="000A2D83"/>
    <w:rsid w:val="000A73E6"/>
    <w:rsid w:val="000A7827"/>
    <w:rsid w:val="000B2B47"/>
    <w:rsid w:val="000B383D"/>
    <w:rsid w:val="000B5895"/>
    <w:rsid w:val="000C1900"/>
    <w:rsid w:val="000C2A8C"/>
    <w:rsid w:val="000C6F5D"/>
    <w:rsid w:val="000D15E4"/>
    <w:rsid w:val="000D1C4A"/>
    <w:rsid w:val="000D3114"/>
    <w:rsid w:val="000D4033"/>
    <w:rsid w:val="000D5853"/>
    <w:rsid w:val="000D6292"/>
    <w:rsid w:val="000D63EB"/>
    <w:rsid w:val="000E19DD"/>
    <w:rsid w:val="000E246A"/>
    <w:rsid w:val="000E3976"/>
    <w:rsid w:val="000E732E"/>
    <w:rsid w:val="000F366D"/>
    <w:rsid w:val="000F39EC"/>
    <w:rsid w:val="000F3BAA"/>
    <w:rsid w:val="00102F66"/>
    <w:rsid w:val="00103333"/>
    <w:rsid w:val="001054A5"/>
    <w:rsid w:val="00105D5F"/>
    <w:rsid w:val="0010784C"/>
    <w:rsid w:val="0011136D"/>
    <w:rsid w:val="00111901"/>
    <w:rsid w:val="00114049"/>
    <w:rsid w:val="001178C9"/>
    <w:rsid w:val="00122CA1"/>
    <w:rsid w:val="00122DB4"/>
    <w:rsid w:val="00122F7A"/>
    <w:rsid w:val="00123E10"/>
    <w:rsid w:val="00126661"/>
    <w:rsid w:val="0012695D"/>
    <w:rsid w:val="001279D9"/>
    <w:rsid w:val="00127B32"/>
    <w:rsid w:val="00133E13"/>
    <w:rsid w:val="00134826"/>
    <w:rsid w:val="00137D0C"/>
    <w:rsid w:val="001401D7"/>
    <w:rsid w:val="00145E64"/>
    <w:rsid w:val="0014698A"/>
    <w:rsid w:val="00147BD1"/>
    <w:rsid w:val="00147E7B"/>
    <w:rsid w:val="00156A46"/>
    <w:rsid w:val="00160DF8"/>
    <w:rsid w:val="00160F02"/>
    <w:rsid w:val="001617F5"/>
    <w:rsid w:val="00162510"/>
    <w:rsid w:val="00170AF1"/>
    <w:rsid w:val="00171292"/>
    <w:rsid w:val="0017375F"/>
    <w:rsid w:val="00174807"/>
    <w:rsid w:val="00176245"/>
    <w:rsid w:val="00177291"/>
    <w:rsid w:val="001777DB"/>
    <w:rsid w:val="00177B37"/>
    <w:rsid w:val="00177BF6"/>
    <w:rsid w:val="001808B3"/>
    <w:rsid w:val="00181560"/>
    <w:rsid w:val="00181786"/>
    <w:rsid w:val="00181AB3"/>
    <w:rsid w:val="0018230B"/>
    <w:rsid w:val="00183AD4"/>
    <w:rsid w:val="00187D41"/>
    <w:rsid w:val="0019010B"/>
    <w:rsid w:val="00191D5E"/>
    <w:rsid w:val="0019317B"/>
    <w:rsid w:val="00193BBE"/>
    <w:rsid w:val="001953A8"/>
    <w:rsid w:val="00195B20"/>
    <w:rsid w:val="00196CAD"/>
    <w:rsid w:val="001A1190"/>
    <w:rsid w:val="001A1267"/>
    <w:rsid w:val="001A5BF6"/>
    <w:rsid w:val="001A6B99"/>
    <w:rsid w:val="001A70AB"/>
    <w:rsid w:val="001B1AB8"/>
    <w:rsid w:val="001B3491"/>
    <w:rsid w:val="001B3F36"/>
    <w:rsid w:val="001B4208"/>
    <w:rsid w:val="001B5770"/>
    <w:rsid w:val="001C020A"/>
    <w:rsid w:val="001C05D6"/>
    <w:rsid w:val="001C1CD4"/>
    <w:rsid w:val="001C2B09"/>
    <w:rsid w:val="001C2DB0"/>
    <w:rsid w:val="001C3B7E"/>
    <w:rsid w:val="001C496B"/>
    <w:rsid w:val="001D0809"/>
    <w:rsid w:val="001D30CD"/>
    <w:rsid w:val="001D7E97"/>
    <w:rsid w:val="001E1B59"/>
    <w:rsid w:val="001E1DEB"/>
    <w:rsid w:val="001E26C9"/>
    <w:rsid w:val="001E4598"/>
    <w:rsid w:val="001E643A"/>
    <w:rsid w:val="001E7D91"/>
    <w:rsid w:val="001F1A21"/>
    <w:rsid w:val="001F3B3D"/>
    <w:rsid w:val="001F5FD1"/>
    <w:rsid w:val="001F604E"/>
    <w:rsid w:val="00200260"/>
    <w:rsid w:val="00204626"/>
    <w:rsid w:val="002062B8"/>
    <w:rsid w:val="00211619"/>
    <w:rsid w:val="00211761"/>
    <w:rsid w:val="00212198"/>
    <w:rsid w:val="0021349B"/>
    <w:rsid w:val="00215228"/>
    <w:rsid w:val="00216696"/>
    <w:rsid w:val="00216B56"/>
    <w:rsid w:val="00217BA0"/>
    <w:rsid w:val="00222DD6"/>
    <w:rsid w:val="00226026"/>
    <w:rsid w:val="00227AE1"/>
    <w:rsid w:val="00231C2C"/>
    <w:rsid w:val="00237E0D"/>
    <w:rsid w:val="0024012A"/>
    <w:rsid w:val="002404AE"/>
    <w:rsid w:val="00243684"/>
    <w:rsid w:val="002453E7"/>
    <w:rsid w:val="00245A58"/>
    <w:rsid w:val="00247504"/>
    <w:rsid w:val="00247566"/>
    <w:rsid w:val="00252F4D"/>
    <w:rsid w:val="0025330C"/>
    <w:rsid w:val="00253687"/>
    <w:rsid w:val="00254044"/>
    <w:rsid w:val="00254511"/>
    <w:rsid w:val="00254BB4"/>
    <w:rsid w:val="00255A1D"/>
    <w:rsid w:val="00262543"/>
    <w:rsid w:val="00265FD0"/>
    <w:rsid w:val="002723CC"/>
    <w:rsid w:val="00272FB5"/>
    <w:rsid w:val="00274AB1"/>
    <w:rsid w:val="00276BEC"/>
    <w:rsid w:val="002802B2"/>
    <w:rsid w:val="002803C0"/>
    <w:rsid w:val="0028073B"/>
    <w:rsid w:val="002831A9"/>
    <w:rsid w:val="00285DC6"/>
    <w:rsid w:val="00286107"/>
    <w:rsid w:val="0028611B"/>
    <w:rsid w:val="00287FC5"/>
    <w:rsid w:val="00291485"/>
    <w:rsid w:val="00291D54"/>
    <w:rsid w:val="00293C08"/>
    <w:rsid w:val="0029444E"/>
    <w:rsid w:val="002A067F"/>
    <w:rsid w:val="002A10F8"/>
    <w:rsid w:val="002A32C6"/>
    <w:rsid w:val="002A5EDE"/>
    <w:rsid w:val="002A6CCA"/>
    <w:rsid w:val="002B7012"/>
    <w:rsid w:val="002C1BD5"/>
    <w:rsid w:val="002C214F"/>
    <w:rsid w:val="002C2C1B"/>
    <w:rsid w:val="002C2FE5"/>
    <w:rsid w:val="002C5587"/>
    <w:rsid w:val="002C58B2"/>
    <w:rsid w:val="002C600D"/>
    <w:rsid w:val="002C7839"/>
    <w:rsid w:val="002D571B"/>
    <w:rsid w:val="002E1F75"/>
    <w:rsid w:val="002E2D0B"/>
    <w:rsid w:val="002E4BAA"/>
    <w:rsid w:val="002E5B3F"/>
    <w:rsid w:val="002F1C4A"/>
    <w:rsid w:val="002F699C"/>
    <w:rsid w:val="00303CF2"/>
    <w:rsid w:val="00305694"/>
    <w:rsid w:val="003056F4"/>
    <w:rsid w:val="003077EE"/>
    <w:rsid w:val="00310F05"/>
    <w:rsid w:val="00311C78"/>
    <w:rsid w:val="00312027"/>
    <w:rsid w:val="0031232A"/>
    <w:rsid w:val="00315499"/>
    <w:rsid w:val="00315ACB"/>
    <w:rsid w:val="00317160"/>
    <w:rsid w:val="003200B8"/>
    <w:rsid w:val="003212A6"/>
    <w:rsid w:val="00321D31"/>
    <w:rsid w:val="0032564E"/>
    <w:rsid w:val="00331248"/>
    <w:rsid w:val="00331504"/>
    <w:rsid w:val="003367B7"/>
    <w:rsid w:val="0033694D"/>
    <w:rsid w:val="00336FF5"/>
    <w:rsid w:val="003374D7"/>
    <w:rsid w:val="00340CDC"/>
    <w:rsid w:val="0034206A"/>
    <w:rsid w:val="00342FFF"/>
    <w:rsid w:val="003450B8"/>
    <w:rsid w:val="00345B29"/>
    <w:rsid w:val="003524ED"/>
    <w:rsid w:val="003541C9"/>
    <w:rsid w:val="00354E0F"/>
    <w:rsid w:val="00361A01"/>
    <w:rsid w:val="0036407A"/>
    <w:rsid w:val="0036435D"/>
    <w:rsid w:val="0037045D"/>
    <w:rsid w:val="00376B3F"/>
    <w:rsid w:val="00377DC0"/>
    <w:rsid w:val="00383368"/>
    <w:rsid w:val="0038414C"/>
    <w:rsid w:val="003967A5"/>
    <w:rsid w:val="00396F03"/>
    <w:rsid w:val="003A08C4"/>
    <w:rsid w:val="003A16C1"/>
    <w:rsid w:val="003A4377"/>
    <w:rsid w:val="003A43BF"/>
    <w:rsid w:val="003A5EEC"/>
    <w:rsid w:val="003A6E0E"/>
    <w:rsid w:val="003A7AC9"/>
    <w:rsid w:val="003B0DAC"/>
    <w:rsid w:val="003B148F"/>
    <w:rsid w:val="003B4BA3"/>
    <w:rsid w:val="003B4F89"/>
    <w:rsid w:val="003B5241"/>
    <w:rsid w:val="003B7C08"/>
    <w:rsid w:val="003C12D8"/>
    <w:rsid w:val="003C5F30"/>
    <w:rsid w:val="003D16BA"/>
    <w:rsid w:val="003D45CF"/>
    <w:rsid w:val="003E0AC5"/>
    <w:rsid w:val="003E206D"/>
    <w:rsid w:val="003E7FBD"/>
    <w:rsid w:val="003F0B1E"/>
    <w:rsid w:val="003F3123"/>
    <w:rsid w:val="003F334A"/>
    <w:rsid w:val="0040034A"/>
    <w:rsid w:val="00403320"/>
    <w:rsid w:val="00407BDE"/>
    <w:rsid w:val="00410C6F"/>
    <w:rsid w:val="00410FDF"/>
    <w:rsid w:val="00411B65"/>
    <w:rsid w:val="00411E78"/>
    <w:rsid w:val="004130F1"/>
    <w:rsid w:val="00420D73"/>
    <w:rsid w:val="004228B5"/>
    <w:rsid w:val="00423AF2"/>
    <w:rsid w:val="00426534"/>
    <w:rsid w:val="00430B13"/>
    <w:rsid w:val="00433220"/>
    <w:rsid w:val="00434DDC"/>
    <w:rsid w:val="0043639C"/>
    <w:rsid w:val="004374CA"/>
    <w:rsid w:val="00437DB6"/>
    <w:rsid w:val="00447DF9"/>
    <w:rsid w:val="004528D1"/>
    <w:rsid w:val="0045473D"/>
    <w:rsid w:val="00457140"/>
    <w:rsid w:val="00457586"/>
    <w:rsid w:val="00457C2E"/>
    <w:rsid w:val="00460C42"/>
    <w:rsid w:val="00460CDF"/>
    <w:rsid w:val="00461130"/>
    <w:rsid w:val="0047474D"/>
    <w:rsid w:val="0047766A"/>
    <w:rsid w:val="004834CF"/>
    <w:rsid w:val="00484558"/>
    <w:rsid w:val="00484F18"/>
    <w:rsid w:val="0048561C"/>
    <w:rsid w:val="00485E03"/>
    <w:rsid w:val="00487B76"/>
    <w:rsid w:val="00490E17"/>
    <w:rsid w:val="00495078"/>
    <w:rsid w:val="00496118"/>
    <w:rsid w:val="00496D44"/>
    <w:rsid w:val="004A28DF"/>
    <w:rsid w:val="004A4C7E"/>
    <w:rsid w:val="004B355B"/>
    <w:rsid w:val="004B7B95"/>
    <w:rsid w:val="004C5CE4"/>
    <w:rsid w:val="004D2F65"/>
    <w:rsid w:val="004D4427"/>
    <w:rsid w:val="004D6919"/>
    <w:rsid w:val="004E0872"/>
    <w:rsid w:val="004E4011"/>
    <w:rsid w:val="004E58EB"/>
    <w:rsid w:val="004E62CA"/>
    <w:rsid w:val="004F185C"/>
    <w:rsid w:val="004F2CC2"/>
    <w:rsid w:val="00501066"/>
    <w:rsid w:val="005017F0"/>
    <w:rsid w:val="00502FBD"/>
    <w:rsid w:val="005037B6"/>
    <w:rsid w:val="0051063A"/>
    <w:rsid w:val="00511322"/>
    <w:rsid w:val="005117AA"/>
    <w:rsid w:val="00516994"/>
    <w:rsid w:val="00520F2A"/>
    <w:rsid w:val="00522FFA"/>
    <w:rsid w:val="005245F1"/>
    <w:rsid w:val="0052656B"/>
    <w:rsid w:val="00526A3C"/>
    <w:rsid w:val="00526AB7"/>
    <w:rsid w:val="00526EC1"/>
    <w:rsid w:val="00531D49"/>
    <w:rsid w:val="00532305"/>
    <w:rsid w:val="00535244"/>
    <w:rsid w:val="005453FE"/>
    <w:rsid w:val="005517CB"/>
    <w:rsid w:val="00552594"/>
    <w:rsid w:val="005534B6"/>
    <w:rsid w:val="0055532A"/>
    <w:rsid w:val="00561A08"/>
    <w:rsid w:val="00563C6B"/>
    <w:rsid w:val="005645D4"/>
    <w:rsid w:val="005755A6"/>
    <w:rsid w:val="005769F9"/>
    <w:rsid w:val="00581BEF"/>
    <w:rsid w:val="005820CF"/>
    <w:rsid w:val="005831E0"/>
    <w:rsid w:val="00583A28"/>
    <w:rsid w:val="00596CEA"/>
    <w:rsid w:val="005A01A4"/>
    <w:rsid w:val="005A021C"/>
    <w:rsid w:val="005A23EC"/>
    <w:rsid w:val="005A645E"/>
    <w:rsid w:val="005A6A90"/>
    <w:rsid w:val="005A7693"/>
    <w:rsid w:val="005B1A9F"/>
    <w:rsid w:val="005B26A5"/>
    <w:rsid w:val="005B3E51"/>
    <w:rsid w:val="005B3FA8"/>
    <w:rsid w:val="005C22CD"/>
    <w:rsid w:val="005C2658"/>
    <w:rsid w:val="005C37C7"/>
    <w:rsid w:val="005C3850"/>
    <w:rsid w:val="005C4C7A"/>
    <w:rsid w:val="005D00C6"/>
    <w:rsid w:val="005D12C8"/>
    <w:rsid w:val="005E65BF"/>
    <w:rsid w:val="005E69A7"/>
    <w:rsid w:val="005F14EE"/>
    <w:rsid w:val="005F21FA"/>
    <w:rsid w:val="005F7384"/>
    <w:rsid w:val="0060087E"/>
    <w:rsid w:val="00600AEC"/>
    <w:rsid w:val="006026F8"/>
    <w:rsid w:val="00605832"/>
    <w:rsid w:val="00606DF0"/>
    <w:rsid w:val="00612DA1"/>
    <w:rsid w:val="00615210"/>
    <w:rsid w:val="006226A1"/>
    <w:rsid w:val="0062283C"/>
    <w:rsid w:val="00623775"/>
    <w:rsid w:val="00624C53"/>
    <w:rsid w:val="00624C6C"/>
    <w:rsid w:val="006264BA"/>
    <w:rsid w:val="00630215"/>
    <w:rsid w:val="00631685"/>
    <w:rsid w:val="00631C2D"/>
    <w:rsid w:val="00633AE3"/>
    <w:rsid w:val="00634B06"/>
    <w:rsid w:val="00634D1C"/>
    <w:rsid w:val="00641287"/>
    <w:rsid w:val="00644840"/>
    <w:rsid w:val="006511D3"/>
    <w:rsid w:val="00653D90"/>
    <w:rsid w:val="0066109F"/>
    <w:rsid w:val="006643AC"/>
    <w:rsid w:val="0066676A"/>
    <w:rsid w:val="00666F69"/>
    <w:rsid w:val="00667D04"/>
    <w:rsid w:val="00673A55"/>
    <w:rsid w:val="0067423E"/>
    <w:rsid w:val="00676620"/>
    <w:rsid w:val="0067772F"/>
    <w:rsid w:val="00677CD2"/>
    <w:rsid w:val="00677F00"/>
    <w:rsid w:val="00680949"/>
    <w:rsid w:val="006813EE"/>
    <w:rsid w:val="00682D34"/>
    <w:rsid w:val="00684A0A"/>
    <w:rsid w:val="00685404"/>
    <w:rsid w:val="00687495"/>
    <w:rsid w:val="00690A3D"/>
    <w:rsid w:val="00691D0A"/>
    <w:rsid w:val="0069404D"/>
    <w:rsid w:val="00694BB9"/>
    <w:rsid w:val="00695AE2"/>
    <w:rsid w:val="006A1075"/>
    <w:rsid w:val="006A12E7"/>
    <w:rsid w:val="006A254D"/>
    <w:rsid w:val="006A285D"/>
    <w:rsid w:val="006B2292"/>
    <w:rsid w:val="006B4D0D"/>
    <w:rsid w:val="006B4DA7"/>
    <w:rsid w:val="006B6722"/>
    <w:rsid w:val="006B6892"/>
    <w:rsid w:val="006C0B04"/>
    <w:rsid w:val="006C1494"/>
    <w:rsid w:val="006C2CA4"/>
    <w:rsid w:val="006C3C8A"/>
    <w:rsid w:val="006C5FDC"/>
    <w:rsid w:val="006C63D3"/>
    <w:rsid w:val="006D0FF1"/>
    <w:rsid w:val="006D1834"/>
    <w:rsid w:val="006D20E3"/>
    <w:rsid w:val="006D5A04"/>
    <w:rsid w:val="006D5F0E"/>
    <w:rsid w:val="006D65EF"/>
    <w:rsid w:val="006D7285"/>
    <w:rsid w:val="006E171C"/>
    <w:rsid w:val="006E314E"/>
    <w:rsid w:val="006E347D"/>
    <w:rsid w:val="006E364D"/>
    <w:rsid w:val="006E3AC9"/>
    <w:rsid w:val="006E3ED0"/>
    <w:rsid w:val="006E593E"/>
    <w:rsid w:val="006F0E19"/>
    <w:rsid w:val="006F115F"/>
    <w:rsid w:val="006F2093"/>
    <w:rsid w:val="006F2AA6"/>
    <w:rsid w:val="00710062"/>
    <w:rsid w:val="00710952"/>
    <w:rsid w:val="00710B4D"/>
    <w:rsid w:val="00712F44"/>
    <w:rsid w:val="00714BCE"/>
    <w:rsid w:val="00715566"/>
    <w:rsid w:val="00717E68"/>
    <w:rsid w:val="00723C4A"/>
    <w:rsid w:val="00735C44"/>
    <w:rsid w:val="00736253"/>
    <w:rsid w:val="00741723"/>
    <w:rsid w:val="00745A29"/>
    <w:rsid w:val="0075142F"/>
    <w:rsid w:val="00754255"/>
    <w:rsid w:val="00761598"/>
    <w:rsid w:val="007644E1"/>
    <w:rsid w:val="0076452E"/>
    <w:rsid w:val="0077144C"/>
    <w:rsid w:val="00771A56"/>
    <w:rsid w:val="00776ED4"/>
    <w:rsid w:val="00777630"/>
    <w:rsid w:val="007813AB"/>
    <w:rsid w:val="00782054"/>
    <w:rsid w:val="0078246D"/>
    <w:rsid w:val="007837A9"/>
    <w:rsid w:val="00783C4A"/>
    <w:rsid w:val="00784C75"/>
    <w:rsid w:val="00787676"/>
    <w:rsid w:val="00794E5C"/>
    <w:rsid w:val="00794FCF"/>
    <w:rsid w:val="00797880"/>
    <w:rsid w:val="007A04C6"/>
    <w:rsid w:val="007A07CC"/>
    <w:rsid w:val="007A33B8"/>
    <w:rsid w:val="007A422A"/>
    <w:rsid w:val="007B1443"/>
    <w:rsid w:val="007B23B9"/>
    <w:rsid w:val="007B56CB"/>
    <w:rsid w:val="007B602D"/>
    <w:rsid w:val="007B7F00"/>
    <w:rsid w:val="007C316C"/>
    <w:rsid w:val="007C363E"/>
    <w:rsid w:val="007D1446"/>
    <w:rsid w:val="007D1CFA"/>
    <w:rsid w:val="007D6795"/>
    <w:rsid w:val="007E0C5C"/>
    <w:rsid w:val="007E1C5A"/>
    <w:rsid w:val="007E1CD5"/>
    <w:rsid w:val="007E24C9"/>
    <w:rsid w:val="007E33A9"/>
    <w:rsid w:val="007E4F3E"/>
    <w:rsid w:val="007E5B76"/>
    <w:rsid w:val="007F0027"/>
    <w:rsid w:val="007F0CB4"/>
    <w:rsid w:val="007F1E77"/>
    <w:rsid w:val="007F2C74"/>
    <w:rsid w:val="007F42EB"/>
    <w:rsid w:val="007F51D2"/>
    <w:rsid w:val="007F6CE7"/>
    <w:rsid w:val="00802514"/>
    <w:rsid w:val="008069BB"/>
    <w:rsid w:val="008107C5"/>
    <w:rsid w:val="00810DE0"/>
    <w:rsid w:val="00811B1D"/>
    <w:rsid w:val="00811CFD"/>
    <w:rsid w:val="00816D88"/>
    <w:rsid w:val="00820EE4"/>
    <w:rsid w:val="008227A3"/>
    <w:rsid w:val="00825456"/>
    <w:rsid w:val="00826C37"/>
    <w:rsid w:val="008272BD"/>
    <w:rsid w:val="00830728"/>
    <w:rsid w:val="008327AA"/>
    <w:rsid w:val="00834567"/>
    <w:rsid w:val="00840ACC"/>
    <w:rsid w:val="00840BE4"/>
    <w:rsid w:val="008475B2"/>
    <w:rsid w:val="00850C97"/>
    <w:rsid w:val="00851F4B"/>
    <w:rsid w:val="00852928"/>
    <w:rsid w:val="008546FF"/>
    <w:rsid w:val="008560B3"/>
    <w:rsid w:val="008572F0"/>
    <w:rsid w:val="00862300"/>
    <w:rsid w:val="008650D0"/>
    <w:rsid w:val="00865A77"/>
    <w:rsid w:val="00865DA7"/>
    <w:rsid w:val="0087083A"/>
    <w:rsid w:val="00870C71"/>
    <w:rsid w:val="008720D9"/>
    <w:rsid w:val="0088064C"/>
    <w:rsid w:val="00884274"/>
    <w:rsid w:val="00884C8B"/>
    <w:rsid w:val="00886697"/>
    <w:rsid w:val="00887062"/>
    <w:rsid w:val="00887B61"/>
    <w:rsid w:val="00887B8D"/>
    <w:rsid w:val="00891306"/>
    <w:rsid w:val="00891786"/>
    <w:rsid w:val="008926CE"/>
    <w:rsid w:val="00896F8B"/>
    <w:rsid w:val="008A1BB2"/>
    <w:rsid w:val="008A3CA3"/>
    <w:rsid w:val="008A4BD1"/>
    <w:rsid w:val="008A6ACF"/>
    <w:rsid w:val="008A6F63"/>
    <w:rsid w:val="008A7FD7"/>
    <w:rsid w:val="008B6D42"/>
    <w:rsid w:val="008C05EE"/>
    <w:rsid w:val="008C086B"/>
    <w:rsid w:val="008C20AF"/>
    <w:rsid w:val="008C22D6"/>
    <w:rsid w:val="008C5305"/>
    <w:rsid w:val="008C5FCF"/>
    <w:rsid w:val="008C65BF"/>
    <w:rsid w:val="008D021E"/>
    <w:rsid w:val="008D15F3"/>
    <w:rsid w:val="008D60E4"/>
    <w:rsid w:val="008E58D4"/>
    <w:rsid w:val="008E7E3A"/>
    <w:rsid w:val="008F0266"/>
    <w:rsid w:val="008F0A8F"/>
    <w:rsid w:val="008F0C41"/>
    <w:rsid w:val="008F0EDB"/>
    <w:rsid w:val="008F1CF8"/>
    <w:rsid w:val="008F21D1"/>
    <w:rsid w:val="008F2785"/>
    <w:rsid w:val="008F2AE1"/>
    <w:rsid w:val="008F49BA"/>
    <w:rsid w:val="008F6D99"/>
    <w:rsid w:val="008F6F82"/>
    <w:rsid w:val="008F7811"/>
    <w:rsid w:val="0090002B"/>
    <w:rsid w:val="009035FE"/>
    <w:rsid w:val="00906414"/>
    <w:rsid w:val="00911072"/>
    <w:rsid w:val="0091263F"/>
    <w:rsid w:val="00913334"/>
    <w:rsid w:val="00921B21"/>
    <w:rsid w:val="00922D20"/>
    <w:rsid w:val="00924BF1"/>
    <w:rsid w:val="00925861"/>
    <w:rsid w:val="00925A33"/>
    <w:rsid w:val="00926B13"/>
    <w:rsid w:val="00926DBB"/>
    <w:rsid w:val="009314AA"/>
    <w:rsid w:val="00932336"/>
    <w:rsid w:val="0093694A"/>
    <w:rsid w:val="009404FE"/>
    <w:rsid w:val="009412F8"/>
    <w:rsid w:val="0095226B"/>
    <w:rsid w:val="00954C1C"/>
    <w:rsid w:val="00957B48"/>
    <w:rsid w:val="00960D5B"/>
    <w:rsid w:val="00971C12"/>
    <w:rsid w:val="00973A27"/>
    <w:rsid w:val="0097434F"/>
    <w:rsid w:val="00974B9C"/>
    <w:rsid w:val="00975E89"/>
    <w:rsid w:val="00982ECE"/>
    <w:rsid w:val="00984C54"/>
    <w:rsid w:val="0098508A"/>
    <w:rsid w:val="00985404"/>
    <w:rsid w:val="00985A54"/>
    <w:rsid w:val="009868A2"/>
    <w:rsid w:val="009868C7"/>
    <w:rsid w:val="00986991"/>
    <w:rsid w:val="00986DD2"/>
    <w:rsid w:val="009900AC"/>
    <w:rsid w:val="0099174B"/>
    <w:rsid w:val="00992045"/>
    <w:rsid w:val="009946CB"/>
    <w:rsid w:val="009948E2"/>
    <w:rsid w:val="009A13A7"/>
    <w:rsid w:val="009A4157"/>
    <w:rsid w:val="009A5114"/>
    <w:rsid w:val="009A5F4C"/>
    <w:rsid w:val="009A6556"/>
    <w:rsid w:val="009A6B53"/>
    <w:rsid w:val="009B2917"/>
    <w:rsid w:val="009B3D02"/>
    <w:rsid w:val="009B43DF"/>
    <w:rsid w:val="009B4B8E"/>
    <w:rsid w:val="009B67A9"/>
    <w:rsid w:val="009B69ED"/>
    <w:rsid w:val="009B70E7"/>
    <w:rsid w:val="009C2CC6"/>
    <w:rsid w:val="009C3ACC"/>
    <w:rsid w:val="009C4CFC"/>
    <w:rsid w:val="009D0C18"/>
    <w:rsid w:val="009D48D0"/>
    <w:rsid w:val="009D655C"/>
    <w:rsid w:val="009D6A47"/>
    <w:rsid w:val="009D6C40"/>
    <w:rsid w:val="009D73B7"/>
    <w:rsid w:val="009E2951"/>
    <w:rsid w:val="009E2C30"/>
    <w:rsid w:val="009E3971"/>
    <w:rsid w:val="009E4C61"/>
    <w:rsid w:val="009E5459"/>
    <w:rsid w:val="009E6F85"/>
    <w:rsid w:val="009F06A4"/>
    <w:rsid w:val="009F072E"/>
    <w:rsid w:val="009F0D70"/>
    <w:rsid w:val="009F1163"/>
    <w:rsid w:val="009F21CB"/>
    <w:rsid w:val="009F295E"/>
    <w:rsid w:val="009F3DB6"/>
    <w:rsid w:val="009F521F"/>
    <w:rsid w:val="009F55CF"/>
    <w:rsid w:val="009F563E"/>
    <w:rsid w:val="00A0138B"/>
    <w:rsid w:val="00A07168"/>
    <w:rsid w:val="00A07A2D"/>
    <w:rsid w:val="00A103B2"/>
    <w:rsid w:val="00A11786"/>
    <w:rsid w:val="00A11BA8"/>
    <w:rsid w:val="00A12DC3"/>
    <w:rsid w:val="00A17553"/>
    <w:rsid w:val="00A22D6E"/>
    <w:rsid w:val="00A22EAB"/>
    <w:rsid w:val="00A22F2D"/>
    <w:rsid w:val="00A23783"/>
    <w:rsid w:val="00A26A72"/>
    <w:rsid w:val="00A277DA"/>
    <w:rsid w:val="00A30265"/>
    <w:rsid w:val="00A3124B"/>
    <w:rsid w:val="00A31638"/>
    <w:rsid w:val="00A31BA7"/>
    <w:rsid w:val="00A33F75"/>
    <w:rsid w:val="00A43491"/>
    <w:rsid w:val="00A4573F"/>
    <w:rsid w:val="00A611EC"/>
    <w:rsid w:val="00A61454"/>
    <w:rsid w:val="00A626B6"/>
    <w:rsid w:val="00A64BE3"/>
    <w:rsid w:val="00A64D3F"/>
    <w:rsid w:val="00A66435"/>
    <w:rsid w:val="00A71793"/>
    <w:rsid w:val="00A72C2B"/>
    <w:rsid w:val="00A737DA"/>
    <w:rsid w:val="00A73A87"/>
    <w:rsid w:val="00A73D5D"/>
    <w:rsid w:val="00A760C6"/>
    <w:rsid w:val="00A8198C"/>
    <w:rsid w:val="00A838E7"/>
    <w:rsid w:val="00A83D6D"/>
    <w:rsid w:val="00A868F1"/>
    <w:rsid w:val="00A87612"/>
    <w:rsid w:val="00A926F6"/>
    <w:rsid w:val="00A927AF"/>
    <w:rsid w:val="00A93927"/>
    <w:rsid w:val="00AA02C5"/>
    <w:rsid w:val="00AA0FA8"/>
    <w:rsid w:val="00AA1AB7"/>
    <w:rsid w:val="00AA507E"/>
    <w:rsid w:val="00AA5317"/>
    <w:rsid w:val="00AA648B"/>
    <w:rsid w:val="00AB207D"/>
    <w:rsid w:val="00AB4B3C"/>
    <w:rsid w:val="00AB53D8"/>
    <w:rsid w:val="00AB551B"/>
    <w:rsid w:val="00AB6BEF"/>
    <w:rsid w:val="00AB7CEA"/>
    <w:rsid w:val="00AC079A"/>
    <w:rsid w:val="00AC358E"/>
    <w:rsid w:val="00AC404D"/>
    <w:rsid w:val="00AC45D7"/>
    <w:rsid w:val="00AC4B07"/>
    <w:rsid w:val="00AC52D8"/>
    <w:rsid w:val="00AC74AD"/>
    <w:rsid w:val="00AC79F7"/>
    <w:rsid w:val="00AD018B"/>
    <w:rsid w:val="00AD042F"/>
    <w:rsid w:val="00AD2A82"/>
    <w:rsid w:val="00AD4700"/>
    <w:rsid w:val="00AE3104"/>
    <w:rsid w:val="00AF126B"/>
    <w:rsid w:val="00AF73BB"/>
    <w:rsid w:val="00AF7E6C"/>
    <w:rsid w:val="00B04BE6"/>
    <w:rsid w:val="00B04F9E"/>
    <w:rsid w:val="00B1371E"/>
    <w:rsid w:val="00B13FC7"/>
    <w:rsid w:val="00B15884"/>
    <w:rsid w:val="00B21410"/>
    <w:rsid w:val="00B22B2B"/>
    <w:rsid w:val="00B24099"/>
    <w:rsid w:val="00B2648B"/>
    <w:rsid w:val="00B26552"/>
    <w:rsid w:val="00B26CAE"/>
    <w:rsid w:val="00B3189D"/>
    <w:rsid w:val="00B33CDA"/>
    <w:rsid w:val="00B356C9"/>
    <w:rsid w:val="00B37C3C"/>
    <w:rsid w:val="00B400BB"/>
    <w:rsid w:val="00B4196D"/>
    <w:rsid w:val="00B43200"/>
    <w:rsid w:val="00B45EE1"/>
    <w:rsid w:val="00B523E2"/>
    <w:rsid w:val="00B542B7"/>
    <w:rsid w:val="00B54401"/>
    <w:rsid w:val="00B62134"/>
    <w:rsid w:val="00B656CB"/>
    <w:rsid w:val="00B7133A"/>
    <w:rsid w:val="00B71BE9"/>
    <w:rsid w:val="00B76F75"/>
    <w:rsid w:val="00B77C15"/>
    <w:rsid w:val="00B822D8"/>
    <w:rsid w:val="00B844A2"/>
    <w:rsid w:val="00B86E9A"/>
    <w:rsid w:val="00B877D9"/>
    <w:rsid w:val="00B9424E"/>
    <w:rsid w:val="00B9581D"/>
    <w:rsid w:val="00B975D0"/>
    <w:rsid w:val="00BA08B7"/>
    <w:rsid w:val="00BA45D2"/>
    <w:rsid w:val="00BA4C9E"/>
    <w:rsid w:val="00BA4F70"/>
    <w:rsid w:val="00BA5C41"/>
    <w:rsid w:val="00BA74E1"/>
    <w:rsid w:val="00BB23E7"/>
    <w:rsid w:val="00BB7E7C"/>
    <w:rsid w:val="00BC0965"/>
    <w:rsid w:val="00BC2C68"/>
    <w:rsid w:val="00BD1809"/>
    <w:rsid w:val="00BD5A09"/>
    <w:rsid w:val="00BD6433"/>
    <w:rsid w:val="00BE0F7D"/>
    <w:rsid w:val="00BE25A3"/>
    <w:rsid w:val="00BE348B"/>
    <w:rsid w:val="00BE437F"/>
    <w:rsid w:val="00BE5964"/>
    <w:rsid w:val="00BE66F5"/>
    <w:rsid w:val="00BE7015"/>
    <w:rsid w:val="00BE798A"/>
    <w:rsid w:val="00BF2DC3"/>
    <w:rsid w:val="00BF3AEE"/>
    <w:rsid w:val="00C03AFF"/>
    <w:rsid w:val="00C054FA"/>
    <w:rsid w:val="00C05BBF"/>
    <w:rsid w:val="00C0604E"/>
    <w:rsid w:val="00C07397"/>
    <w:rsid w:val="00C10507"/>
    <w:rsid w:val="00C109A9"/>
    <w:rsid w:val="00C12D1A"/>
    <w:rsid w:val="00C1361D"/>
    <w:rsid w:val="00C14967"/>
    <w:rsid w:val="00C22CA6"/>
    <w:rsid w:val="00C242BF"/>
    <w:rsid w:val="00C279E7"/>
    <w:rsid w:val="00C27BF6"/>
    <w:rsid w:val="00C33061"/>
    <w:rsid w:val="00C358C1"/>
    <w:rsid w:val="00C405A1"/>
    <w:rsid w:val="00C40B19"/>
    <w:rsid w:val="00C445AE"/>
    <w:rsid w:val="00C44C03"/>
    <w:rsid w:val="00C45180"/>
    <w:rsid w:val="00C4578A"/>
    <w:rsid w:val="00C47640"/>
    <w:rsid w:val="00C507A6"/>
    <w:rsid w:val="00C52AF8"/>
    <w:rsid w:val="00C53BCD"/>
    <w:rsid w:val="00C632E7"/>
    <w:rsid w:val="00C63575"/>
    <w:rsid w:val="00C63736"/>
    <w:rsid w:val="00C63CE4"/>
    <w:rsid w:val="00C63D1D"/>
    <w:rsid w:val="00C64BFA"/>
    <w:rsid w:val="00C66663"/>
    <w:rsid w:val="00C669A4"/>
    <w:rsid w:val="00C677E1"/>
    <w:rsid w:val="00C67842"/>
    <w:rsid w:val="00C678D6"/>
    <w:rsid w:val="00C72BD2"/>
    <w:rsid w:val="00C76FE8"/>
    <w:rsid w:val="00C772DC"/>
    <w:rsid w:val="00C77EAB"/>
    <w:rsid w:val="00C8084E"/>
    <w:rsid w:val="00C81428"/>
    <w:rsid w:val="00C83595"/>
    <w:rsid w:val="00C85379"/>
    <w:rsid w:val="00C85764"/>
    <w:rsid w:val="00C878C2"/>
    <w:rsid w:val="00C91BBF"/>
    <w:rsid w:val="00C93130"/>
    <w:rsid w:val="00C931D9"/>
    <w:rsid w:val="00C937C4"/>
    <w:rsid w:val="00C9503A"/>
    <w:rsid w:val="00C96E47"/>
    <w:rsid w:val="00C97369"/>
    <w:rsid w:val="00CA0A7C"/>
    <w:rsid w:val="00CA721E"/>
    <w:rsid w:val="00CA7E9A"/>
    <w:rsid w:val="00CB1FF7"/>
    <w:rsid w:val="00CB31EC"/>
    <w:rsid w:val="00CB3348"/>
    <w:rsid w:val="00CB37A0"/>
    <w:rsid w:val="00CB468D"/>
    <w:rsid w:val="00CB5A8D"/>
    <w:rsid w:val="00CC21D4"/>
    <w:rsid w:val="00CC2471"/>
    <w:rsid w:val="00CC3547"/>
    <w:rsid w:val="00CC35FD"/>
    <w:rsid w:val="00CC46D0"/>
    <w:rsid w:val="00CC4B23"/>
    <w:rsid w:val="00CC4F1E"/>
    <w:rsid w:val="00CC6A08"/>
    <w:rsid w:val="00CD0187"/>
    <w:rsid w:val="00CD2C4A"/>
    <w:rsid w:val="00CD3183"/>
    <w:rsid w:val="00CD5417"/>
    <w:rsid w:val="00CE1135"/>
    <w:rsid w:val="00CE663C"/>
    <w:rsid w:val="00CE71A4"/>
    <w:rsid w:val="00D018AD"/>
    <w:rsid w:val="00D0221D"/>
    <w:rsid w:val="00D04425"/>
    <w:rsid w:val="00D04DD0"/>
    <w:rsid w:val="00D05DCB"/>
    <w:rsid w:val="00D06801"/>
    <w:rsid w:val="00D07776"/>
    <w:rsid w:val="00D07BFD"/>
    <w:rsid w:val="00D107FC"/>
    <w:rsid w:val="00D10B16"/>
    <w:rsid w:val="00D1158A"/>
    <w:rsid w:val="00D11BD1"/>
    <w:rsid w:val="00D12273"/>
    <w:rsid w:val="00D12E5A"/>
    <w:rsid w:val="00D141F2"/>
    <w:rsid w:val="00D146AA"/>
    <w:rsid w:val="00D162F5"/>
    <w:rsid w:val="00D2090F"/>
    <w:rsid w:val="00D21CD9"/>
    <w:rsid w:val="00D23017"/>
    <w:rsid w:val="00D23915"/>
    <w:rsid w:val="00D266DE"/>
    <w:rsid w:val="00D2693A"/>
    <w:rsid w:val="00D26F49"/>
    <w:rsid w:val="00D3185E"/>
    <w:rsid w:val="00D32661"/>
    <w:rsid w:val="00D32FD9"/>
    <w:rsid w:val="00D34A53"/>
    <w:rsid w:val="00D36573"/>
    <w:rsid w:val="00D41188"/>
    <w:rsid w:val="00D443A7"/>
    <w:rsid w:val="00D500CB"/>
    <w:rsid w:val="00D52F98"/>
    <w:rsid w:val="00D537C3"/>
    <w:rsid w:val="00D5400C"/>
    <w:rsid w:val="00D54D95"/>
    <w:rsid w:val="00D552E1"/>
    <w:rsid w:val="00D56E0F"/>
    <w:rsid w:val="00D60DBA"/>
    <w:rsid w:val="00D62BC0"/>
    <w:rsid w:val="00D6374E"/>
    <w:rsid w:val="00D64974"/>
    <w:rsid w:val="00D6646D"/>
    <w:rsid w:val="00D67C31"/>
    <w:rsid w:val="00D70AFB"/>
    <w:rsid w:val="00D72217"/>
    <w:rsid w:val="00D7476F"/>
    <w:rsid w:val="00D74AB2"/>
    <w:rsid w:val="00D757F8"/>
    <w:rsid w:val="00D80424"/>
    <w:rsid w:val="00D80835"/>
    <w:rsid w:val="00D80A26"/>
    <w:rsid w:val="00D81160"/>
    <w:rsid w:val="00D82E02"/>
    <w:rsid w:val="00D8497D"/>
    <w:rsid w:val="00D86A49"/>
    <w:rsid w:val="00D91AFB"/>
    <w:rsid w:val="00D91EC4"/>
    <w:rsid w:val="00D97D2E"/>
    <w:rsid w:val="00DA1610"/>
    <w:rsid w:val="00DA2DED"/>
    <w:rsid w:val="00DA3561"/>
    <w:rsid w:val="00DA5A4A"/>
    <w:rsid w:val="00DA6CCC"/>
    <w:rsid w:val="00DB2774"/>
    <w:rsid w:val="00DB7D74"/>
    <w:rsid w:val="00DC10C5"/>
    <w:rsid w:val="00DC2F62"/>
    <w:rsid w:val="00DC55F3"/>
    <w:rsid w:val="00DC6008"/>
    <w:rsid w:val="00DC61D9"/>
    <w:rsid w:val="00DC77A8"/>
    <w:rsid w:val="00DD02B0"/>
    <w:rsid w:val="00DD21A6"/>
    <w:rsid w:val="00DD4336"/>
    <w:rsid w:val="00DD6A45"/>
    <w:rsid w:val="00DD6BDA"/>
    <w:rsid w:val="00DE035C"/>
    <w:rsid w:val="00DE30EA"/>
    <w:rsid w:val="00DE4DD6"/>
    <w:rsid w:val="00DE7998"/>
    <w:rsid w:val="00DF15C2"/>
    <w:rsid w:val="00DF4160"/>
    <w:rsid w:val="00DF41DF"/>
    <w:rsid w:val="00DF726F"/>
    <w:rsid w:val="00E0067A"/>
    <w:rsid w:val="00E02E8C"/>
    <w:rsid w:val="00E03064"/>
    <w:rsid w:val="00E03DDE"/>
    <w:rsid w:val="00E0464E"/>
    <w:rsid w:val="00E1392C"/>
    <w:rsid w:val="00E14A55"/>
    <w:rsid w:val="00E150ED"/>
    <w:rsid w:val="00E21D39"/>
    <w:rsid w:val="00E22F92"/>
    <w:rsid w:val="00E303A6"/>
    <w:rsid w:val="00E32F8E"/>
    <w:rsid w:val="00E33B10"/>
    <w:rsid w:val="00E3491C"/>
    <w:rsid w:val="00E35D6F"/>
    <w:rsid w:val="00E40B4B"/>
    <w:rsid w:val="00E41623"/>
    <w:rsid w:val="00E439E6"/>
    <w:rsid w:val="00E4441C"/>
    <w:rsid w:val="00E46131"/>
    <w:rsid w:val="00E46531"/>
    <w:rsid w:val="00E47196"/>
    <w:rsid w:val="00E478A9"/>
    <w:rsid w:val="00E51024"/>
    <w:rsid w:val="00E54E09"/>
    <w:rsid w:val="00E5519A"/>
    <w:rsid w:val="00E55379"/>
    <w:rsid w:val="00E56472"/>
    <w:rsid w:val="00E56B63"/>
    <w:rsid w:val="00E7116D"/>
    <w:rsid w:val="00E72471"/>
    <w:rsid w:val="00E76813"/>
    <w:rsid w:val="00E770FD"/>
    <w:rsid w:val="00E807B5"/>
    <w:rsid w:val="00E80E0F"/>
    <w:rsid w:val="00E82C08"/>
    <w:rsid w:val="00E82D4E"/>
    <w:rsid w:val="00E855EA"/>
    <w:rsid w:val="00E942A8"/>
    <w:rsid w:val="00EA253A"/>
    <w:rsid w:val="00EA27E3"/>
    <w:rsid w:val="00EA2B6F"/>
    <w:rsid w:val="00EA671B"/>
    <w:rsid w:val="00EB0D51"/>
    <w:rsid w:val="00EB250E"/>
    <w:rsid w:val="00EC000B"/>
    <w:rsid w:val="00EC0A39"/>
    <w:rsid w:val="00EC44DE"/>
    <w:rsid w:val="00EC4FDE"/>
    <w:rsid w:val="00ED17E0"/>
    <w:rsid w:val="00ED203E"/>
    <w:rsid w:val="00ED2A78"/>
    <w:rsid w:val="00ED35AC"/>
    <w:rsid w:val="00ED4407"/>
    <w:rsid w:val="00ED51D3"/>
    <w:rsid w:val="00ED7CFE"/>
    <w:rsid w:val="00EE0683"/>
    <w:rsid w:val="00EE1FBA"/>
    <w:rsid w:val="00EE21F7"/>
    <w:rsid w:val="00EE376F"/>
    <w:rsid w:val="00EE6A12"/>
    <w:rsid w:val="00EF05E8"/>
    <w:rsid w:val="00EF1C50"/>
    <w:rsid w:val="00F03BCE"/>
    <w:rsid w:val="00F03E15"/>
    <w:rsid w:val="00F060CB"/>
    <w:rsid w:val="00F06894"/>
    <w:rsid w:val="00F1010B"/>
    <w:rsid w:val="00F109FE"/>
    <w:rsid w:val="00F167ED"/>
    <w:rsid w:val="00F16EE5"/>
    <w:rsid w:val="00F210E6"/>
    <w:rsid w:val="00F218C4"/>
    <w:rsid w:val="00F23401"/>
    <w:rsid w:val="00F23F43"/>
    <w:rsid w:val="00F32D1B"/>
    <w:rsid w:val="00F32FAF"/>
    <w:rsid w:val="00F33A73"/>
    <w:rsid w:val="00F347DB"/>
    <w:rsid w:val="00F40445"/>
    <w:rsid w:val="00F41501"/>
    <w:rsid w:val="00F4247E"/>
    <w:rsid w:val="00F42AEE"/>
    <w:rsid w:val="00F4397F"/>
    <w:rsid w:val="00F43E7A"/>
    <w:rsid w:val="00F45B52"/>
    <w:rsid w:val="00F45DF2"/>
    <w:rsid w:val="00F465E1"/>
    <w:rsid w:val="00F46E8E"/>
    <w:rsid w:val="00F51AB4"/>
    <w:rsid w:val="00F521F2"/>
    <w:rsid w:val="00F56DC7"/>
    <w:rsid w:val="00F602C8"/>
    <w:rsid w:val="00F631CA"/>
    <w:rsid w:val="00F637AA"/>
    <w:rsid w:val="00F63D28"/>
    <w:rsid w:val="00F649EE"/>
    <w:rsid w:val="00F70913"/>
    <w:rsid w:val="00F742A1"/>
    <w:rsid w:val="00F74333"/>
    <w:rsid w:val="00F7436A"/>
    <w:rsid w:val="00F74FAB"/>
    <w:rsid w:val="00F75B95"/>
    <w:rsid w:val="00F773AC"/>
    <w:rsid w:val="00F81865"/>
    <w:rsid w:val="00F82C0A"/>
    <w:rsid w:val="00FA1A7F"/>
    <w:rsid w:val="00FA5EC4"/>
    <w:rsid w:val="00FB00B2"/>
    <w:rsid w:val="00FB3DF6"/>
    <w:rsid w:val="00FB6317"/>
    <w:rsid w:val="00FC02CC"/>
    <w:rsid w:val="00FC2104"/>
    <w:rsid w:val="00FC5D5F"/>
    <w:rsid w:val="00FD3E49"/>
    <w:rsid w:val="00FD4936"/>
    <w:rsid w:val="00FD536A"/>
    <w:rsid w:val="00FD62FC"/>
    <w:rsid w:val="00FD718E"/>
    <w:rsid w:val="00FD7652"/>
    <w:rsid w:val="00FE0F66"/>
    <w:rsid w:val="00FE2364"/>
    <w:rsid w:val="00FE42DE"/>
    <w:rsid w:val="00FE575F"/>
    <w:rsid w:val="00FF5885"/>
    <w:rsid w:val="00FF7D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6B690BF"/>
  <w15:chartTrackingRefBased/>
  <w15:docId w15:val="{E5FDC308-5FDF-4C53-85F4-2E1F8AF8C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C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1C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1C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1C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1C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1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C1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71C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1C1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1C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1C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1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C12"/>
    <w:rPr>
      <w:rFonts w:eastAsiaTheme="majorEastAsia" w:cstheme="majorBidi"/>
      <w:color w:val="272727" w:themeColor="text1" w:themeTint="D8"/>
    </w:rPr>
  </w:style>
  <w:style w:type="paragraph" w:styleId="Title">
    <w:name w:val="Title"/>
    <w:basedOn w:val="Normal"/>
    <w:next w:val="Normal"/>
    <w:link w:val="TitleChar"/>
    <w:uiPriority w:val="10"/>
    <w:qFormat/>
    <w:rsid w:val="00971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C12"/>
    <w:pPr>
      <w:spacing w:before="160"/>
      <w:jc w:val="center"/>
    </w:pPr>
    <w:rPr>
      <w:i/>
      <w:iCs/>
      <w:color w:val="404040" w:themeColor="text1" w:themeTint="BF"/>
    </w:rPr>
  </w:style>
  <w:style w:type="character" w:customStyle="1" w:styleId="QuoteChar">
    <w:name w:val="Quote Char"/>
    <w:basedOn w:val="DefaultParagraphFont"/>
    <w:link w:val="Quote"/>
    <w:uiPriority w:val="29"/>
    <w:rsid w:val="00971C12"/>
    <w:rPr>
      <w:i/>
      <w:iCs/>
      <w:color w:val="404040" w:themeColor="text1" w:themeTint="BF"/>
    </w:rPr>
  </w:style>
  <w:style w:type="paragraph" w:styleId="ListParagraph">
    <w:name w:val="List Paragraph"/>
    <w:basedOn w:val="Normal"/>
    <w:uiPriority w:val="34"/>
    <w:qFormat/>
    <w:rsid w:val="00971C12"/>
    <w:pPr>
      <w:ind w:left="720"/>
      <w:contextualSpacing/>
    </w:pPr>
  </w:style>
  <w:style w:type="character" w:styleId="IntenseEmphasis">
    <w:name w:val="Intense Emphasis"/>
    <w:basedOn w:val="DefaultParagraphFont"/>
    <w:uiPriority w:val="21"/>
    <w:qFormat/>
    <w:rsid w:val="00971C12"/>
    <w:rPr>
      <w:i/>
      <w:iCs/>
      <w:color w:val="2F5496" w:themeColor="accent1" w:themeShade="BF"/>
    </w:rPr>
  </w:style>
  <w:style w:type="paragraph" w:styleId="IntenseQuote">
    <w:name w:val="Intense Quote"/>
    <w:basedOn w:val="Normal"/>
    <w:next w:val="Normal"/>
    <w:link w:val="IntenseQuoteChar"/>
    <w:uiPriority w:val="30"/>
    <w:qFormat/>
    <w:rsid w:val="00971C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1C12"/>
    <w:rPr>
      <w:i/>
      <w:iCs/>
      <w:color w:val="2F5496" w:themeColor="accent1" w:themeShade="BF"/>
    </w:rPr>
  </w:style>
  <w:style w:type="character" w:styleId="IntenseReference">
    <w:name w:val="Intense Reference"/>
    <w:basedOn w:val="DefaultParagraphFont"/>
    <w:uiPriority w:val="32"/>
    <w:qFormat/>
    <w:rsid w:val="00971C12"/>
    <w:rPr>
      <w:b/>
      <w:bCs/>
      <w:smallCaps/>
      <w:color w:val="2F5496" w:themeColor="accent1" w:themeShade="BF"/>
      <w:spacing w:val="5"/>
    </w:rPr>
  </w:style>
  <w:style w:type="character" w:styleId="Hyperlink">
    <w:name w:val="Hyperlink"/>
    <w:basedOn w:val="DefaultParagraphFont"/>
    <w:uiPriority w:val="99"/>
    <w:unhideWhenUsed/>
    <w:rsid w:val="00E303A6"/>
    <w:rPr>
      <w:color w:val="0563C1" w:themeColor="hyperlink"/>
      <w:u w:val="single"/>
    </w:rPr>
  </w:style>
  <w:style w:type="character" w:styleId="UnresolvedMention">
    <w:name w:val="Unresolved Mention"/>
    <w:basedOn w:val="DefaultParagraphFont"/>
    <w:uiPriority w:val="99"/>
    <w:semiHidden/>
    <w:unhideWhenUsed/>
    <w:rsid w:val="00E303A6"/>
    <w:rPr>
      <w:color w:val="605E5C"/>
      <w:shd w:val="clear" w:color="auto" w:fill="E1DFDD"/>
    </w:rPr>
  </w:style>
  <w:style w:type="paragraph" w:styleId="Header">
    <w:name w:val="header"/>
    <w:basedOn w:val="Normal"/>
    <w:link w:val="HeaderChar"/>
    <w:uiPriority w:val="99"/>
    <w:unhideWhenUsed/>
    <w:rsid w:val="00200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260"/>
  </w:style>
  <w:style w:type="paragraph" w:styleId="Footer">
    <w:name w:val="footer"/>
    <w:basedOn w:val="Normal"/>
    <w:link w:val="FooterChar"/>
    <w:uiPriority w:val="99"/>
    <w:unhideWhenUsed/>
    <w:rsid w:val="00200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260"/>
  </w:style>
  <w:style w:type="character" w:customStyle="1" w:styleId="normaltextrun">
    <w:name w:val="normaltextrun"/>
    <w:basedOn w:val="DefaultParagraphFont"/>
    <w:rsid w:val="006226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13585">
      <w:bodyDiv w:val="1"/>
      <w:marLeft w:val="0"/>
      <w:marRight w:val="0"/>
      <w:marTop w:val="0"/>
      <w:marBottom w:val="0"/>
      <w:divBdr>
        <w:top w:val="none" w:sz="0" w:space="0" w:color="auto"/>
        <w:left w:val="none" w:sz="0" w:space="0" w:color="auto"/>
        <w:bottom w:val="none" w:sz="0" w:space="0" w:color="auto"/>
        <w:right w:val="none" w:sz="0" w:space="0" w:color="auto"/>
      </w:divBdr>
    </w:div>
    <w:div w:id="59594292">
      <w:bodyDiv w:val="1"/>
      <w:marLeft w:val="0"/>
      <w:marRight w:val="0"/>
      <w:marTop w:val="0"/>
      <w:marBottom w:val="0"/>
      <w:divBdr>
        <w:top w:val="none" w:sz="0" w:space="0" w:color="auto"/>
        <w:left w:val="none" w:sz="0" w:space="0" w:color="auto"/>
        <w:bottom w:val="none" w:sz="0" w:space="0" w:color="auto"/>
        <w:right w:val="none" w:sz="0" w:space="0" w:color="auto"/>
      </w:divBdr>
    </w:div>
    <w:div w:id="187137676">
      <w:bodyDiv w:val="1"/>
      <w:marLeft w:val="0"/>
      <w:marRight w:val="0"/>
      <w:marTop w:val="0"/>
      <w:marBottom w:val="0"/>
      <w:divBdr>
        <w:top w:val="none" w:sz="0" w:space="0" w:color="auto"/>
        <w:left w:val="none" w:sz="0" w:space="0" w:color="auto"/>
        <w:bottom w:val="none" w:sz="0" w:space="0" w:color="auto"/>
        <w:right w:val="none" w:sz="0" w:space="0" w:color="auto"/>
      </w:divBdr>
    </w:div>
    <w:div w:id="189298294">
      <w:bodyDiv w:val="1"/>
      <w:marLeft w:val="0"/>
      <w:marRight w:val="0"/>
      <w:marTop w:val="0"/>
      <w:marBottom w:val="0"/>
      <w:divBdr>
        <w:top w:val="none" w:sz="0" w:space="0" w:color="auto"/>
        <w:left w:val="none" w:sz="0" w:space="0" w:color="auto"/>
        <w:bottom w:val="none" w:sz="0" w:space="0" w:color="auto"/>
        <w:right w:val="none" w:sz="0" w:space="0" w:color="auto"/>
      </w:divBdr>
    </w:div>
    <w:div w:id="193662335">
      <w:bodyDiv w:val="1"/>
      <w:marLeft w:val="0"/>
      <w:marRight w:val="0"/>
      <w:marTop w:val="0"/>
      <w:marBottom w:val="0"/>
      <w:divBdr>
        <w:top w:val="none" w:sz="0" w:space="0" w:color="auto"/>
        <w:left w:val="none" w:sz="0" w:space="0" w:color="auto"/>
        <w:bottom w:val="none" w:sz="0" w:space="0" w:color="auto"/>
        <w:right w:val="none" w:sz="0" w:space="0" w:color="auto"/>
      </w:divBdr>
    </w:div>
    <w:div w:id="204871750">
      <w:bodyDiv w:val="1"/>
      <w:marLeft w:val="0"/>
      <w:marRight w:val="0"/>
      <w:marTop w:val="0"/>
      <w:marBottom w:val="0"/>
      <w:divBdr>
        <w:top w:val="none" w:sz="0" w:space="0" w:color="auto"/>
        <w:left w:val="none" w:sz="0" w:space="0" w:color="auto"/>
        <w:bottom w:val="none" w:sz="0" w:space="0" w:color="auto"/>
        <w:right w:val="none" w:sz="0" w:space="0" w:color="auto"/>
      </w:divBdr>
    </w:div>
    <w:div w:id="333919000">
      <w:bodyDiv w:val="1"/>
      <w:marLeft w:val="0"/>
      <w:marRight w:val="0"/>
      <w:marTop w:val="0"/>
      <w:marBottom w:val="0"/>
      <w:divBdr>
        <w:top w:val="none" w:sz="0" w:space="0" w:color="auto"/>
        <w:left w:val="none" w:sz="0" w:space="0" w:color="auto"/>
        <w:bottom w:val="none" w:sz="0" w:space="0" w:color="auto"/>
        <w:right w:val="none" w:sz="0" w:space="0" w:color="auto"/>
      </w:divBdr>
    </w:div>
    <w:div w:id="418907968">
      <w:bodyDiv w:val="1"/>
      <w:marLeft w:val="0"/>
      <w:marRight w:val="0"/>
      <w:marTop w:val="0"/>
      <w:marBottom w:val="0"/>
      <w:divBdr>
        <w:top w:val="none" w:sz="0" w:space="0" w:color="auto"/>
        <w:left w:val="none" w:sz="0" w:space="0" w:color="auto"/>
        <w:bottom w:val="none" w:sz="0" w:space="0" w:color="auto"/>
        <w:right w:val="none" w:sz="0" w:space="0" w:color="auto"/>
      </w:divBdr>
    </w:div>
    <w:div w:id="420415792">
      <w:bodyDiv w:val="1"/>
      <w:marLeft w:val="0"/>
      <w:marRight w:val="0"/>
      <w:marTop w:val="0"/>
      <w:marBottom w:val="0"/>
      <w:divBdr>
        <w:top w:val="none" w:sz="0" w:space="0" w:color="auto"/>
        <w:left w:val="none" w:sz="0" w:space="0" w:color="auto"/>
        <w:bottom w:val="none" w:sz="0" w:space="0" w:color="auto"/>
        <w:right w:val="none" w:sz="0" w:space="0" w:color="auto"/>
      </w:divBdr>
    </w:div>
    <w:div w:id="450827373">
      <w:bodyDiv w:val="1"/>
      <w:marLeft w:val="0"/>
      <w:marRight w:val="0"/>
      <w:marTop w:val="0"/>
      <w:marBottom w:val="0"/>
      <w:divBdr>
        <w:top w:val="none" w:sz="0" w:space="0" w:color="auto"/>
        <w:left w:val="none" w:sz="0" w:space="0" w:color="auto"/>
        <w:bottom w:val="none" w:sz="0" w:space="0" w:color="auto"/>
        <w:right w:val="none" w:sz="0" w:space="0" w:color="auto"/>
      </w:divBdr>
    </w:div>
    <w:div w:id="453715594">
      <w:bodyDiv w:val="1"/>
      <w:marLeft w:val="0"/>
      <w:marRight w:val="0"/>
      <w:marTop w:val="0"/>
      <w:marBottom w:val="0"/>
      <w:divBdr>
        <w:top w:val="none" w:sz="0" w:space="0" w:color="auto"/>
        <w:left w:val="none" w:sz="0" w:space="0" w:color="auto"/>
        <w:bottom w:val="none" w:sz="0" w:space="0" w:color="auto"/>
        <w:right w:val="none" w:sz="0" w:space="0" w:color="auto"/>
      </w:divBdr>
    </w:div>
    <w:div w:id="609162477">
      <w:bodyDiv w:val="1"/>
      <w:marLeft w:val="0"/>
      <w:marRight w:val="0"/>
      <w:marTop w:val="0"/>
      <w:marBottom w:val="0"/>
      <w:divBdr>
        <w:top w:val="none" w:sz="0" w:space="0" w:color="auto"/>
        <w:left w:val="none" w:sz="0" w:space="0" w:color="auto"/>
        <w:bottom w:val="none" w:sz="0" w:space="0" w:color="auto"/>
        <w:right w:val="none" w:sz="0" w:space="0" w:color="auto"/>
      </w:divBdr>
    </w:div>
    <w:div w:id="627859112">
      <w:bodyDiv w:val="1"/>
      <w:marLeft w:val="0"/>
      <w:marRight w:val="0"/>
      <w:marTop w:val="0"/>
      <w:marBottom w:val="0"/>
      <w:divBdr>
        <w:top w:val="none" w:sz="0" w:space="0" w:color="auto"/>
        <w:left w:val="none" w:sz="0" w:space="0" w:color="auto"/>
        <w:bottom w:val="none" w:sz="0" w:space="0" w:color="auto"/>
        <w:right w:val="none" w:sz="0" w:space="0" w:color="auto"/>
      </w:divBdr>
    </w:div>
    <w:div w:id="645625686">
      <w:bodyDiv w:val="1"/>
      <w:marLeft w:val="0"/>
      <w:marRight w:val="0"/>
      <w:marTop w:val="0"/>
      <w:marBottom w:val="0"/>
      <w:divBdr>
        <w:top w:val="none" w:sz="0" w:space="0" w:color="auto"/>
        <w:left w:val="none" w:sz="0" w:space="0" w:color="auto"/>
        <w:bottom w:val="none" w:sz="0" w:space="0" w:color="auto"/>
        <w:right w:val="none" w:sz="0" w:space="0" w:color="auto"/>
      </w:divBdr>
    </w:div>
    <w:div w:id="695154864">
      <w:bodyDiv w:val="1"/>
      <w:marLeft w:val="0"/>
      <w:marRight w:val="0"/>
      <w:marTop w:val="0"/>
      <w:marBottom w:val="0"/>
      <w:divBdr>
        <w:top w:val="none" w:sz="0" w:space="0" w:color="auto"/>
        <w:left w:val="none" w:sz="0" w:space="0" w:color="auto"/>
        <w:bottom w:val="none" w:sz="0" w:space="0" w:color="auto"/>
        <w:right w:val="none" w:sz="0" w:space="0" w:color="auto"/>
      </w:divBdr>
    </w:div>
    <w:div w:id="750203845">
      <w:bodyDiv w:val="1"/>
      <w:marLeft w:val="0"/>
      <w:marRight w:val="0"/>
      <w:marTop w:val="0"/>
      <w:marBottom w:val="0"/>
      <w:divBdr>
        <w:top w:val="none" w:sz="0" w:space="0" w:color="auto"/>
        <w:left w:val="none" w:sz="0" w:space="0" w:color="auto"/>
        <w:bottom w:val="none" w:sz="0" w:space="0" w:color="auto"/>
        <w:right w:val="none" w:sz="0" w:space="0" w:color="auto"/>
      </w:divBdr>
    </w:div>
    <w:div w:id="798181192">
      <w:bodyDiv w:val="1"/>
      <w:marLeft w:val="0"/>
      <w:marRight w:val="0"/>
      <w:marTop w:val="0"/>
      <w:marBottom w:val="0"/>
      <w:divBdr>
        <w:top w:val="none" w:sz="0" w:space="0" w:color="auto"/>
        <w:left w:val="none" w:sz="0" w:space="0" w:color="auto"/>
        <w:bottom w:val="none" w:sz="0" w:space="0" w:color="auto"/>
        <w:right w:val="none" w:sz="0" w:space="0" w:color="auto"/>
      </w:divBdr>
    </w:div>
    <w:div w:id="854926325">
      <w:bodyDiv w:val="1"/>
      <w:marLeft w:val="0"/>
      <w:marRight w:val="0"/>
      <w:marTop w:val="0"/>
      <w:marBottom w:val="0"/>
      <w:divBdr>
        <w:top w:val="none" w:sz="0" w:space="0" w:color="auto"/>
        <w:left w:val="none" w:sz="0" w:space="0" w:color="auto"/>
        <w:bottom w:val="none" w:sz="0" w:space="0" w:color="auto"/>
        <w:right w:val="none" w:sz="0" w:space="0" w:color="auto"/>
      </w:divBdr>
    </w:div>
    <w:div w:id="856314607">
      <w:bodyDiv w:val="1"/>
      <w:marLeft w:val="0"/>
      <w:marRight w:val="0"/>
      <w:marTop w:val="0"/>
      <w:marBottom w:val="0"/>
      <w:divBdr>
        <w:top w:val="none" w:sz="0" w:space="0" w:color="auto"/>
        <w:left w:val="none" w:sz="0" w:space="0" w:color="auto"/>
        <w:bottom w:val="none" w:sz="0" w:space="0" w:color="auto"/>
        <w:right w:val="none" w:sz="0" w:space="0" w:color="auto"/>
      </w:divBdr>
    </w:div>
    <w:div w:id="865753514">
      <w:bodyDiv w:val="1"/>
      <w:marLeft w:val="0"/>
      <w:marRight w:val="0"/>
      <w:marTop w:val="0"/>
      <w:marBottom w:val="0"/>
      <w:divBdr>
        <w:top w:val="none" w:sz="0" w:space="0" w:color="auto"/>
        <w:left w:val="none" w:sz="0" w:space="0" w:color="auto"/>
        <w:bottom w:val="none" w:sz="0" w:space="0" w:color="auto"/>
        <w:right w:val="none" w:sz="0" w:space="0" w:color="auto"/>
      </w:divBdr>
    </w:div>
    <w:div w:id="871186579">
      <w:bodyDiv w:val="1"/>
      <w:marLeft w:val="0"/>
      <w:marRight w:val="0"/>
      <w:marTop w:val="0"/>
      <w:marBottom w:val="0"/>
      <w:divBdr>
        <w:top w:val="none" w:sz="0" w:space="0" w:color="auto"/>
        <w:left w:val="none" w:sz="0" w:space="0" w:color="auto"/>
        <w:bottom w:val="none" w:sz="0" w:space="0" w:color="auto"/>
        <w:right w:val="none" w:sz="0" w:space="0" w:color="auto"/>
      </w:divBdr>
    </w:div>
    <w:div w:id="996373907">
      <w:bodyDiv w:val="1"/>
      <w:marLeft w:val="0"/>
      <w:marRight w:val="0"/>
      <w:marTop w:val="0"/>
      <w:marBottom w:val="0"/>
      <w:divBdr>
        <w:top w:val="none" w:sz="0" w:space="0" w:color="auto"/>
        <w:left w:val="none" w:sz="0" w:space="0" w:color="auto"/>
        <w:bottom w:val="none" w:sz="0" w:space="0" w:color="auto"/>
        <w:right w:val="none" w:sz="0" w:space="0" w:color="auto"/>
      </w:divBdr>
    </w:div>
    <w:div w:id="1018779132">
      <w:bodyDiv w:val="1"/>
      <w:marLeft w:val="0"/>
      <w:marRight w:val="0"/>
      <w:marTop w:val="0"/>
      <w:marBottom w:val="0"/>
      <w:divBdr>
        <w:top w:val="none" w:sz="0" w:space="0" w:color="auto"/>
        <w:left w:val="none" w:sz="0" w:space="0" w:color="auto"/>
        <w:bottom w:val="none" w:sz="0" w:space="0" w:color="auto"/>
        <w:right w:val="none" w:sz="0" w:space="0" w:color="auto"/>
      </w:divBdr>
    </w:div>
    <w:div w:id="1071463441">
      <w:bodyDiv w:val="1"/>
      <w:marLeft w:val="0"/>
      <w:marRight w:val="0"/>
      <w:marTop w:val="0"/>
      <w:marBottom w:val="0"/>
      <w:divBdr>
        <w:top w:val="none" w:sz="0" w:space="0" w:color="auto"/>
        <w:left w:val="none" w:sz="0" w:space="0" w:color="auto"/>
        <w:bottom w:val="none" w:sz="0" w:space="0" w:color="auto"/>
        <w:right w:val="none" w:sz="0" w:space="0" w:color="auto"/>
      </w:divBdr>
    </w:div>
    <w:div w:id="1079599287">
      <w:bodyDiv w:val="1"/>
      <w:marLeft w:val="0"/>
      <w:marRight w:val="0"/>
      <w:marTop w:val="0"/>
      <w:marBottom w:val="0"/>
      <w:divBdr>
        <w:top w:val="none" w:sz="0" w:space="0" w:color="auto"/>
        <w:left w:val="none" w:sz="0" w:space="0" w:color="auto"/>
        <w:bottom w:val="none" w:sz="0" w:space="0" w:color="auto"/>
        <w:right w:val="none" w:sz="0" w:space="0" w:color="auto"/>
      </w:divBdr>
    </w:div>
    <w:div w:id="1152524396">
      <w:bodyDiv w:val="1"/>
      <w:marLeft w:val="0"/>
      <w:marRight w:val="0"/>
      <w:marTop w:val="0"/>
      <w:marBottom w:val="0"/>
      <w:divBdr>
        <w:top w:val="none" w:sz="0" w:space="0" w:color="auto"/>
        <w:left w:val="none" w:sz="0" w:space="0" w:color="auto"/>
        <w:bottom w:val="none" w:sz="0" w:space="0" w:color="auto"/>
        <w:right w:val="none" w:sz="0" w:space="0" w:color="auto"/>
      </w:divBdr>
    </w:div>
    <w:div w:id="1211695866">
      <w:bodyDiv w:val="1"/>
      <w:marLeft w:val="0"/>
      <w:marRight w:val="0"/>
      <w:marTop w:val="0"/>
      <w:marBottom w:val="0"/>
      <w:divBdr>
        <w:top w:val="none" w:sz="0" w:space="0" w:color="auto"/>
        <w:left w:val="none" w:sz="0" w:space="0" w:color="auto"/>
        <w:bottom w:val="none" w:sz="0" w:space="0" w:color="auto"/>
        <w:right w:val="none" w:sz="0" w:space="0" w:color="auto"/>
      </w:divBdr>
    </w:div>
    <w:div w:id="1215191188">
      <w:bodyDiv w:val="1"/>
      <w:marLeft w:val="0"/>
      <w:marRight w:val="0"/>
      <w:marTop w:val="0"/>
      <w:marBottom w:val="0"/>
      <w:divBdr>
        <w:top w:val="none" w:sz="0" w:space="0" w:color="auto"/>
        <w:left w:val="none" w:sz="0" w:space="0" w:color="auto"/>
        <w:bottom w:val="none" w:sz="0" w:space="0" w:color="auto"/>
        <w:right w:val="none" w:sz="0" w:space="0" w:color="auto"/>
      </w:divBdr>
    </w:div>
    <w:div w:id="1288121361">
      <w:bodyDiv w:val="1"/>
      <w:marLeft w:val="0"/>
      <w:marRight w:val="0"/>
      <w:marTop w:val="0"/>
      <w:marBottom w:val="0"/>
      <w:divBdr>
        <w:top w:val="none" w:sz="0" w:space="0" w:color="auto"/>
        <w:left w:val="none" w:sz="0" w:space="0" w:color="auto"/>
        <w:bottom w:val="none" w:sz="0" w:space="0" w:color="auto"/>
        <w:right w:val="none" w:sz="0" w:space="0" w:color="auto"/>
      </w:divBdr>
    </w:div>
    <w:div w:id="1330794372">
      <w:bodyDiv w:val="1"/>
      <w:marLeft w:val="0"/>
      <w:marRight w:val="0"/>
      <w:marTop w:val="0"/>
      <w:marBottom w:val="0"/>
      <w:divBdr>
        <w:top w:val="none" w:sz="0" w:space="0" w:color="auto"/>
        <w:left w:val="none" w:sz="0" w:space="0" w:color="auto"/>
        <w:bottom w:val="none" w:sz="0" w:space="0" w:color="auto"/>
        <w:right w:val="none" w:sz="0" w:space="0" w:color="auto"/>
      </w:divBdr>
    </w:div>
    <w:div w:id="1352295150">
      <w:bodyDiv w:val="1"/>
      <w:marLeft w:val="0"/>
      <w:marRight w:val="0"/>
      <w:marTop w:val="0"/>
      <w:marBottom w:val="0"/>
      <w:divBdr>
        <w:top w:val="none" w:sz="0" w:space="0" w:color="auto"/>
        <w:left w:val="none" w:sz="0" w:space="0" w:color="auto"/>
        <w:bottom w:val="none" w:sz="0" w:space="0" w:color="auto"/>
        <w:right w:val="none" w:sz="0" w:space="0" w:color="auto"/>
      </w:divBdr>
    </w:div>
    <w:div w:id="1361204819">
      <w:bodyDiv w:val="1"/>
      <w:marLeft w:val="0"/>
      <w:marRight w:val="0"/>
      <w:marTop w:val="0"/>
      <w:marBottom w:val="0"/>
      <w:divBdr>
        <w:top w:val="none" w:sz="0" w:space="0" w:color="auto"/>
        <w:left w:val="none" w:sz="0" w:space="0" w:color="auto"/>
        <w:bottom w:val="none" w:sz="0" w:space="0" w:color="auto"/>
        <w:right w:val="none" w:sz="0" w:space="0" w:color="auto"/>
      </w:divBdr>
    </w:div>
    <w:div w:id="1366296925">
      <w:bodyDiv w:val="1"/>
      <w:marLeft w:val="0"/>
      <w:marRight w:val="0"/>
      <w:marTop w:val="0"/>
      <w:marBottom w:val="0"/>
      <w:divBdr>
        <w:top w:val="none" w:sz="0" w:space="0" w:color="auto"/>
        <w:left w:val="none" w:sz="0" w:space="0" w:color="auto"/>
        <w:bottom w:val="none" w:sz="0" w:space="0" w:color="auto"/>
        <w:right w:val="none" w:sz="0" w:space="0" w:color="auto"/>
      </w:divBdr>
    </w:div>
    <w:div w:id="1374768618">
      <w:bodyDiv w:val="1"/>
      <w:marLeft w:val="0"/>
      <w:marRight w:val="0"/>
      <w:marTop w:val="0"/>
      <w:marBottom w:val="0"/>
      <w:divBdr>
        <w:top w:val="none" w:sz="0" w:space="0" w:color="auto"/>
        <w:left w:val="none" w:sz="0" w:space="0" w:color="auto"/>
        <w:bottom w:val="none" w:sz="0" w:space="0" w:color="auto"/>
        <w:right w:val="none" w:sz="0" w:space="0" w:color="auto"/>
      </w:divBdr>
    </w:div>
    <w:div w:id="1429541642">
      <w:bodyDiv w:val="1"/>
      <w:marLeft w:val="0"/>
      <w:marRight w:val="0"/>
      <w:marTop w:val="0"/>
      <w:marBottom w:val="0"/>
      <w:divBdr>
        <w:top w:val="none" w:sz="0" w:space="0" w:color="auto"/>
        <w:left w:val="none" w:sz="0" w:space="0" w:color="auto"/>
        <w:bottom w:val="none" w:sz="0" w:space="0" w:color="auto"/>
        <w:right w:val="none" w:sz="0" w:space="0" w:color="auto"/>
      </w:divBdr>
      <w:divsChild>
        <w:div w:id="1242451135">
          <w:marLeft w:val="0"/>
          <w:marRight w:val="0"/>
          <w:marTop w:val="0"/>
          <w:marBottom w:val="0"/>
          <w:divBdr>
            <w:top w:val="none" w:sz="0" w:space="0" w:color="auto"/>
            <w:left w:val="none" w:sz="0" w:space="0" w:color="auto"/>
            <w:bottom w:val="none" w:sz="0" w:space="0" w:color="auto"/>
            <w:right w:val="none" w:sz="0" w:space="0" w:color="auto"/>
          </w:divBdr>
        </w:div>
        <w:div w:id="1625429672">
          <w:marLeft w:val="0"/>
          <w:marRight w:val="0"/>
          <w:marTop w:val="0"/>
          <w:marBottom w:val="0"/>
          <w:divBdr>
            <w:top w:val="none" w:sz="0" w:space="0" w:color="auto"/>
            <w:left w:val="none" w:sz="0" w:space="0" w:color="auto"/>
            <w:bottom w:val="none" w:sz="0" w:space="0" w:color="auto"/>
            <w:right w:val="none" w:sz="0" w:space="0" w:color="auto"/>
          </w:divBdr>
        </w:div>
        <w:div w:id="876047566">
          <w:marLeft w:val="0"/>
          <w:marRight w:val="0"/>
          <w:marTop w:val="0"/>
          <w:marBottom w:val="0"/>
          <w:divBdr>
            <w:top w:val="none" w:sz="0" w:space="0" w:color="auto"/>
            <w:left w:val="none" w:sz="0" w:space="0" w:color="auto"/>
            <w:bottom w:val="none" w:sz="0" w:space="0" w:color="auto"/>
            <w:right w:val="none" w:sz="0" w:space="0" w:color="auto"/>
          </w:divBdr>
        </w:div>
        <w:div w:id="850029882">
          <w:marLeft w:val="0"/>
          <w:marRight w:val="0"/>
          <w:marTop w:val="0"/>
          <w:marBottom w:val="0"/>
          <w:divBdr>
            <w:top w:val="none" w:sz="0" w:space="0" w:color="auto"/>
            <w:left w:val="none" w:sz="0" w:space="0" w:color="auto"/>
            <w:bottom w:val="none" w:sz="0" w:space="0" w:color="auto"/>
            <w:right w:val="none" w:sz="0" w:space="0" w:color="auto"/>
          </w:divBdr>
        </w:div>
        <w:div w:id="1677733571">
          <w:marLeft w:val="0"/>
          <w:marRight w:val="0"/>
          <w:marTop w:val="0"/>
          <w:marBottom w:val="0"/>
          <w:divBdr>
            <w:top w:val="none" w:sz="0" w:space="0" w:color="auto"/>
            <w:left w:val="none" w:sz="0" w:space="0" w:color="auto"/>
            <w:bottom w:val="none" w:sz="0" w:space="0" w:color="auto"/>
            <w:right w:val="none" w:sz="0" w:space="0" w:color="auto"/>
          </w:divBdr>
        </w:div>
        <w:div w:id="2141340139">
          <w:marLeft w:val="0"/>
          <w:marRight w:val="0"/>
          <w:marTop w:val="0"/>
          <w:marBottom w:val="0"/>
          <w:divBdr>
            <w:top w:val="none" w:sz="0" w:space="0" w:color="auto"/>
            <w:left w:val="none" w:sz="0" w:space="0" w:color="auto"/>
            <w:bottom w:val="none" w:sz="0" w:space="0" w:color="auto"/>
            <w:right w:val="none" w:sz="0" w:space="0" w:color="auto"/>
          </w:divBdr>
        </w:div>
        <w:div w:id="15615644">
          <w:marLeft w:val="0"/>
          <w:marRight w:val="0"/>
          <w:marTop w:val="0"/>
          <w:marBottom w:val="0"/>
          <w:divBdr>
            <w:top w:val="none" w:sz="0" w:space="0" w:color="auto"/>
            <w:left w:val="none" w:sz="0" w:space="0" w:color="auto"/>
            <w:bottom w:val="none" w:sz="0" w:space="0" w:color="auto"/>
            <w:right w:val="none" w:sz="0" w:space="0" w:color="auto"/>
          </w:divBdr>
        </w:div>
        <w:div w:id="2032680965">
          <w:marLeft w:val="0"/>
          <w:marRight w:val="0"/>
          <w:marTop w:val="0"/>
          <w:marBottom w:val="0"/>
          <w:divBdr>
            <w:top w:val="none" w:sz="0" w:space="0" w:color="auto"/>
            <w:left w:val="none" w:sz="0" w:space="0" w:color="auto"/>
            <w:bottom w:val="none" w:sz="0" w:space="0" w:color="auto"/>
            <w:right w:val="none" w:sz="0" w:space="0" w:color="auto"/>
          </w:divBdr>
        </w:div>
        <w:div w:id="145704351">
          <w:marLeft w:val="0"/>
          <w:marRight w:val="0"/>
          <w:marTop w:val="0"/>
          <w:marBottom w:val="0"/>
          <w:divBdr>
            <w:top w:val="none" w:sz="0" w:space="0" w:color="auto"/>
            <w:left w:val="none" w:sz="0" w:space="0" w:color="auto"/>
            <w:bottom w:val="none" w:sz="0" w:space="0" w:color="auto"/>
            <w:right w:val="none" w:sz="0" w:space="0" w:color="auto"/>
          </w:divBdr>
        </w:div>
        <w:div w:id="136070263">
          <w:marLeft w:val="0"/>
          <w:marRight w:val="0"/>
          <w:marTop w:val="0"/>
          <w:marBottom w:val="0"/>
          <w:divBdr>
            <w:top w:val="none" w:sz="0" w:space="0" w:color="auto"/>
            <w:left w:val="none" w:sz="0" w:space="0" w:color="auto"/>
            <w:bottom w:val="none" w:sz="0" w:space="0" w:color="auto"/>
            <w:right w:val="none" w:sz="0" w:space="0" w:color="auto"/>
          </w:divBdr>
        </w:div>
        <w:div w:id="713650974">
          <w:marLeft w:val="0"/>
          <w:marRight w:val="0"/>
          <w:marTop w:val="0"/>
          <w:marBottom w:val="0"/>
          <w:divBdr>
            <w:top w:val="none" w:sz="0" w:space="0" w:color="auto"/>
            <w:left w:val="none" w:sz="0" w:space="0" w:color="auto"/>
            <w:bottom w:val="none" w:sz="0" w:space="0" w:color="auto"/>
            <w:right w:val="none" w:sz="0" w:space="0" w:color="auto"/>
          </w:divBdr>
        </w:div>
        <w:div w:id="2045514509">
          <w:marLeft w:val="0"/>
          <w:marRight w:val="0"/>
          <w:marTop w:val="0"/>
          <w:marBottom w:val="0"/>
          <w:divBdr>
            <w:top w:val="none" w:sz="0" w:space="0" w:color="auto"/>
            <w:left w:val="none" w:sz="0" w:space="0" w:color="auto"/>
            <w:bottom w:val="none" w:sz="0" w:space="0" w:color="auto"/>
            <w:right w:val="none" w:sz="0" w:space="0" w:color="auto"/>
          </w:divBdr>
        </w:div>
        <w:div w:id="1572035028">
          <w:marLeft w:val="0"/>
          <w:marRight w:val="0"/>
          <w:marTop w:val="0"/>
          <w:marBottom w:val="0"/>
          <w:divBdr>
            <w:top w:val="none" w:sz="0" w:space="0" w:color="auto"/>
            <w:left w:val="none" w:sz="0" w:space="0" w:color="auto"/>
            <w:bottom w:val="none" w:sz="0" w:space="0" w:color="auto"/>
            <w:right w:val="none" w:sz="0" w:space="0" w:color="auto"/>
          </w:divBdr>
        </w:div>
        <w:div w:id="1053580593">
          <w:marLeft w:val="0"/>
          <w:marRight w:val="0"/>
          <w:marTop w:val="0"/>
          <w:marBottom w:val="0"/>
          <w:divBdr>
            <w:top w:val="none" w:sz="0" w:space="0" w:color="auto"/>
            <w:left w:val="none" w:sz="0" w:space="0" w:color="auto"/>
            <w:bottom w:val="none" w:sz="0" w:space="0" w:color="auto"/>
            <w:right w:val="none" w:sz="0" w:space="0" w:color="auto"/>
          </w:divBdr>
        </w:div>
        <w:div w:id="854533722">
          <w:marLeft w:val="0"/>
          <w:marRight w:val="0"/>
          <w:marTop w:val="0"/>
          <w:marBottom w:val="0"/>
          <w:divBdr>
            <w:top w:val="none" w:sz="0" w:space="0" w:color="auto"/>
            <w:left w:val="none" w:sz="0" w:space="0" w:color="auto"/>
            <w:bottom w:val="none" w:sz="0" w:space="0" w:color="auto"/>
            <w:right w:val="none" w:sz="0" w:space="0" w:color="auto"/>
          </w:divBdr>
        </w:div>
      </w:divsChild>
    </w:div>
    <w:div w:id="1433167955">
      <w:bodyDiv w:val="1"/>
      <w:marLeft w:val="0"/>
      <w:marRight w:val="0"/>
      <w:marTop w:val="0"/>
      <w:marBottom w:val="0"/>
      <w:divBdr>
        <w:top w:val="none" w:sz="0" w:space="0" w:color="auto"/>
        <w:left w:val="none" w:sz="0" w:space="0" w:color="auto"/>
        <w:bottom w:val="none" w:sz="0" w:space="0" w:color="auto"/>
        <w:right w:val="none" w:sz="0" w:space="0" w:color="auto"/>
      </w:divBdr>
    </w:div>
    <w:div w:id="1461531381">
      <w:bodyDiv w:val="1"/>
      <w:marLeft w:val="0"/>
      <w:marRight w:val="0"/>
      <w:marTop w:val="0"/>
      <w:marBottom w:val="0"/>
      <w:divBdr>
        <w:top w:val="none" w:sz="0" w:space="0" w:color="auto"/>
        <w:left w:val="none" w:sz="0" w:space="0" w:color="auto"/>
        <w:bottom w:val="none" w:sz="0" w:space="0" w:color="auto"/>
        <w:right w:val="none" w:sz="0" w:space="0" w:color="auto"/>
      </w:divBdr>
      <w:divsChild>
        <w:div w:id="2045791738">
          <w:marLeft w:val="0"/>
          <w:marRight w:val="0"/>
          <w:marTop w:val="0"/>
          <w:marBottom w:val="0"/>
          <w:divBdr>
            <w:top w:val="none" w:sz="0" w:space="0" w:color="auto"/>
            <w:left w:val="none" w:sz="0" w:space="0" w:color="auto"/>
            <w:bottom w:val="none" w:sz="0" w:space="0" w:color="auto"/>
            <w:right w:val="none" w:sz="0" w:space="0" w:color="auto"/>
          </w:divBdr>
          <w:divsChild>
            <w:div w:id="1520117883">
              <w:marLeft w:val="0"/>
              <w:marRight w:val="0"/>
              <w:marTop w:val="0"/>
              <w:marBottom w:val="0"/>
              <w:divBdr>
                <w:top w:val="none" w:sz="0" w:space="0" w:color="auto"/>
                <w:left w:val="none" w:sz="0" w:space="0" w:color="auto"/>
                <w:bottom w:val="none" w:sz="0" w:space="0" w:color="auto"/>
                <w:right w:val="none" w:sz="0" w:space="0" w:color="auto"/>
              </w:divBdr>
              <w:divsChild>
                <w:div w:id="59613183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41446675">
          <w:marLeft w:val="0"/>
          <w:marRight w:val="0"/>
          <w:marTop w:val="0"/>
          <w:marBottom w:val="0"/>
          <w:divBdr>
            <w:top w:val="none" w:sz="0" w:space="0" w:color="auto"/>
            <w:left w:val="none" w:sz="0" w:space="0" w:color="auto"/>
            <w:bottom w:val="none" w:sz="0" w:space="0" w:color="auto"/>
            <w:right w:val="none" w:sz="0" w:space="0" w:color="auto"/>
          </w:divBdr>
          <w:divsChild>
            <w:div w:id="1047678688">
              <w:marLeft w:val="0"/>
              <w:marRight w:val="0"/>
              <w:marTop w:val="0"/>
              <w:marBottom w:val="0"/>
              <w:divBdr>
                <w:top w:val="none" w:sz="0" w:space="0" w:color="auto"/>
                <w:left w:val="none" w:sz="0" w:space="0" w:color="auto"/>
                <w:bottom w:val="none" w:sz="0" w:space="0" w:color="auto"/>
                <w:right w:val="none" w:sz="0" w:space="0" w:color="auto"/>
              </w:divBdr>
              <w:divsChild>
                <w:div w:id="307056594">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998652154">
          <w:marLeft w:val="0"/>
          <w:marRight w:val="0"/>
          <w:marTop w:val="0"/>
          <w:marBottom w:val="0"/>
          <w:divBdr>
            <w:top w:val="none" w:sz="0" w:space="0" w:color="auto"/>
            <w:left w:val="none" w:sz="0" w:space="0" w:color="auto"/>
            <w:bottom w:val="none" w:sz="0" w:space="0" w:color="auto"/>
            <w:right w:val="none" w:sz="0" w:space="0" w:color="auto"/>
          </w:divBdr>
          <w:divsChild>
            <w:div w:id="204100936">
              <w:marLeft w:val="0"/>
              <w:marRight w:val="0"/>
              <w:marTop w:val="0"/>
              <w:marBottom w:val="0"/>
              <w:divBdr>
                <w:top w:val="none" w:sz="0" w:space="0" w:color="auto"/>
                <w:left w:val="none" w:sz="0" w:space="0" w:color="auto"/>
                <w:bottom w:val="none" w:sz="0" w:space="0" w:color="auto"/>
                <w:right w:val="none" w:sz="0" w:space="0" w:color="auto"/>
              </w:divBdr>
              <w:divsChild>
                <w:div w:id="441150121">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589579953">
          <w:marLeft w:val="0"/>
          <w:marRight w:val="0"/>
          <w:marTop w:val="0"/>
          <w:marBottom w:val="0"/>
          <w:divBdr>
            <w:top w:val="none" w:sz="0" w:space="0" w:color="auto"/>
            <w:left w:val="none" w:sz="0" w:space="0" w:color="auto"/>
            <w:bottom w:val="none" w:sz="0" w:space="0" w:color="auto"/>
            <w:right w:val="none" w:sz="0" w:space="0" w:color="auto"/>
          </w:divBdr>
          <w:divsChild>
            <w:div w:id="203627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197380">
      <w:bodyDiv w:val="1"/>
      <w:marLeft w:val="0"/>
      <w:marRight w:val="0"/>
      <w:marTop w:val="0"/>
      <w:marBottom w:val="0"/>
      <w:divBdr>
        <w:top w:val="none" w:sz="0" w:space="0" w:color="auto"/>
        <w:left w:val="none" w:sz="0" w:space="0" w:color="auto"/>
        <w:bottom w:val="none" w:sz="0" w:space="0" w:color="auto"/>
        <w:right w:val="none" w:sz="0" w:space="0" w:color="auto"/>
      </w:divBdr>
    </w:div>
    <w:div w:id="1514998512">
      <w:bodyDiv w:val="1"/>
      <w:marLeft w:val="0"/>
      <w:marRight w:val="0"/>
      <w:marTop w:val="0"/>
      <w:marBottom w:val="0"/>
      <w:divBdr>
        <w:top w:val="none" w:sz="0" w:space="0" w:color="auto"/>
        <w:left w:val="none" w:sz="0" w:space="0" w:color="auto"/>
        <w:bottom w:val="none" w:sz="0" w:space="0" w:color="auto"/>
        <w:right w:val="none" w:sz="0" w:space="0" w:color="auto"/>
      </w:divBdr>
    </w:div>
    <w:div w:id="1539127717">
      <w:bodyDiv w:val="1"/>
      <w:marLeft w:val="0"/>
      <w:marRight w:val="0"/>
      <w:marTop w:val="0"/>
      <w:marBottom w:val="0"/>
      <w:divBdr>
        <w:top w:val="none" w:sz="0" w:space="0" w:color="auto"/>
        <w:left w:val="none" w:sz="0" w:space="0" w:color="auto"/>
        <w:bottom w:val="none" w:sz="0" w:space="0" w:color="auto"/>
        <w:right w:val="none" w:sz="0" w:space="0" w:color="auto"/>
      </w:divBdr>
      <w:divsChild>
        <w:div w:id="1903561716">
          <w:marLeft w:val="0"/>
          <w:marRight w:val="0"/>
          <w:marTop w:val="0"/>
          <w:marBottom w:val="0"/>
          <w:divBdr>
            <w:top w:val="none" w:sz="0" w:space="0" w:color="auto"/>
            <w:left w:val="none" w:sz="0" w:space="0" w:color="auto"/>
            <w:bottom w:val="none" w:sz="0" w:space="0" w:color="auto"/>
            <w:right w:val="none" w:sz="0" w:space="0" w:color="auto"/>
          </w:divBdr>
        </w:div>
        <w:div w:id="752319576">
          <w:marLeft w:val="0"/>
          <w:marRight w:val="0"/>
          <w:marTop w:val="0"/>
          <w:marBottom w:val="0"/>
          <w:divBdr>
            <w:top w:val="none" w:sz="0" w:space="0" w:color="auto"/>
            <w:left w:val="none" w:sz="0" w:space="0" w:color="auto"/>
            <w:bottom w:val="none" w:sz="0" w:space="0" w:color="auto"/>
            <w:right w:val="none" w:sz="0" w:space="0" w:color="auto"/>
          </w:divBdr>
        </w:div>
        <w:div w:id="1641616384">
          <w:marLeft w:val="0"/>
          <w:marRight w:val="0"/>
          <w:marTop w:val="0"/>
          <w:marBottom w:val="0"/>
          <w:divBdr>
            <w:top w:val="none" w:sz="0" w:space="0" w:color="auto"/>
            <w:left w:val="none" w:sz="0" w:space="0" w:color="auto"/>
            <w:bottom w:val="none" w:sz="0" w:space="0" w:color="auto"/>
            <w:right w:val="none" w:sz="0" w:space="0" w:color="auto"/>
          </w:divBdr>
        </w:div>
        <w:div w:id="1224218086">
          <w:marLeft w:val="0"/>
          <w:marRight w:val="0"/>
          <w:marTop w:val="0"/>
          <w:marBottom w:val="0"/>
          <w:divBdr>
            <w:top w:val="none" w:sz="0" w:space="0" w:color="auto"/>
            <w:left w:val="none" w:sz="0" w:space="0" w:color="auto"/>
            <w:bottom w:val="none" w:sz="0" w:space="0" w:color="auto"/>
            <w:right w:val="none" w:sz="0" w:space="0" w:color="auto"/>
          </w:divBdr>
        </w:div>
        <w:div w:id="676465656">
          <w:marLeft w:val="0"/>
          <w:marRight w:val="0"/>
          <w:marTop w:val="0"/>
          <w:marBottom w:val="0"/>
          <w:divBdr>
            <w:top w:val="none" w:sz="0" w:space="0" w:color="auto"/>
            <w:left w:val="none" w:sz="0" w:space="0" w:color="auto"/>
            <w:bottom w:val="none" w:sz="0" w:space="0" w:color="auto"/>
            <w:right w:val="none" w:sz="0" w:space="0" w:color="auto"/>
          </w:divBdr>
        </w:div>
        <w:div w:id="652762161">
          <w:marLeft w:val="0"/>
          <w:marRight w:val="0"/>
          <w:marTop w:val="0"/>
          <w:marBottom w:val="0"/>
          <w:divBdr>
            <w:top w:val="none" w:sz="0" w:space="0" w:color="auto"/>
            <w:left w:val="none" w:sz="0" w:space="0" w:color="auto"/>
            <w:bottom w:val="none" w:sz="0" w:space="0" w:color="auto"/>
            <w:right w:val="none" w:sz="0" w:space="0" w:color="auto"/>
          </w:divBdr>
        </w:div>
        <w:div w:id="1562057737">
          <w:marLeft w:val="0"/>
          <w:marRight w:val="0"/>
          <w:marTop w:val="0"/>
          <w:marBottom w:val="0"/>
          <w:divBdr>
            <w:top w:val="none" w:sz="0" w:space="0" w:color="auto"/>
            <w:left w:val="none" w:sz="0" w:space="0" w:color="auto"/>
            <w:bottom w:val="none" w:sz="0" w:space="0" w:color="auto"/>
            <w:right w:val="none" w:sz="0" w:space="0" w:color="auto"/>
          </w:divBdr>
        </w:div>
        <w:div w:id="72631765">
          <w:marLeft w:val="0"/>
          <w:marRight w:val="0"/>
          <w:marTop w:val="0"/>
          <w:marBottom w:val="0"/>
          <w:divBdr>
            <w:top w:val="none" w:sz="0" w:space="0" w:color="auto"/>
            <w:left w:val="none" w:sz="0" w:space="0" w:color="auto"/>
            <w:bottom w:val="none" w:sz="0" w:space="0" w:color="auto"/>
            <w:right w:val="none" w:sz="0" w:space="0" w:color="auto"/>
          </w:divBdr>
        </w:div>
        <w:div w:id="726805010">
          <w:marLeft w:val="0"/>
          <w:marRight w:val="0"/>
          <w:marTop w:val="0"/>
          <w:marBottom w:val="0"/>
          <w:divBdr>
            <w:top w:val="none" w:sz="0" w:space="0" w:color="auto"/>
            <w:left w:val="none" w:sz="0" w:space="0" w:color="auto"/>
            <w:bottom w:val="none" w:sz="0" w:space="0" w:color="auto"/>
            <w:right w:val="none" w:sz="0" w:space="0" w:color="auto"/>
          </w:divBdr>
        </w:div>
        <w:div w:id="100493394">
          <w:marLeft w:val="0"/>
          <w:marRight w:val="0"/>
          <w:marTop w:val="0"/>
          <w:marBottom w:val="0"/>
          <w:divBdr>
            <w:top w:val="none" w:sz="0" w:space="0" w:color="auto"/>
            <w:left w:val="none" w:sz="0" w:space="0" w:color="auto"/>
            <w:bottom w:val="none" w:sz="0" w:space="0" w:color="auto"/>
            <w:right w:val="none" w:sz="0" w:space="0" w:color="auto"/>
          </w:divBdr>
        </w:div>
        <w:div w:id="1175919117">
          <w:marLeft w:val="0"/>
          <w:marRight w:val="0"/>
          <w:marTop w:val="0"/>
          <w:marBottom w:val="0"/>
          <w:divBdr>
            <w:top w:val="none" w:sz="0" w:space="0" w:color="auto"/>
            <w:left w:val="none" w:sz="0" w:space="0" w:color="auto"/>
            <w:bottom w:val="none" w:sz="0" w:space="0" w:color="auto"/>
            <w:right w:val="none" w:sz="0" w:space="0" w:color="auto"/>
          </w:divBdr>
        </w:div>
        <w:div w:id="1838227104">
          <w:marLeft w:val="0"/>
          <w:marRight w:val="0"/>
          <w:marTop w:val="0"/>
          <w:marBottom w:val="0"/>
          <w:divBdr>
            <w:top w:val="none" w:sz="0" w:space="0" w:color="auto"/>
            <w:left w:val="none" w:sz="0" w:space="0" w:color="auto"/>
            <w:bottom w:val="none" w:sz="0" w:space="0" w:color="auto"/>
            <w:right w:val="none" w:sz="0" w:space="0" w:color="auto"/>
          </w:divBdr>
        </w:div>
        <w:div w:id="45876710">
          <w:marLeft w:val="0"/>
          <w:marRight w:val="0"/>
          <w:marTop w:val="0"/>
          <w:marBottom w:val="0"/>
          <w:divBdr>
            <w:top w:val="none" w:sz="0" w:space="0" w:color="auto"/>
            <w:left w:val="none" w:sz="0" w:space="0" w:color="auto"/>
            <w:bottom w:val="none" w:sz="0" w:space="0" w:color="auto"/>
            <w:right w:val="none" w:sz="0" w:space="0" w:color="auto"/>
          </w:divBdr>
        </w:div>
        <w:div w:id="1096488045">
          <w:marLeft w:val="0"/>
          <w:marRight w:val="0"/>
          <w:marTop w:val="0"/>
          <w:marBottom w:val="0"/>
          <w:divBdr>
            <w:top w:val="none" w:sz="0" w:space="0" w:color="auto"/>
            <w:left w:val="none" w:sz="0" w:space="0" w:color="auto"/>
            <w:bottom w:val="none" w:sz="0" w:space="0" w:color="auto"/>
            <w:right w:val="none" w:sz="0" w:space="0" w:color="auto"/>
          </w:divBdr>
        </w:div>
        <w:div w:id="819535626">
          <w:marLeft w:val="0"/>
          <w:marRight w:val="0"/>
          <w:marTop w:val="0"/>
          <w:marBottom w:val="0"/>
          <w:divBdr>
            <w:top w:val="none" w:sz="0" w:space="0" w:color="auto"/>
            <w:left w:val="none" w:sz="0" w:space="0" w:color="auto"/>
            <w:bottom w:val="none" w:sz="0" w:space="0" w:color="auto"/>
            <w:right w:val="none" w:sz="0" w:space="0" w:color="auto"/>
          </w:divBdr>
        </w:div>
      </w:divsChild>
    </w:div>
    <w:div w:id="1604073877">
      <w:bodyDiv w:val="1"/>
      <w:marLeft w:val="0"/>
      <w:marRight w:val="0"/>
      <w:marTop w:val="0"/>
      <w:marBottom w:val="0"/>
      <w:divBdr>
        <w:top w:val="none" w:sz="0" w:space="0" w:color="auto"/>
        <w:left w:val="none" w:sz="0" w:space="0" w:color="auto"/>
        <w:bottom w:val="none" w:sz="0" w:space="0" w:color="auto"/>
        <w:right w:val="none" w:sz="0" w:space="0" w:color="auto"/>
      </w:divBdr>
    </w:div>
    <w:div w:id="1660425202">
      <w:bodyDiv w:val="1"/>
      <w:marLeft w:val="0"/>
      <w:marRight w:val="0"/>
      <w:marTop w:val="0"/>
      <w:marBottom w:val="0"/>
      <w:divBdr>
        <w:top w:val="none" w:sz="0" w:space="0" w:color="auto"/>
        <w:left w:val="none" w:sz="0" w:space="0" w:color="auto"/>
        <w:bottom w:val="none" w:sz="0" w:space="0" w:color="auto"/>
        <w:right w:val="none" w:sz="0" w:space="0" w:color="auto"/>
      </w:divBdr>
    </w:div>
    <w:div w:id="1701129876">
      <w:bodyDiv w:val="1"/>
      <w:marLeft w:val="0"/>
      <w:marRight w:val="0"/>
      <w:marTop w:val="0"/>
      <w:marBottom w:val="0"/>
      <w:divBdr>
        <w:top w:val="none" w:sz="0" w:space="0" w:color="auto"/>
        <w:left w:val="none" w:sz="0" w:space="0" w:color="auto"/>
        <w:bottom w:val="none" w:sz="0" w:space="0" w:color="auto"/>
        <w:right w:val="none" w:sz="0" w:space="0" w:color="auto"/>
      </w:divBdr>
    </w:div>
    <w:div w:id="1723367340">
      <w:bodyDiv w:val="1"/>
      <w:marLeft w:val="0"/>
      <w:marRight w:val="0"/>
      <w:marTop w:val="0"/>
      <w:marBottom w:val="0"/>
      <w:divBdr>
        <w:top w:val="none" w:sz="0" w:space="0" w:color="auto"/>
        <w:left w:val="none" w:sz="0" w:space="0" w:color="auto"/>
        <w:bottom w:val="none" w:sz="0" w:space="0" w:color="auto"/>
        <w:right w:val="none" w:sz="0" w:space="0" w:color="auto"/>
      </w:divBdr>
    </w:div>
    <w:div w:id="1764913116">
      <w:bodyDiv w:val="1"/>
      <w:marLeft w:val="0"/>
      <w:marRight w:val="0"/>
      <w:marTop w:val="0"/>
      <w:marBottom w:val="0"/>
      <w:divBdr>
        <w:top w:val="none" w:sz="0" w:space="0" w:color="auto"/>
        <w:left w:val="none" w:sz="0" w:space="0" w:color="auto"/>
        <w:bottom w:val="none" w:sz="0" w:space="0" w:color="auto"/>
        <w:right w:val="none" w:sz="0" w:space="0" w:color="auto"/>
      </w:divBdr>
    </w:div>
    <w:div w:id="1806391986">
      <w:bodyDiv w:val="1"/>
      <w:marLeft w:val="0"/>
      <w:marRight w:val="0"/>
      <w:marTop w:val="0"/>
      <w:marBottom w:val="0"/>
      <w:divBdr>
        <w:top w:val="none" w:sz="0" w:space="0" w:color="auto"/>
        <w:left w:val="none" w:sz="0" w:space="0" w:color="auto"/>
        <w:bottom w:val="none" w:sz="0" w:space="0" w:color="auto"/>
        <w:right w:val="none" w:sz="0" w:space="0" w:color="auto"/>
      </w:divBdr>
    </w:div>
    <w:div w:id="1823425948">
      <w:bodyDiv w:val="1"/>
      <w:marLeft w:val="0"/>
      <w:marRight w:val="0"/>
      <w:marTop w:val="0"/>
      <w:marBottom w:val="0"/>
      <w:divBdr>
        <w:top w:val="none" w:sz="0" w:space="0" w:color="auto"/>
        <w:left w:val="none" w:sz="0" w:space="0" w:color="auto"/>
        <w:bottom w:val="none" w:sz="0" w:space="0" w:color="auto"/>
        <w:right w:val="none" w:sz="0" w:space="0" w:color="auto"/>
      </w:divBdr>
    </w:div>
    <w:div w:id="1893691120">
      <w:bodyDiv w:val="1"/>
      <w:marLeft w:val="0"/>
      <w:marRight w:val="0"/>
      <w:marTop w:val="0"/>
      <w:marBottom w:val="0"/>
      <w:divBdr>
        <w:top w:val="none" w:sz="0" w:space="0" w:color="auto"/>
        <w:left w:val="none" w:sz="0" w:space="0" w:color="auto"/>
        <w:bottom w:val="none" w:sz="0" w:space="0" w:color="auto"/>
        <w:right w:val="none" w:sz="0" w:space="0" w:color="auto"/>
      </w:divBdr>
    </w:div>
    <w:div w:id="1902475646">
      <w:bodyDiv w:val="1"/>
      <w:marLeft w:val="0"/>
      <w:marRight w:val="0"/>
      <w:marTop w:val="0"/>
      <w:marBottom w:val="0"/>
      <w:divBdr>
        <w:top w:val="none" w:sz="0" w:space="0" w:color="auto"/>
        <w:left w:val="none" w:sz="0" w:space="0" w:color="auto"/>
        <w:bottom w:val="none" w:sz="0" w:space="0" w:color="auto"/>
        <w:right w:val="none" w:sz="0" w:space="0" w:color="auto"/>
      </w:divBdr>
      <w:divsChild>
        <w:div w:id="2084256550">
          <w:marLeft w:val="0"/>
          <w:marRight w:val="0"/>
          <w:marTop w:val="0"/>
          <w:marBottom w:val="0"/>
          <w:divBdr>
            <w:top w:val="none" w:sz="0" w:space="0" w:color="auto"/>
            <w:left w:val="none" w:sz="0" w:space="0" w:color="auto"/>
            <w:bottom w:val="none" w:sz="0" w:space="0" w:color="auto"/>
            <w:right w:val="none" w:sz="0" w:space="0" w:color="auto"/>
          </w:divBdr>
          <w:divsChild>
            <w:div w:id="192038056">
              <w:marLeft w:val="0"/>
              <w:marRight w:val="0"/>
              <w:marTop w:val="0"/>
              <w:marBottom w:val="0"/>
              <w:divBdr>
                <w:top w:val="none" w:sz="0" w:space="0" w:color="auto"/>
                <w:left w:val="none" w:sz="0" w:space="0" w:color="auto"/>
                <w:bottom w:val="none" w:sz="0" w:space="0" w:color="auto"/>
                <w:right w:val="none" w:sz="0" w:space="0" w:color="auto"/>
              </w:divBdr>
              <w:divsChild>
                <w:div w:id="1146780324">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35550440">
          <w:marLeft w:val="0"/>
          <w:marRight w:val="0"/>
          <w:marTop w:val="0"/>
          <w:marBottom w:val="0"/>
          <w:divBdr>
            <w:top w:val="none" w:sz="0" w:space="0" w:color="auto"/>
            <w:left w:val="none" w:sz="0" w:space="0" w:color="auto"/>
            <w:bottom w:val="none" w:sz="0" w:space="0" w:color="auto"/>
            <w:right w:val="none" w:sz="0" w:space="0" w:color="auto"/>
          </w:divBdr>
          <w:divsChild>
            <w:div w:id="756825793">
              <w:marLeft w:val="0"/>
              <w:marRight w:val="0"/>
              <w:marTop w:val="0"/>
              <w:marBottom w:val="0"/>
              <w:divBdr>
                <w:top w:val="none" w:sz="0" w:space="0" w:color="auto"/>
                <w:left w:val="none" w:sz="0" w:space="0" w:color="auto"/>
                <w:bottom w:val="none" w:sz="0" w:space="0" w:color="auto"/>
                <w:right w:val="none" w:sz="0" w:space="0" w:color="auto"/>
              </w:divBdr>
              <w:divsChild>
                <w:div w:id="1274903248">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900675900">
          <w:marLeft w:val="0"/>
          <w:marRight w:val="0"/>
          <w:marTop w:val="0"/>
          <w:marBottom w:val="0"/>
          <w:divBdr>
            <w:top w:val="none" w:sz="0" w:space="0" w:color="auto"/>
            <w:left w:val="none" w:sz="0" w:space="0" w:color="auto"/>
            <w:bottom w:val="none" w:sz="0" w:space="0" w:color="auto"/>
            <w:right w:val="none" w:sz="0" w:space="0" w:color="auto"/>
          </w:divBdr>
          <w:divsChild>
            <w:div w:id="1824467859">
              <w:marLeft w:val="0"/>
              <w:marRight w:val="0"/>
              <w:marTop w:val="0"/>
              <w:marBottom w:val="0"/>
              <w:divBdr>
                <w:top w:val="none" w:sz="0" w:space="0" w:color="auto"/>
                <w:left w:val="none" w:sz="0" w:space="0" w:color="auto"/>
                <w:bottom w:val="none" w:sz="0" w:space="0" w:color="auto"/>
                <w:right w:val="none" w:sz="0" w:space="0" w:color="auto"/>
              </w:divBdr>
              <w:divsChild>
                <w:div w:id="615674941">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275988367">
          <w:marLeft w:val="0"/>
          <w:marRight w:val="0"/>
          <w:marTop w:val="0"/>
          <w:marBottom w:val="0"/>
          <w:divBdr>
            <w:top w:val="none" w:sz="0" w:space="0" w:color="auto"/>
            <w:left w:val="none" w:sz="0" w:space="0" w:color="auto"/>
            <w:bottom w:val="none" w:sz="0" w:space="0" w:color="auto"/>
            <w:right w:val="none" w:sz="0" w:space="0" w:color="auto"/>
          </w:divBdr>
          <w:divsChild>
            <w:div w:id="158572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810157">
      <w:bodyDiv w:val="1"/>
      <w:marLeft w:val="0"/>
      <w:marRight w:val="0"/>
      <w:marTop w:val="0"/>
      <w:marBottom w:val="0"/>
      <w:divBdr>
        <w:top w:val="none" w:sz="0" w:space="0" w:color="auto"/>
        <w:left w:val="none" w:sz="0" w:space="0" w:color="auto"/>
        <w:bottom w:val="none" w:sz="0" w:space="0" w:color="auto"/>
        <w:right w:val="none" w:sz="0" w:space="0" w:color="auto"/>
      </w:divBdr>
    </w:div>
    <w:div w:id="1918245559">
      <w:bodyDiv w:val="1"/>
      <w:marLeft w:val="0"/>
      <w:marRight w:val="0"/>
      <w:marTop w:val="0"/>
      <w:marBottom w:val="0"/>
      <w:divBdr>
        <w:top w:val="none" w:sz="0" w:space="0" w:color="auto"/>
        <w:left w:val="none" w:sz="0" w:space="0" w:color="auto"/>
        <w:bottom w:val="none" w:sz="0" w:space="0" w:color="auto"/>
        <w:right w:val="none" w:sz="0" w:space="0" w:color="auto"/>
      </w:divBdr>
    </w:div>
    <w:div w:id="1920288238">
      <w:bodyDiv w:val="1"/>
      <w:marLeft w:val="0"/>
      <w:marRight w:val="0"/>
      <w:marTop w:val="0"/>
      <w:marBottom w:val="0"/>
      <w:divBdr>
        <w:top w:val="none" w:sz="0" w:space="0" w:color="auto"/>
        <w:left w:val="none" w:sz="0" w:space="0" w:color="auto"/>
        <w:bottom w:val="none" w:sz="0" w:space="0" w:color="auto"/>
        <w:right w:val="none" w:sz="0" w:space="0" w:color="auto"/>
      </w:divBdr>
    </w:div>
    <w:div w:id="1988126213">
      <w:bodyDiv w:val="1"/>
      <w:marLeft w:val="0"/>
      <w:marRight w:val="0"/>
      <w:marTop w:val="0"/>
      <w:marBottom w:val="0"/>
      <w:divBdr>
        <w:top w:val="none" w:sz="0" w:space="0" w:color="auto"/>
        <w:left w:val="none" w:sz="0" w:space="0" w:color="auto"/>
        <w:bottom w:val="none" w:sz="0" w:space="0" w:color="auto"/>
        <w:right w:val="none" w:sz="0" w:space="0" w:color="auto"/>
      </w:divBdr>
    </w:div>
    <w:div w:id="2106725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wales/sites/default/files/publications/2018-11/keeping-learners-safe-the-role-of-local-authorities-governing-bodies-and-proprietors-of-independent-schools-under-the-education-act-2002.pdf" TargetMode="External"/><Relationship Id="rId21" Type="http://schemas.openxmlformats.org/officeDocument/2006/relationships/hyperlink" Target="https://doi.org/10.3389/fpsyg.2021.670196" TargetMode="External"/><Relationship Id="rId42" Type="http://schemas.openxmlformats.org/officeDocument/2006/relationships/hyperlink" Target="https://doi:10.1038/s41390-020-01264-x" TargetMode="External"/><Relationship Id="rId47" Type="http://schemas.openxmlformats.org/officeDocument/2006/relationships/hyperlink" Target="https://doi.org/10.3390/ijerph18116015" TargetMode="External"/><Relationship Id="rId63" Type="http://schemas.openxmlformats.org/officeDocument/2006/relationships/hyperlink" Target="https://www.legislation.gov.uk/mwa/2011/2/contents" TargetMode="External"/><Relationship Id="rId68" Type="http://schemas.openxmlformats.org/officeDocument/2006/relationships/hyperlink" Target="https://www.crfr.ac.uk/wp-content/uploads/2024/02/CRFR-CISParticipation-briefing.pdf" TargetMode="External"/><Relationship Id="rId84" Type="http://schemas.openxmlformats.org/officeDocument/2006/relationships/hyperlink" Target="https://doi.org/10.1016/j.childyouth.2014.08.018" TargetMode="External"/><Relationship Id="rId16" Type="http://schemas.openxmlformats.org/officeDocument/2006/relationships/hyperlink" Target="https://doi.org/10.1332/239788221X16916503736939" TargetMode="External"/><Relationship Id="rId11" Type="http://schemas.openxmlformats.org/officeDocument/2006/relationships/hyperlink" Target="https://doi:10.1332/030557317X14972799760260" TargetMode="External"/><Relationship Id="rId32" Type="http://schemas.openxmlformats.org/officeDocument/2006/relationships/hyperlink" Target="https://www.contextualsafeguarding.org.uk/media/xnepe133/cs-and-social-model-messages-for-practice-final.pdf" TargetMode="External"/><Relationship Id="rId37" Type="http://schemas.openxmlformats.org/officeDocument/2006/relationships/hyperlink" Target="https://www.iicsa.org.uk/reports-recommendations/publications/investigation/ampleforth-downside/part-introduction/safeguarding-framework-legislation-and-guidance-outline.html" TargetMode="External"/><Relationship Id="rId53" Type="http://schemas.openxmlformats.org/officeDocument/2006/relationships/hyperlink" Target="https://doi:10.1108/JCS-02-2022-0008" TargetMode="External"/><Relationship Id="rId58" Type="http://schemas.openxmlformats.org/officeDocument/2006/relationships/hyperlink" Target="https://www.legislation.gov.uk/ukpga/1889/44/enacted" TargetMode="External"/><Relationship Id="rId74" Type="http://schemas.openxmlformats.org/officeDocument/2006/relationships/hyperlink" Target="https://time.com/5786710/kimberle-crenshaw-intersectionality/" TargetMode="External"/><Relationship Id="rId79" Type="http://schemas.openxmlformats.org/officeDocument/2006/relationships/hyperlink" Target="https://doi.org/10.1016/j.childyouth.2023.106951" TargetMode="External"/><Relationship Id="rId5" Type="http://schemas.openxmlformats.org/officeDocument/2006/relationships/webSettings" Target="webSettings.xml"/><Relationship Id="rId19" Type="http://schemas.openxmlformats.org/officeDocument/2006/relationships/hyperlink" Target="https://doi.org/10.1007/s11077-022-09483-1" TargetMode="External"/><Relationship Id="rId14" Type="http://schemas.openxmlformats.org/officeDocument/2006/relationships/hyperlink" Target="https://basw.co.uk/policy-and-practice/resources/all-wales-child-protection-procedures" TargetMode="External"/><Relationship Id="rId22" Type="http://schemas.openxmlformats.org/officeDocument/2006/relationships/hyperlink" Target="https://cysur.wales/new-national-guidance/wales-safeguarding-procedures/" TargetMode="External"/><Relationship Id="rId27" Type="http://schemas.openxmlformats.org/officeDocument/2006/relationships/hyperlink" Target="https://doi.org/10.1007/s00267-010-9444-z" TargetMode="External"/><Relationship Id="rId30" Type="http://schemas.openxmlformats.org/officeDocument/2006/relationships/hyperlink" Target="https://www.careinspectorate.wales/sites/default/files/2023-09/230928-Rapid-review-of-child-protection-arangements-en.pdf" TargetMode="External"/><Relationship Id="rId35" Type="http://schemas.openxmlformats.org/officeDocument/2006/relationships/hyperlink" Target="https://www.theguardian.com/society/2019/nov/13/children-act-changed-family-life-children-better" TargetMode="External"/><Relationship Id="rId43" Type="http://schemas.openxmlformats.org/officeDocument/2006/relationships/hyperlink" Target="https://www.contextualsafeguarding.org.uk/blog/contextual-safeguarding-and-intersectionality/" TargetMode="External"/><Relationship Id="rId48" Type="http://schemas.openxmlformats.org/officeDocument/2006/relationships/hyperlink" Target="https://safeguardingboard.wales/wp-content/uploads/sites/8/2022/11/1.-LJMU-Literature-Review.pdf" TargetMode="External"/><Relationship Id="rId56" Type="http://schemas.openxmlformats.org/officeDocument/2006/relationships/hyperlink" Target="https://www.tandfonline.com/journals/cdis20" TargetMode="External"/><Relationship Id="rId64" Type="http://schemas.openxmlformats.org/officeDocument/2006/relationships/hyperlink" Target="https://doi.org/10.1080/09687637.2022.2050185" TargetMode="External"/><Relationship Id="rId69" Type="http://schemas.openxmlformats.org/officeDocument/2006/relationships/hyperlink" Target="https://doi.org/10.1111/padm.12719" TargetMode="External"/><Relationship Id="rId77" Type="http://schemas.openxmlformats.org/officeDocument/2006/relationships/hyperlink" Target="https://www.cu.edu/sites/default/files/APSwritingguide.pdf" TargetMode="External"/><Relationship Id="rId8" Type="http://schemas.openxmlformats.org/officeDocument/2006/relationships/hyperlink" Target="https://www.researchgate.net/publication/373873494_Key_Challenges_for_Safeguarding_and_Child_Protection_in_the_English_School-United_Kingdom" TargetMode="External"/><Relationship Id="rId51" Type="http://schemas.openxmlformats.org/officeDocument/2006/relationships/hyperlink" Target="https://www.opml.co.uk/insights/practitioner-insights-influencing-policy-soft-side-public-sector-change" TargetMode="External"/><Relationship Id="rId72" Type="http://schemas.openxmlformats.org/officeDocument/2006/relationships/hyperlink" Target="https://www.scie.org.uk/safeguarding/adults/introduction/six-principles/" TargetMode="External"/><Relationship Id="rId80" Type="http://schemas.openxmlformats.org/officeDocument/2006/relationships/hyperlink" Target="https://www.gov.wales/sites/default/files/publications/2022-01/working-together-to-safeguard-people--code-of-safeguarding-practice_0.pdf"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7863/CAM.90564" TargetMode="External"/><Relationship Id="rId17" Type="http://schemas.openxmlformats.org/officeDocument/2006/relationships/hyperlink" Target="https://doi.org/10.1093/pa/gsae019" TargetMode="External"/><Relationship Id="rId25" Type="http://schemas.openxmlformats.org/officeDocument/2006/relationships/hyperlink" Target="https://doi.org.10.1080/25741292.2021.1887592" TargetMode="External"/><Relationship Id="rId33" Type="http://schemas.openxmlformats.org/officeDocument/2006/relationships/hyperlink" Target="https://doi.org/10.1111/chso.12201" TargetMode="External"/><Relationship Id="rId38" Type="http://schemas.openxmlformats.org/officeDocument/2006/relationships/hyperlink" Target="https://www.anncrafttrust.org/8-differences-between-safeguarding-in-wales-and-england/" TargetMode="External"/><Relationship Id="rId46" Type="http://schemas.openxmlformats.org/officeDocument/2006/relationships/hyperlink" Target="http://dx.doi.org/10.36570/jduhs.2019.3.703" TargetMode="External"/><Relationship Id="rId59" Type="http://schemas.openxmlformats.org/officeDocument/2006/relationships/hyperlink" Target="https://phw.nhs.wales/services-and-teams/national-safeguarding-service/safeguarding-information-and-advice/" TargetMode="External"/><Relationship Id="rId67" Type="http://schemas.openxmlformats.org/officeDocument/2006/relationships/hyperlink" Target="https://www.communitycare.co.uk/2024/05/14/ten-years-of-the-care-act-2014-the-right-legislation-undermined-by-a-lack-of-funding/" TargetMode="External"/><Relationship Id="rId20" Type="http://schemas.openxmlformats.org/officeDocument/2006/relationships/hyperlink" Target="https://www.cfecfw.org.au/a-child-centred-approach-is-the-key-to-better-outcomes/" TargetMode="External"/><Relationship Id="rId41" Type="http://schemas.openxmlformats.org/officeDocument/2006/relationships/hyperlink" Target="https://www.local.gov.uk/publications/care-act-2014-ten-years-royal-assent" TargetMode="External"/><Relationship Id="rId54" Type="http://schemas.openxmlformats.org/officeDocument/2006/relationships/hyperlink" Target="https://libbyo.com.au/the-four-words-that-sink-policies/" TargetMode="External"/><Relationship Id="rId62" Type="http://schemas.openxmlformats.org/officeDocument/2006/relationships/hyperlink" Target="https://doi.org/10.1177/1532708619829779" TargetMode="External"/><Relationship Id="rId70" Type="http://schemas.openxmlformats.org/officeDocument/2006/relationships/hyperlink" Target="https://doi.org/10.1111/rego.12546" TargetMode="External"/><Relationship Id="rId75" Type="http://schemas.openxmlformats.org/officeDocument/2006/relationships/hyperlink" Target="https://www.highspeedtraining.co.uk/hub/what-is-contextual-safeguarding/" TargetMode="External"/><Relationship Id="rId83" Type="http://schemas.openxmlformats.org/officeDocument/2006/relationships/hyperlink" Target="https://argondigital.com/blog/product-management/using-the-correct-terms-shall-will-shoul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93/heapro/day052" TargetMode="External"/><Relationship Id="rId23" Type="http://schemas.openxmlformats.org/officeDocument/2006/relationships/hyperlink" Target="https://doi.org/10.1093/heapol/czaa064" TargetMode="External"/><Relationship Id="rId28" Type="http://schemas.openxmlformats.org/officeDocument/2006/relationships/hyperlink" Target="https://www.linkedin.com/pulse/should-doesnt-belong-policy-lewis-s-eisen/" TargetMode="External"/><Relationship Id="rId36" Type="http://schemas.openxmlformats.org/officeDocument/2006/relationships/hyperlink" Target="https://doi.org/10.1093/acrefore/9780190228637.013.1750" TargetMode="External"/><Relationship Id="rId49" Type="http://schemas.openxmlformats.org/officeDocument/2006/relationships/hyperlink" Target="https://www.mtu.edu/policy/tips/" TargetMode="External"/><Relationship Id="rId57" Type="http://schemas.openxmlformats.org/officeDocument/2006/relationships/hyperlink" Target="https://doi.org/10.1080/01596306.2023.2237433" TargetMode="External"/><Relationship Id="rId10" Type="http://schemas.openxmlformats.org/officeDocument/2006/relationships/hyperlink" Target="https://doi.org/10.1080/25741292.2024.2342093" TargetMode="External"/><Relationship Id="rId31" Type="http://schemas.openxmlformats.org/officeDocument/2006/relationships/hyperlink" Target="https://doi.org/10.1177/14680173231162553" TargetMode="External"/><Relationship Id="rId44" Type="http://schemas.openxmlformats.org/officeDocument/2006/relationships/hyperlink" Target="https://www.researchgate.net/journal/Journal-of-the-Dow-University-of-Health-Sciences-2410-2180?_tp=eyJjb250ZXh0Ijp7ImZpcnN0UGFnZSI6InB1YmxpY2F0aW9uIiwicGFnZSI6InB1YmxpY2F0aW9uIn19" TargetMode="External"/><Relationship Id="rId52" Type="http://schemas.openxmlformats.org/officeDocument/2006/relationships/hyperlink" Target="https://learning.nspcc.org.uk/child-protection-system/wales" TargetMode="External"/><Relationship Id="rId60" Type="http://schemas.openxmlformats.org/officeDocument/2006/relationships/hyperlink" Target="https://www.purdue.edu/policies/owner-resources/writing-guidelines.html" TargetMode="External"/><Relationship Id="rId65" Type="http://schemas.openxmlformats.org/officeDocument/2006/relationships/hyperlink" Target="https://www.rcn.org.uk/Get-Help/RCN-advice/duty-of-care" TargetMode="External"/><Relationship Id="rId73" Type="http://schemas.openxmlformats.org/officeDocument/2006/relationships/hyperlink" Target="https://doi.org/10.3201/eid1208.060360" TargetMode="External"/><Relationship Id="rId78" Type="http://schemas.openxmlformats.org/officeDocument/2006/relationships/hyperlink" Target="https://www.sciencedirect.com/journal/children-and-youth-services-review" TargetMode="External"/><Relationship Id="rId81" Type="http://schemas.openxmlformats.org/officeDocument/2006/relationships/hyperlink" Target="https://repository.uwtsd.ac.uk/id/eprint/3020/9/analysis-of-feedback-on-the-welsh-government-public-consultation-process-on-draft-assessment-arrangements-for-funded-non-maintained-nursery-settings.pdf"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ibrary.college.police.uk/docs/APPREF/all-wales-child-protection-procedures.pdf" TargetMode="External"/><Relationship Id="rId13" Type="http://schemas.openxmlformats.org/officeDocument/2006/relationships/hyperlink" Target="https://doi.org/10.1136/archdischild-2023-gosh.84" TargetMode="External"/><Relationship Id="rId18" Type="http://schemas.openxmlformats.org/officeDocument/2006/relationships/hyperlink" Target="https://doi.org/10.17762/kuey.v24i4.82" TargetMode="External"/><Relationship Id="rId39" Type="http://schemas.openxmlformats.org/officeDocument/2006/relationships/hyperlink" Target="https://jcom.sissa.it/article/pubid/JCOM_1704_2018_N01/" TargetMode="External"/><Relationship Id="rId34" Type="http://schemas.openxmlformats.org/officeDocument/2006/relationships/hyperlink" Target="https://doi.org/10.1093/bjsw/bcac172" TargetMode="External"/><Relationship Id="rId50" Type="http://schemas.openxmlformats.org/officeDocument/2006/relationships/hyperlink" Target="https://www.nurseryworld.co.uk/content/news/early-years-settings-in-wales-prepare-for-the-roll-out-of-the-new-national-curriculum/" TargetMode="External"/><Relationship Id="rId55" Type="http://schemas.openxmlformats.org/officeDocument/2006/relationships/hyperlink" Target="https://doi:10.1108/JAP-06-2015-0017" TargetMode="External"/><Relationship Id="rId76" Type="http://schemas.openxmlformats.org/officeDocument/2006/relationships/hyperlink" Target="https://assets.publishing.service.gov.uk/media/628e262d8fa8f556203eb4f8/ALH_SH_National_Review_26-5-22.pdf" TargetMode="External"/><Relationship Id="rId7" Type="http://schemas.openxmlformats.org/officeDocument/2006/relationships/endnotes" Target="endnotes.xml"/><Relationship Id="rId71" Type="http://schemas.openxmlformats.org/officeDocument/2006/relationships/hyperlink" Target="https://pure.port.ac.uk/ws/portalfiles/portal/14679635/Child_Safeguarding_Practices.pdf" TargetMode="External"/><Relationship Id="rId2" Type="http://schemas.openxmlformats.org/officeDocument/2006/relationships/numbering" Target="numbering.xml"/><Relationship Id="rId29" Type="http://schemas.openxmlformats.org/officeDocument/2006/relationships/hyperlink" Target="https://magazine.arma.org/2020/04/antiquated-policy-wording-part-4-the-problem-with-should/" TargetMode="External"/><Relationship Id="rId24" Type="http://schemas.openxmlformats.org/officeDocument/2006/relationships/hyperlink" Target="https://www.justiceinspectorates.gov.uk/hmiprobation/wp-content/uploads/sites/5/2022/06/Academic-Insights-Adultification-bias-within-child-protection-and-safeguarding.pdf" TargetMode="External"/><Relationship Id="rId40" Type="http://schemas.openxmlformats.org/officeDocument/2006/relationships/hyperlink" Target="https://www.local.gov.uk/topics/children-and-young-people/engaging-young-people-policy-development" TargetMode="External"/><Relationship Id="rId45" Type="http://schemas.openxmlformats.org/officeDocument/2006/relationships/hyperlink" Target="https://doi.org/" TargetMode="External"/><Relationship Id="rId66" Type="http://schemas.openxmlformats.org/officeDocument/2006/relationships/hyperlink" Target="https://www.communitycare.co.uk/2022/12/08/failed-care-act-2014-must-be-properly-implemented-in-shift-to-enabling-adult-care-services-say-peers/" TargetMode="External"/><Relationship Id="rId61" Type="http://schemas.openxmlformats.org/officeDocument/2006/relationships/hyperlink" Target="https://www.internationalsos.com/insights/what-is-duty-of-care#:~:text=By%20definition%2C%20Duty%20of%20Care,that%20could%20foreseeably%20harm%20others" TargetMode="External"/><Relationship Id="rId82" Type="http://schemas.openxmlformats.org/officeDocument/2006/relationships/hyperlink" Target="https://www.gov.wales/update-children-and-young-peoples-plan-january-20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FC1E1-0EDB-4CF4-9872-F1FD796C0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7770</Words>
  <Characters>44605</Characters>
  <Application>Microsoft Office Word</Application>
  <DocSecurity>0</DocSecurity>
  <Lines>857</Lines>
  <Paragraphs>226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2</cp:revision>
  <dcterms:created xsi:type="dcterms:W3CDTF">2025-01-11T21:53:00Z</dcterms:created>
  <dcterms:modified xsi:type="dcterms:W3CDTF">2025-01-11T21:53:00Z</dcterms:modified>
</cp:coreProperties>
</file>