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F927A1" w:rsidRPr="005D3F07" w14:paraId="68CAA39D" w14:textId="77777777" w:rsidTr="00EC6EC3">
        <w:tc>
          <w:tcPr>
            <w:tcW w:w="10768" w:type="dxa"/>
          </w:tcPr>
          <w:p w14:paraId="02F8EE88" w14:textId="1FC0D3D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50257">
              <w:rPr>
                <w:rFonts w:ascii="Times New Roman" w:hAnsi="Times New Roman" w:cs="Times New Roman"/>
                <w:b/>
                <w:color w:val="auto"/>
                <w:sz w:val="48"/>
              </w:rPr>
              <w:t>Alfadil Kharif</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9A590F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50257">
              <w:rPr>
                <w:rFonts w:ascii="Times New Roman" w:hAnsi="Times New Roman" w:cs="Times New Roman"/>
                <w:b/>
                <w:color w:val="auto"/>
                <w:sz w:val="48"/>
              </w:rPr>
              <w:t>elfadil83@yahoo.com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1F4419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65C68">
              <w:t xml:space="preserve"> </w:t>
            </w:r>
            <w:r w:rsidR="00865C68" w:rsidRPr="00865C68">
              <w:rPr>
                <w:rFonts w:ascii="Times New Roman" w:hAnsi="Times New Roman" w:cs="Times New Roman"/>
                <w:b/>
                <w:color w:val="auto"/>
                <w:sz w:val="48"/>
              </w:rPr>
              <w:t>1803186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Default="002A1A44" w:rsidP="002A1A44">
      <w:pPr>
        <w:keepNext/>
        <w:spacing w:before="240" w:after="60"/>
        <w:jc w:val="both"/>
        <w:rPr>
          <w:sz w:val="24"/>
          <w:szCs w:val="24"/>
        </w:rPr>
      </w:pPr>
      <w:bookmarkStart w:id="0" w:name="_Hlk210756417"/>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323A2A8" w14:textId="77777777" w:rsidR="005E2919" w:rsidRPr="008B28E7" w:rsidRDefault="005E2919" w:rsidP="005E2919">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923C79F" w14:textId="77777777" w:rsidR="005E2919" w:rsidRDefault="005E2919" w:rsidP="005E2919">
      <w:pPr>
        <w:jc w:val="both"/>
        <w:rPr>
          <w:sz w:val="24"/>
          <w:szCs w:val="24"/>
        </w:rPr>
      </w:pPr>
    </w:p>
    <w:p w14:paraId="5CADE844"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r w:rsidRPr="00E22A1A">
        <w:rPr>
          <w:rFonts w:ascii="Calibri" w:eastAsia="Calibri" w:hAnsi="Calibri" w:cs="Times New Roman"/>
          <w:i/>
          <w:color w:val="auto"/>
          <w:sz w:val="24"/>
          <w:szCs w:val="24"/>
          <w:lang w:eastAsia="en-US"/>
        </w:rPr>
        <w:t>Abdullah, A. (2024). Supervision and monitoring in informal child protection in rural context. Child &amp; Family Social Work.</w:t>
      </w:r>
    </w:p>
    <w:p w14:paraId="16B459D0"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p>
    <w:p w14:paraId="1FE643A0"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proofErr w:type="spellStart"/>
      <w:r w:rsidRPr="00E22A1A">
        <w:rPr>
          <w:rFonts w:ascii="Calibri" w:eastAsia="Calibri" w:hAnsi="Calibri" w:cs="Times New Roman"/>
          <w:i/>
          <w:color w:val="auto"/>
          <w:sz w:val="24"/>
          <w:szCs w:val="24"/>
          <w:lang w:eastAsia="en-US"/>
        </w:rPr>
        <w:t>Alfandari</w:t>
      </w:r>
      <w:proofErr w:type="spellEnd"/>
      <w:r w:rsidRPr="00E22A1A">
        <w:rPr>
          <w:rFonts w:ascii="Calibri" w:eastAsia="Calibri" w:hAnsi="Calibri" w:cs="Times New Roman"/>
          <w:i/>
          <w:color w:val="auto"/>
          <w:sz w:val="24"/>
          <w:szCs w:val="24"/>
          <w:lang w:eastAsia="en-US"/>
        </w:rPr>
        <w:t>, R. and Taylor, B.J. (2022). Community-Based Multi-Professional Child Protection Decision Making: Systematic Narrative Review. Child Abuse &amp; Neglect, 123, Article 105432. Available at: https://pure.ulster.ac.uk [Accessed 6 Oct. 2025].</w:t>
      </w:r>
    </w:p>
    <w:p w14:paraId="5FBD1A67"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p>
    <w:p w14:paraId="74AAD3FB"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r w:rsidRPr="00E22A1A">
        <w:rPr>
          <w:rFonts w:ascii="Calibri" w:eastAsia="Calibri" w:hAnsi="Calibri" w:cs="Times New Roman"/>
          <w:i/>
          <w:color w:val="auto"/>
          <w:sz w:val="24"/>
          <w:szCs w:val="24"/>
          <w:lang w:eastAsia="en-US"/>
        </w:rPr>
        <w:t>Baginsky, M., et al. (2022). Protecting and Safeguarding Children in Schools: A Multi-Agency Approach. Bristol: Policy Press.</w:t>
      </w:r>
    </w:p>
    <w:p w14:paraId="589339F8"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Baginsky, M., Manthorpe, J. &amp; Moriarty, J., 2020. </w:t>
      </w:r>
      <w:r w:rsidRPr="00E22A1A">
        <w:rPr>
          <w:rFonts w:ascii="Times New Roman" w:hAnsi="Times New Roman" w:cs="Times New Roman"/>
          <w:i/>
          <w:iCs/>
          <w:color w:val="auto"/>
          <w:sz w:val="24"/>
          <w:szCs w:val="24"/>
        </w:rPr>
        <w:t>The Framework for the Assessment of Children in Need and Their Families and Signs of Safety: Competing or Complementary Frameworks?</w:t>
      </w:r>
      <w:r w:rsidRPr="00E22A1A">
        <w:rPr>
          <w:rFonts w:ascii="Times New Roman" w:hAnsi="Times New Roman" w:cs="Times New Roman"/>
          <w:color w:val="auto"/>
          <w:sz w:val="24"/>
          <w:szCs w:val="24"/>
        </w:rPr>
        <w:t xml:space="preserve"> British Journal of Social Work. [online] Available at: https://doi.org/10.1093/bjsw/bcaa058</w:t>
      </w:r>
    </w:p>
    <w:p w14:paraId="2323CD9D"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r w:rsidRPr="00E22A1A">
        <w:rPr>
          <w:rFonts w:ascii="Calibri" w:eastAsia="Calibri" w:hAnsi="Calibri" w:cs="Times New Roman"/>
          <w:i/>
          <w:color w:val="auto"/>
          <w:sz w:val="24"/>
          <w:szCs w:val="24"/>
          <w:lang w:eastAsia="en-US"/>
        </w:rPr>
        <w:t xml:space="preserve">Baginsky, M., Manthorpe, J. and Moriarty, J. (2021). The Framework for the Assessment of Children in Need and Their Families and Signs of Safety: Competing or Complementary Frameworks? The British Journal of Social Work, 51(7), pp.2571–2589. </w:t>
      </w:r>
      <w:hyperlink r:id="rId11" w:history="1">
        <w:r w:rsidRPr="00E22A1A">
          <w:rPr>
            <w:rFonts w:ascii="Calibri" w:eastAsia="Calibri" w:hAnsi="Calibri" w:cs="Times New Roman"/>
            <w:i/>
            <w:color w:val="0563C1"/>
            <w:sz w:val="24"/>
            <w:szCs w:val="24"/>
            <w:u w:val="single"/>
            <w:lang w:eastAsia="en-US"/>
          </w:rPr>
          <w:t>https://doi.org/10.1093/bjsw/bcaa058</w:t>
        </w:r>
      </w:hyperlink>
    </w:p>
    <w:p w14:paraId="2F93D6CE"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r w:rsidRPr="00E22A1A">
        <w:rPr>
          <w:rFonts w:ascii="Calibri" w:eastAsia="Calibri" w:hAnsi="Calibri" w:cs="Times New Roman"/>
          <w:i/>
          <w:color w:val="auto"/>
          <w:sz w:val="24"/>
          <w:szCs w:val="24"/>
          <w:lang w:eastAsia="en-US"/>
        </w:rPr>
        <w:t>British Association of Social Workers (BASW). (2021). Code of Ethics for Social Work. Birmingham: BASW.</w:t>
      </w:r>
    </w:p>
    <w:p w14:paraId="55A45D59"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Broadhurst, K., Mason, C., Ward, H. </w:t>
      </w:r>
      <w:r w:rsidRPr="00E22A1A">
        <w:rPr>
          <w:rFonts w:ascii="Times New Roman" w:hAnsi="Times New Roman" w:cs="Times New Roman"/>
          <w:i/>
          <w:iCs/>
          <w:color w:val="auto"/>
          <w:sz w:val="24"/>
          <w:szCs w:val="24"/>
        </w:rPr>
        <w:t>et al.</w:t>
      </w:r>
      <w:r w:rsidRPr="00E22A1A">
        <w:rPr>
          <w:rFonts w:ascii="Times New Roman" w:hAnsi="Times New Roman" w:cs="Times New Roman"/>
          <w:color w:val="auto"/>
          <w:sz w:val="24"/>
          <w:szCs w:val="24"/>
        </w:rPr>
        <w:t xml:space="preserve">, 2022. </w:t>
      </w:r>
      <w:r w:rsidRPr="00E22A1A">
        <w:rPr>
          <w:rFonts w:ascii="Times New Roman" w:hAnsi="Times New Roman" w:cs="Times New Roman"/>
          <w:i/>
          <w:iCs/>
          <w:color w:val="auto"/>
          <w:sz w:val="24"/>
          <w:szCs w:val="24"/>
        </w:rPr>
        <w:t>Born into Care: Developing best practice guidelines for when the state intervenes at birth</w:t>
      </w:r>
      <w:r w:rsidRPr="00E22A1A">
        <w:rPr>
          <w:rFonts w:ascii="Times New Roman" w:hAnsi="Times New Roman" w:cs="Times New Roman"/>
          <w:color w:val="auto"/>
          <w:sz w:val="24"/>
          <w:szCs w:val="24"/>
        </w:rPr>
        <w:t>. Nuffield Family Justice Observatory. [online] Available at: https://www.nuffieldfjo.org.uk</w:t>
      </w:r>
    </w:p>
    <w:p w14:paraId="1D9E083C"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Brown, B. (2015) </w:t>
      </w:r>
      <w:r w:rsidRPr="00E22A1A">
        <w:rPr>
          <w:rFonts w:ascii="Times New Roman" w:hAnsi="Times New Roman" w:cs="Times New Roman"/>
          <w:i/>
          <w:iCs/>
          <w:color w:val="auto"/>
          <w:sz w:val="24"/>
          <w:szCs w:val="24"/>
        </w:rPr>
        <w:t>Daring Greatly: How the Courage to Be Vulnerable Transforms the Way We Live, Love, Parent, and Lead</w:t>
      </w:r>
      <w:r w:rsidRPr="00E22A1A">
        <w:rPr>
          <w:rFonts w:ascii="Times New Roman" w:hAnsi="Times New Roman" w:cs="Times New Roman"/>
          <w:color w:val="auto"/>
          <w:sz w:val="24"/>
          <w:szCs w:val="24"/>
        </w:rPr>
        <w:t>. Bristol: Policy Press.</w:t>
      </w:r>
    </w:p>
    <w:p w14:paraId="52AEA4A9"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Burke, B. &amp; Harrison, P., 2004. Anti-oppressive practice. In: J. Trowell &amp; K. Trowell, eds. </w:t>
      </w:r>
      <w:r w:rsidRPr="00E22A1A">
        <w:rPr>
          <w:rFonts w:ascii="Times New Roman" w:hAnsi="Times New Roman" w:cs="Times New Roman"/>
          <w:i/>
          <w:iCs/>
          <w:color w:val="auto"/>
          <w:sz w:val="24"/>
          <w:szCs w:val="24"/>
        </w:rPr>
        <w:t>Communication, Relationships and Care</w:t>
      </w:r>
      <w:r w:rsidRPr="00E22A1A">
        <w:rPr>
          <w:rFonts w:ascii="Times New Roman" w:hAnsi="Times New Roman" w:cs="Times New Roman"/>
          <w:color w:val="auto"/>
          <w:sz w:val="24"/>
          <w:szCs w:val="24"/>
        </w:rPr>
        <w:t>. London: Routledge, pp.141–148.</w:t>
      </w:r>
    </w:p>
    <w:p w14:paraId="10EFD072"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Bywaters, P. &amp; Featherstone, B., 2020. </w:t>
      </w:r>
      <w:r w:rsidRPr="00E22A1A">
        <w:rPr>
          <w:rFonts w:ascii="Times New Roman" w:hAnsi="Times New Roman" w:cs="Times New Roman"/>
          <w:i/>
          <w:iCs/>
          <w:color w:val="auto"/>
          <w:sz w:val="24"/>
          <w:szCs w:val="24"/>
        </w:rPr>
        <w:t>Poverty, Inequality and Child Welfare</w:t>
      </w:r>
      <w:r w:rsidRPr="00E22A1A">
        <w:rPr>
          <w:rFonts w:ascii="Times New Roman" w:hAnsi="Times New Roman" w:cs="Times New Roman"/>
          <w:color w:val="auto"/>
          <w:sz w:val="24"/>
          <w:szCs w:val="24"/>
        </w:rPr>
        <w:t>. Bristol: Policy Press.</w:t>
      </w:r>
    </w:p>
    <w:p w14:paraId="5B1C7237"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Calder, M., 2003. </w:t>
      </w:r>
      <w:r w:rsidRPr="00E22A1A">
        <w:rPr>
          <w:rFonts w:ascii="Times New Roman" w:hAnsi="Times New Roman" w:cs="Times New Roman"/>
          <w:i/>
          <w:iCs/>
          <w:color w:val="auto"/>
          <w:sz w:val="24"/>
          <w:szCs w:val="24"/>
        </w:rPr>
        <w:t>Framework for Assessment and Intervention for Unborn Children</w:t>
      </w:r>
      <w:r w:rsidRPr="00E22A1A">
        <w:rPr>
          <w:rFonts w:ascii="Times New Roman" w:hAnsi="Times New Roman" w:cs="Times New Roman"/>
          <w:color w:val="auto"/>
          <w:sz w:val="24"/>
          <w:szCs w:val="24"/>
        </w:rPr>
        <w:t>. Lyme Regis: Russell House Publishing.</w:t>
      </w:r>
    </w:p>
    <w:p w14:paraId="6D5688C9"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r w:rsidRPr="00E22A1A">
        <w:rPr>
          <w:rFonts w:ascii="Calibri" w:eastAsia="Calibri" w:hAnsi="Calibri" w:cs="Times New Roman"/>
          <w:i/>
          <w:color w:val="auto"/>
          <w:sz w:val="24"/>
          <w:szCs w:val="24"/>
          <w:lang w:eastAsia="en-US"/>
        </w:rPr>
        <w:t>Calder, M.C. (2016). Risk in Child Protection: Assessment Challenges and Frameworks for Practice. London: Jessica Kingsley Publishers. Available at: https://searchworks.stanford.edu [Accessed 6 Oct. 2025].</w:t>
      </w:r>
    </w:p>
    <w:p w14:paraId="2BCA7AEF"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Cardiff: Welsh Government (2021) </w:t>
      </w:r>
      <w:r w:rsidRPr="00E22A1A">
        <w:rPr>
          <w:rFonts w:ascii="Times New Roman" w:hAnsi="Times New Roman" w:cs="Times New Roman"/>
          <w:i/>
          <w:iCs/>
          <w:color w:val="auto"/>
          <w:sz w:val="24"/>
          <w:szCs w:val="24"/>
        </w:rPr>
        <w:t>GSR report number 55/2021</w:t>
      </w:r>
      <w:r w:rsidRPr="00E22A1A">
        <w:rPr>
          <w:rFonts w:ascii="Times New Roman" w:hAnsi="Times New Roman" w:cs="Times New Roman"/>
          <w:color w:val="auto"/>
          <w:sz w:val="24"/>
          <w:szCs w:val="24"/>
        </w:rPr>
        <w:t>.</w:t>
      </w:r>
    </w:p>
    <w:p w14:paraId="11DAFCAB"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Casey, G.U., 2005. </w:t>
      </w:r>
      <w:r w:rsidRPr="00E22A1A">
        <w:rPr>
          <w:rFonts w:ascii="Times New Roman" w:hAnsi="Times New Roman" w:cs="Times New Roman"/>
          <w:i/>
          <w:iCs/>
          <w:color w:val="auto"/>
          <w:sz w:val="24"/>
          <w:szCs w:val="24"/>
        </w:rPr>
        <w:t>Born Alive: The Legal Status of the Unborn Child in England and the U.S.A</w:t>
      </w:r>
      <w:r w:rsidRPr="00E22A1A">
        <w:rPr>
          <w:rFonts w:ascii="Times New Roman" w:hAnsi="Times New Roman" w:cs="Times New Roman"/>
          <w:color w:val="auto"/>
          <w:sz w:val="24"/>
          <w:szCs w:val="24"/>
        </w:rPr>
        <w:t>. UCD Research Repository. [online] Available at: https://researchrepository.ucd.ie</w:t>
      </w:r>
    </w:p>
    <w:p w14:paraId="191BD76F"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Chaudhry, S. &amp; Li, C., 2011. Is solution-focused brief therapy culturally appropriate for Muslim American counselees? Journal of Contemporary Psychotherapy, 41(2), pp.109–113. Available at: https://doi.org/10.1007/s10879-010-9153-1.</w:t>
      </w:r>
    </w:p>
    <w:p w14:paraId="5C247059"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Connolly, M., Kiraly, M. &amp; McCrae, L., 2022. </w:t>
      </w:r>
      <w:r w:rsidRPr="00E22A1A">
        <w:rPr>
          <w:rFonts w:ascii="Times New Roman" w:hAnsi="Times New Roman" w:cs="Times New Roman"/>
          <w:i/>
          <w:iCs/>
          <w:color w:val="auto"/>
          <w:sz w:val="24"/>
          <w:szCs w:val="24"/>
        </w:rPr>
        <w:t>Child Protection and the Family: Co-production in Practice</w:t>
      </w:r>
      <w:r w:rsidRPr="00E22A1A">
        <w:rPr>
          <w:rFonts w:ascii="Times New Roman" w:hAnsi="Times New Roman" w:cs="Times New Roman"/>
          <w:color w:val="auto"/>
          <w:sz w:val="24"/>
          <w:szCs w:val="24"/>
        </w:rPr>
        <w:t>. Oxford: Oxford University Press.</w:t>
      </w:r>
    </w:p>
    <w:p w14:paraId="7CF6FAEB"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Cooper, A. &amp; Whittaker, A., 2014. History as tragedy, never as farce: tracing the long cultural narrative of child protection in England. Journal of Social Work Practice, 28(3), pp.251–266. Available at: https://doi.org/10.1080/02650533.2014.932276.</w:t>
      </w:r>
    </w:p>
    <w:p w14:paraId="2A04FB7D"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Curtice, L. &amp; Hawkins, R., 2010. </w:t>
      </w:r>
      <w:r w:rsidRPr="00E22A1A">
        <w:rPr>
          <w:rFonts w:ascii="Times New Roman" w:hAnsi="Times New Roman" w:cs="Times New Roman"/>
          <w:i/>
          <w:iCs/>
          <w:color w:val="auto"/>
          <w:sz w:val="24"/>
          <w:szCs w:val="24"/>
        </w:rPr>
        <w:t>The Human Rights Act 1998: Article 8 case law and child and adolescent mental health services</w:t>
      </w:r>
      <w:r w:rsidRPr="00E22A1A">
        <w:rPr>
          <w:rFonts w:ascii="Times New Roman" w:hAnsi="Times New Roman" w:cs="Times New Roman"/>
          <w:color w:val="auto"/>
          <w:sz w:val="24"/>
          <w:szCs w:val="24"/>
        </w:rPr>
        <w:t>. Cambridge: Cambridge University Press.</w:t>
      </w:r>
    </w:p>
    <w:p w14:paraId="1C30B677"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Department for Education (DfE) (2013) </w:t>
      </w:r>
      <w:r w:rsidRPr="00E22A1A">
        <w:rPr>
          <w:rFonts w:ascii="Times New Roman" w:hAnsi="Times New Roman" w:cs="Times New Roman"/>
          <w:i/>
          <w:iCs/>
          <w:color w:val="auto"/>
          <w:sz w:val="24"/>
          <w:szCs w:val="24"/>
        </w:rPr>
        <w:t xml:space="preserve">The national curriculum in England: key stages 1 and 2 framework </w:t>
      </w:r>
      <w:proofErr w:type="gramStart"/>
      <w:r w:rsidRPr="00E22A1A">
        <w:rPr>
          <w:rFonts w:ascii="Times New Roman" w:hAnsi="Times New Roman" w:cs="Times New Roman"/>
          <w:i/>
          <w:iCs/>
          <w:color w:val="auto"/>
          <w:sz w:val="24"/>
          <w:szCs w:val="24"/>
        </w:rPr>
        <w:t>document</w:t>
      </w:r>
      <w:proofErr w:type="gramEnd"/>
      <w:r w:rsidRPr="00E22A1A">
        <w:rPr>
          <w:rFonts w:ascii="Times New Roman" w:hAnsi="Times New Roman" w:cs="Times New Roman"/>
          <w:color w:val="auto"/>
          <w:sz w:val="24"/>
          <w:szCs w:val="24"/>
        </w:rPr>
        <w:t>. London: DfE. Available at: https://www.gov.uk/government/publications/national-curriculum-in-england-primary-curriculum (Accessed: 6 October 2025).</w:t>
      </w:r>
    </w:p>
    <w:p w14:paraId="13D4B4B9"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Department of Health, 2000. </w:t>
      </w:r>
      <w:r w:rsidRPr="00E22A1A">
        <w:rPr>
          <w:rFonts w:ascii="Times New Roman" w:hAnsi="Times New Roman" w:cs="Times New Roman"/>
          <w:i/>
          <w:iCs/>
          <w:color w:val="auto"/>
          <w:sz w:val="24"/>
          <w:szCs w:val="24"/>
        </w:rPr>
        <w:t>Framework for the Assessment of Children in Need and their Families</w:t>
      </w:r>
      <w:r w:rsidRPr="00E22A1A">
        <w:rPr>
          <w:rFonts w:ascii="Times New Roman" w:hAnsi="Times New Roman" w:cs="Times New Roman"/>
          <w:color w:val="auto"/>
          <w:sz w:val="24"/>
          <w:szCs w:val="24"/>
        </w:rPr>
        <w:t>. [online] Available at: https://doi.org/10.1080/13575279.2020.1799755</w:t>
      </w:r>
    </w:p>
    <w:p w14:paraId="6225C73D"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r w:rsidRPr="00E22A1A">
        <w:rPr>
          <w:rFonts w:ascii="Calibri" w:eastAsia="Calibri" w:hAnsi="Calibri" w:cs="Times New Roman"/>
          <w:i/>
          <w:color w:val="auto"/>
          <w:sz w:val="24"/>
          <w:szCs w:val="24"/>
          <w:lang w:eastAsia="en-US"/>
        </w:rPr>
        <w:t>Dixon, S., et al. (2022). Supporting the ‘Multi’ in Multi-Agency Working. British Journal of General Practice, 72(722), pp.438–439.</w:t>
      </w:r>
    </w:p>
    <w:p w14:paraId="5E596B8A"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Dominelli, L., 2002. </w:t>
      </w:r>
      <w:r w:rsidRPr="00E22A1A">
        <w:rPr>
          <w:rFonts w:ascii="Times New Roman" w:hAnsi="Times New Roman" w:cs="Times New Roman"/>
          <w:i/>
          <w:iCs/>
          <w:color w:val="auto"/>
          <w:sz w:val="24"/>
          <w:szCs w:val="24"/>
        </w:rPr>
        <w:t>Anti-Oppressive Social Work Theory and Practice</w:t>
      </w:r>
      <w:r w:rsidRPr="00E22A1A">
        <w:rPr>
          <w:rFonts w:ascii="Times New Roman" w:hAnsi="Times New Roman" w:cs="Times New Roman"/>
          <w:color w:val="auto"/>
          <w:sz w:val="24"/>
          <w:szCs w:val="24"/>
        </w:rPr>
        <w:t>. London: Palgrave Macmillan.</w:t>
      </w:r>
    </w:p>
    <w:p w14:paraId="277F7B0E"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Dominelli, L., 2015. Greening Social Work: Linking social and environmental justice in social work theory and practice. Durham: Durham University.</w:t>
      </w:r>
    </w:p>
    <w:p w14:paraId="60A08D78"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Ferguson, H., 2018. How social workers reflect in action and when and why they don’t: the possibilities and limits to reflective practice in social work. </w:t>
      </w:r>
      <w:r w:rsidRPr="00E22A1A">
        <w:rPr>
          <w:rFonts w:ascii="Times New Roman" w:hAnsi="Times New Roman" w:cs="Times New Roman"/>
          <w:i/>
          <w:iCs/>
          <w:color w:val="auto"/>
          <w:sz w:val="24"/>
          <w:szCs w:val="24"/>
        </w:rPr>
        <w:t>Social Work Education</w:t>
      </w:r>
      <w:r w:rsidRPr="00E22A1A">
        <w:rPr>
          <w:rFonts w:ascii="Times New Roman" w:hAnsi="Times New Roman" w:cs="Times New Roman"/>
          <w:color w:val="auto"/>
          <w:sz w:val="24"/>
          <w:szCs w:val="24"/>
        </w:rPr>
        <w:t>, 37(4), pp.415–427. [online] Available at: https://doi.org/10.1080/02615479.2017.141308</w:t>
      </w:r>
    </w:p>
    <w:p w14:paraId="0A601614"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r w:rsidRPr="00E22A1A">
        <w:rPr>
          <w:rFonts w:ascii="Calibri" w:eastAsia="Calibri" w:hAnsi="Calibri" w:cs="Times New Roman"/>
          <w:i/>
          <w:color w:val="auto"/>
          <w:sz w:val="24"/>
          <w:szCs w:val="24"/>
          <w:lang w:eastAsia="en-US"/>
        </w:rPr>
        <w:t>Firmin, C. (2020). Contextual Safeguarding and Child Protection: Rewriting the Rules. London: Routledge. Available at: https://www.taylorandfrancis.com [Accessed 6 Oct. 2025].</w:t>
      </w:r>
    </w:p>
    <w:p w14:paraId="233BBCCF"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Firmin, C.E., Hill, T., Hill, W., Turnell, A., Turnell, P. &amp; Walker, J., 2021. </w:t>
      </w:r>
      <w:r w:rsidRPr="00E22A1A">
        <w:rPr>
          <w:rFonts w:ascii="Times New Roman" w:hAnsi="Times New Roman" w:cs="Times New Roman"/>
          <w:i/>
          <w:iCs/>
          <w:color w:val="auto"/>
          <w:sz w:val="24"/>
          <w:szCs w:val="24"/>
        </w:rPr>
        <w:t>Signs of Safety and Contextual Safeguarding: Key Messages for Practice</w:t>
      </w:r>
      <w:r w:rsidRPr="00E22A1A">
        <w:rPr>
          <w:rFonts w:ascii="Times New Roman" w:hAnsi="Times New Roman" w:cs="Times New Roman"/>
          <w:color w:val="auto"/>
          <w:sz w:val="24"/>
          <w:szCs w:val="24"/>
        </w:rPr>
        <w:t>. Luton: University of Bedfordshire.</w:t>
      </w:r>
    </w:p>
    <w:p w14:paraId="45C705E0"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Fowler, J., 2003. </w:t>
      </w:r>
      <w:r w:rsidRPr="00E22A1A">
        <w:rPr>
          <w:rFonts w:ascii="Times New Roman" w:hAnsi="Times New Roman" w:cs="Times New Roman"/>
          <w:i/>
          <w:iCs/>
          <w:color w:val="auto"/>
          <w:sz w:val="24"/>
          <w:szCs w:val="24"/>
        </w:rPr>
        <w:t>A Practitioner’s Tool for Child Protection and the Assessment of Parents</w:t>
      </w:r>
      <w:r w:rsidRPr="00E22A1A">
        <w:rPr>
          <w:rFonts w:ascii="Times New Roman" w:hAnsi="Times New Roman" w:cs="Times New Roman"/>
          <w:color w:val="auto"/>
          <w:sz w:val="24"/>
          <w:szCs w:val="24"/>
        </w:rPr>
        <w:t>. London: Jessica Kingsley Publishers.</w:t>
      </w:r>
    </w:p>
    <w:p w14:paraId="7F393072"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Friedman, B.D. &amp; Allen, K.N., 2011. Systems theory. </w:t>
      </w:r>
      <w:r w:rsidRPr="00E22A1A">
        <w:rPr>
          <w:rFonts w:ascii="Times New Roman" w:hAnsi="Times New Roman" w:cs="Times New Roman"/>
          <w:i/>
          <w:iCs/>
          <w:color w:val="auto"/>
          <w:sz w:val="24"/>
          <w:szCs w:val="24"/>
        </w:rPr>
        <w:t>Theory &amp; Practice in Clinical Social Work</w:t>
      </w:r>
      <w:r w:rsidRPr="00E22A1A">
        <w:rPr>
          <w:rFonts w:ascii="Times New Roman" w:hAnsi="Times New Roman" w:cs="Times New Roman"/>
          <w:color w:val="auto"/>
          <w:sz w:val="24"/>
          <w:szCs w:val="24"/>
        </w:rPr>
        <w:t>, 2(3), pp.3–20.</w:t>
      </w:r>
    </w:p>
    <w:p w14:paraId="50048FF5"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Gibbs, G. (1988) </w:t>
      </w:r>
      <w:r w:rsidRPr="00E22A1A">
        <w:rPr>
          <w:rFonts w:ascii="Times New Roman" w:hAnsi="Times New Roman" w:cs="Times New Roman"/>
          <w:i/>
          <w:iCs/>
          <w:color w:val="auto"/>
          <w:sz w:val="24"/>
          <w:szCs w:val="24"/>
        </w:rPr>
        <w:t>Learning by Doing: A Guide to Teaching and Learning Methods</w:t>
      </w:r>
      <w:r w:rsidRPr="00E22A1A">
        <w:rPr>
          <w:rFonts w:ascii="Times New Roman" w:hAnsi="Times New Roman" w:cs="Times New Roman"/>
          <w:color w:val="auto"/>
          <w:sz w:val="24"/>
          <w:szCs w:val="24"/>
        </w:rPr>
        <w:t>. Oxford: Further Education Unit.</w:t>
      </w:r>
    </w:p>
    <w:p w14:paraId="5A137E4C"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GOV.WALES, 2024. </w:t>
      </w:r>
      <w:r w:rsidRPr="00E22A1A">
        <w:rPr>
          <w:rFonts w:ascii="Times New Roman" w:hAnsi="Times New Roman" w:cs="Times New Roman"/>
          <w:i/>
          <w:iCs/>
          <w:color w:val="auto"/>
          <w:sz w:val="24"/>
          <w:szCs w:val="24"/>
        </w:rPr>
        <w:t>Child Poverty Strategy for Wales 2024</w:t>
      </w:r>
      <w:r w:rsidRPr="00E22A1A">
        <w:rPr>
          <w:rFonts w:ascii="Times New Roman" w:hAnsi="Times New Roman" w:cs="Times New Roman"/>
          <w:color w:val="auto"/>
          <w:sz w:val="24"/>
          <w:szCs w:val="24"/>
        </w:rPr>
        <w:t>. [online] Available at: https://gov.wales</w:t>
      </w:r>
    </w:p>
    <w:p w14:paraId="38E110B6"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Grant, A., Banbury, S. &amp; Lusher, J., 2023. Perceptions of parental substance misuse among social workers working with children and families. </w:t>
      </w:r>
      <w:r w:rsidRPr="00E22A1A">
        <w:rPr>
          <w:rFonts w:ascii="Times New Roman" w:hAnsi="Times New Roman" w:cs="Times New Roman"/>
          <w:i/>
          <w:iCs/>
          <w:color w:val="auto"/>
          <w:sz w:val="24"/>
          <w:szCs w:val="24"/>
        </w:rPr>
        <w:t>International Journal of Frontline Research in Science and Technology</w:t>
      </w:r>
      <w:r w:rsidRPr="00E22A1A">
        <w:rPr>
          <w:rFonts w:ascii="Times New Roman" w:hAnsi="Times New Roman" w:cs="Times New Roman"/>
          <w:color w:val="auto"/>
          <w:sz w:val="24"/>
          <w:szCs w:val="24"/>
        </w:rPr>
        <w:t>, 2(1), pp.1–13.</w:t>
      </w:r>
    </w:p>
    <w:p w14:paraId="2D4AED8F"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roofErr w:type="spellStart"/>
      <w:r w:rsidRPr="00E22A1A">
        <w:rPr>
          <w:rFonts w:ascii="Times New Roman" w:hAnsi="Times New Roman" w:cs="Times New Roman"/>
          <w:color w:val="auto"/>
          <w:sz w:val="24"/>
          <w:szCs w:val="24"/>
        </w:rPr>
        <w:t>Hamerton</w:t>
      </w:r>
      <w:proofErr w:type="spellEnd"/>
      <w:r w:rsidRPr="00E22A1A">
        <w:rPr>
          <w:rFonts w:ascii="Times New Roman" w:hAnsi="Times New Roman" w:cs="Times New Roman"/>
          <w:color w:val="auto"/>
          <w:sz w:val="24"/>
          <w:szCs w:val="24"/>
        </w:rPr>
        <w:t>, C., 2025. The Equality Act 2010: Evaluating the Evolution and Development of Organisational Strategy and Professional Practice.</w:t>
      </w:r>
    </w:p>
    <w:p w14:paraId="2E885FD1"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Hare, R., 2019. </w:t>
      </w:r>
      <w:r w:rsidRPr="00E22A1A">
        <w:rPr>
          <w:rFonts w:ascii="Times New Roman" w:hAnsi="Times New Roman" w:cs="Times New Roman"/>
          <w:i/>
          <w:iCs/>
          <w:color w:val="auto"/>
          <w:sz w:val="24"/>
          <w:szCs w:val="24"/>
        </w:rPr>
        <w:t>An Evaluation of the Implementation of Systemic Ideas into Child Safeguarding Social Work Practice with Domestic Violence and Abuse Using the Principles of Realistic Evaluation</w:t>
      </w:r>
      <w:r w:rsidRPr="00E22A1A">
        <w:rPr>
          <w:rFonts w:ascii="Times New Roman" w:hAnsi="Times New Roman" w:cs="Times New Roman"/>
          <w:color w:val="auto"/>
          <w:sz w:val="24"/>
          <w:szCs w:val="24"/>
        </w:rPr>
        <w:t>. PhD. University of Sussex.</w:t>
      </w:r>
    </w:p>
    <w:p w14:paraId="40D098BC"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Harlow, E., 2021. Attachment theory: Developments, debates and recent applications in social work, social care and education. </w:t>
      </w:r>
      <w:r w:rsidRPr="00E22A1A">
        <w:rPr>
          <w:rFonts w:ascii="Times New Roman" w:hAnsi="Times New Roman" w:cs="Times New Roman"/>
          <w:i/>
          <w:iCs/>
          <w:color w:val="auto"/>
          <w:sz w:val="24"/>
          <w:szCs w:val="24"/>
        </w:rPr>
        <w:t>Journal of Social Work Practice</w:t>
      </w:r>
      <w:r w:rsidRPr="00E22A1A">
        <w:rPr>
          <w:rFonts w:ascii="Times New Roman" w:hAnsi="Times New Roman" w:cs="Times New Roman"/>
          <w:color w:val="auto"/>
          <w:sz w:val="24"/>
          <w:szCs w:val="24"/>
        </w:rPr>
        <w:t>, 35(1), pp.79–91. [online] Available at: https://doi.org/10.1080/02650533.2019.1700493</w:t>
      </w:r>
    </w:p>
    <w:p w14:paraId="1D804CE6"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r w:rsidRPr="00E22A1A">
        <w:rPr>
          <w:rFonts w:ascii="Calibri" w:eastAsia="Calibri" w:hAnsi="Calibri" w:cs="Times New Roman"/>
          <w:i/>
          <w:color w:val="auto"/>
          <w:sz w:val="24"/>
          <w:szCs w:val="24"/>
          <w:lang w:eastAsia="en-US"/>
        </w:rPr>
        <w:t xml:space="preserve">Harnett, P.H. (2024). Managing risk and uncertainty in the context of child protection decision making. The British Journal of Social Work, 54(6), pp.2435–2449. </w:t>
      </w:r>
      <w:hyperlink r:id="rId12" w:history="1">
        <w:r w:rsidRPr="00E22A1A">
          <w:rPr>
            <w:rFonts w:ascii="Calibri" w:eastAsia="Calibri" w:hAnsi="Calibri" w:cs="Times New Roman"/>
            <w:i/>
            <w:color w:val="0563C1"/>
            <w:sz w:val="24"/>
            <w:szCs w:val="24"/>
            <w:u w:val="single"/>
            <w:lang w:eastAsia="en-US"/>
          </w:rPr>
          <w:t>https://doi.org/10.1093/bjsw/bcae056</w:t>
        </w:r>
      </w:hyperlink>
    </w:p>
    <w:p w14:paraId="5E12DCE8"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Harries, S. &amp; Bryer, N., 2021. </w:t>
      </w:r>
      <w:r w:rsidRPr="00E22A1A">
        <w:rPr>
          <w:rFonts w:ascii="Times New Roman" w:hAnsi="Times New Roman" w:cs="Times New Roman"/>
          <w:i/>
          <w:iCs/>
          <w:color w:val="auto"/>
          <w:sz w:val="24"/>
          <w:szCs w:val="24"/>
        </w:rPr>
        <w:t>Evaluation of More than Just Words... Final Report</w:t>
      </w:r>
      <w:r w:rsidRPr="00E22A1A">
        <w:rPr>
          <w:rFonts w:ascii="Times New Roman" w:hAnsi="Times New Roman" w:cs="Times New Roman"/>
          <w:color w:val="auto"/>
          <w:sz w:val="24"/>
          <w:szCs w:val="24"/>
        </w:rPr>
        <w:t>. Cardiff: Welsh Government. GSR Report Number 55/2021. [online] Available at: https://gov.wales/evaluation-more-just-words-final-report</w:t>
      </w:r>
    </w:p>
    <w:p w14:paraId="14B1A9D1"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Harries, S. and Bryer, N. (2021) </w:t>
      </w:r>
      <w:r w:rsidRPr="00E22A1A">
        <w:rPr>
          <w:rFonts w:ascii="Times New Roman" w:hAnsi="Times New Roman" w:cs="Times New Roman"/>
          <w:i/>
          <w:iCs/>
          <w:color w:val="auto"/>
          <w:sz w:val="24"/>
          <w:szCs w:val="24"/>
        </w:rPr>
        <w:t>Evaluation of More than just words: the follow-on strategic framework for Welsh language services in health, social services and social care, 2016–2019</w:t>
      </w:r>
      <w:r w:rsidRPr="00E22A1A">
        <w:rPr>
          <w:rFonts w:ascii="Times New Roman" w:hAnsi="Times New Roman" w:cs="Times New Roman"/>
          <w:color w:val="auto"/>
          <w:sz w:val="24"/>
          <w:szCs w:val="24"/>
        </w:rPr>
        <w:t>. Cardiff: Welsh Government.</w:t>
      </w:r>
    </w:p>
    <w:p w14:paraId="7ECC823A"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Helm, D., 2022. Theorising social work sense-making: Developing a model of peer-aided judgement. </w:t>
      </w:r>
      <w:r w:rsidRPr="00E22A1A">
        <w:rPr>
          <w:rFonts w:ascii="Times New Roman" w:hAnsi="Times New Roman" w:cs="Times New Roman"/>
          <w:i/>
          <w:iCs/>
          <w:color w:val="auto"/>
          <w:sz w:val="24"/>
          <w:szCs w:val="24"/>
        </w:rPr>
        <w:t>British Journal of Social Work</w:t>
      </w:r>
      <w:r w:rsidRPr="00E22A1A">
        <w:rPr>
          <w:rFonts w:ascii="Times New Roman" w:hAnsi="Times New Roman" w:cs="Times New Roman"/>
          <w:color w:val="auto"/>
          <w:sz w:val="24"/>
          <w:szCs w:val="24"/>
        </w:rPr>
        <w:t>. [online] Available at: https://academic.oup.com</w:t>
      </w:r>
    </w:p>
    <w:p w14:paraId="06ACD9F8"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Herland, M.D. (2022) ‘Emotional intelligence as a part of critical reflection in social work practice and research’, </w:t>
      </w:r>
      <w:r w:rsidRPr="00E22A1A">
        <w:rPr>
          <w:rFonts w:ascii="Times New Roman" w:hAnsi="Times New Roman" w:cs="Times New Roman"/>
          <w:i/>
          <w:iCs/>
          <w:color w:val="auto"/>
          <w:sz w:val="24"/>
          <w:szCs w:val="24"/>
        </w:rPr>
        <w:t>Qualitative Social Work</w:t>
      </w:r>
      <w:r w:rsidRPr="00E22A1A">
        <w:rPr>
          <w:rFonts w:ascii="Times New Roman" w:hAnsi="Times New Roman" w:cs="Times New Roman"/>
          <w:color w:val="auto"/>
          <w:sz w:val="24"/>
          <w:szCs w:val="24"/>
        </w:rPr>
        <w:t>, 21(4), pp. 662–678. https://doi.org/10.1177/14733250211024734</w:t>
      </w:r>
    </w:p>
    <w:p w14:paraId="3032ABFA"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Hodson, A.V. &amp; Deery, R., 2014. Protecting unborn babies: Professional and interprofessional ethical considerations for social work and midwifery. </w:t>
      </w:r>
      <w:r w:rsidRPr="00E22A1A">
        <w:rPr>
          <w:rFonts w:ascii="Times New Roman" w:hAnsi="Times New Roman" w:cs="Times New Roman"/>
          <w:i/>
          <w:iCs/>
          <w:color w:val="auto"/>
          <w:sz w:val="24"/>
          <w:szCs w:val="24"/>
        </w:rPr>
        <w:t>Oxford Academic Chapter</w:t>
      </w:r>
      <w:r w:rsidRPr="00E22A1A">
        <w:rPr>
          <w:rFonts w:ascii="Times New Roman" w:hAnsi="Times New Roman" w:cs="Times New Roman"/>
          <w:color w:val="auto"/>
          <w:sz w:val="24"/>
          <w:szCs w:val="24"/>
        </w:rPr>
        <w:t>. [online] Available at: https://academic.oup.com</w:t>
      </w:r>
    </w:p>
    <w:p w14:paraId="22FC6818"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Holland, S., Forrester, D., Williams, A. &amp; Copello, A., 2014. Parenting and substance misuse: Understanding accounts and realities in child protection contexts. </w:t>
      </w:r>
      <w:r w:rsidRPr="00E22A1A">
        <w:rPr>
          <w:rFonts w:ascii="Times New Roman" w:hAnsi="Times New Roman" w:cs="Times New Roman"/>
          <w:i/>
          <w:iCs/>
          <w:color w:val="auto"/>
          <w:sz w:val="24"/>
          <w:szCs w:val="24"/>
        </w:rPr>
        <w:t>British Journal of Social Work</w:t>
      </w:r>
      <w:r w:rsidRPr="00E22A1A">
        <w:rPr>
          <w:rFonts w:ascii="Times New Roman" w:hAnsi="Times New Roman" w:cs="Times New Roman"/>
          <w:color w:val="auto"/>
          <w:sz w:val="24"/>
          <w:szCs w:val="24"/>
        </w:rPr>
        <w:t>, 44(6), pp.1491–1507.</w:t>
      </w:r>
    </w:p>
    <w:p w14:paraId="48322521"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Ingram, R. (2013) ‘Locating Emotional Intelligence at the Heart of Social Work Practice’, </w:t>
      </w:r>
      <w:r w:rsidRPr="00E22A1A">
        <w:rPr>
          <w:rFonts w:ascii="Times New Roman" w:hAnsi="Times New Roman" w:cs="Times New Roman"/>
          <w:i/>
          <w:iCs/>
          <w:color w:val="auto"/>
          <w:sz w:val="24"/>
          <w:szCs w:val="24"/>
        </w:rPr>
        <w:t>British Journal of Social Work</w:t>
      </w:r>
      <w:r w:rsidRPr="00E22A1A">
        <w:rPr>
          <w:rFonts w:ascii="Times New Roman" w:hAnsi="Times New Roman" w:cs="Times New Roman"/>
          <w:color w:val="auto"/>
          <w:sz w:val="24"/>
          <w:szCs w:val="24"/>
        </w:rPr>
        <w:t>, 43, pp. 987–1004. Available at: https://www.jstor.org/stable/23723026 (Accessed: 6 October 2025).</w:t>
      </w:r>
    </w:p>
    <w:p w14:paraId="46C7369C"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Iriss (n.d.) </w:t>
      </w:r>
      <w:r w:rsidRPr="00E22A1A">
        <w:rPr>
          <w:rFonts w:ascii="Times New Roman" w:hAnsi="Times New Roman" w:cs="Times New Roman"/>
          <w:i/>
          <w:iCs/>
          <w:color w:val="auto"/>
          <w:sz w:val="24"/>
          <w:szCs w:val="24"/>
        </w:rPr>
        <w:t>Insight 52</w:t>
      </w:r>
      <w:r w:rsidRPr="00E22A1A">
        <w:rPr>
          <w:rFonts w:ascii="Times New Roman" w:hAnsi="Times New Roman" w:cs="Times New Roman"/>
          <w:color w:val="auto"/>
          <w:sz w:val="24"/>
          <w:szCs w:val="24"/>
        </w:rPr>
        <w:t>. University of Stirling.</w:t>
      </w:r>
    </w:p>
    <w:p w14:paraId="6386CD6B"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Isaacs, D., 2003. Moral status of the </w:t>
      </w:r>
      <w:proofErr w:type="spellStart"/>
      <w:r w:rsidRPr="00E22A1A">
        <w:rPr>
          <w:rFonts w:ascii="Times New Roman" w:hAnsi="Times New Roman" w:cs="Times New Roman"/>
          <w:color w:val="auto"/>
          <w:sz w:val="24"/>
          <w:szCs w:val="24"/>
        </w:rPr>
        <w:t>fetus</w:t>
      </w:r>
      <w:proofErr w:type="spellEnd"/>
      <w:r w:rsidRPr="00E22A1A">
        <w:rPr>
          <w:rFonts w:ascii="Times New Roman" w:hAnsi="Times New Roman" w:cs="Times New Roman"/>
          <w:color w:val="auto"/>
          <w:sz w:val="24"/>
          <w:szCs w:val="24"/>
        </w:rPr>
        <w:t xml:space="preserve">: </w:t>
      </w:r>
      <w:proofErr w:type="spellStart"/>
      <w:r w:rsidRPr="00E22A1A">
        <w:rPr>
          <w:rFonts w:ascii="Times New Roman" w:hAnsi="Times New Roman" w:cs="Times New Roman"/>
          <w:color w:val="auto"/>
          <w:sz w:val="24"/>
          <w:szCs w:val="24"/>
        </w:rPr>
        <w:t>Fetal</w:t>
      </w:r>
      <w:proofErr w:type="spellEnd"/>
      <w:r w:rsidRPr="00E22A1A">
        <w:rPr>
          <w:rFonts w:ascii="Times New Roman" w:hAnsi="Times New Roman" w:cs="Times New Roman"/>
          <w:color w:val="auto"/>
          <w:sz w:val="24"/>
          <w:szCs w:val="24"/>
        </w:rPr>
        <w:t xml:space="preserve"> rights or maternal autonomy? </w:t>
      </w:r>
      <w:r w:rsidRPr="00E22A1A">
        <w:rPr>
          <w:rFonts w:ascii="Times New Roman" w:hAnsi="Times New Roman" w:cs="Times New Roman"/>
          <w:i/>
          <w:iCs/>
          <w:color w:val="auto"/>
          <w:sz w:val="24"/>
          <w:szCs w:val="24"/>
        </w:rPr>
        <w:t>Journal of Paediatrics and Child Health</w:t>
      </w:r>
      <w:r w:rsidRPr="00E22A1A">
        <w:rPr>
          <w:rFonts w:ascii="Times New Roman" w:hAnsi="Times New Roman" w:cs="Times New Roman"/>
          <w:color w:val="auto"/>
          <w:sz w:val="24"/>
          <w:szCs w:val="24"/>
        </w:rPr>
        <w:t>. [online] Available at: https://onlinelibrary.wiley.com</w:t>
      </w:r>
    </w:p>
    <w:p w14:paraId="45837E67"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Keddell, E., 2014. Theorising the Signs of Safety approach to child protection social work: Positioning, codes and power. </w:t>
      </w:r>
      <w:r w:rsidRPr="00E22A1A">
        <w:rPr>
          <w:rFonts w:ascii="Times New Roman" w:hAnsi="Times New Roman" w:cs="Times New Roman"/>
          <w:i/>
          <w:iCs/>
          <w:color w:val="auto"/>
          <w:sz w:val="24"/>
          <w:szCs w:val="24"/>
        </w:rPr>
        <w:t>Children and Youth Services Review</w:t>
      </w:r>
      <w:r w:rsidRPr="00E22A1A">
        <w:rPr>
          <w:rFonts w:ascii="Times New Roman" w:hAnsi="Times New Roman" w:cs="Times New Roman"/>
          <w:color w:val="auto"/>
          <w:sz w:val="24"/>
          <w:szCs w:val="24"/>
        </w:rPr>
        <w:t>. [online] Available at: https://doi.org/10.1016/j.childyouth.2014.03.011</w:t>
      </w:r>
    </w:p>
    <w:p w14:paraId="60950AE9"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Klug, F. (n.d.) </w:t>
      </w:r>
      <w:r w:rsidRPr="00E22A1A">
        <w:rPr>
          <w:rFonts w:ascii="Times New Roman" w:hAnsi="Times New Roman" w:cs="Times New Roman"/>
          <w:i/>
          <w:iCs/>
          <w:color w:val="auto"/>
          <w:sz w:val="24"/>
          <w:szCs w:val="24"/>
        </w:rPr>
        <w:t>Procedural Rights for Children: Protection of children’s rights under the Human Rights Act</w:t>
      </w:r>
      <w:r w:rsidRPr="00E22A1A">
        <w:rPr>
          <w:rFonts w:ascii="Times New Roman" w:hAnsi="Times New Roman" w:cs="Times New Roman"/>
          <w:color w:val="auto"/>
          <w:sz w:val="24"/>
          <w:szCs w:val="24"/>
        </w:rPr>
        <w:t>. LSE Human Rights.</w:t>
      </w:r>
    </w:p>
    <w:p w14:paraId="50D07026"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proofErr w:type="spellStart"/>
      <w:r w:rsidRPr="00E22A1A">
        <w:rPr>
          <w:rFonts w:ascii="Calibri" w:eastAsia="Calibri" w:hAnsi="Calibri" w:cs="Times New Roman"/>
          <w:i/>
          <w:color w:val="auto"/>
          <w:sz w:val="24"/>
          <w:szCs w:val="24"/>
          <w:lang w:eastAsia="en-US"/>
        </w:rPr>
        <w:t>Lamponen</w:t>
      </w:r>
      <w:proofErr w:type="spellEnd"/>
      <w:r w:rsidRPr="00E22A1A">
        <w:rPr>
          <w:rFonts w:ascii="Calibri" w:eastAsia="Calibri" w:hAnsi="Calibri" w:cs="Times New Roman"/>
          <w:i/>
          <w:color w:val="auto"/>
          <w:sz w:val="24"/>
          <w:szCs w:val="24"/>
          <w:lang w:eastAsia="en-US"/>
        </w:rPr>
        <w:t>, T. and Aarnio, N. (2024). Social workers’ assessment of a child’s need for services as ‘craftwork’ practice. Journal of Social Work Practice, 38(2), pp.129–142.</w:t>
      </w:r>
    </w:p>
    <w:p w14:paraId="676B4409"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Llewellyn, M., Verity, F. and Wallace, S. (eds.) (2020) </w:t>
      </w:r>
      <w:r w:rsidRPr="00E22A1A">
        <w:rPr>
          <w:rFonts w:ascii="Times New Roman" w:hAnsi="Times New Roman" w:cs="Times New Roman"/>
          <w:i/>
          <w:iCs/>
          <w:color w:val="auto"/>
          <w:sz w:val="24"/>
          <w:szCs w:val="24"/>
        </w:rPr>
        <w:t>Evaluation of the Social Services and Well-being (Wales) Act 2014: Literature Review</w:t>
      </w:r>
      <w:r w:rsidRPr="00E22A1A">
        <w:rPr>
          <w:rFonts w:ascii="Times New Roman" w:hAnsi="Times New Roman" w:cs="Times New Roman"/>
          <w:color w:val="auto"/>
          <w:sz w:val="24"/>
          <w:szCs w:val="24"/>
        </w:rPr>
        <w:t>. Cardiff: Welsh Government. GSR report number 60/2020. Available at: https://gov.wales/evaluation-social-services-and-well-being-wales-act-2014-literature-review (Accessed: 6 October 2025).</w:t>
      </w:r>
    </w:p>
    <w:p w14:paraId="191DEC22"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Llewellyn, M., Verity, F., Wallace, S., et al. (2020) </w:t>
      </w:r>
      <w:r w:rsidRPr="00E22A1A">
        <w:rPr>
          <w:rFonts w:ascii="Times New Roman" w:hAnsi="Times New Roman" w:cs="Times New Roman"/>
          <w:i/>
          <w:iCs/>
          <w:color w:val="auto"/>
          <w:sz w:val="24"/>
          <w:szCs w:val="24"/>
        </w:rPr>
        <w:t>IMPACT: Literature Review – Technical Report for Welsh Government</w:t>
      </w:r>
      <w:r w:rsidRPr="00E22A1A">
        <w:rPr>
          <w:rFonts w:ascii="Times New Roman" w:hAnsi="Times New Roman" w:cs="Times New Roman"/>
          <w:color w:val="auto"/>
          <w:sz w:val="24"/>
          <w:szCs w:val="24"/>
        </w:rPr>
        <w:t>. Welsh Institute for Health and Social Care, University of South Wales.</w:t>
      </w:r>
    </w:p>
    <w:p w14:paraId="2BF8862E"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MacFarlane, L. (2023) </w:t>
      </w:r>
      <w:r w:rsidRPr="00E22A1A">
        <w:rPr>
          <w:rFonts w:ascii="Times New Roman" w:hAnsi="Times New Roman" w:cs="Times New Roman"/>
          <w:i/>
          <w:iCs/>
          <w:color w:val="auto"/>
          <w:sz w:val="24"/>
          <w:szCs w:val="24"/>
        </w:rPr>
        <w:t>Trauma-Informed Practice in Social Work</w:t>
      </w:r>
      <w:r w:rsidRPr="00E22A1A">
        <w:rPr>
          <w:rFonts w:ascii="Times New Roman" w:hAnsi="Times New Roman" w:cs="Times New Roman"/>
          <w:color w:val="auto"/>
          <w:sz w:val="24"/>
          <w:szCs w:val="24"/>
        </w:rPr>
        <w:t>. Bristol: Policy Press.</w:t>
      </w:r>
    </w:p>
    <w:p w14:paraId="78406488"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Manning, V., Best, D.W., Faulkner, N. and Titherington, E. (2009) ‘New estimates of the number of children living with substance misusing parents: results from UK national household surveys’, </w:t>
      </w:r>
      <w:r w:rsidRPr="00E22A1A">
        <w:rPr>
          <w:rFonts w:ascii="Times New Roman" w:hAnsi="Times New Roman" w:cs="Times New Roman"/>
          <w:i/>
          <w:iCs/>
          <w:color w:val="auto"/>
          <w:sz w:val="24"/>
          <w:szCs w:val="24"/>
        </w:rPr>
        <w:t>BMC Public Health</w:t>
      </w:r>
      <w:r w:rsidRPr="00E22A1A">
        <w:rPr>
          <w:rFonts w:ascii="Times New Roman" w:hAnsi="Times New Roman" w:cs="Times New Roman"/>
          <w:color w:val="auto"/>
          <w:sz w:val="24"/>
          <w:szCs w:val="24"/>
        </w:rPr>
        <w:t>, 9(1), p.377.</w:t>
      </w:r>
    </w:p>
    <w:p w14:paraId="595D9CBB"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Mason, B. (1993) ‘Towards Positions of Safe Uncertainty’, </w:t>
      </w:r>
      <w:r w:rsidRPr="00E22A1A">
        <w:rPr>
          <w:rFonts w:ascii="Times New Roman" w:hAnsi="Times New Roman" w:cs="Times New Roman"/>
          <w:i/>
          <w:iCs/>
          <w:color w:val="auto"/>
          <w:sz w:val="24"/>
          <w:szCs w:val="24"/>
        </w:rPr>
        <w:t>Human Systems</w:t>
      </w:r>
      <w:r w:rsidRPr="00E22A1A">
        <w:rPr>
          <w:rFonts w:ascii="Times New Roman" w:hAnsi="Times New Roman" w:cs="Times New Roman"/>
          <w:color w:val="auto"/>
          <w:sz w:val="24"/>
          <w:szCs w:val="24"/>
        </w:rPr>
        <w:t>, 4(3–4), pp.189–200.</w:t>
      </w:r>
    </w:p>
    <w:p w14:paraId="77529E5A"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Masson, J. and Dickens, J. (2015) ‘Protecting Unborn and Newborn Babies: Legal processes and ethical concerns in pre-birth safeguarding and care proceedings’, </w:t>
      </w:r>
      <w:r w:rsidRPr="00E22A1A">
        <w:rPr>
          <w:rFonts w:ascii="Times New Roman" w:hAnsi="Times New Roman" w:cs="Times New Roman"/>
          <w:i/>
          <w:iCs/>
          <w:color w:val="auto"/>
          <w:sz w:val="24"/>
          <w:szCs w:val="24"/>
        </w:rPr>
        <w:t>Child Abuse Review</w:t>
      </w:r>
      <w:r w:rsidRPr="00E22A1A">
        <w:rPr>
          <w:rFonts w:ascii="Times New Roman" w:hAnsi="Times New Roman" w:cs="Times New Roman"/>
          <w:color w:val="auto"/>
          <w:sz w:val="24"/>
          <w:szCs w:val="24"/>
        </w:rPr>
        <w:t>. [Online] Available at: https://research-information.bris.ac.uk</w:t>
      </w:r>
    </w:p>
    <w:p w14:paraId="3791DC88"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Masterson, J., et al. (2022) </w:t>
      </w:r>
      <w:r w:rsidRPr="00E22A1A">
        <w:rPr>
          <w:rFonts w:ascii="Times New Roman" w:hAnsi="Times New Roman" w:cs="Times New Roman"/>
          <w:i/>
          <w:iCs/>
          <w:color w:val="auto"/>
          <w:sz w:val="24"/>
          <w:szCs w:val="24"/>
        </w:rPr>
        <w:t>Co-production in Social Work Practice</w:t>
      </w:r>
      <w:r w:rsidRPr="00E22A1A">
        <w:rPr>
          <w:rFonts w:ascii="Times New Roman" w:hAnsi="Times New Roman" w:cs="Times New Roman"/>
          <w:color w:val="auto"/>
          <w:sz w:val="24"/>
          <w:szCs w:val="24"/>
        </w:rPr>
        <w:t>. London: BASW.</w:t>
      </w:r>
    </w:p>
    <w:p w14:paraId="71C60E5E"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Montgomery, H., MacDonald, G. and Houston, S. (2023) </w:t>
      </w:r>
      <w:r w:rsidRPr="00E22A1A">
        <w:rPr>
          <w:rFonts w:ascii="Times New Roman" w:hAnsi="Times New Roman" w:cs="Times New Roman"/>
          <w:i/>
          <w:iCs/>
          <w:color w:val="auto"/>
          <w:sz w:val="24"/>
          <w:szCs w:val="24"/>
        </w:rPr>
        <w:t>Child Protection and Systems Theory</w:t>
      </w:r>
      <w:r w:rsidRPr="00E22A1A">
        <w:rPr>
          <w:rFonts w:ascii="Times New Roman" w:hAnsi="Times New Roman" w:cs="Times New Roman"/>
          <w:color w:val="auto"/>
          <w:sz w:val="24"/>
          <w:szCs w:val="24"/>
        </w:rPr>
        <w:t>. London: Sage.</w:t>
      </w:r>
    </w:p>
    <w:p w14:paraId="5622187E"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Munro, E., 2019. Effective Child Protection. 3rd ed. London: SAGE Publications Ltd.</w:t>
      </w:r>
    </w:p>
    <w:p w14:paraId="75128CC9"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National Assembly for Wales. (2011) </w:t>
      </w:r>
      <w:r w:rsidRPr="00E22A1A">
        <w:rPr>
          <w:rFonts w:ascii="Times New Roman" w:hAnsi="Times New Roman" w:cs="Times New Roman"/>
          <w:i/>
          <w:iCs/>
          <w:color w:val="auto"/>
          <w:sz w:val="24"/>
          <w:szCs w:val="24"/>
        </w:rPr>
        <w:t>Welsh Language (Wales) Measure 2011</w:t>
      </w:r>
      <w:r w:rsidRPr="00E22A1A">
        <w:rPr>
          <w:rFonts w:ascii="Times New Roman" w:hAnsi="Times New Roman" w:cs="Times New Roman"/>
          <w:color w:val="auto"/>
          <w:sz w:val="24"/>
          <w:szCs w:val="24"/>
        </w:rPr>
        <w:t>. [Online] Available at: https://www.legislation.gov.uk/mwa/2011/1/contents</w:t>
      </w:r>
    </w:p>
    <w:p w14:paraId="63AFF440"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National Assembly for Wales. (2015) </w:t>
      </w:r>
      <w:r w:rsidRPr="00E22A1A">
        <w:rPr>
          <w:rFonts w:ascii="Times New Roman" w:hAnsi="Times New Roman" w:cs="Times New Roman"/>
          <w:i/>
          <w:iCs/>
          <w:color w:val="auto"/>
          <w:sz w:val="24"/>
          <w:szCs w:val="24"/>
        </w:rPr>
        <w:t>Well-being of Future Generations (Wales) Act 2015</w:t>
      </w:r>
      <w:r w:rsidRPr="00E22A1A">
        <w:rPr>
          <w:rFonts w:ascii="Times New Roman" w:hAnsi="Times New Roman" w:cs="Times New Roman"/>
          <w:color w:val="auto"/>
          <w:sz w:val="24"/>
          <w:szCs w:val="24"/>
        </w:rPr>
        <w:t>. [Online] Available at: https://www.legislation.gov.uk/anaw/2015/2/contents</w:t>
      </w:r>
    </w:p>
    <w:p w14:paraId="703A378E"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roofErr w:type="spellStart"/>
      <w:r w:rsidRPr="00E22A1A">
        <w:rPr>
          <w:rFonts w:ascii="Times New Roman" w:hAnsi="Times New Roman" w:cs="Times New Roman"/>
          <w:color w:val="auto"/>
          <w:sz w:val="24"/>
          <w:szCs w:val="24"/>
        </w:rPr>
        <w:t>Norburn</w:t>
      </w:r>
      <w:proofErr w:type="spellEnd"/>
      <w:r w:rsidRPr="00E22A1A">
        <w:rPr>
          <w:rFonts w:ascii="Times New Roman" w:hAnsi="Times New Roman" w:cs="Times New Roman"/>
          <w:color w:val="auto"/>
          <w:sz w:val="24"/>
          <w:szCs w:val="24"/>
        </w:rPr>
        <w:t xml:space="preserve">, J. (2013) </w:t>
      </w:r>
      <w:r w:rsidRPr="00E22A1A">
        <w:rPr>
          <w:rFonts w:ascii="Times New Roman" w:hAnsi="Times New Roman" w:cs="Times New Roman"/>
          <w:i/>
          <w:iCs/>
          <w:color w:val="auto"/>
          <w:sz w:val="24"/>
          <w:szCs w:val="24"/>
        </w:rPr>
        <w:t>Referenced in: Language and Social Work: Are We Really Communicating Effectively?</w:t>
      </w:r>
    </w:p>
    <w:p w14:paraId="0472298B"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O’Connor, L. (2020) ‘How social workers understand and use their emotions in practice: A thematic synthesis literature review’, </w:t>
      </w:r>
      <w:r w:rsidRPr="00E22A1A">
        <w:rPr>
          <w:rFonts w:ascii="Times New Roman" w:hAnsi="Times New Roman" w:cs="Times New Roman"/>
          <w:i/>
          <w:iCs/>
          <w:color w:val="auto"/>
          <w:sz w:val="24"/>
          <w:szCs w:val="24"/>
        </w:rPr>
        <w:t>Qualitative Social Work</w:t>
      </w:r>
      <w:r w:rsidRPr="00E22A1A">
        <w:rPr>
          <w:rFonts w:ascii="Times New Roman" w:hAnsi="Times New Roman" w:cs="Times New Roman"/>
          <w:color w:val="auto"/>
          <w:sz w:val="24"/>
          <w:szCs w:val="24"/>
        </w:rPr>
        <w:t>, 19(4), pp. 645–662. https://doi.org/10.1177/1473325019843991</w:t>
      </w:r>
    </w:p>
    <w:p w14:paraId="2AB05CCA"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Parton, N. and O’Byrne, P. (2000) </w:t>
      </w:r>
      <w:r w:rsidRPr="00E22A1A">
        <w:rPr>
          <w:rFonts w:ascii="Times New Roman" w:hAnsi="Times New Roman" w:cs="Times New Roman"/>
          <w:i/>
          <w:iCs/>
          <w:color w:val="auto"/>
          <w:sz w:val="24"/>
          <w:szCs w:val="24"/>
        </w:rPr>
        <w:t>Constructive Social Work: Towards a New Practice</w:t>
      </w:r>
      <w:r w:rsidRPr="00E22A1A">
        <w:rPr>
          <w:rFonts w:ascii="Times New Roman" w:hAnsi="Times New Roman" w:cs="Times New Roman"/>
          <w:color w:val="auto"/>
          <w:sz w:val="24"/>
          <w:szCs w:val="24"/>
        </w:rPr>
        <w:t>. Basingstoke: Palgrave.</w:t>
      </w:r>
    </w:p>
    <w:p w14:paraId="4AE47A10"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Payne, M. (2014) </w:t>
      </w:r>
      <w:r w:rsidRPr="00E22A1A">
        <w:rPr>
          <w:rFonts w:ascii="Times New Roman" w:hAnsi="Times New Roman" w:cs="Times New Roman"/>
          <w:i/>
          <w:iCs/>
          <w:color w:val="auto"/>
          <w:sz w:val="24"/>
          <w:szCs w:val="24"/>
        </w:rPr>
        <w:t>Modern Social Work Theory</w:t>
      </w:r>
      <w:r w:rsidRPr="00E22A1A">
        <w:rPr>
          <w:rFonts w:ascii="Times New Roman" w:hAnsi="Times New Roman" w:cs="Times New Roman"/>
          <w:color w:val="auto"/>
          <w:sz w:val="24"/>
          <w:szCs w:val="24"/>
        </w:rPr>
        <w:t xml:space="preserve"> (4th ed.). Basingstoke: Palgrave Macmillan.</w:t>
      </w:r>
    </w:p>
    <w:p w14:paraId="3A2B98FF"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r w:rsidRPr="00E22A1A">
        <w:rPr>
          <w:rFonts w:ascii="Calibri" w:eastAsia="Calibri" w:hAnsi="Calibri" w:cs="Times New Roman"/>
          <w:i/>
          <w:color w:val="auto"/>
          <w:sz w:val="24"/>
          <w:szCs w:val="24"/>
          <w:lang w:eastAsia="en-US"/>
        </w:rPr>
        <w:t>Payne, M. (2020). How to Use Social Work Theory in Practice: An Essential Guide. Bristol: Policy Press.</w:t>
      </w:r>
    </w:p>
    <w:p w14:paraId="359938AB"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Roy, J. (2020) ‘Signs of Safety: The view from early help’, </w:t>
      </w:r>
      <w:r w:rsidRPr="00E22A1A">
        <w:rPr>
          <w:rFonts w:ascii="Times New Roman" w:hAnsi="Times New Roman" w:cs="Times New Roman"/>
          <w:i/>
          <w:iCs/>
          <w:color w:val="auto"/>
          <w:sz w:val="24"/>
          <w:szCs w:val="24"/>
        </w:rPr>
        <w:t>Child Care in Practice</w:t>
      </w:r>
      <w:r w:rsidRPr="00E22A1A">
        <w:rPr>
          <w:rFonts w:ascii="Times New Roman" w:hAnsi="Times New Roman" w:cs="Times New Roman"/>
          <w:color w:val="auto"/>
          <w:sz w:val="24"/>
          <w:szCs w:val="24"/>
        </w:rPr>
        <w:t>. [Online] Available at: https://research-information.bris.ac.uk</w:t>
      </w:r>
    </w:p>
    <w:p w14:paraId="521FBD47"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Rutter, L. and Brown, K. (2015) </w:t>
      </w:r>
      <w:r w:rsidRPr="00E22A1A">
        <w:rPr>
          <w:rFonts w:ascii="Times New Roman" w:hAnsi="Times New Roman" w:cs="Times New Roman"/>
          <w:i/>
          <w:iCs/>
          <w:color w:val="auto"/>
          <w:sz w:val="24"/>
          <w:szCs w:val="24"/>
        </w:rPr>
        <w:t>Critical Thinking and Professional Judgement for Social Work</w:t>
      </w:r>
      <w:r w:rsidRPr="00E22A1A">
        <w:rPr>
          <w:rFonts w:ascii="Times New Roman" w:hAnsi="Times New Roman" w:cs="Times New Roman"/>
          <w:color w:val="auto"/>
          <w:sz w:val="24"/>
          <w:szCs w:val="24"/>
        </w:rPr>
        <w:t xml:space="preserve">. 4th </w:t>
      </w:r>
      <w:proofErr w:type="spellStart"/>
      <w:r w:rsidRPr="00E22A1A">
        <w:rPr>
          <w:rFonts w:ascii="Times New Roman" w:hAnsi="Times New Roman" w:cs="Times New Roman"/>
          <w:color w:val="auto"/>
          <w:sz w:val="24"/>
          <w:szCs w:val="24"/>
        </w:rPr>
        <w:t>edn</w:t>
      </w:r>
      <w:proofErr w:type="spellEnd"/>
      <w:r w:rsidRPr="00E22A1A">
        <w:rPr>
          <w:rFonts w:ascii="Times New Roman" w:hAnsi="Times New Roman" w:cs="Times New Roman"/>
          <w:color w:val="auto"/>
          <w:sz w:val="24"/>
          <w:szCs w:val="24"/>
        </w:rPr>
        <w:t>. London: Learning Matters/SAGE.</w:t>
      </w:r>
    </w:p>
    <w:p w14:paraId="26AD3FBC"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Rutter, L. and Brown, K. (2019) </w:t>
      </w:r>
      <w:r w:rsidRPr="00E22A1A">
        <w:rPr>
          <w:rFonts w:ascii="Times New Roman" w:hAnsi="Times New Roman" w:cs="Times New Roman"/>
          <w:i/>
          <w:iCs/>
          <w:color w:val="auto"/>
          <w:sz w:val="24"/>
          <w:szCs w:val="24"/>
        </w:rPr>
        <w:t>Critical Thinking and Professional Judgement for Social Work</w:t>
      </w:r>
      <w:r w:rsidRPr="00E22A1A">
        <w:rPr>
          <w:rFonts w:ascii="Times New Roman" w:hAnsi="Times New Roman" w:cs="Times New Roman"/>
          <w:color w:val="auto"/>
          <w:sz w:val="24"/>
          <w:szCs w:val="24"/>
        </w:rPr>
        <w:t>. London: SAGE Publications.</w:t>
      </w:r>
    </w:p>
    <w:p w14:paraId="5F72DB33"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Ryding, J., </w:t>
      </w:r>
      <w:proofErr w:type="spellStart"/>
      <w:r w:rsidRPr="00E22A1A">
        <w:rPr>
          <w:rFonts w:ascii="Times New Roman" w:hAnsi="Times New Roman" w:cs="Times New Roman"/>
          <w:color w:val="auto"/>
          <w:sz w:val="24"/>
          <w:szCs w:val="24"/>
        </w:rPr>
        <w:t>Sorbring</w:t>
      </w:r>
      <w:proofErr w:type="spellEnd"/>
      <w:r w:rsidRPr="00E22A1A">
        <w:rPr>
          <w:rFonts w:ascii="Times New Roman" w:hAnsi="Times New Roman" w:cs="Times New Roman"/>
          <w:color w:val="auto"/>
          <w:sz w:val="24"/>
          <w:szCs w:val="24"/>
        </w:rPr>
        <w:t xml:space="preserve">, E. and Wernersson, I. (2018) ‘The understanding and use of reflection in family support social work’, </w:t>
      </w:r>
      <w:r w:rsidRPr="00E22A1A">
        <w:rPr>
          <w:rFonts w:ascii="Times New Roman" w:hAnsi="Times New Roman" w:cs="Times New Roman"/>
          <w:i/>
          <w:iCs/>
          <w:color w:val="auto"/>
          <w:sz w:val="24"/>
          <w:szCs w:val="24"/>
        </w:rPr>
        <w:t>Journal of Social Service Research</w:t>
      </w:r>
      <w:r w:rsidRPr="00E22A1A">
        <w:rPr>
          <w:rFonts w:ascii="Times New Roman" w:hAnsi="Times New Roman" w:cs="Times New Roman"/>
          <w:color w:val="auto"/>
          <w:sz w:val="24"/>
          <w:szCs w:val="24"/>
        </w:rPr>
        <w:t>, 44(4), pp.494–508.</w:t>
      </w:r>
    </w:p>
    <w:p w14:paraId="54500D71"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roofErr w:type="spellStart"/>
      <w:r w:rsidRPr="00E22A1A">
        <w:rPr>
          <w:rFonts w:ascii="Times New Roman" w:hAnsi="Times New Roman" w:cs="Times New Roman"/>
          <w:color w:val="auto"/>
          <w:sz w:val="24"/>
          <w:szCs w:val="24"/>
        </w:rPr>
        <w:t>Samsonsen</w:t>
      </w:r>
      <w:proofErr w:type="spellEnd"/>
      <w:r w:rsidRPr="00E22A1A">
        <w:rPr>
          <w:rFonts w:ascii="Times New Roman" w:hAnsi="Times New Roman" w:cs="Times New Roman"/>
          <w:color w:val="auto"/>
          <w:sz w:val="24"/>
          <w:szCs w:val="24"/>
        </w:rPr>
        <w:t xml:space="preserve">, V. and Turney, D. (2017) ‘The Role of Professional Judgement in Social Work Assessment: A Comparison Between Norway and England’, </w:t>
      </w:r>
      <w:r w:rsidRPr="00E22A1A">
        <w:rPr>
          <w:rFonts w:ascii="Times New Roman" w:hAnsi="Times New Roman" w:cs="Times New Roman"/>
          <w:i/>
          <w:iCs/>
          <w:color w:val="auto"/>
          <w:sz w:val="24"/>
          <w:szCs w:val="24"/>
        </w:rPr>
        <w:t>European Journal of Social Work</w:t>
      </w:r>
      <w:r w:rsidRPr="00E22A1A">
        <w:rPr>
          <w:rFonts w:ascii="Times New Roman" w:hAnsi="Times New Roman" w:cs="Times New Roman"/>
          <w:color w:val="auto"/>
          <w:sz w:val="24"/>
          <w:szCs w:val="24"/>
        </w:rPr>
        <w:t>.</w:t>
      </w:r>
    </w:p>
    <w:p w14:paraId="1E2080B1"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r w:rsidRPr="00E22A1A">
        <w:rPr>
          <w:rFonts w:ascii="Calibri" w:eastAsia="Calibri" w:hAnsi="Calibri" w:cs="Times New Roman"/>
          <w:i/>
          <w:color w:val="auto"/>
          <w:sz w:val="24"/>
          <w:szCs w:val="24"/>
          <w:lang w:eastAsia="en-US"/>
        </w:rPr>
        <w:t>Seymour, C. (2006). A model to support the development of courtroom skills. The Journal of Practice Teaching and Learning, 7(3), pp.70–81.</w:t>
      </w:r>
    </w:p>
    <w:p w14:paraId="5FF5DB91"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Social Care Wales (2018) </w:t>
      </w:r>
      <w:r w:rsidRPr="00E22A1A">
        <w:rPr>
          <w:rFonts w:ascii="Times New Roman" w:hAnsi="Times New Roman" w:cs="Times New Roman"/>
          <w:i/>
          <w:iCs/>
          <w:color w:val="auto"/>
          <w:sz w:val="24"/>
          <w:szCs w:val="24"/>
        </w:rPr>
        <w:t>Consolidation Programme for Newly Qualified Social Workers: Learning Outcomes</w:t>
      </w:r>
      <w:r w:rsidRPr="00E22A1A">
        <w:rPr>
          <w:rFonts w:ascii="Times New Roman" w:hAnsi="Times New Roman" w:cs="Times New Roman"/>
          <w:color w:val="auto"/>
          <w:sz w:val="24"/>
          <w:szCs w:val="24"/>
        </w:rPr>
        <w:t>. Cardiff: Social Care Wales. Available at: https://socialcare.wales/cms-assets/documents/Learning-Outcomes_English.pdf (Accessed: 6 October 2025).</w:t>
      </w:r>
    </w:p>
    <w:p w14:paraId="75F53EA3"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Social Care Wales, 2017. Principles Resource Guide – Getting in on the Act.</w:t>
      </w:r>
    </w:p>
    <w:p w14:paraId="5C70E1CF"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Social Care Wales. (2017) </w:t>
      </w:r>
      <w:r w:rsidRPr="00E22A1A">
        <w:rPr>
          <w:rFonts w:ascii="Times New Roman" w:hAnsi="Times New Roman" w:cs="Times New Roman"/>
          <w:i/>
          <w:iCs/>
          <w:color w:val="auto"/>
          <w:sz w:val="24"/>
          <w:szCs w:val="24"/>
        </w:rPr>
        <w:t>Social Services and Well-being (Wales) Act 2014: Practice Guidance</w:t>
      </w:r>
      <w:r w:rsidRPr="00E22A1A">
        <w:rPr>
          <w:rFonts w:ascii="Times New Roman" w:hAnsi="Times New Roman" w:cs="Times New Roman"/>
          <w:color w:val="auto"/>
          <w:sz w:val="24"/>
          <w:szCs w:val="24"/>
        </w:rPr>
        <w:t>.</w:t>
      </w:r>
    </w:p>
    <w:p w14:paraId="71939FEF"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r w:rsidRPr="00E22A1A">
        <w:rPr>
          <w:rFonts w:ascii="Calibri" w:eastAsia="Calibri" w:hAnsi="Calibri" w:cs="Times New Roman"/>
          <w:i/>
          <w:color w:val="auto"/>
          <w:sz w:val="24"/>
          <w:szCs w:val="24"/>
          <w:lang w:eastAsia="en-US"/>
        </w:rPr>
        <w:t>Social Care Wales. (2017). Code of Professional Practice for Social Care. Social Care Wales. Available at: https://socialcare.wales/cms-assets/documents/Code-of-Professional-Practice-for-Social-Care-web-version.pdf [Accessed 6 Oct. 2025].</w:t>
      </w:r>
    </w:p>
    <w:p w14:paraId="476B7694"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p>
    <w:p w14:paraId="00B0F532"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r w:rsidRPr="00E22A1A">
        <w:rPr>
          <w:rFonts w:ascii="Calibri" w:eastAsia="Calibri" w:hAnsi="Calibri" w:cs="Times New Roman"/>
          <w:i/>
          <w:color w:val="auto"/>
          <w:sz w:val="24"/>
          <w:szCs w:val="24"/>
          <w:lang w:eastAsia="en-US"/>
        </w:rPr>
        <w:t>Social Care Wales. (2017). Social Services and Well-being (Wales) Act 2014: Practice Guidance.</w:t>
      </w:r>
    </w:p>
    <w:p w14:paraId="1FBB2215"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r w:rsidRPr="00E22A1A">
        <w:rPr>
          <w:rFonts w:ascii="Calibri" w:eastAsia="Calibri" w:hAnsi="Calibri" w:cs="Times New Roman"/>
          <w:i/>
          <w:color w:val="auto"/>
          <w:sz w:val="24"/>
          <w:szCs w:val="24"/>
          <w:lang w:eastAsia="en-US"/>
        </w:rPr>
        <w:t>Social Care Wales. (2019). Wales Safeguarding Procedures [online]. Available at: https://www.safeguarding.wales/en/ [Accessed 6 Oct. 2025].</w:t>
      </w:r>
    </w:p>
    <w:p w14:paraId="69174BD4"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Social Care Wales. (2025) </w:t>
      </w:r>
      <w:r w:rsidRPr="00E22A1A">
        <w:rPr>
          <w:rFonts w:ascii="Times New Roman" w:hAnsi="Times New Roman" w:cs="Times New Roman"/>
          <w:i/>
          <w:iCs/>
          <w:color w:val="auto"/>
          <w:sz w:val="24"/>
          <w:szCs w:val="24"/>
        </w:rPr>
        <w:t>Wales Safeguarding Procedures (Version 2.2.2)</w:t>
      </w:r>
      <w:r w:rsidRPr="00E22A1A">
        <w:rPr>
          <w:rFonts w:ascii="Times New Roman" w:hAnsi="Times New Roman" w:cs="Times New Roman"/>
          <w:color w:val="auto"/>
          <w:sz w:val="24"/>
          <w:szCs w:val="24"/>
        </w:rPr>
        <w:t xml:space="preserve"> [Mobile app]. Google Play Store. Available at: https://play.google.com/store/apps/details?id=com.socialcarewales.safeguarding</w:t>
      </w:r>
    </w:p>
    <w:p w14:paraId="3DC5054E"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r w:rsidRPr="00E22A1A">
        <w:rPr>
          <w:rFonts w:ascii="Calibri" w:eastAsia="Calibri" w:hAnsi="Calibri" w:cs="Times New Roman"/>
          <w:i/>
          <w:color w:val="auto"/>
          <w:sz w:val="24"/>
          <w:szCs w:val="24"/>
          <w:lang w:eastAsia="en-US"/>
        </w:rPr>
        <w:t>Social Care Wales. (2025). Codes of Professional Practice and Guidance. Social Care Wales. Available at: https://socialcare.wales/dealing-with-concerns/codes-of-practice-and-guidance [Accessed 6 Oct. 2025].</w:t>
      </w:r>
    </w:p>
    <w:p w14:paraId="4A69581A"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Stewart Collins and Wilkie, L. (2010) ‘Anti-Oppressive Practice and Social Work Students' Portfolios in Scotland’, </w:t>
      </w:r>
      <w:r w:rsidRPr="00E22A1A">
        <w:rPr>
          <w:rFonts w:ascii="Times New Roman" w:hAnsi="Times New Roman" w:cs="Times New Roman"/>
          <w:i/>
          <w:iCs/>
          <w:color w:val="auto"/>
          <w:sz w:val="24"/>
          <w:szCs w:val="24"/>
        </w:rPr>
        <w:t>Social Work Education</w:t>
      </w:r>
      <w:r w:rsidRPr="00E22A1A">
        <w:rPr>
          <w:rFonts w:ascii="Times New Roman" w:hAnsi="Times New Roman" w:cs="Times New Roman"/>
          <w:color w:val="auto"/>
          <w:sz w:val="24"/>
          <w:szCs w:val="24"/>
        </w:rPr>
        <w:t>, 29(7), pp.760–777. DOI: 10.1080/02615471003605082</w:t>
      </w:r>
    </w:p>
    <w:p w14:paraId="4665C452"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Taylor, B. and Whittaker, A. (2019) </w:t>
      </w:r>
      <w:r w:rsidRPr="00E22A1A">
        <w:rPr>
          <w:rFonts w:ascii="Times New Roman" w:hAnsi="Times New Roman" w:cs="Times New Roman"/>
          <w:i/>
          <w:iCs/>
          <w:color w:val="auto"/>
          <w:sz w:val="24"/>
          <w:szCs w:val="24"/>
        </w:rPr>
        <w:t>Professional Judgement and Decision Making in Social Work: Current Issues</w:t>
      </w:r>
      <w:r w:rsidRPr="00E22A1A">
        <w:rPr>
          <w:rFonts w:ascii="Times New Roman" w:hAnsi="Times New Roman" w:cs="Times New Roman"/>
          <w:color w:val="auto"/>
          <w:sz w:val="24"/>
          <w:szCs w:val="24"/>
        </w:rPr>
        <w:t>. London: Routledge.</w:t>
      </w:r>
    </w:p>
    <w:p w14:paraId="492966B0"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roofErr w:type="spellStart"/>
      <w:r w:rsidRPr="00E22A1A">
        <w:rPr>
          <w:rFonts w:ascii="Times New Roman" w:hAnsi="Times New Roman" w:cs="Times New Roman"/>
          <w:color w:val="auto"/>
          <w:sz w:val="24"/>
          <w:szCs w:val="24"/>
        </w:rPr>
        <w:t>Tedam</w:t>
      </w:r>
      <w:proofErr w:type="spellEnd"/>
      <w:r w:rsidRPr="00E22A1A">
        <w:rPr>
          <w:rFonts w:ascii="Times New Roman" w:hAnsi="Times New Roman" w:cs="Times New Roman"/>
          <w:color w:val="auto"/>
          <w:sz w:val="24"/>
          <w:szCs w:val="24"/>
        </w:rPr>
        <w:t xml:space="preserve">, P. (2020) </w:t>
      </w:r>
      <w:r w:rsidRPr="00E22A1A">
        <w:rPr>
          <w:rFonts w:ascii="Times New Roman" w:hAnsi="Times New Roman" w:cs="Times New Roman"/>
          <w:i/>
          <w:iCs/>
          <w:color w:val="auto"/>
          <w:sz w:val="24"/>
          <w:szCs w:val="24"/>
        </w:rPr>
        <w:t>Anti-Oppressive Social Work Practice</w:t>
      </w:r>
      <w:r w:rsidRPr="00E22A1A">
        <w:rPr>
          <w:rFonts w:ascii="Times New Roman" w:hAnsi="Times New Roman" w:cs="Times New Roman"/>
          <w:color w:val="auto"/>
          <w:sz w:val="24"/>
          <w:szCs w:val="24"/>
        </w:rPr>
        <w:t>. London: Learning Matters.</w:t>
      </w:r>
    </w:p>
    <w:p w14:paraId="5455532A"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roofErr w:type="spellStart"/>
      <w:r w:rsidRPr="00E22A1A">
        <w:rPr>
          <w:rFonts w:ascii="Times New Roman" w:hAnsi="Times New Roman" w:cs="Times New Roman"/>
          <w:color w:val="auto"/>
          <w:sz w:val="24"/>
          <w:szCs w:val="24"/>
        </w:rPr>
        <w:t>Tedam</w:t>
      </w:r>
      <w:proofErr w:type="spellEnd"/>
      <w:r w:rsidRPr="00E22A1A">
        <w:rPr>
          <w:rFonts w:ascii="Times New Roman" w:hAnsi="Times New Roman" w:cs="Times New Roman"/>
          <w:color w:val="auto"/>
          <w:sz w:val="24"/>
          <w:szCs w:val="24"/>
        </w:rPr>
        <w:t xml:space="preserve">, P. (2021) </w:t>
      </w:r>
      <w:r w:rsidRPr="00E22A1A">
        <w:rPr>
          <w:rFonts w:ascii="Times New Roman" w:hAnsi="Times New Roman" w:cs="Times New Roman"/>
          <w:i/>
          <w:iCs/>
          <w:color w:val="auto"/>
          <w:sz w:val="24"/>
          <w:szCs w:val="24"/>
        </w:rPr>
        <w:t>The 4D2P Model: Anti-Oppressive Practice in Social Work</w:t>
      </w:r>
      <w:r w:rsidRPr="00E22A1A">
        <w:rPr>
          <w:rFonts w:ascii="Times New Roman" w:hAnsi="Times New Roman" w:cs="Times New Roman"/>
          <w:color w:val="auto"/>
          <w:sz w:val="24"/>
          <w:szCs w:val="24"/>
        </w:rPr>
        <w:t>. London: Critical Publishing.</w:t>
      </w:r>
    </w:p>
    <w:p w14:paraId="68645B4E"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proofErr w:type="spellStart"/>
      <w:r w:rsidRPr="00E22A1A">
        <w:rPr>
          <w:rFonts w:ascii="Times New Roman" w:hAnsi="Times New Roman" w:cs="Times New Roman"/>
          <w:color w:val="auto"/>
          <w:sz w:val="24"/>
          <w:szCs w:val="24"/>
        </w:rPr>
        <w:t>Tedam</w:t>
      </w:r>
      <w:proofErr w:type="spellEnd"/>
      <w:r w:rsidRPr="00E22A1A">
        <w:rPr>
          <w:rFonts w:ascii="Times New Roman" w:hAnsi="Times New Roman" w:cs="Times New Roman"/>
          <w:color w:val="auto"/>
          <w:sz w:val="24"/>
          <w:szCs w:val="24"/>
        </w:rPr>
        <w:t xml:space="preserve">, P. (2024) </w:t>
      </w:r>
      <w:r w:rsidRPr="00E22A1A">
        <w:rPr>
          <w:rFonts w:ascii="Times New Roman" w:hAnsi="Times New Roman" w:cs="Times New Roman"/>
          <w:i/>
          <w:iCs/>
          <w:color w:val="auto"/>
          <w:sz w:val="24"/>
          <w:szCs w:val="24"/>
        </w:rPr>
        <w:t>Anti-Oppressive Social Work Practice</w:t>
      </w:r>
      <w:r w:rsidRPr="00E22A1A">
        <w:rPr>
          <w:rFonts w:ascii="Times New Roman" w:hAnsi="Times New Roman" w:cs="Times New Roman"/>
          <w:color w:val="auto"/>
          <w:sz w:val="24"/>
          <w:szCs w:val="24"/>
        </w:rPr>
        <w:t xml:space="preserve"> (2nd ed.). London: Learning Matters.</w:t>
      </w:r>
    </w:p>
    <w:p w14:paraId="6D0FB280"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Thompson, N. (2016) </w:t>
      </w:r>
      <w:r w:rsidRPr="00E22A1A">
        <w:rPr>
          <w:rFonts w:ascii="Times New Roman" w:hAnsi="Times New Roman" w:cs="Times New Roman"/>
          <w:i/>
          <w:iCs/>
          <w:color w:val="auto"/>
          <w:sz w:val="24"/>
          <w:szCs w:val="24"/>
        </w:rPr>
        <w:t>Effective Communication: A Guide for the People Professions</w:t>
      </w:r>
      <w:r w:rsidRPr="00E22A1A">
        <w:rPr>
          <w:rFonts w:ascii="Times New Roman" w:hAnsi="Times New Roman" w:cs="Times New Roman"/>
          <w:color w:val="auto"/>
          <w:sz w:val="24"/>
          <w:szCs w:val="24"/>
        </w:rPr>
        <w:t xml:space="preserve">. 2nd </w:t>
      </w:r>
      <w:proofErr w:type="spellStart"/>
      <w:r w:rsidRPr="00E22A1A">
        <w:rPr>
          <w:rFonts w:ascii="Times New Roman" w:hAnsi="Times New Roman" w:cs="Times New Roman"/>
          <w:color w:val="auto"/>
          <w:sz w:val="24"/>
          <w:szCs w:val="24"/>
        </w:rPr>
        <w:t>edn</w:t>
      </w:r>
      <w:proofErr w:type="spellEnd"/>
      <w:r w:rsidRPr="00E22A1A">
        <w:rPr>
          <w:rFonts w:ascii="Times New Roman" w:hAnsi="Times New Roman" w:cs="Times New Roman"/>
          <w:color w:val="auto"/>
          <w:sz w:val="24"/>
          <w:szCs w:val="24"/>
        </w:rPr>
        <w:t>. Basingstoke: Palgrave Macmillan.</w:t>
      </w:r>
    </w:p>
    <w:p w14:paraId="0E3FB950"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Todman, H. and McLaughlin, H. (2024) ‘Understanding the Needs of Children Living with Parental Substance Misuse: Perspectives from Children and Practitioners’, </w:t>
      </w:r>
      <w:r w:rsidRPr="00E22A1A">
        <w:rPr>
          <w:rFonts w:ascii="Times New Roman" w:hAnsi="Times New Roman" w:cs="Times New Roman"/>
          <w:i/>
          <w:iCs/>
          <w:color w:val="auto"/>
          <w:sz w:val="24"/>
          <w:szCs w:val="24"/>
        </w:rPr>
        <w:t>British Journal of Social Work</w:t>
      </w:r>
      <w:r w:rsidRPr="00E22A1A">
        <w:rPr>
          <w:rFonts w:ascii="Times New Roman" w:hAnsi="Times New Roman" w:cs="Times New Roman"/>
          <w:color w:val="auto"/>
          <w:sz w:val="24"/>
          <w:szCs w:val="24"/>
        </w:rPr>
        <w:t>, 54(7), pp.3073–3095.</w:t>
      </w:r>
    </w:p>
    <w:p w14:paraId="3DB4D940"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Townsley, R. (2007) </w:t>
      </w:r>
      <w:r w:rsidRPr="00E22A1A">
        <w:rPr>
          <w:rFonts w:ascii="Times New Roman" w:hAnsi="Times New Roman" w:cs="Times New Roman"/>
          <w:i/>
          <w:iCs/>
          <w:color w:val="auto"/>
          <w:sz w:val="24"/>
          <w:szCs w:val="24"/>
        </w:rPr>
        <w:t>Referenced in: Spoken Language Interpreters in Social Work</w:t>
      </w:r>
      <w:r w:rsidRPr="00E22A1A">
        <w:rPr>
          <w:rFonts w:ascii="Times New Roman" w:hAnsi="Times New Roman" w:cs="Times New Roman"/>
          <w:color w:val="auto"/>
          <w:sz w:val="24"/>
          <w:szCs w:val="24"/>
        </w:rPr>
        <w:t>.</w:t>
      </w:r>
    </w:p>
    <w:p w14:paraId="5DFF4603"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Trevithick, P. (2012) </w:t>
      </w:r>
      <w:r w:rsidRPr="00E22A1A">
        <w:rPr>
          <w:rFonts w:ascii="Times New Roman" w:hAnsi="Times New Roman" w:cs="Times New Roman"/>
          <w:i/>
          <w:iCs/>
          <w:color w:val="auto"/>
          <w:sz w:val="24"/>
          <w:szCs w:val="24"/>
        </w:rPr>
        <w:t>Social Work Skills and Knowledge: A Practice Handbook</w:t>
      </w:r>
      <w:r w:rsidRPr="00E22A1A">
        <w:rPr>
          <w:rFonts w:ascii="Times New Roman" w:hAnsi="Times New Roman" w:cs="Times New Roman"/>
          <w:color w:val="auto"/>
          <w:sz w:val="24"/>
          <w:szCs w:val="24"/>
        </w:rPr>
        <w:t xml:space="preserve"> (3rd ed.). Maidenhead: Open University Press.</w:t>
      </w:r>
    </w:p>
    <w:p w14:paraId="252DD229"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r w:rsidRPr="00E22A1A">
        <w:rPr>
          <w:rFonts w:ascii="Calibri" w:eastAsia="Calibri" w:hAnsi="Calibri" w:cs="Times New Roman"/>
          <w:i/>
          <w:color w:val="auto"/>
          <w:sz w:val="24"/>
          <w:szCs w:val="24"/>
          <w:lang w:eastAsia="en-US"/>
        </w:rPr>
        <w:t>Trevithick, P. (2012). Practice perspectives. In: Gray, M., Midgley, J. and Webb, S.A. (eds.) The SAGE Handbook of Social Work. London: SAGE, pp.113–128.</w:t>
      </w:r>
    </w:p>
    <w:p w14:paraId="69E4260A"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Vacca, A., 2011. Welsh Language (Wales) Measure 2011, Use of Welsh in the Public Administration: A Step Forward? Strategic HR Review, 24(1), pp.30–35.</w:t>
      </w:r>
    </w:p>
    <w:p w14:paraId="709441D8"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Velleman, R. and Templeton, L.J. (2016) ‘Impact of Parents’ Substance Misuse on Children: An Update’, </w:t>
      </w:r>
      <w:proofErr w:type="spellStart"/>
      <w:r w:rsidRPr="00E22A1A">
        <w:rPr>
          <w:rFonts w:ascii="Times New Roman" w:hAnsi="Times New Roman" w:cs="Times New Roman"/>
          <w:i/>
          <w:iCs/>
          <w:color w:val="auto"/>
          <w:sz w:val="24"/>
          <w:szCs w:val="24"/>
        </w:rPr>
        <w:t>BJPsych</w:t>
      </w:r>
      <w:proofErr w:type="spellEnd"/>
      <w:r w:rsidRPr="00E22A1A">
        <w:rPr>
          <w:rFonts w:ascii="Times New Roman" w:hAnsi="Times New Roman" w:cs="Times New Roman"/>
          <w:i/>
          <w:iCs/>
          <w:color w:val="auto"/>
          <w:sz w:val="24"/>
          <w:szCs w:val="24"/>
        </w:rPr>
        <w:t xml:space="preserve"> Advances</w:t>
      </w:r>
      <w:r w:rsidRPr="00E22A1A">
        <w:rPr>
          <w:rFonts w:ascii="Times New Roman" w:hAnsi="Times New Roman" w:cs="Times New Roman"/>
          <w:color w:val="auto"/>
          <w:sz w:val="24"/>
          <w:szCs w:val="24"/>
        </w:rPr>
        <w:t>, 22(2), pp.108–117.</w:t>
      </w:r>
    </w:p>
    <w:p w14:paraId="02AEF11C"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Welsh Government (2019) </w:t>
      </w:r>
      <w:r w:rsidRPr="00E22A1A">
        <w:rPr>
          <w:rFonts w:ascii="Times New Roman" w:hAnsi="Times New Roman" w:cs="Times New Roman"/>
          <w:i/>
          <w:iCs/>
          <w:color w:val="auto"/>
          <w:sz w:val="24"/>
          <w:szCs w:val="24"/>
        </w:rPr>
        <w:t>More Than Just Words... Strategic Framework for Welsh Language Services in Health, Social Services and Social Care – Progress Report Year 2</w:t>
      </w:r>
      <w:r w:rsidRPr="00E22A1A">
        <w:rPr>
          <w:rFonts w:ascii="Times New Roman" w:hAnsi="Times New Roman" w:cs="Times New Roman"/>
          <w:color w:val="auto"/>
          <w:sz w:val="24"/>
          <w:szCs w:val="24"/>
        </w:rPr>
        <w:t>. Cardiff: Welsh Government.</w:t>
      </w:r>
    </w:p>
    <w:p w14:paraId="0C64798B"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Welsh Government. (2014) </w:t>
      </w:r>
      <w:r w:rsidRPr="00E22A1A">
        <w:rPr>
          <w:rFonts w:ascii="Times New Roman" w:hAnsi="Times New Roman" w:cs="Times New Roman"/>
          <w:i/>
          <w:iCs/>
          <w:color w:val="auto"/>
          <w:sz w:val="24"/>
          <w:szCs w:val="24"/>
        </w:rPr>
        <w:t>Safeguarding Children: Working Together Under the Children Act 1989</w:t>
      </w:r>
      <w:r w:rsidRPr="00E22A1A">
        <w:rPr>
          <w:rFonts w:ascii="Times New Roman" w:hAnsi="Times New Roman" w:cs="Times New Roman"/>
          <w:color w:val="auto"/>
          <w:sz w:val="24"/>
          <w:szCs w:val="24"/>
        </w:rPr>
        <w:t>. Cardiff: Welsh Government.</w:t>
      </w:r>
    </w:p>
    <w:p w14:paraId="05979016"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Welsh Government. (2014) </w:t>
      </w:r>
      <w:r w:rsidRPr="00E22A1A">
        <w:rPr>
          <w:rFonts w:ascii="Times New Roman" w:hAnsi="Times New Roman" w:cs="Times New Roman"/>
          <w:i/>
          <w:iCs/>
          <w:color w:val="auto"/>
          <w:sz w:val="24"/>
          <w:szCs w:val="24"/>
        </w:rPr>
        <w:t>Social Services and Well-being (Wales) Act 2014: Statutory Guidance</w:t>
      </w:r>
      <w:r w:rsidRPr="00E22A1A">
        <w:rPr>
          <w:rFonts w:ascii="Times New Roman" w:hAnsi="Times New Roman" w:cs="Times New Roman"/>
          <w:color w:val="auto"/>
          <w:sz w:val="24"/>
          <w:szCs w:val="24"/>
        </w:rPr>
        <w:t>. Cardiff: Welsh Government.</w:t>
      </w:r>
    </w:p>
    <w:p w14:paraId="227F4426"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Welsh Government. (2015) </w:t>
      </w:r>
      <w:r w:rsidRPr="00E22A1A">
        <w:rPr>
          <w:rFonts w:ascii="Times New Roman" w:hAnsi="Times New Roman" w:cs="Times New Roman"/>
          <w:i/>
          <w:iCs/>
          <w:color w:val="auto"/>
          <w:sz w:val="24"/>
          <w:szCs w:val="24"/>
        </w:rPr>
        <w:t>Well-being of Future Generations (Wales) Act 2015</w:t>
      </w:r>
      <w:r w:rsidRPr="00E22A1A">
        <w:rPr>
          <w:rFonts w:ascii="Times New Roman" w:hAnsi="Times New Roman" w:cs="Times New Roman"/>
          <w:color w:val="auto"/>
          <w:sz w:val="24"/>
          <w:szCs w:val="24"/>
        </w:rPr>
        <w:t>. Cardiff: Welsh Government.</w:t>
      </w:r>
    </w:p>
    <w:p w14:paraId="076617D0"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Whittaker, A. (2018) ‘How Do Child-Protection Practitioners Make Decisions in Real-Life Situations?’, </w:t>
      </w:r>
      <w:r w:rsidRPr="00E22A1A">
        <w:rPr>
          <w:rFonts w:ascii="Times New Roman" w:hAnsi="Times New Roman" w:cs="Times New Roman"/>
          <w:i/>
          <w:iCs/>
          <w:color w:val="auto"/>
          <w:sz w:val="24"/>
          <w:szCs w:val="24"/>
        </w:rPr>
        <w:t>British Journal of Social Work</w:t>
      </w:r>
      <w:r w:rsidRPr="00E22A1A">
        <w:rPr>
          <w:rFonts w:ascii="Times New Roman" w:hAnsi="Times New Roman" w:cs="Times New Roman"/>
          <w:color w:val="auto"/>
          <w:sz w:val="24"/>
          <w:szCs w:val="24"/>
        </w:rPr>
        <w:t>. [Online] Available at: https://www.jstor.org</w:t>
      </w:r>
    </w:p>
    <w:p w14:paraId="72AC475F"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r w:rsidRPr="00E22A1A">
        <w:rPr>
          <w:rFonts w:ascii="Calibri" w:eastAsia="Calibri" w:hAnsi="Calibri" w:cs="Times New Roman"/>
          <w:i/>
          <w:color w:val="auto"/>
          <w:sz w:val="24"/>
          <w:szCs w:val="24"/>
          <w:lang w:eastAsia="en-US"/>
        </w:rPr>
        <w:t xml:space="preserve">Wijnen-Meijer, M., </w:t>
      </w:r>
      <w:proofErr w:type="spellStart"/>
      <w:r w:rsidRPr="00E22A1A">
        <w:rPr>
          <w:rFonts w:ascii="Calibri" w:eastAsia="Calibri" w:hAnsi="Calibri" w:cs="Times New Roman"/>
          <w:i/>
          <w:color w:val="auto"/>
          <w:sz w:val="24"/>
          <w:szCs w:val="24"/>
          <w:lang w:eastAsia="en-US"/>
        </w:rPr>
        <w:t>Brandhuber</w:t>
      </w:r>
      <w:proofErr w:type="spellEnd"/>
      <w:r w:rsidRPr="00E22A1A">
        <w:rPr>
          <w:rFonts w:ascii="Calibri" w:eastAsia="Calibri" w:hAnsi="Calibri" w:cs="Times New Roman"/>
          <w:i/>
          <w:color w:val="auto"/>
          <w:sz w:val="24"/>
          <w:szCs w:val="24"/>
          <w:lang w:eastAsia="en-US"/>
        </w:rPr>
        <w:t xml:space="preserve">, T., Schneider, A. and </w:t>
      </w:r>
      <w:proofErr w:type="spellStart"/>
      <w:r w:rsidRPr="00E22A1A">
        <w:rPr>
          <w:rFonts w:ascii="Calibri" w:eastAsia="Calibri" w:hAnsi="Calibri" w:cs="Times New Roman"/>
          <w:i/>
          <w:color w:val="auto"/>
          <w:sz w:val="24"/>
          <w:szCs w:val="24"/>
          <w:lang w:eastAsia="en-US"/>
        </w:rPr>
        <w:t>Berberat</w:t>
      </w:r>
      <w:proofErr w:type="spellEnd"/>
      <w:r w:rsidRPr="00E22A1A">
        <w:rPr>
          <w:rFonts w:ascii="Calibri" w:eastAsia="Calibri" w:hAnsi="Calibri" w:cs="Times New Roman"/>
          <w:i/>
          <w:color w:val="auto"/>
          <w:sz w:val="24"/>
          <w:szCs w:val="24"/>
          <w:lang w:eastAsia="en-US"/>
        </w:rPr>
        <w:t>, P.O. (2022). Implementing Kolb’s experiential learning cycle by linking real experience, case-based discussion and simulation. Journal of Medical Education and Curricular Development, 9, p.23821205221091511.</w:t>
      </w:r>
    </w:p>
    <w:p w14:paraId="563B0C49"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Wilkinson, D., et al. (2023) ‘Ethics round table: choice and autonomy in obstetrics’, </w:t>
      </w:r>
      <w:r w:rsidRPr="00E22A1A">
        <w:rPr>
          <w:rFonts w:ascii="Times New Roman" w:hAnsi="Times New Roman" w:cs="Times New Roman"/>
          <w:i/>
          <w:iCs/>
          <w:color w:val="auto"/>
          <w:sz w:val="24"/>
          <w:szCs w:val="24"/>
        </w:rPr>
        <w:t>Journal of Medical Ethics</w:t>
      </w:r>
      <w:r w:rsidRPr="00E22A1A">
        <w:rPr>
          <w:rFonts w:ascii="Times New Roman" w:hAnsi="Times New Roman" w:cs="Times New Roman"/>
          <w:color w:val="auto"/>
          <w:sz w:val="24"/>
          <w:szCs w:val="24"/>
        </w:rPr>
        <w:t>. [Online] Available at: https://jme.bmj.com</w:t>
      </w:r>
    </w:p>
    <w:p w14:paraId="32532144"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Williams, C. and Graham, M. (eds.) (2016) </w:t>
      </w:r>
      <w:r w:rsidRPr="00E22A1A">
        <w:rPr>
          <w:rFonts w:ascii="Times New Roman" w:hAnsi="Times New Roman" w:cs="Times New Roman"/>
          <w:i/>
          <w:iCs/>
          <w:color w:val="auto"/>
          <w:sz w:val="24"/>
          <w:szCs w:val="24"/>
        </w:rPr>
        <w:t>Social Work in a Diverse Society: Transformative Practice with Black and Minority Ethnic Individuals and Communities</w:t>
      </w:r>
      <w:r w:rsidRPr="00E22A1A">
        <w:rPr>
          <w:rFonts w:ascii="Times New Roman" w:hAnsi="Times New Roman" w:cs="Times New Roman"/>
          <w:color w:val="auto"/>
          <w:sz w:val="24"/>
          <w:szCs w:val="24"/>
        </w:rPr>
        <w:t>. Bristol: Policy Press.</w:t>
      </w:r>
    </w:p>
    <w:p w14:paraId="3A2FF1E3"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Windsor, S. (2017) ‘The legal status of the </w:t>
      </w:r>
      <w:proofErr w:type="spellStart"/>
      <w:r w:rsidRPr="00E22A1A">
        <w:rPr>
          <w:rFonts w:ascii="Times New Roman" w:hAnsi="Times New Roman" w:cs="Times New Roman"/>
          <w:color w:val="auto"/>
          <w:sz w:val="24"/>
          <w:szCs w:val="24"/>
        </w:rPr>
        <w:t>fetus</w:t>
      </w:r>
      <w:proofErr w:type="spellEnd"/>
      <w:r w:rsidRPr="00E22A1A">
        <w:rPr>
          <w:rFonts w:ascii="Times New Roman" w:hAnsi="Times New Roman" w:cs="Times New Roman"/>
          <w:color w:val="auto"/>
          <w:sz w:val="24"/>
          <w:szCs w:val="24"/>
        </w:rPr>
        <w:t xml:space="preserve">’, </w:t>
      </w:r>
      <w:r w:rsidRPr="00E22A1A">
        <w:rPr>
          <w:rFonts w:ascii="Times New Roman" w:hAnsi="Times New Roman" w:cs="Times New Roman"/>
          <w:i/>
          <w:iCs/>
          <w:color w:val="auto"/>
          <w:sz w:val="24"/>
          <w:szCs w:val="24"/>
        </w:rPr>
        <w:t>British Journal of Midwifery</w:t>
      </w:r>
      <w:r w:rsidRPr="00E22A1A">
        <w:rPr>
          <w:rFonts w:ascii="Times New Roman" w:hAnsi="Times New Roman" w:cs="Times New Roman"/>
          <w:color w:val="auto"/>
          <w:sz w:val="24"/>
          <w:szCs w:val="24"/>
        </w:rPr>
        <w:t>. [Online] Available at: https://www.britishjournalofmidwifery.com</w:t>
      </w:r>
    </w:p>
    <w:p w14:paraId="5C5F768B"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World Health Organization, 2022. World health statistics 2022: Monitoring health for the SDGs, sustainable development goals. Geneva: WHO. Available at: https://www.who.int/publications/i/item/9789240051157.</w:t>
      </w:r>
    </w:p>
    <w:p w14:paraId="55538D9C"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Wray, S. (2023) ‘Article 8 ECHR, Family Reunification and the UK’s Supreme Court: Family Matters?’, </w:t>
      </w:r>
      <w:r w:rsidRPr="00E22A1A">
        <w:rPr>
          <w:rFonts w:ascii="Times New Roman" w:hAnsi="Times New Roman" w:cs="Times New Roman"/>
          <w:i/>
          <w:iCs/>
          <w:color w:val="auto"/>
          <w:sz w:val="24"/>
          <w:szCs w:val="24"/>
        </w:rPr>
        <w:t>Oxford Academic</w:t>
      </w:r>
      <w:r w:rsidRPr="00E22A1A">
        <w:rPr>
          <w:rFonts w:ascii="Times New Roman" w:hAnsi="Times New Roman" w:cs="Times New Roman"/>
          <w:color w:val="auto"/>
          <w:sz w:val="24"/>
          <w:szCs w:val="24"/>
        </w:rPr>
        <w:t>. [Online] Available at: https://academic.oup.com</w:t>
      </w:r>
    </w:p>
    <w:p w14:paraId="016C6EB8"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Yeshiva University. (2021) </w:t>
      </w:r>
      <w:r w:rsidRPr="00E22A1A">
        <w:rPr>
          <w:rFonts w:ascii="Times New Roman" w:hAnsi="Times New Roman" w:cs="Times New Roman"/>
          <w:i/>
          <w:iCs/>
          <w:color w:val="auto"/>
          <w:sz w:val="24"/>
          <w:szCs w:val="24"/>
        </w:rPr>
        <w:t>Stages of Change Model in Substance Misuse Recovery</w:t>
      </w:r>
      <w:r w:rsidRPr="00E22A1A">
        <w:rPr>
          <w:rFonts w:ascii="Times New Roman" w:hAnsi="Times New Roman" w:cs="Times New Roman"/>
          <w:color w:val="auto"/>
          <w:sz w:val="24"/>
          <w:szCs w:val="24"/>
        </w:rPr>
        <w:t>. New York: Yeshiva University.</w:t>
      </w:r>
    </w:p>
    <w:p w14:paraId="37E0428A" w14:textId="77777777" w:rsidR="005E2919" w:rsidRPr="00E22A1A" w:rsidRDefault="005E2919" w:rsidP="005E2919">
      <w:pPr>
        <w:overflowPunct/>
        <w:autoSpaceDE/>
        <w:autoSpaceDN/>
        <w:adjustRightInd/>
        <w:spacing w:before="100" w:beforeAutospacing="1" w:after="100" w:afterAutospacing="1"/>
        <w:textAlignment w:val="auto"/>
        <w:rPr>
          <w:rFonts w:ascii="Times New Roman" w:hAnsi="Times New Roman" w:cs="Times New Roman"/>
          <w:color w:val="auto"/>
          <w:sz w:val="24"/>
          <w:szCs w:val="24"/>
        </w:rPr>
      </w:pPr>
      <w:r w:rsidRPr="00E22A1A">
        <w:rPr>
          <w:rFonts w:ascii="Times New Roman" w:hAnsi="Times New Roman" w:cs="Times New Roman"/>
          <w:color w:val="auto"/>
          <w:sz w:val="24"/>
          <w:szCs w:val="24"/>
        </w:rPr>
        <w:t xml:space="preserve">Zarling, A. and Russell, D. (2022) ‘A Randomized Clinical Trial of Acceptance and Commitment Therapy and the Duluth Model Classes for Men Court-Mandated to a Domestic Violence Program’, </w:t>
      </w:r>
      <w:r w:rsidRPr="00E22A1A">
        <w:rPr>
          <w:rFonts w:ascii="Times New Roman" w:hAnsi="Times New Roman" w:cs="Times New Roman"/>
          <w:i/>
          <w:iCs/>
          <w:color w:val="auto"/>
          <w:sz w:val="24"/>
          <w:szCs w:val="24"/>
        </w:rPr>
        <w:t>Journal of Interpersonal Violence</w:t>
      </w:r>
      <w:r w:rsidRPr="00E22A1A">
        <w:rPr>
          <w:rFonts w:ascii="Times New Roman" w:hAnsi="Times New Roman" w:cs="Times New Roman"/>
          <w:color w:val="auto"/>
          <w:sz w:val="24"/>
          <w:szCs w:val="24"/>
        </w:rPr>
        <w:t>.</w:t>
      </w:r>
    </w:p>
    <w:p w14:paraId="31657CBB" w14:textId="77777777" w:rsidR="005E2919" w:rsidRPr="00E22A1A" w:rsidRDefault="005E2919" w:rsidP="005E2919">
      <w:pPr>
        <w:overflowPunct/>
        <w:autoSpaceDE/>
        <w:autoSpaceDN/>
        <w:adjustRightInd/>
        <w:jc w:val="both"/>
        <w:textAlignment w:val="auto"/>
        <w:rPr>
          <w:rFonts w:ascii="Calibri" w:eastAsia="Calibri" w:hAnsi="Calibri" w:cs="Times New Roman"/>
          <w:i/>
          <w:color w:val="auto"/>
          <w:sz w:val="24"/>
          <w:szCs w:val="24"/>
          <w:lang w:eastAsia="en-US"/>
        </w:rPr>
      </w:pPr>
      <w:r w:rsidRPr="00E22A1A">
        <w:rPr>
          <w:rFonts w:ascii="Calibri" w:eastAsia="Calibri" w:hAnsi="Calibri" w:cs="Times New Roman"/>
          <w:i/>
          <w:color w:val="auto"/>
          <w:sz w:val="24"/>
          <w:szCs w:val="24"/>
          <w:lang w:eastAsia="en-US"/>
        </w:rPr>
        <w:t>Zatloukal, L. (2023). Solution-Focused Approach: Theory and Practice.</w:t>
      </w:r>
    </w:p>
    <w:p w14:paraId="1D6ED3A6" w14:textId="77777777" w:rsidR="005E2919" w:rsidRDefault="005E2919" w:rsidP="005E2919">
      <w:pPr>
        <w:jc w:val="both"/>
        <w:rPr>
          <w:sz w:val="24"/>
          <w:szCs w:val="24"/>
        </w:rPr>
      </w:pPr>
    </w:p>
    <w:p w14:paraId="69A15F60" w14:textId="77777777" w:rsidR="005E2919" w:rsidRPr="008B28E7" w:rsidRDefault="005E2919" w:rsidP="002A1A44">
      <w:pPr>
        <w:keepNext/>
        <w:spacing w:before="240" w:after="60"/>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bookmarkEnd w:id="0"/>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0"/>
        <w:gridCol w:w="5030"/>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4BBA00BC" w14:textId="27712AC8" w:rsidR="00B467BE" w:rsidRPr="00B467BE" w:rsidRDefault="00E559CE" w:rsidP="00B467BE">
            <w:pPr>
              <w:jc w:val="both"/>
              <w:rPr>
                <w:sz w:val="24"/>
                <w:szCs w:val="24"/>
              </w:rPr>
            </w:pPr>
            <w:r w:rsidRPr="00B17FA0">
              <w:rPr>
                <w:sz w:val="24"/>
                <w:szCs w:val="24"/>
              </w:rPr>
              <w:t>1</w:t>
            </w:r>
            <w:r w:rsidR="00B467BE">
              <w:t xml:space="preserve"> </w:t>
            </w:r>
            <w:r w:rsidR="00B467BE" w:rsidRPr="00B467BE">
              <w:rPr>
                <w:sz w:val="24"/>
                <w:szCs w:val="24"/>
              </w:rPr>
              <w:t>Task 1</w:t>
            </w:r>
            <w:r w:rsidR="00A2712C">
              <w:rPr>
                <w:sz w:val="24"/>
                <w:szCs w:val="24"/>
              </w:rPr>
              <w:t xml:space="preserve">. </w:t>
            </w:r>
            <w:r w:rsidR="00A2712C" w:rsidRPr="00A2712C">
              <w:rPr>
                <w:sz w:val="24"/>
                <w:szCs w:val="24"/>
              </w:rPr>
              <w:t>20.11.24</w:t>
            </w:r>
          </w:p>
          <w:p w14:paraId="2E8B605B" w14:textId="77777777" w:rsidR="00B467BE" w:rsidRPr="00B467BE" w:rsidRDefault="00B467BE" w:rsidP="00B467BE">
            <w:pPr>
              <w:jc w:val="both"/>
              <w:rPr>
                <w:sz w:val="24"/>
                <w:szCs w:val="24"/>
              </w:rPr>
            </w:pPr>
            <w:r w:rsidRPr="00B467BE">
              <w:rPr>
                <w:sz w:val="24"/>
                <w:szCs w:val="24"/>
              </w:rPr>
              <w:t>Part a</w:t>
            </w:r>
            <w:r>
              <w:rPr>
                <w:sz w:val="24"/>
                <w:szCs w:val="24"/>
              </w:rPr>
              <w:t xml:space="preserve"> </w:t>
            </w:r>
            <w:r w:rsidRPr="00B467BE">
              <w:rPr>
                <w:sz w:val="24"/>
                <w:szCs w:val="24"/>
              </w:rPr>
              <w:t>Developmental review</w:t>
            </w:r>
            <w:r>
              <w:rPr>
                <w:sz w:val="24"/>
                <w:szCs w:val="24"/>
              </w:rPr>
              <w:t xml:space="preserve"> &amp; </w:t>
            </w:r>
            <w:r w:rsidRPr="00B467BE">
              <w:rPr>
                <w:sz w:val="24"/>
                <w:szCs w:val="24"/>
              </w:rPr>
              <w:t xml:space="preserve">Task 1 </w:t>
            </w:r>
          </w:p>
          <w:p w14:paraId="7D190C95" w14:textId="1DB33E11" w:rsidR="00E559CE" w:rsidRPr="00B17FA0" w:rsidRDefault="00B467BE" w:rsidP="00B467BE">
            <w:pPr>
              <w:jc w:val="both"/>
              <w:rPr>
                <w:sz w:val="24"/>
                <w:szCs w:val="24"/>
              </w:rPr>
            </w:pPr>
            <w:r w:rsidRPr="00B467BE">
              <w:rPr>
                <w:sz w:val="24"/>
                <w:szCs w:val="24"/>
              </w:rPr>
              <w:t xml:space="preserve">Part b </w:t>
            </w:r>
            <w:r>
              <w:rPr>
                <w:sz w:val="24"/>
                <w:szCs w:val="24"/>
              </w:rPr>
              <w:t xml:space="preserve"> </w:t>
            </w:r>
            <w:r w:rsidRPr="00B467BE">
              <w:rPr>
                <w:sz w:val="24"/>
                <w:szCs w:val="24"/>
              </w:rPr>
              <w:t>Developmental Review</w:t>
            </w:r>
            <w:r w:rsidR="00A2712C">
              <w:rPr>
                <w:sz w:val="24"/>
                <w:szCs w:val="24"/>
              </w:rPr>
              <w:t xml:space="preserve">. </w:t>
            </w:r>
          </w:p>
        </w:tc>
        <w:tc>
          <w:tcPr>
            <w:tcW w:w="5094" w:type="dxa"/>
          </w:tcPr>
          <w:p w14:paraId="4504991A" w14:textId="61A3D11C" w:rsidR="00E559CE" w:rsidRPr="00B17FA0" w:rsidRDefault="00B467BE" w:rsidP="00B94443">
            <w:pPr>
              <w:jc w:val="both"/>
              <w:rPr>
                <w:sz w:val="24"/>
                <w:szCs w:val="24"/>
              </w:rPr>
            </w:pPr>
            <w:r>
              <w:rPr>
                <w:sz w:val="24"/>
                <w:szCs w:val="24"/>
              </w:rPr>
              <w:t>YES</w:t>
            </w:r>
          </w:p>
        </w:tc>
      </w:tr>
      <w:tr w:rsidR="00E559CE" w:rsidRPr="00B17FA0" w14:paraId="05C1FAE9" w14:textId="77777777" w:rsidTr="00B94443">
        <w:tc>
          <w:tcPr>
            <w:tcW w:w="5094" w:type="dxa"/>
          </w:tcPr>
          <w:p w14:paraId="4F1C6705" w14:textId="54791530" w:rsidR="00C75A62" w:rsidRPr="00C75A62" w:rsidRDefault="00E559CE" w:rsidP="00C75A62">
            <w:pPr>
              <w:rPr>
                <w:sz w:val="24"/>
                <w:szCs w:val="24"/>
              </w:rPr>
            </w:pPr>
            <w:r w:rsidRPr="00B17FA0">
              <w:rPr>
                <w:sz w:val="24"/>
                <w:szCs w:val="24"/>
              </w:rPr>
              <w:t>2</w:t>
            </w:r>
            <w:r w:rsidR="00B467BE">
              <w:t xml:space="preserve"> </w:t>
            </w:r>
            <w:r w:rsidR="00B467BE" w:rsidRPr="00B467BE">
              <w:rPr>
                <w:sz w:val="24"/>
                <w:szCs w:val="24"/>
              </w:rPr>
              <w:t>Task 2</w:t>
            </w:r>
            <w:r w:rsidR="00C75A62">
              <w:rPr>
                <w:sz w:val="24"/>
                <w:szCs w:val="24"/>
              </w:rPr>
              <w:t>.</w:t>
            </w:r>
            <w:r w:rsidR="00B467BE">
              <w:rPr>
                <w:sz w:val="24"/>
                <w:szCs w:val="24"/>
              </w:rPr>
              <w:t xml:space="preserve"> </w:t>
            </w:r>
            <w:r w:rsidR="00C75A62" w:rsidRPr="00C75A62">
              <w:rPr>
                <w:sz w:val="24"/>
                <w:szCs w:val="24"/>
              </w:rPr>
              <w:t>11.02.25</w:t>
            </w:r>
          </w:p>
          <w:p w14:paraId="113DC1EF" w14:textId="0FA90C9A" w:rsidR="00C75A62" w:rsidRDefault="00C75A62" w:rsidP="00B467BE">
            <w:pPr>
              <w:jc w:val="both"/>
              <w:rPr>
                <w:sz w:val="24"/>
                <w:szCs w:val="24"/>
              </w:rPr>
            </w:pPr>
          </w:p>
          <w:p w14:paraId="2BDB6661" w14:textId="25A6F625" w:rsidR="00E559CE" w:rsidRPr="00B17FA0" w:rsidRDefault="00B467BE" w:rsidP="00B467BE">
            <w:pPr>
              <w:jc w:val="both"/>
              <w:rPr>
                <w:sz w:val="24"/>
                <w:szCs w:val="24"/>
              </w:rPr>
            </w:pPr>
            <w:r w:rsidRPr="00B467BE">
              <w:rPr>
                <w:sz w:val="24"/>
                <w:szCs w:val="24"/>
              </w:rPr>
              <w:t>Observation of Practice</w:t>
            </w:r>
          </w:p>
        </w:tc>
        <w:tc>
          <w:tcPr>
            <w:tcW w:w="5094" w:type="dxa"/>
          </w:tcPr>
          <w:p w14:paraId="1AF3604C" w14:textId="1F4B85D7" w:rsidR="00E559CE" w:rsidRPr="00B17FA0" w:rsidRDefault="00B467BE" w:rsidP="00B94443">
            <w:pPr>
              <w:jc w:val="both"/>
              <w:rPr>
                <w:sz w:val="24"/>
                <w:szCs w:val="24"/>
              </w:rPr>
            </w:pPr>
            <w:r>
              <w:rPr>
                <w:sz w:val="24"/>
                <w:szCs w:val="24"/>
              </w:rPr>
              <w:t>YES</w:t>
            </w:r>
          </w:p>
        </w:tc>
      </w:tr>
      <w:tr w:rsidR="00E559CE" w:rsidRPr="00B17FA0" w14:paraId="5356395F" w14:textId="77777777" w:rsidTr="00B94443">
        <w:tc>
          <w:tcPr>
            <w:tcW w:w="5094" w:type="dxa"/>
          </w:tcPr>
          <w:p w14:paraId="7B01AF29" w14:textId="2A987962" w:rsidR="00C75A62" w:rsidRPr="00C75A62" w:rsidRDefault="00E559CE" w:rsidP="00C75A62">
            <w:pPr>
              <w:rPr>
                <w:sz w:val="24"/>
                <w:szCs w:val="24"/>
              </w:rPr>
            </w:pPr>
            <w:r w:rsidRPr="00B17FA0">
              <w:rPr>
                <w:sz w:val="24"/>
                <w:szCs w:val="24"/>
              </w:rPr>
              <w:t>3</w:t>
            </w:r>
            <w:r w:rsidR="00B467BE">
              <w:t xml:space="preserve"> </w:t>
            </w:r>
            <w:r w:rsidR="00B467BE" w:rsidRPr="00B467BE">
              <w:rPr>
                <w:sz w:val="24"/>
                <w:szCs w:val="24"/>
              </w:rPr>
              <w:t>Task 3</w:t>
            </w:r>
            <w:r w:rsidR="00C75A62">
              <w:rPr>
                <w:sz w:val="24"/>
                <w:szCs w:val="24"/>
              </w:rPr>
              <w:t>.</w:t>
            </w:r>
            <w:r w:rsidR="00C75A62">
              <w:t xml:space="preserve"> </w:t>
            </w:r>
            <w:r w:rsidR="00C75A62" w:rsidRPr="00C75A62">
              <w:rPr>
                <w:sz w:val="24"/>
                <w:szCs w:val="24"/>
              </w:rPr>
              <w:t>15.04.25</w:t>
            </w:r>
          </w:p>
          <w:p w14:paraId="48C8589E" w14:textId="0AA9AE82" w:rsidR="00C75A62" w:rsidRDefault="00C75A62" w:rsidP="00B467BE">
            <w:pPr>
              <w:jc w:val="both"/>
              <w:rPr>
                <w:sz w:val="24"/>
                <w:szCs w:val="24"/>
              </w:rPr>
            </w:pPr>
          </w:p>
          <w:p w14:paraId="7DC37211" w14:textId="6AFD81D2" w:rsidR="00E559CE" w:rsidRPr="00B17FA0" w:rsidRDefault="00B467BE" w:rsidP="00B467BE">
            <w:pPr>
              <w:jc w:val="both"/>
              <w:rPr>
                <w:sz w:val="24"/>
                <w:szCs w:val="24"/>
              </w:rPr>
            </w:pPr>
            <w:r w:rsidRPr="00B467BE">
              <w:rPr>
                <w:sz w:val="24"/>
                <w:szCs w:val="24"/>
              </w:rPr>
              <w:t>Safeguarding and working in complex situations – Case Study</w:t>
            </w:r>
          </w:p>
        </w:tc>
        <w:tc>
          <w:tcPr>
            <w:tcW w:w="5094" w:type="dxa"/>
          </w:tcPr>
          <w:p w14:paraId="4DFBE392" w14:textId="305C1895" w:rsidR="00E559CE" w:rsidRPr="00B17FA0" w:rsidRDefault="00B467BE" w:rsidP="00B94443">
            <w:pPr>
              <w:jc w:val="both"/>
              <w:rPr>
                <w:sz w:val="24"/>
                <w:szCs w:val="24"/>
              </w:rPr>
            </w:pPr>
            <w:r>
              <w:rPr>
                <w:sz w:val="24"/>
                <w:szCs w:val="24"/>
              </w:rPr>
              <w:t>YES</w:t>
            </w:r>
          </w:p>
        </w:tc>
      </w:tr>
      <w:tr w:rsidR="00E559CE" w:rsidRPr="008B28E7" w14:paraId="40165146" w14:textId="77777777" w:rsidTr="00B94443">
        <w:tc>
          <w:tcPr>
            <w:tcW w:w="5094" w:type="dxa"/>
          </w:tcPr>
          <w:p w14:paraId="0B8EEB4A" w14:textId="653A0E0F" w:rsidR="005E2222" w:rsidRPr="005E2222" w:rsidRDefault="00E559CE" w:rsidP="005E2222">
            <w:pPr>
              <w:rPr>
                <w:sz w:val="24"/>
                <w:szCs w:val="24"/>
              </w:rPr>
            </w:pPr>
            <w:r w:rsidRPr="00B17FA0">
              <w:rPr>
                <w:sz w:val="24"/>
                <w:szCs w:val="24"/>
              </w:rPr>
              <w:t>4</w:t>
            </w:r>
            <w:r w:rsidR="00B467BE">
              <w:t xml:space="preserve"> </w:t>
            </w:r>
            <w:r w:rsidR="00B467BE" w:rsidRPr="00B467BE">
              <w:rPr>
                <w:sz w:val="24"/>
                <w:szCs w:val="24"/>
              </w:rPr>
              <w:t>Task 4</w:t>
            </w:r>
            <w:r w:rsidR="00C75A62">
              <w:rPr>
                <w:sz w:val="24"/>
                <w:szCs w:val="24"/>
              </w:rPr>
              <w:t>.</w:t>
            </w:r>
            <w:r w:rsidR="005E2222">
              <w:t xml:space="preserve"> </w:t>
            </w:r>
            <w:r w:rsidR="005E2222" w:rsidRPr="005E2222">
              <w:rPr>
                <w:sz w:val="24"/>
                <w:szCs w:val="24"/>
              </w:rPr>
              <w:t>08.07.25</w:t>
            </w:r>
          </w:p>
          <w:p w14:paraId="2D2B237F" w14:textId="04E52145" w:rsidR="00C75A62" w:rsidRDefault="00C75A62" w:rsidP="00B467BE">
            <w:pPr>
              <w:jc w:val="both"/>
              <w:rPr>
                <w:sz w:val="24"/>
                <w:szCs w:val="24"/>
              </w:rPr>
            </w:pPr>
          </w:p>
          <w:p w14:paraId="2DE3C97B" w14:textId="1A6A4875" w:rsidR="00E559CE" w:rsidRPr="00B17FA0" w:rsidRDefault="00B467BE" w:rsidP="00B467BE">
            <w:pPr>
              <w:jc w:val="both"/>
              <w:rPr>
                <w:sz w:val="24"/>
                <w:szCs w:val="24"/>
              </w:rPr>
            </w:pPr>
            <w:r w:rsidRPr="00B467BE">
              <w:rPr>
                <w:sz w:val="24"/>
                <w:szCs w:val="24"/>
              </w:rPr>
              <w:t>Safeguarding in an area which is not your main area of work</w:t>
            </w:r>
          </w:p>
        </w:tc>
        <w:tc>
          <w:tcPr>
            <w:tcW w:w="5094" w:type="dxa"/>
          </w:tcPr>
          <w:p w14:paraId="16B5309A" w14:textId="3C788209" w:rsidR="00E559CE" w:rsidRPr="00B17FA0" w:rsidRDefault="00B467BE" w:rsidP="00B94443">
            <w:pPr>
              <w:jc w:val="both"/>
              <w:rPr>
                <w:sz w:val="24"/>
                <w:szCs w:val="24"/>
              </w:rPr>
            </w:pPr>
            <w:r>
              <w:rPr>
                <w:sz w:val="24"/>
                <w:szCs w:val="24"/>
              </w:rPr>
              <w:t>YES</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15CA482B" w:rsidR="00FC0334" w:rsidRDefault="00A73632" w:rsidP="005D4F72">
            <w:pPr>
              <w:jc w:val="both"/>
              <w:rPr>
                <w:color w:val="auto"/>
                <w:sz w:val="24"/>
                <w:szCs w:val="24"/>
              </w:rPr>
            </w:pPr>
            <w:r>
              <w:rPr>
                <w:color w:val="auto"/>
                <w:sz w:val="24"/>
                <w:szCs w:val="24"/>
              </w:rPr>
              <w:t xml:space="preserve">I have been able to observe </w:t>
            </w:r>
            <w:r w:rsidR="00296E5D">
              <w:rPr>
                <w:color w:val="auto"/>
                <w:sz w:val="24"/>
                <w:szCs w:val="24"/>
              </w:rPr>
              <w:t>Alfadil</w:t>
            </w:r>
            <w:r>
              <w:rPr>
                <w:color w:val="auto"/>
                <w:sz w:val="24"/>
                <w:szCs w:val="24"/>
              </w:rPr>
              <w:t xml:space="preserve"> to be a child focussed</w:t>
            </w:r>
            <w:r w:rsidR="0024379D">
              <w:rPr>
                <w:color w:val="auto"/>
                <w:sz w:val="24"/>
                <w:szCs w:val="24"/>
              </w:rPr>
              <w:t xml:space="preserve"> practitioner who </w:t>
            </w:r>
            <w:r w:rsidR="008F39FA">
              <w:rPr>
                <w:color w:val="auto"/>
                <w:sz w:val="24"/>
                <w:szCs w:val="24"/>
              </w:rPr>
              <w:t xml:space="preserve">is striving to achieve good outcomes for the families he is working with. </w:t>
            </w:r>
            <w:r w:rsidR="00D7755D">
              <w:rPr>
                <w:color w:val="auto"/>
                <w:sz w:val="24"/>
                <w:szCs w:val="24"/>
              </w:rPr>
              <w:t>Over the last year I was able to see him grow in confidence</w:t>
            </w:r>
            <w:r w:rsidR="004854F2">
              <w:rPr>
                <w:color w:val="auto"/>
                <w:sz w:val="24"/>
                <w:szCs w:val="24"/>
              </w:rPr>
              <w:t xml:space="preserve">. Alfadil has </w:t>
            </w:r>
            <w:r w:rsidR="004C1D41">
              <w:rPr>
                <w:color w:val="auto"/>
                <w:sz w:val="24"/>
                <w:szCs w:val="24"/>
              </w:rPr>
              <w:t>completed single assessments on complex cases.</w:t>
            </w:r>
            <w:r w:rsidR="004135CB">
              <w:rPr>
                <w:color w:val="auto"/>
                <w:sz w:val="24"/>
                <w:szCs w:val="24"/>
              </w:rPr>
              <w:t xml:space="preserve"> He has supported children in need of care and support as well as children </w:t>
            </w:r>
            <w:proofErr w:type="spellStart"/>
            <w:proofErr w:type="gramStart"/>
            <w:r w:rsidR="004135CB">
              <w:rPr>
                <w:color w:val="auto"/>
                <w:sz w:val="24"/>
                <w:szCs w:val="24"/>
              </w:rPr>
              <w:t>who’s</w:t>
            </w:r>
            <w:proofErr w:type="spellEnd"/>
            <w:proofErr w:type="gramEnd"/>
            <w:r w:rsidR="004135CB">
              <w:rPr>
                <w:color w:val="auto"/>
                <w:sz w:val="24"/>
                <w:szCs w:val="24"/>
              </w:rPr>
              <w:t xml:space="preserve"> names are</w:t>
            </w:r>
            <w:r w:rsidR="00AA1975">
              <w:rPr>
                <w:color w:val="auto"/>
                <w:sz w:val="24"/>
                <w:szCs w:val="24"/>
              </w:rPr>
              <w:t xml:space="preserve"> on the Child Protection Register or were we have entered the Public Law Outline process.</w:t>
            </w:r>
          </w:p>
          <w:p w14:paraId="74244240" w14:textId="77777777" w:rsidR="00AA1975" w:rsidRDefault="00AA1975" w:rsidP="005D4F72">
            <w:pPr>
              <w:jc w:val="both"/>
              <w:rPr>
                <w:color w:val="auto"/>
                <w:sz w:val="24"/>
                <w:szCs w:val="24"/>
              </w:rPr>
            </w:pPr>
          </w:p>
          <w:p w14:paraId="7A8B71FD" w14:textId="16BE6D44" w:rsidR="00FC0334" w:rsidRDefault="00AA1975" w:rsidP="005D4F72">
            <w:pPr>
              <w:jc w:val="both"/>
              <w:rPr>
                <w:color w:val="auto"/>
                <w:sz w:val="24"/>
                <w:szCs w:val="24"/>
              </w:rPr>
            </w:pPr>
            <w:r>
              <w:rPr>
                <w:color w:val="auto"/>
                <w:sz w:val="24"/>
                <w:szCs w:val="24"/>
              </w:rPr>
              <w:t xml:space="preserve">Alfadil’s assessments are thorough </w:t>
            </w:r>
            <w:r w:rsidR="00A828B6">
              <w:rPr>
                <w:color w:val="auto"/>
                <w:sz w:val="24"/>
                <w:szCs w:val="24"/>
              </w:rPr>
              <w:t xml:space="preserve">and his decision making is sound. He has </w:t>
            </w:r>
            <w:proofErr w:type="spellStart"/>
            <w:proofErr w:type="gramStart"/>
            <w:r w:rsidR="00A828B6">
              <w:rPr>
                <w:color w:val="auto"/>
                <w:sz w:val="24"/>
                <w:szCs w:val="24"/>
              </w:rPr>
              <w:t>build</w:t>
            </w:r>
            <w:proofErr w:type="spellEnd"/>
            <w:proofErr w:type="gramEnd"/>
            <w:r w:rsidR="00A828B6">
              <w:rPr>
                <w:color w:val="auto"/>
                <w:sz w:val="24"/>
                <w:szCs w:val="24"/>
              </w:rPr>
              <w:t xml:space="preserve"> up strong relationships with other professionals</w:t>
            </w:r>
            <w:r w:rsidR="006C2459">
              <w:rPr>
                <w:color w:val="auto"/>
                <w:sz w:val="24"/>
                <w:szCs w:val="24"/>
              </w:rPr>
              <w:t xml:space="preserve">. </w:t>
            </w:r>
            <w:r w:rsidR="0077093C">
              <w:rPr>
                <w:color w:val="auto"/>
                <w:sz w:val="24"/>
                <w:szCs w:val="24"/>
              </w:rPr>
              <w:t xml:space="preserve">Over the last year, he has completed </w:t>
            </w:r>
            <w:proofErr w:type="gramStart"/>
            <w:r w:rsidR="0077093C">
              <w:rPr>
                <w:color w:val="auto"/>
                <w:sz w:val="24"/>
                <w:szCs w:val="24"/>
              </w:rPr>
              <w:t>a number of</w:t>
            </w:r>
            <w:proofErr w:type="gramEnd"/>
            <w:r w:rsidR="0077093C">
              <w:rPr>
                <w:color w:val="auto"/>
                <w:sz w:val="24"/>
                <w:szCs w:val="24"/>
              </w:rPr>
              <w:t xml:space="preserve"> </w:t>
            </w:r>
            <w:proofErr w:type="spellStart"/>
            <w:r w:rsidR="0077093C">
              <w:rPr>
                <w:color w:val="auto"/>
                <w:sz w:val="24"/>
                <w:szCs w:val="24"/>
              </w:rPr>
              <w:t>pre birth</w:t>
            </w:r>
            <w:proofErr w:type="spellEnd"/>
            <w:r w:rsidR="0077093C">
              <w:rPr>
                <w:color w:val="auto"/>
                <w:sz w:val="24"/>
                <w:szCs w:val="24"/>
              </w:rPr>
              <w:t xml:space="preserve"> assessment</w:t>
            </w:r>
            <w:r w:rsidR="00176E64">
              <w:rPr>
                <w:color w:val="auto"/>
                <w:sz w:val="24"/>
                <w:szCs w:val="24"/>
              </w:rPr>
              <w:t xml:space="preserve">s where </w:t>
            </w:r>
            <w:r w:rsidR="00A00A9D">
              <w:rPr>
                <w:color w:val="auto"/>
                <w:sz w:val="24"/>
                <w:szCs w:val="24"/>
              </w:rPr>
              <w:t xml:space="preserve">the parents had previously children removed from his care. Alfadil was able to support parents </w:t>
            </w:r>
            <w:r w:rsidR="00A140F4">
              <w:rPr>
                <w:color w:val="auto"/>
                <w:sz w:val="24"/>
                <w:szCs w:val="24"/>
              </w:rPr>
              <w:t>progressing and making significant changes</w:t>
            </w:r>
            <w:r w:rsidR="0021796E">
              <w:rPr>
                <w:color w:val="auto"/>
                <w:sz w:val="24"/>
                <w:szCs w:val="24"/>
              </w:rPr>
              <w:t xml:space="preserve">, leading to the babies being able to grow up within their birth families. </w:t>
            </w: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7D992482" w14:textId="77777777" w:rsidR="00E33D78" w:rsidRDefault="00E33D78" w:rsidP="005D4F72">
            <w:pPr>
              <w:jc w:val="both"/>
              <w:rPr>
                <w:color w:val="auto"/>
                <w:sz w:val="24"/>
                <w:szCs w:val="24"/>
              </w:rPr>
            </w:pPr>
          </w:p>
          <w:p w14:paraId="4F76524C" w14:textId="0BB1EF6E" w:rsidR="00E33D78" w:rsidRDefault="00162DF5" w:rsidP="005D4F72">
            <w:pPr>
              <w:jc w:val="both"/>
              <w:rPr>
                <w:color w:val="auto"/>
                <w:sz w:val="24"/>
                <w:szCs w:val="24"/>
              </w:rPr>
            </w:pPr>
            <w:r>
              <w:rPr>
                <w:color w:val="auto"/>
                <w:sz w:val="24"/>
                <w:szCs w:val="24"/>
              </w:rPr>
              <w:t>Alfad</w:t>
            </w:r>
            <w:r w:rsidR="00A340E8">
              <w:rPr>
                <w:color w:val="auto"/>
                <w:sz w:val="24"/>
                <w:szCs w:val="24"/>
              </w:rPr>
              <w:t xml:space="preserve">il has great awareness and understanding around cultural </w:t>
            </w:r>
            <w:r w:rsidR="0095342C">
              <w:rPr>
                <w:color w:val="auto"/>
                <w:sz w:val="24"/>
                <w:szCs w:val="24"/>
              </w:rPr>
              <w:t>differences and th</w:t>
            </w:r>
            <w:r w:rsidR="00D709E7">
              <w:rPr>
                <w:color w:val="auto"/>
                <w:sz w:val="24"/>
                <w:szCs w:val="24"/>
              </w:rPr>
              <w:t xml:space="preserve">eir implications on the children’s lives. </w:t>
            </w:r>
            <w:r w:rsidR="00C94D22">
              <w:rPr>
                <w:color w:val="auto"/>
                <w:sz w:val="24"/>
                <w:szCs w:val="24"/>
              </w:rPr>
              <w:t>Over the last year he has worked with a family from Yemen</w:t>
            </w:r>
            <w:r w:rsidR="007F3DEA">
              <w:rPr>
                <w:color w:val="auto"/>
                <w:sz w:val="24"/>
                <w:szCs w:val="24"/>
              </w:rPr>
              <w:t xml:space="preserve">. He has made sure that other professionals </w:t>
            </w:r>
            <w:r w:rsidR="006174DA">
              <w:rPr>
                <w:color w:val="auto"/>
                <w:sz w:val="24"/>
                <w:szCs w:val="24"/>
              </w:rPr>
              <w:t xml:space="preserve">develop an awareness </w:t>
            </w:r>
            <w:r w:rsidR="00BE3CAA">
              <w:rPr>
                <w:color w:val="auto"/>
                <w:sz w:val="24"/>
                <w:szCs w:val="24"/>
              </w:rPr>
              <w:t>and better understanding for the famil</w:t>
            </w:r>
            <w:r w:rsidR="00252189">
              <w:rPr>
                <w:color w:val="auto"/>
                <w:sz w:val="24"/>
                <w:szCs w:val="24"/>
              </w:rPr>
              <w:t>y’s</w:t>
            </w:r>
            <w:r w:rsidR="00BE3CAA">
              <w:rPr>
                <w:color w:val="auto"/>
                <w:sz w:val="24"/>
                <w:szCs w:val="24"/>
              </w:rPr>
              <w:t xml:space="preserve"> background</w:t>
            </w:r>
            <w:r w:rsidR="009322B9">
              <w:rPr>
                <w:color w:val="auto"/>
                <w:sz w:val="24"/>
                <w:szCs w:val="24"/>
              </w:rPr>
              <w:t xml:space="preserve">. He </w:t>
            </w:r>
            <w:r w:rsidR="00D16AA1">
              <w:rPr>
                <w:color w:val="auto"/>
                <w:sz w:val="24"/>
                <w:szCs w:val="24"/>
              </w:rPr>
              <w:t xml:space="preserve">respectfully challenged other </w:t>
            </w:r>
            <w:r w:rsidR="00315726">
              <w:rPr>
                <w:color w:val="auto"/>
                <w:sz w:val="24"/>
                <w:szCs w:val="24"/>
              </w:rPr>
              <w:t>professionals’</w:t>
            </w:r>
            <w:r w:rsidR="00D16AA1">
              <w:rPr>
                <w:color w:val="auto"/>
                <w:sz w:val="24"/>
                <w:szCs w:val="24"/>
              </w:rPr>
              <w:t xml:space="preserve"> perception</w:t>
            </w:r>
            <w:r w:rsidR="00201A64">
              <w:rPr>
                <w:color w:val="auto"/>
                <w:sz w:val="24"/>
                <w:szCs w:val="24"/>
              </w:rPr>
              <w:t xml:space="preserve"> and supported parents to navigate parenting teenagers in </w:t>
            </w:r>
            <w:r w:rsidR="002029E2">
              <w:rPr>
                <w:color w:val="auto"/>
                <w:sz w:val="24"/>
                <w:szCs w:val="24"/>
              </w:rPr>
              <w:t xml:space="preserve">a predominantly white, Welsh area. </w:t>
            </w:r>
            <w:r w:rsidR="00BE3CAA">
              <w:rPr>
                <w:color w:val="auto"/>
                <w:sz w:val="24"/>
                <w:szCs w:val="24"/>
              </w:rPr>
              <w:t xml:space="preserve"> </w:t>
            </w:r>
          </w:p>
          <w:p w14:paraId="38F47627" w14:textId="77777777" w:rsidR="00826BCB" w:rsidRDefault="00826BCB" w:rsidP="005D4F72">
            <w:pPr>
              <w:jc w:val="both"/>
              <w:rPr>
                <w:color w:val="auto"/>
                <w:sz w:val="24"/>
                <w:szCs w:val="24"/>
              </w:rPr>
            </w:pPr>
          </w:p>
          <w:p w14:paraId="70953976" w14:textId="2F34ACE4" w:rsidR="00826BCB" w:rsidRDefault="002029E2" w:rsidP="005D4F72">
            <w:pPr>
              <w:jc w:val="both"/>
              <w:rPr>
                <w:color w:val="auto"/>
                <w:sz w:val="24"/>
                <w:szCs w:val="24"/>
              </w:rPr>
            </w:pPr>
            <w:r>
              <w:rPr>
                <w:color w:val="auto"/>
                <w:sz w:val="24"/>
                <w:szCs w:val="24"/>
              </w:rPr>
              <w:t>Alfadil engages in r</w:t>
            </w:r>
            <w:r w:rsidR="00452239">
              <w:rPr>
                <w:color w:val="auto"/>
                <w:sz w:val="24"/>
                <w:szCs w:val="24"/>
              </w:rPr>
              <w:t xml:space="preserve">egular supervision </w:t>
            </w:r>
            <w:r>
              <w:rPr>
                <w:color w:val="auto"/>
                <w:sz w:val="24"/>
                <w:szCs w:val="24"/>
              </w:rPr>
              <w:t>sessions. He is always</w:t>
            </w:r>
            <w:r w:rsidR="00315726">
              <w:rPr>
                <w:color w:val="auto"/>
                <w:sz w:val="24"/>
                <w:szCs w:val="24"/>
              </w:rPr>
              <w:t xml:space="preserve"> prepared well for supervision sessions. Alfadil </w:t>
            </w:r>
            <w:proofErr w:type="gramStart"/>
            <w:r w:rsidR="00315726">
              <w:rPr>
                <w:color w:val="auto"/>
                <w:sz w:val="24"/>
                <w:szCs w:val="24"/>
              </w:rPr>
              <w:t>is able to</w:t>
            </w:r>
            <w:proofErr w:type="gramEnd"/>
            <w:r w:rsidR="00315726">
              <w:rPr>
                <w:color w:val="auto"/>
                <w:sz w:val="24"/>
                <w:szCs w:val="24"/>
              </w:rPr>
              <w:t xml:space="preserve"> reflect on his practice</w:t>
            </w:r>
            <w:r w:rsidR="00D226CE">
              <w:rPr>
                <w:color w:val="auto"/>
                <w:sz w:val="24"/>
                <w:szCs w:val="24"/>
              </w:rPr>
              <w:t>. He is</w:t>
            </w:r>
            <w:r>
              <w:rPr>
                <w:color w:val="auto"/>
                <w:sz w:val="24"/>
                <w:szCs w:val="24"/>
              </w:rPr>
              <w:t xml:space="preserve"> </w:t>
            </w:r>
            <w:r w:rsidR="00452239">
              <w:rPr>
                <w:color w:val="auto"/>
                <w:sz w:val="24"/>
                <w:szCs w:val="24"/>
              </w:rPr>
              <w:t>implementing theory into practice</w:t>
            </w:r>
            <w:r w:rsidR="00315726">
              <w:rPr>
                <w:color w:val="auto"/>
                <w:sz w:val="24"/>
                <w:szCs w:val="24"/>
              </w:rPr>
              <w:t xml:space="preserve"> </w:t>
            </w:r>
            <w:r w:rsidR="00D226CE">
              <w:rPr>
                <w:color w:val="auto"/>
                <w:sz w:val="24"/>
                <w:szCs w:val="24"/>
              </w:rPr>
              <w:t>and will include research</w:t>
            </w:r>
            <w:r w:rsidR="00B54320">
              <w:rPr>
                <w:color w:val="auto"/>
                <w:sz w:val="24"/>
                <w:szCs w:val="24"/>
              </w:rPr>
              <w:t>, legislation and relevant theory in his written work.</w:t>
            </w:r>
          </w:p>
          <w:p w14:paraId="5A84EFB3" w14:textId="77777777" w:rsidR="00452239" w:rsidRDefault="00452239" w:rsidP="005D4F72">
            <w:pPr>
              <w:jc w:val="both"/>
              <w:rPr>
                <w:color w:val="auto"/>
                <w:sz w:val="24"/>
                <w:szCs w:val="24"/>
              </w:rPr>
            </w:pPr>
          </w:p>
          <w:p w14:paraId="6864861B" w14:textId="4046096C" w:rsidR="00452239" w:rsidRDefault="00B54320" w:rsidP="005D4F72">
            <w:pPr>
              <w:jc w:val="both"/>
              <w:rPr>
                <w:color w:val="auto"/>
                <w:sz w:val="24"/>
                <w:szCs w:val="24"/>
              </w:rPr>
            </w:pPr>
            <w:r>
              <w:rPr>
                <w:color w:val="auto"/>
                <w:sz w:val="24"/>
                <w:szCs w:val="24"/>
              </w:rPr>
              <w:t xml:space="preserve">Alfadil is managing a busy caseload of complex cases. He </w:t>
            </w:r>
            <w:proofErr w:type="gramStart"/>
            <w:r>
              <w:rPr>
                <w:color w:val="auto"/>
                <w:sz w:val="24"/>
                <w:szCs w:val="24"/>
              </w:rPr>
              <w:t>is able to</w:t>
            </w:r>
            <w:proofErr w:type="gramEnd"/>
            <w:r>
              <w:rPr>
                <w:color w:val="auto"/>
                <w:sz w:val="24"/>
                <w:szCs w:val="24"/>
              </w:rPr>
              <w:t xml:space="preserve"> work within statutory timescales, ensuring that families are supported in a timely manner.</w:t>
            </w:r>
            <w:r w:rsidR="00EB31C9">
              <w:rPr>
                <w:color w:val="auto"/>
                <w:sz w:val="24"/>
                <w:szCs w:val="24"/>
              </w:rPr>
              <w:t xml:space="preserve"> Alfadil </w:t>
            </w:r>
            <w:proofErr w:type="gramStart"/>
            <w:r w:rsidR="00EB31C9">
              <w:rPr>
                <w:color w:val="auto"/>
                <w:sz w:val="24"/>
                <w:szCs w:val="24"/>
              </w:rPr>
              <w:t>is able to</w:t>
            </w:r>
            <w:proofErr w:type="gramEnd"/>
            <w:r w:rsidR="00EB31C9">
              <w:rPr>
                <w:color w:val="auto"/>
                <w:sz w:val="24"/>
                <w:szCs w:val="24"/>
              </w:rPr>
              <w:t xml:space="preserve"> prioritise and he is not shy to ask for support or help. </w:t>
            </w:r>
            <w:r>
              <w:rPr>
                <w:color w:val="auto"/>
                <w:sz w:val="24"/>
                <w:szCs w:val="24"/>
              </w:rPr>
              <w:t xml:space="preserve">He will </w:t>
            </w:r>
            <w:r w:rsidR="00D8468B">
              <w:rPr>
                <w:color w:val="auto"/>
                <w:sz w:val="24"/>
                <w:szCs w:val="24"/>
              </w:rPr>
              <w:t>raise issues or difficulties at the earliest possible moment in time.</w:t>
            </w:r>
          </w:p>
          <w:p w14:paraId="0B6D0E87" w14:textId="77777777" w:rsidR="0086088D" w:rsidRDefault="0086088D" w:rsidP="005D4F72">
            <w:pPr>
              <w:jc w:val="both"/>
              <w:rPr>
                <w:color w:val="auto"/>
                <w:sz w:val="24"/>
                <w:szCs w:val="24"/>
              </w:rPr>
            </w:pPr>
          </w:p>
          <w:p w14:paraId="560A0D45" w14:textId="40D6A125" w:rsidR="00EE64E9" w:rsidRDefault="00D8468B" w:rsidP="005D4F72">
            <w:pPr>
              <w:jc w:val="both"/>
              <w:rPr>
                <w:color w:val="auto"/>
                <w:sz w:val="24"/>
                <w:szCs w:val="24"/>
              </w:rPr>
            </w:pPr>
            <w:r>
              <w:rPr>
                <w:color w:val="auto"/>
                <w:sz w:val="24"/>
                <w:szCs w:val="24"/>
              </w:rPr>
              <w:t xml:space="preserve">Alfadil and I spoke about his </w:t>
            </w:r>
            <w:r w:rsidR="007D2977">
              <w:rPr>
                <w:color w:val="auto"/>
                <w:sz w:val="24"/>
                <w:szCs w:val="24"/>
              </w:rPr>
              <w:t xml:space="preserve">professional development as part of our supervision. He is keen to further develop his knowledge in trauma informed practice as well as motivational interviewing skills. </w:t>
            </w:r>
          </w:p>
          <w:p w14:paraId="1DE8777F" w14:textId="78A6D6FA" w:rsidR="0021796E" w:rsidRDefault="0021796E" w:rsidP="005D4F72">
            <w:pPr>
              <w:jc w:val="both"/>
              <w:rPr>
                <w:color w:val="auto"/>
                <w:sz w:val="24"/>
                <w:szCs w:val="24"/>
              </w:rPr>
            </w:pPr>
          </w:p>
          <w:p w14:paraId="6ABD03B5" w14:textId="25F759E9" w:rsidR="0031398C" w:rsidRDefault="0031398C" w:rsidP="005D4F72">
            <w:pPr>
              <w:jc w:val="both"/>
              <w:rPr>
                <w:color w:val="auto"/>
                <w:sz w:val="24"/>
                <w:szCs w:val="24"/>
              </w:rPr>
            </w:pPr>
            <w:r>
              <w:rPr>
                <w:color w:val="auto"/>
                <w:sz w:val="24"/>
                <w:szCs w:val="24"/>
              </w:rPr>
              <w:t>I would like Alfadil to further develop his skills in managing complex cases, especially in private and public law.</w:t>
            </w:r>
          </w:p>
          <w:p w14:paraId="644509AF" w14:textId="77777777" w:rsidR="0031398C" w:rsidRDefault="0031398C" w:rsidP="005D4F72">
            <w:pPr>
              <w:jc w:val="both"/>
              <w:rPr>
                <w:color w:val="auto"/>
                <w:sz w:val="24"/>
                <w:szCs w:val="24"/>
              </w:rPr>
            </w:pPr>
          </w:p>
          <w:p w14:paraId="315DC520" w14:textId="708CCF9A" w:rsidR="0031398C" w:rsidRDefault="0031398C" w:rsidP="005D4F72">
            <w:pPr>
              <w:jc w:val="both"/>
              <w:rPr>
                <w:color w:val="auto"/>
                <w:sz w:val="24"/>
                <w:szCs w:val="24"/>
              </w:rPr>
            </w:pPr>
            <w:r>
              <w:rPr>
                <w:color w:val="auto"/>
                <w:sz w:val="24"/>
                <w:szCs w:val="24"/>
              </w:rPr>
              <w:t>It has been a pleasure to see Alfadil grow and develop his skills.</w:t>
            </w:r>
          </w:p>
          <w:p w14:paraId="42B7A9A6" w14:textId="77777777" w:rsidR="004C65B5" w:rsidRDefault="004C65B5" w:rsidP="005D4F72">
            <w:pPr>
              <w:jc w:val="both"/>
              <w:rPr>
                <w:color w:val="auto"/>
                <w:sz w:val="24"/>
                <w:szCs w:val="24"/>
              </w:rPr>
            </w:pPr>
          </w:p>
          <w:p w14:paraId="7AEC7AEA" w14:textId="77777777" w:rsidR="00452239" w:rsidRDefault="00452239" w:rsidP="005D4F72">
            <w:pPr>
              <w:jc w:val="both"/>
              <w:rPr>
                <w:color w:val="auto"/>
                <w:sz w:val="24"/>
                <w:szCs w:val="24"/>
              </w:rPr>
            </w:pPr>
          </w:p>
          <w:p w14:paraId="769B9C6B" w14:textId="77777777" w:rsidR="00E33D78" w:rsidRDefault="00E33D78" w:rsidP="005D4F72">
            <w:pPr>
              <w:jc w:val="both"/>
              <w:rPr>
                <w:color w:val="auto"/>
                <w:sz w:val="24"/>
                <w:szCs w:val="24"/>
              </w:rPr>
            </w:pPr>
          </w:p>
          <w:p w14:paraId="66E49A62" w14:textId="77777777" w:rsidR="00E33D78" w:rsidRDefault="00E33D78"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8825AC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050257">
        <w:rPr>
          <w:b/>
          <w:sz w:val="24"/>
          <w:szCs w:val="24"/>
        </w:rPr>
        <w:t>Alfadil Kharif</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B742A01" w14:textId="79C6572B" w:rsidR="0005025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050257">
        <w:rPr>
          <w:b/>
          <w:sz w:val="24"/>
          <w:szCs w:val="24"/>
        </w:rPr>
        <w:t xml:space="preserve"> </w:t>
      </w:r>
    </w:p>
    <w:p w14:paraId="44997332" w14:textId="77777777" w:rsidR="00B467BE" w:rsidRPr="008B28E7" w:rsidRDefault="00B467BE"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1DD7ED59" w:rsidR="004923DA" w:rsidRDefault="00B467B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58 </w:t>
      </w:r>
      <w:proofErr w:type="spellStart"/>
      <w:r>
        <w:rPr>
          <w:b/>
          <w:sz w:val="24"/>
          <w:szCs w:val="24"/>
        </w:rPr>
        <w:t>Tyunwaun</w:t>
      </w:r>
      <w:proofErr w:type="spellEnd"/>
      <w:r>
        <w:rPr>
          <w:b/>
          <w:sz w:val="24"/>
          <w:szCs w:val="24"/>
        </w:rPr>
        <w:t xml:space="preserve"> Road</w:t>
      </w:r>
    </w:p>
    <w:p w14:paraId="7E143E60" w14:textId="012EB0C3" w:rsidR="00B467BE" w:rsidRDefault="00B467B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68A05956" w14:textId="7685FEE4" w:rsidR="00B467BE" w:rsidRPr="008B28E7" w:rsidRDefault="00B467B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SA7 9UR</w:t>
      </w:r>
    </w:p>
    <w:p w14:paraId="054646DD" w14:textId="53FFE63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8BF75B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050257">
        <w:rPr>
          <w:b/>
          <w:sz w:val="24"/>
          <w:szCs w:val="24"/>
        </w:rPr>
        <w:t xml:space="preserve"> elfadil83@yahoo.com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11F3F15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050257">
        <w:rPr>
          <w:b/>
          <w:sz w:val="24"/>
          <w:szCs w:val="24"/>
        </w:rPr>
        <w:t>07/6/2021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2C46E62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050257">
        <w:rPr>
          <w:b/>
          <w:sz w:val="24"/>
          <w:szCs w:val="24"/>
        </w:rPr>
        <w:t xml:space="preserve"> </w:t>
      </w:r>
      <w:r w:rsidR="00186B06">
        <w:rPr>
          <w:b/>
          <w:sz w:val="24"/>
          <w:szCs w:val="24"/>
        </w:rPr>
        <w:t>21/07</w:t>
      </w:r>
      <w:r w:rsidR="00164F62">
        <w:rPr>
          <w:b/>
          <w:sz w:val="24"/>
          <w:szCs w:val="24"/>
        </w:rPr>
        <w:t>/2023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373CE53" w14:textId="77777777" w:rsidR="00DE69CA" w:rsidRDefault="000E0D51" w:rsidP="00DE69C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050257">
        <w:rPr>
          <w:b/>
          <w:sz w:val="24"/>
          <w:szCs w:val="24"/>
        </w:rPr>
        <w:t xml:space="preserve"> </w:t>
      </w:r>
    </w:p>
    <w:p w14:paraId="71F0B74C" w14:textId="4AE161DA" w:rsidR="00DE69CA" w:rsidRPr="00DE69CA" w:rsidRDefault="00DE69CA" w:rsidP="00DE69CA">
      <w:pPr>
        <w:pBdr>
          <w:top w:val="single" w:sz="6" w:space="1" w:color="auto"/>
          <w:left w:val="single" w:sz="6" w:space="1" w:color="auto"/>
          <w:bottom w:val="single" w:sz="6" w:space="1" w:color="auto"/>
          <w:right w:val="single" w:sz="6" w:space="1" w:color="auto"/>
        </w:pBdr>
        <w:jc w:val="both"/>
        <w:rPr>
          <w:b/>
          <w:sz w:val="24"/>
          <w:szCs w:val="24"/>
        </w:rPr>
      </w:pPr>
      <w:r w:rsidRPr="00DE69CA">
        <w:rPr>
          <w:b/>
          <w:sz w:val="24"/>
          <w:szCs w:val="24"/>
        </w:rPr>
        <w:t>Valley / Locality Team</w:t>
      </w:r>
    </w:p>
    <w:p w14:paraId="3AB4C0FE" w14:textId="77777777" w:rsidR="00DE69CA" w:rsidRPr="00DE69CA" w:rsidRDefault="00DE69CA" w:rsidP="00DE69CA">
      <w:pPr>
        <w:pBdr>
          <w:top w:val="single" w:sz="6" w:space="1" w:color="auto"/>
          <w:left w:val="single" w:sz="6" w:space="1" w:color="auto"/>
          <w:bottom w:val="single" w:sz="6" w:space="1" w:color="auto"/>
          <w:right w:val="single" w:sz="6" w:space="1" w:color="auto"/>
        </w:pBdr>
        <w:jc w:val="both"/>
        <w:rPr>
          <w:b/>
          <w:sz w:val="24"/>
          <w:szCs w:val="24"/>
        </w:rPr>
      </w:pPr>
    </w:p>
    <w:p w14:paraId="435C96C8" w14:textId="77777777" w:rsidR="00DE69CA" w:rsidRPr="00DE69CA" w:rsidRDefault="00DE69CA" w:rsidP="00DE69CA">
      <w:pPr>
        <w:pBdr>
          <w:top w:val="single" w:sz="6" w:space="1" w:color="auto"/>
          <w:left w:val="single" w:sz="6" w:space="1" w:color="auto"/>
          <w:bottom w:val="single" w:sz="6" w:space="1" w:color="auto"/>
          <w:right w:val="single" w:sz="6" w:space="1" w:color="auto"/>
        </w:pBdr>
        <w:jc w:val="both"/>
        <w:rPr>
          <w:b/>
          <w:sz w:val="24"/>
          <w:szCs w:val="24"/>
        </w:rPr>
      </w:pPr>
      <w:r w:rsidRPr="00DE69CA">
        <w:rPr>
          <w:b/>
          <w:sz w:val="24"/>
          <w:szCs w:val="24"/>
        </w:rPr>
        <w:t>Child &amp; Family Services</w:t>
      </w:r>
    </w:p>
    <w:p w14:paraId="52114D93" w14:textId="77777777" w:rsidR="00DE69CA" w:rsidRPr="00DE69CA" w:rsidRDefault="00DE69CA" w:rsidP="00DE69CA">
      <w:pPr>
        <w:pBdr>
          <w:top w:val="single" w:sz="6" w:space="1" w:color="auto"/>
          <w:left w:val="single" w:sz="6" w:space="1" w:color="auto"/>
          <w:bottom w:val="single" w:sz="6" w:space="1" w:color="auto"/>
          <w:right w:val="single" w:sz="6" w:space="1" w:color="auto"/>
        </w:pBdr>
        <w:jc w:val="both"/>
        <w:rPr>
          <w:b/>
          <w:sz w:val="24"/>
          <w:szCs w:val="24"/>
        </w:rPr>
      </w:pPr>
    </w:p>
    <w:p w14:paraId="58CB6102" w14:textId="0D556F08" w:rsidR="00DE69CA" w:rsidRPr="008B28E7" w:rsidRDefault="00DE69CA" w:rsidP="00DE69CA">
      <w:pPr>
        <w:pBdr>
          <w:top w:val="single" w:sz="6" w:space="1" w:color="auto"/>
          <w:left w:val="single" w:sz="6" w:space="1" w:color="auto"/>
          <w:bottom w:val="single" w:sz="6" w:space="1" w:color="auto"/>
          <w:right w:val="single" w:sz="6" w:space="1" w:color="auto"/>
        </w:pBdr>
        <w:jc w:val="both"/>
        <w:rPr>
          <w:b/>
          <w:sz w:val="24"/>
          <w:szCs w:val="24"/>
        </w:rPr>
      </w:pPr>
      <w:r w:rsidRPr="00DE69CA">
        <w:rPr>
          <w:b/>
          <w:sz w:val="24"/>
          <w:szCs w:val="24"/>
        </w:rPr>
        <w:t>City &amp; Council of Swansea</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0D905CC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B467BE">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EEACD2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467BE">
        <w:rPr>
          <w:b/>
          <w:sz w:val="24"/>
          <w:szCs w:val="24"/>
        </w:rPr>
        <w:t xml:space="preserve"> Valley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A20A21" w14:textId="77777777" w:rsidR="00B467BE" w:rsidRDefault="00B467BE" w:rsidP="00B467BE">
      <w:pPr>
        <w:pBdr>
          <w:top w:val="single" w:sz="6" w:space="1" w:color="auto"/>
          <w:left w:val="single" w:sz="6" w:space="1" w:color="auto"/>
          <w:bottom w:val="single" w:sz="6" w:space="1" w:color="auto"/>
          <w:right w:val="single" w:sz="6" w:space="1" w:color="auto"/>
        </w:pBdr>
        <w:jc w:val="both"/>
        <w:rPr>
          <w:b/>
          <w:sz w:val="24"/>
          <w:szCs w:val="24"/>
        </w:rPr>
      </w:pPr>
      <w:bookmarkStart w:id="2" w:name="_Hlk210656045"/>
      <w:r>
        <w:rPr>
          <w:b/>
          <w:sz w:val="24"/>
          <w:szCs w:val="24"/>
        </w:rPr>
        <w:t>Child and family services</w:t>
      </w:r>
    </w:p>
    <w:p w14:paraId="026B6ECE" w14:textId="77777777" w:rsidR="00B467BE" w:rsidRDefault="00B467BE" w:rsidP="00B467B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Valey Team</w:t>
      </w:r>
    </w:p>
    <w:p w14:paraId="6E868E01" w14:textId="77777777" w:rsidR="00B467BE" w:rsidRPr="008B28E7" w:rsidRDefault="00B467BE" w:rsidP="00B467BE">
      <w:pPr>
        <w:pBdr>
          <w:top w:val="single" w:sz="6" w:space="1" w:color="auto"/>
          <w:left w:val="single" w:sz="6" w:space="1" w:color="auto"/>
          <w:bottom w:val="single" w:sz="6" w:space="1" w:color="auto"/>
          <w:right w:val="single" w:sz="6" w:space="1" w:color="auto"/>
        </w:pBdr>
        <w:jc w:val="both"/>
        <w:rPr>
          <w:b/>
          <w:sz w:val="24"/>
          <w:szCs w:val="24"/>
        </w:rPr>
      </w:pPr>
    </w:p>
    <w:p w14:paraId="3B02ACE9" w14:textId="77777777" w:rsidR="00B467BE" w:rsidRPr="008B28E7" w:rsidRDefault="00B467BE" w:rsidP="00B467BE">
      <w:pPr>
        <w:pBdr>
          <w:top w:val="single" w:sz="6" w:space="1" w:color="auto"/>
          <w:left w:val="single" w:sz="6" w:space="1" w:color="auto"/>
          <w:bottom w:val="single" w:sz="6" w:space="1" w:color="auto"/>
          <w:right w:val="single" w:sz="6" w:space="1" w:color="auto"/>
        </w:pBdr>
        <w:jc w:val="both"/>
        <w:rPr>
          <w:b/>
          <w:sz w:val="24"/>
          <w:szCs w:val="24"/>
        </w:rPr>
      </w:pPr>
      <w:r w:rsidRPr="00B467BE">
        <w:rPr>
          <w:b/>
          <w:sz w:val="24"/>
          <w:szCs w:val="24"/>
        </w:rPr>
        <w:t>Swansea Guildhall12 Guildhall Rd N, Swansea SA1 4PE</w:t>
      </w:r>
    </w:p>
    <w:bookmarkEnd w:id="2"/>
    <w:p w14:paraId="70B02A74" w14:textId="77777777" w:rsidR="00B467BE" w:rsidRPr="008B28E7" w:rsidRDefault="00B467BE" w:rsidP="00B467BE">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7A31F88"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English only </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1DC512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50257">
        <w:rPr>
          <w:b/>
          <w:sz w:val="24"/>
          <w:szCs w:val="24"/>
        </w:rPr>
        <w:t xml:space="preserve"> </w:t>
      </w:r>
      <w:r w:rsidR="00050257" w:rsidRPr="00050257">
        <w:rPr>
          <w:b/>
          <w:sz w:val="24"/>
          <w:szCs w:val="24"/>
        </w:rPr>
        <w:t>Silke Koehlich</w:t>
      </w:r>
      <w:r w:rsidR="00DE69CA">
        <w:rPr>
          <w:b/>
          <w:sz w:val="24"/>
          <w:szCs w:val="24"/>
        </w:rPr>
        <w:t xml:space="preserve">- </w:t>
      </w:r>
      <w:r w:rsidR="00DE69CA" w:rsidRPr="00DE69CA">
        <w:rPr>
          <w:b/>
          <w:sz w:val="24"/>
          <w:szCs w:val="24"/>
        </w:rPr>
        <w:t>Practice Lead</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4116A644" w14:textId="77777777" w:rsidR="00DE69CA" w:rsidRPr="00DE69CA" w:rsidRDefault="00DE69CA" w:rsidP="00DE69CA">
      <w:pPr>
        <w:pBdr>
          <w:top w:val="single" w:sz="6" w:space="1" w:color="auto"/>
          <w:left w:val="single" w:sz="6" w:space="1" w:color="auto"/>
          <w:bottom w:val="single" w:sz="6" w:space="1" w:color="auto"/>
          <w:right w:val="single" w:sz="6" w:space="1" w:color="auto"/>
        </w:pBdr>
        <w:jc w:val="both"/>
        <w:rPr>
          <w:b/>
          <w:sz w:val="24"/>
          <w:szCs w:val="24"/>
        </w:rPr>
      </w:pPr>
      <w:r w:rsidRPr="00DE69CA">
        <w:rPr>
          <w:b/>
          <w:sz w:val="24"/>
          <w:szCs w:val="24"/>
        </w:rPr>
        <w:t>Child and family services</w:t>
      </w:r>
    </w:p>
    <w:p w14:paraId="1CF551E0" w14:textId="77777777" w:rsidR="00DE69CA" w:rsidRPr="00DE69CA" w:rsidRDefault="00DE69CA" w:rsidP="00DE69CA">
      <w:pPr>
        <w:pBdr>
          <w:top w:val="single" w:sz="6" w:space="1" w:color="auto"/>
          <w:left w:val="single" w:sz="6" w:space="1" w:color="auto"/>
          <w:bottom w:val="single" w:sz="6" w:space="1" w:color="auto"/>
          <w:right w:val="single" w:sz="6" w:space="1" w:color="auto"/>
        </w:pBdr>
        <w:jc w:val="both"/>
        <w:rPr>
          <w:b/>
          <w:sz w:val="24"/>
          <w:szCs w:val="24"/>
        </w:rPr>
      </w:pPr>
      <w:r w:rsidRPr="00DE69CA">
        <w:rPr>
          <w:b/>
          <w:sz w:val="24"/>
          <w:szCs w:val="24"/>
        </w:rPr>
        <w:t>Valey Team</w:t>
      </w:r>
    </w:p>
    <w:p w14:paraId="0A52C9AE" w14:textId="77777777" w:rsidR="00DE69CA" w:rsidRPr="00DE69CA" w:rsidRDefault="00DE69CA" w:rsidP="00DE69CA">
      <w:pPr>
        <w:pBdr>
          <w:top w:val="single" w:sz="6" w:space="1" w:color="auto"/>
          <w:left w:val="single" w:sz="6" w:space="1" w:color="auto"/>
          <w:bottom w:val="single" w:sz="6" w:space="1" w:color="auto"/>
          <w:right w:val="single" w:sz="6" w:space="1" w:color="auto"/>
        </w:pBdr>
        <w:jc w:val="both"/>
        <w:rPr>
          <w:b/>
          <w:sz w:val="24"/>
          <w:szCs w:val="24"/>
        </w:rPr>
      </w:pPr>
    </w:p>
    <w:p w14:paraId="7FECFA3D" w14:textId="250FE0BE" w:rsidR="004923DA" w:rsidRPr="008B28E7" w:rsidRDefault="00DE69CA" w:rsidP="00DE69CA">
      <w:pPr>
        <w:pBdr>
          <w:top w:val="single" w:sz="6" w:space="1" w:color="auto"/>
          <w:left w:val="single" w:sz="6" w:space="1" w:color="auto"/>
          <w:bottom w:val="single" w:sz="6" w:space="1" w:color="auto"/>
          <w:right w:val="single" w:sz="6" w:space="1" w:color="auto"/>
        </w:pBdr>
        <w:jc w:val="both"/>
        <w:rPr>
          <w:b/>
          <w:sz w:val="24"/>
          <w:szCs w:val="24"/>
        </w:rPr>
      </w:pPr>
      <w:r w:rsidRPr="00DE69CA">
        <w:rPr>
          <w:b/>
          <w:sz w:val="24"/>
          <w:szCs w:val="24"/>
        </w:rPr>
        <w:t>Swansea Guildhall12 Guildhall Rd N, Swansea SA1 4PE</w:t>
      </w:r>
    </w:p>
    <w:p w14:paraId="1050E9F6" w14:textId="77777777" w:rsidR="00DE69CA" w:rsidRPr="00DE69CA" w:rsidRDefault="00DE69CA" w:rsidP="00DE69CA">
      <w:pPr>
        <w:pBdr>
          <w:top w:val="single" w:sz="6" w:space="1" w:color="auto"/>
          <w:left w:val="single" w:sz="6" w:space="1" w:color="auto"/>
          <w:bottom w:val="single" w:sz="6" w:space="1" w:color="auto"/>
          <w:right w:val="single" w:sz="6" w:space="1" w:color="auto"/>
        </w:pBdr>
        <w:jc w:val="both"/>
        <w:rPr>
          <w:b/>
          <w:sz w:val="24"/>
          <w:szCs w:val="24"/>
        </w:rPr>
      </w:pPr>
    </w:p>
    <w:p w14:paraId="7BF41CE7" w14:textId="1AAF9868" w:rsidR="00DE69CA" w:rsidRPr="00DE69CA" w:rsidRDefault="00DE69CA" w:rsidP="00DE69CA">
      <w:pPr>
        <w:pBdr>
          <w:top w:val="single" w:sz="6" w:space="1" w:color="auto"/>
          <w:left w:val="single" w:sz="6" w:space="1" w:color="auto"/>
          <w:bottom w:val="single" w:sz="6" w:space="1" w:color="auto"/>
          <w:right w:val="single" w:sz="6" w:space="1" w:color="auto"/>
        </w:pBdr>
        <w:jc w:val="both"/>
        <w:rPr>
          <w:b/>
          <w:sz w:val="24"/>
          <w:szCs w:val="24"/>
        </w:rPr>
      </w:pPr>
      <w:bookmarkStart w:id="3" w:name="_Hlk210655996"/>
      <w:r w:rsidRPr="00DE69CA">
        <w:rPr>
          <w:b/>
          <w:sz w:val="24"/>
          <w:szCs w:val="24"/>
        </w:rPr>
        <w:t>Valley / Locality Team</w:t>
      </w:r>
    </w:p>
    <w:p w14:paraId="5F05D4FC" w14:textId="77777777" w:rsidR="00DE69CA" w:rsidRPr="00DE69CA" w:rsidRDefault="00DE69CA" w:rsidP="00DE69CA">
      <w:pPr>
        <w:pBdr>
          <w:top w:val="single" w:sz="6" w:space="1" w:color="auto"/>
          <w:left w:val="single" w:sz="6" w:space="1" w:color="auto"/>
          <w:bottom w:val="single" w:sz="6" w:space="1" w:color="auto"/>
          <w:right w:val="single" w:sz="6" w:space="1" w:color="auto"/>
        </w:pBdr>
        <w:jc w:val="both"/>
        <w:rPr>
          <w:b/>
          <w:sz w:val="24"/>
          <w:szCs w:val="24"/>
        </w:rPr>
      </w:pPr>
    </w:p>
    <w:p w14:paraId="7DC8A62E" w14:textId="77777777" w:rsidR="00DE69CA" w:rsidRPr="00DE69CA" w:rsidRDefault="00DE69CA" w:rsidP="00DE69CA">
      <w:pPr>
        <w:pBdr>
          <w:top w:val="single" w:sz="6" w:space="1" w:color="auto"/>
          <w:left w:val="single" w:sz="6" w:space="1" w:color="auto"/>
          <w:bottom w:val="single" w:sz="6" w:space="1" w:color="auto"/>
          <w:right w:val="single" w:sz="6" w:space="1" w:color="auto"/>
        </w:pBdr>
        <w:jc w:val="both"/>
        <w:rPr>
          <w:b/>
          <w:sz w:val="24"/>
          <w:szCs w:val="24"/>
        </w:rPr>
      </w:pPr>
      <w:r w:rsidRPr="00DE69CA">
        <w:rPr>
          <w:b/>
          <w:sz w:val="24"/>
          <w:szCs w:val="24"/>
        </w:rPr>
        <w:t>Child &amp; Family Services</w:t>
      </w:r>
    </w:p>
    <w:p w14:paraId="159C1C5D" w14:textId="77777777" w:rsidR="00DE69CA" w:rsidRPr="00DE69CA" w:rsidRDefault="00DE69CA" w:rsidP="00DE69CA">
      <w:pPr>
        <w:pBdr>
          <w:top w:val="single" w:sz="6" w:space="1" w:color="auto"/>
          <w:left w:val="single" w:sz="6" w:space="1" w:color="auto"/>
          <w:bottom w:val="single" w:sz="6" w:space="1" w:color="auto"/>
          <w:right w:val="single" w:sz="6" w:space="1" w:color="auto"/>
        </w:pBdr>
        <w:jc w:val="both"/>
        <w:rPr>
          <w:b/>
          <w:sz w:val="24"/>
          <w:szCs w:val="24"/>
        </w:rPr>
      </w:pPr>
    </w:p>
    <w:p w14:paraId="20F8D3C2" w14:textId="2586917B" w:rsidR="00DE69CA" w:rsidRPr="00DE69CA" w:rsidRDefault="00DE69CA" w:rsidP="00DE69CA">
      <w:pPr>
        <w:pBdr>
          <w:top w:val="single" w:sz="6" w:space="1" w:color="auto"/>
          <w:left w:val="single" w:sz="6" w:space="1" w:color="auto"/>
          <w:bottom w:val="single" w:sz="6" w:space="1" w:color="auto"/>
          <w:right w:val="single" w:sz="6" w:space="1" w:color="auto"/>
        </w:pBdr>
        <w:jc w:val="both"/>
        <w:rPr>
          <w:b/>
          <w:sz w:val="24"/>
          <w:szCs w:val="24"/>
        </w:rPr>
      </w:pPr>
      <w:r w:rsidRPr="00DE69CA">
        <w:rPr>
          <w:b/>
          <w:sz w:val="24"/>
          <w:szCs w:val="24"/>
        </w:rPr>
        <w:t>City &amp; Council of Swansea</w:t>
      </w:r>
    </w:p>
    <w:bookmarkEnd w:id="3"/>
    <w:p w14:paraId="34B190EC" w14:textId="77777777" w:rsidR="00DE69CA" w:rsidRPr="00DE69CA" w:rsidRDefault="00DE69CA" w:rsidP="00DE69CA">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B10A15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DE69CA" w:rsidRPr="00DE69CA">
        <w:t xml:space="preserve"> </w:t>
      </w:r>
      <w:r w:rsidR="00DE69CA" w:rsidRPr="00DE69CA">
        <w:rPr>
          <w:b/>
          <w:sz w:val="24"/>
          <w:szCs w:val="24"/>
        </w:rPr>
        <w:t>01792 635180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16F67B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EB775C" w:rsidRPr="00EB775C">
        <w:t xml:space="preserve"> </w:t>
      </w:r>
      <w:hyperlink r:id="rId13" w:history="1">
        <w:r w:rsidR="00EB775C" w:rsidRPr="0058343C">
          <w:rPr>
            <w:rStyle w:val="Hyperlink"/>
            <w:b/>
            <w:sz w:val="24"/>
            <w:szCs w:val="24"/>
          </w:rPr>
          <w:t>Silke.Koehlich@swansea.gov.uk</w:t>
        </w:r>
      </w:hyperlink>
    </w:p>
    <w:p w14:paraId="59A1E40D" w14:textId="77777777" w:rsidR="00EB775C" w:rsidRPr="008B28E7" w:rsidRDefault="00EB775C"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C6FE67D" w:rsidR="004923DA" w:rsidRDefault="004923DA" w:rsidP="00FF7EBB">
            <w:pPr>
              <w:jc w:val="both"/>
              <w:rPr>
                <w:b/>
                <w:sz w:val="24"/>
                <w:szCs w:val="24"/>
              </w:rPr>
            </w:pPr>
            <w:r w:rsidRPr="008B28E7">
              <w:rPr>
                <w:b/>
                <w:sz w:val="24"/>
                <w:szCs w:val="24"/>
              </w:rPr>
              <w:t>Name:</w:t>
            </w:r>
            <w:r w:rsidR="00050257">
              <w:rPr>
                <w:b/>
                <w:sz w:val="24"/>
                <w:szCs w:val="24"/>
              </w:rPr>
              <w:t xml:space="preserve"> </w:t>
            </w:r>
            <w:r w:rsidR="00050257" w:rsidRPr="00050257">
              <w:rPr>
                <w:b/>
                <w:sz w:val="24"/>
                <w:szCs w:val="24"/>
              </w:rPr>
              <w:t>Vera</w:t>
            </w:r>
            <w:r w:rsidR="00050257">
              <w:rPr>
                <w:b/>
                <w:sz w:val="24"/>
                <w:szCs w:val="24"/>
              </w:rPr>
              <w:t xml:space="preserve"> </w:t>
            </w:r>
            <w:proofErr w:type="spellStart"/>
            <w:r w:rsidR="00EB775C">
              <w:rPr>
                <w:b/>
                <w:sz w:val="24"/>
                <w:szCs w:val="24"/>
              </w:rPr>
              <w:t>E</w:t>
            </w:r>
            <w:r w:rsidR="00EB775C" w:rsidRPr="00050257">
              <w:rPr>
                <w:b/>
                <w:sz w:val="24"/>
                <w:szCs w:val="24"/>
              </w:rPr>
              <w:t>dore</w:t>
            </w:r>
            <w:proofErr w:type="spellEnd"/>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1DFE62E7" w14:textId="77777777" w:rsidR="00EB775C" w:rsidRPr="00DE69CA" w:rsidRDefault="00EB775C" w:rsidP="00EB775C">
            <w:pPr>
              <w:pBdr>
                <w:top w:val="single" w:sz="6" w:space="1" w:color="auto"/>
                <w:left w:val="single" w:sz="6" w:space="1" w:color="auto"/>
                <w:bottom w:val="single" w:sz="6" w:space="1" w:color="auto"/>
                <w:right w:val="single" w:sz="6" w:space="1" w:color="auto"/>
              </w:pBdr>
              <w:jc w:val="both"/>
              <w:rPr>
                <w:b/>
                <w:sz w:val="24"/>
                <w:szCs w:val="24"/>
              </w:rPr>
            </w:pPr>
            <w:r w:rsidRPr="00DE69CA">
              <w:rPr>
                <w:b/>
                <w:sz w:val="24"/>
                <w:szCs w:val="24"/>
              </w:rPr>
              <w:t>Child and family services</w:t>
            </w:r>
          </w:p>
          <w:p w14:paraId="4324F715" w14:textId="77777777" w:rsidR="00EB775C" w:rsidRPr="00DE69CA" w:rsidRDefault="00EB775C" w:rsidP="00EB775C">
            <w:pPr>
              <w:pBdr>
                <w:top w:val="single" w:sz="6" w:space="1" w:color="auto"/>
                <w:left w:val="single" w:sz="6" w:space="1" w:color="auto"/>
                <w:bottom w:val="single" w:sz="6" w:space="1" w:color="auto"/>
                <w:right w:val="single" w:sz="6" w:space="1" w:color="auto"/>
              </w:pBdr>
              <w:jc w:val="both"/>
              <w:rPr>
                <w:b/>
                <w:sz w:val="24"/>
                <w:szCs w:val="24"/>
              </w:rPr>
            </w:pPr>
            <w:r w:rsidRPr="00DE69CA">
              <w:rPr>
                <w:b/>
                <w:sz w:val="24"/>
                <w:szCs w:val="24"/>
              </w:rPr>
              <w:t>Valey Team</w:t>
            </w:r>
          </w:p>
          <w:p w14:paraId="7C27BF2F" w14:textId="77777777" w:rsidR="00EB775C" w:rsidRPr="00DE69CA" w:rsidRDefault="00EB775C" w:rsidP="00EB775C">
            <w:pPr>
              <w:pBdr>
                <w:top w:val="single" w:sz="6" w:space="1" w:color="auto"/>
                <w:left w:val="single" w:sz="6" w:space="1" w:color="auto"/>
                <w:bottom w:val="single" w:sz="6" w:space="1" w:color="auto"/>
                <w:right w:val="single" w:sz="6" w:space="1" w:color="auto"/>
              </w:pBdr>
              <w:jc w:val="both"/>
              <w:rPr>
                <w:b/>
                <w:sz w:val="24"/>
                <w:szCs w:val="24"/>
              </w:rPr>
            </w:pPr>
          </w:p>
          <w:p w14:paraId="1BDE771F" w14:textId="77777777" w:rsidR="00EB775C" w:rsidRPr="008B28E7" w:rsidRDefault="00EB775C" w:rsidP="00EB775C">
            <w:pPr>
              <w:pBdr>
                <w:top w:val="single" w:sz="6" w:space="1" w:color="auto"/>
                <w:left w:val="single" w:sz="6" w:space="1" w:color="auto"/>
                <w:bottom w:val="single" w:sz="6" w:space="1" w:color="auto"/>
                <w:right w:val="single" w:sz="6" w:space="1" w:color="auto"/>
              </w:pBdr>
              <w:jc w:val="both"/>
              <w:rPr>
                <w:b/>
                <w:sz w:val="24"/>
                <w:szCs w:val="24"/>
              </w:rPr>
            </w:pPr>
            <w:r w:rsidRPr="00DE69CA">
              <w:rPr>
                <w:b/>
                <w:sz w:val="24"/>
                <w:szCs w:val="24"/>
              </w:rPr>
              <w:t>Swansea Guildhall12 Guildhall Rd N, Swansea SA1 4PE</w:t>
            </w:r>
          </w:p>
          <w:p w14:paraId="408C9C48" w14:textId="77777777" w:rsidR="00EB775C" w:rsidRPr="00DE69CA" w:rsidRDefault="00EB775C" w:rsidP="00EB775C">
            <w:pPr>
              <w:pBdr>
                <w:top w:val="single" w:sz="6" w:space="1" w:color="auto"/>
                <w:left w:val="single" w:sz="6" w:space="1" w:color="auto"/>
                <w:bottom w:val="single" w:sz="6" w:space="1" w:color="auto"/>
                <w:right w:val="single" w:sz="6" w:space="1" w:color="auto"/>
              </w:pBdr>
              <w:jc w:val="both"/>
              <w:rPr>
                <w:b/>
                <w:sz w:val="24"/>
                <w:szCs w:val="24"/>
              </w:rPr>
            </w:pPr>
          </w:p>
          <w:p w14:paraId="6D543C96" w14:textId="77777777" w:rsidR="00EB775C" w:rsidRPr="00DE69CA" w:rsidRDefault="00EB775C" w:rsidP="00EB775C">
            <w:pPr>
              <w:pBdr>
                <w:top w:val="single" w:sz="6" w:space="1" w:color="auto"/>
                <w:left w:val="single" w:sz="6" w:space="1" w:color="auto"/>
                <w:bottom w:val="single" w:sz="6" w:space="1" w:color="auto"/>
                <w:right w:val="single" w:sz="6" w:space="1" w:color="auto"/>
              </w:pBdr>
              <w:jc w:val="both"/>
              <w:rPr>
                <w:b/>
                <w:sz w:val="24"/>
                <w:szCs w:val="24"/>
              </w:rPr>
            </w:pPr>
            <w:r w:rsidRPr="00DE69CA">
              <w:rPr>
                <w:b/>
                <w:sz w:val="24"/>
                <w:szCs w:val="24"/>
              </w:rPr>
              <w:t>Valley / Locality Team</w:t>
            </w:r>
          </w:p>
          <w:p w14:paraId="53A53CCE" w14:textId="77777777" w:rsidR="00EB775C" w:rsidRPr="00DE69CA" w:rsidRDefault="00EB775C" w:rsidP="00EB775C">
            <w:pPr>
              <w:pBdr>
                <w:top w:val="single" w:sz="6" w:space="1" w:color="auto"/>
                <w:left w:val="single" w:sz="6" w:space="1" w:color="auto"/>
                <w:bottom w:val="single" w:sz="6" w:space="1" w:color="auto"/>
                <w:right w:val="single" w:sz="6" w:space="1" w:color="auto"/>
              </w:pBdr>
              <w:jc w:val="both"/>
              <w:rPr>
                <w:b/>
                <w:sz w:val="24"/>
                <w:szCs w:val="24"/>
              </w:rPr>
            </w:pPr>
          </w:p>
          <w:p w14:paraId="051A7D7C" w14:textId="77777777" w:rsidR="00EB775C" w:rsidRPr="00DE69CA" w:rsidRDefault="00EB775C" w:rsidP="00EB775C">
            <w:pPr>
              <w:pBdr>
                <w:top w:val="single" w:sz="6" w:space="1" w:color="auto"/>
                <w:left w:val="single" w:sz="6" w:space="1" w:color="auto"/>
                <w:bottom w:val="single" w:sz="6" w:space="1" w:color="auto"/>
                <w:right w:val="single" w:sz="6" w:space="1" w:color="auto"/>
              </w:pBdr>
              <w:jc w:val="both"/>
              <w:rPr>
                <w:b/>
                <w:sz w:val="24"/>
                <w:szCs w:val="24"/>
              </w:rPr>
            </w:pPr>
            <w:r w:rsidRPr="00DE69CA">
              <w:rPr>
                <w:b/>
                <w:sz w:val="24"/>
                <w:szCs w:val="24"/>
              </w:rPr>
              <w:t>Child &amp; Family Services</w:t>
            </w:r>
          </w:p>
          <w:p w14:paraId="644CBEEF" w14:textId="77777777" w:rsidR="00EB775C" w:rsidRPr="00DE69CA" w:rsidRDefault="00EB775C" w:rsidP="00EB775C">
            <w:pPr>
              <w:pBdr>
                <w:top w:val="single" w:sz="6" w:space="1" w:color="auto"/>
                <w:left w:val="single" w:sz="6" w:space="1" w:color="auto"/>
                <w:bottom w:val="single" w:sz="6" w:space="1" w:color="auto"/>
                <w:right w:val="single" w:sz="6" w:space="1" w:color="auto"/>
              </w:pBdr>
              <w:jc w:val="both"/>
              <w:rPr>
                <w:b/>
                <w:sz w:val="24"/>
                <w:szCs w:val="24"/>
              </w:rPr>
            </w:pPr>
          </w:p>
          <w:p w14:paraId="6F45BC33" w14:textId="77777777" w:rsidR="00EB775C" w:rsidRPr="00DE69CA" w:rsidRDefault="00EB775C" w:rsidP="00EB775C">
            <w:pPr>
              <w:pBdr>
                <w:top w:val="single" w:sz="6" w:space="1" w:color="auto"/>
                <w:left w:val="single" w:sz="6" w:space="1" w:color="auto"/>
                <w:bottom w:val="single" w:sz="6" w:space="1" w:color="auto"/>
                <w:right w:val="single" w:sz="6" w:space="1" w:color="auto"/>
              </w:pBdr>
              <w:jc w:val="both"/>
              <w:rPr>
                <w:b/>
                <w:sz w:val="24"/>
                <w:szCs w:val="24"/>
              </w:rPr>
            </w:pPr>
            <w:r w:rsidRPr="00DE69CA">
              <w:rPr>
                <w:b/>
                <w:sz w:val="24"/>
                <w:szCs w:val="24"/>
              </w:rPr>
              <w:t>City &amp; Council of Swansea</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658EDB63" w:rsidR="004923DA" w:rsidRPr="008B28E7" w:rsidRDefault="004923DA" w:rsidP="00FF7EBB">
            <w:pPr>
              <w:jc w:val="both"/>
              <w:rPr>
                <w:b/>
                <w:sz w:val="24"/>
                <w:szCs w:val="24"/>
              </w:rPr>
            </w:pPr>
            <w:r w:rsidRPr="008B28E7">
              <w:rPr>
                <w:b/>
                <w:sz w:val="24"/>
                <w:szCs w:val="24"/>
              </w:rPr>
              <w:t>Professional Qualification and date of qualification:</w:t>
            </w:r>
            <w:r w:rsidR="00EB775C">
              <w:rPr>
                <w:b/>
                <w:sz w:val="24"/>
                <w:szCs w:val="24"/>
              </w:rPr>
              <w:t xml:space="preserve"> Social work - </w:t>
            </w:r>
            <w:r w:rsidR="00EB775C" w:rsidRPr="00EB775C">
              <w:rPr>
                <w:b/>
                <w:sz w:val="24"/>
                <w:szCs w:val="24"/>
              </w:rPr>
              <w:t>February 2018</w:t>
            </w:r>
          </w:p>
          <w:p w14:paraId="5F68A3CF" w14:textId="77777777" w:rsidR="004923DA" w:rsidRDefault="004923DA" w:rsidP="00FF7EBB">
            <w:pPr>
              <w:jc w:val="both"/>
              <w:rPr>
                <w:b/>
                <w:sz w:val="24"/>
                <w:szCs w:val="24"/>
              </w:rPr>
            </w:pPr>
          </w:p>
          <w:p w14:paraId="4C6113F1" w14:textId="26A41B34" w:rsidR="004923DA" w:rsidRDefault="009D59C2" w:rsidP="00FF7EBB">
            <w:pPr>
              <w:jc w:val="both"/>
              <w:rPr>
                <w:b/>
                <w:sz w:val="24"/>
                <w:szCs w:val="24"/>
              </w:rPr>
            </w:pPr>
            <w:r>
              <w:rPr>
                <w:b/>
                <w:sz w:val="24"/>
                <w:szCs w:val="24"/>
              </w:rPr>
              <w:t>T</w:t>
            </w:r>
            <w:r w:rsidR="004923DA" w:rsidRPr="008B28E7">
              <w:rPr>
                <w:b/>
                <w:sz w:val="24"/>
                <w:szCs w:val="24"/>
              </w:rPr>
              <w:t>elephone number:</w:t>
            </w:r>
            <w:r w:rsidR="00EB775C">
              <w:t xml:space="preserve"> </w:t>
            </w:r>
            <w:r w:rsidR="00EB775C" w:rsidRPr="00EB775C">
              <w:rPr>
                <w:b/>
                <w:sz w:val="24"/>
                <w:szCs w:val="24"/>
              </w:rPr>
              <w:t>01792 635180</w:t>
            </w:r>
          </w:p>
          <w:p w14:paraId="0BB87919" w14:textId="548A11EF" w:rsidR="009D59C2" w:rsidRDefault="009D59C2" w:rsidP="00FF7EBB">
            <w:pPr>
              <w:jc w:val="both"/>
              <w:rPr>
                <w:b/>
                <w:sz w:val="24"/>
                <w:szCs w:val="24"/>
              </w:rPr>
            </w:pPr>
          </w:p>
          <w:p w14:paraId="4FDEE73F" w14:textId="352E0075" w:rsidR="009D59C2" w:rsidRPr="008B28E7" w:rsidRDefault="009D59C2" w:rsidP="00FF7EBB">
            <w:pPr>
              <w:jc w:val="both"/>
              <w:rPr>
                <w:b/>
                <w:sz w:val="24"/>
                <w:szCs w:val="24"/>
              </w:rPr>
            </w:pPr>
            <w:r>
              <w:rPr>
                <w:b/>
                <w:sz w:val="24"/>
                <w:szCs w:val="24"/>
              </w:rPr>
              <w:t>Email address:</w:t>
            </w:r>
            <w:r w:rsidR="00050257">
              <w:t xml:space="preserve"> </w:t>
            </w:r>
            <w:r w:rsidR="00050257" w:rsidRPr="00050257">
              <w:rPr>
                <w:b/>
                <w:sz w:val="24"/>
                <w:szCs w:val="24"/>
              </w:rPr>
              <w:t>Vera.Edore@swansea.gov.uk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AC08E65"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w:t>
      </w:r>
      <w:r w:rsidR="00EB775C" w:rsidRPr="00EB775C">
        <w:rPr>
          <w:rFonts w:ascii="Calibri" w:eastAsia="Calibri" w:hAnsi="Calibri"/>
          <w:noProof/>
          <w:color w:val="auto"/>
          <w:sz w:val="24"/>
          <w:szCs w:val="24"/>
          <w:lang w:val="en-US" w:eastAsia="en-US"/>
        </w:rPr>
        <w:drawing>
          <wp:inline distT="0" distB="0" distL="0" distR="0" wp14:anchorId="5823996C" wp14:editId="68C1B12E">
            <wp:extent cx="330200" cy="304800"/>
            <wp:effectExtent l="0" t="0" r="0" b="0"/>
            <wp:docPr id="1094794495" name="Picture 10947944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stretch>
                      <a:fillRect/>
                    </a:stretch>
                  </pic:blipFill>
                  <pic:spPr>
                    <a:xfrm>
                      <a:off x="0" y="0"/>
                      <a:ext cx="330200" cy="304800"/>
                    </a:xfrm>
                    <a:prstGeom prst="rect">
                      <a:avLst/>
                    </a:prstGeom>
                  </pic:spPr>
                </pic:pic>
              </a:graphicData>
            </a:graphic>
          </wp:inline>
        </w:drawing>
      </w:r>
      <w:r>
        <w:rPr>
          <w:sz w:val="24"/>
          <w:szCs w:val="24"/>
        </w:rPr>
        <w:t xml:space="preserve">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140A07F"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EB775C">
        <w:rPr>
          <w:sz w:val="24"/>
          <w:szCs w:val="24"/>
        </w:rPr>
        <w:t>05/10/2025</w:t>
      </w:r>
      <w:r>
        <w:rPr>
          <w:sz w:val="24"/>
          <w:szCs w:val="24"/>
        </w:rPr>
        <w:t xml:space="preserve">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C4191FB"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 _</w:t>
      </w:r>
      <w:r w:rsidR="00386070" w:rsidRPr="00386070">
        <w:t xml:space="preserve"> </w:t>
      </w:r>
      <w:r w:rsidR="00386070" w:rsidRPr="00386070">
        <w:rPr>
          <w:sz w:val="24"/>
          <w:szCs w:val="24"/>
        </w:rPr>
        <w:t xml:space="preserve">Vera </w:t>
      </w:r>
      <w:proofErr w:type="spellStart"/>
      <w:r w:rsidR="00386070" w:rsidRPr="00386070">
        <w:rPr>
          <w:sz w:val="24"/>
          <w:szCs w:val="24"/>
        </w:rPr>
        <w:t>Edore</w:t>
      </w:r>
      <w:proofErr w:type="spellEnd"/>
      <w:r w:rsidR="00B577D3">
        <w:rPr>
          <w:sz w:val="24"/>
          <w:szCs w:val="24"/>
        </w:rPr>
        <w:t xml:space="preserve">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07C80F8"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467DDA">
        <w:rPr>
          <w:sz w:val="24"/>
          <w:szCs w:val="24"/>
        </w:rPr>
        <w:t>23/09/2025</w:t>
      </w:r>
      <w:r>
        <w:rPr>
          <w:sz w:val="24"/>
          <w:szCs w:val="24"/>
        </w:rPr>
        <w:t xml:space="preserve">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2CB3B657" w14:textId="77777777" w:rsidR="00050257" w:rsidRPr="00050257" w:rsidRDefault="00BB6638" w:rsidP="00050257">
      <w:pPr>
        <w:tabs>
          <w:tab w:val="left" w:pos="1590"/>
        </w:tabs>
        <w:jc w:val="center"/>
        <w:rPr>
          <w:b/>
          <w:sz w:val="28"/>
          <w:szCs w:val="28"/>
        </w:rPr>
      </w:pPr>
      <w:r>
        <w:rPr>
          <w:b/>
          <w:color w:val="auto"/>
          <w:sz w:val="24"/>
          <w:szCs w:val="24"/>
        </w:rPr>
        <w:br w:type="page"/>
      </w:r>
      <w:r w:rsidR="00050257" w:rsidRPr="00050257">
        <w:rPr>
          <w:b/>
          <w:color w:val="auto"/>
          <w:sz w:val="28"/>
          <w:szCs w:val="28"/>
        </w:rPr>
        <w:t xml:space="preserve">Learning Agreement </w:t>
      </w:r>
    </w:p>
    <w:p w14:paraId="0566EF3E" w14:textId="77777777" w:rsidR="00050257" w:rsidRPr="00050257" w:rsidRDefault="00050257" w:rsidP="00050257">
      <w:pPr>
        <w:tabs>
          <w:tab w:val="left" w:pos="1590"/>
        </w:tabs>
        <w:jc w:val="both"/>
        <w:rPr>
          <w:b/>
          <w:sz w:val="24"/>
          <w:szCs w:val="24"/>
        </w:rPr>
      </w:pPr>
    </w:p>
    <w:p w14:paraId="58F4C383" w14:textId="77777777" w:rsidR="00050257" w:rsidRPr="00050257" w:rsidRDefault="00050257" w:rsidP="00050257">
      <w:pPr>
        <w:overflowPunct/>
        <w:autoSpaceDE/>
        <w:autoSpaceDN/>
        <w:adjustRightInd/>
        <w:textAlignment w:val="auto"/>
        <w:rPr>
          <w:color w:val="auto"/>
          <w:sz w:val="24"/>
          <w:szCs w:val="24"/>
        </w:rPr>
      </w:pPr>
    </w:p>
    <w:p w14:paraId="40FD55F3" w14:textId="77777777" w:rsidR="00050257" w:rsidRPr="00050257" w:rsidRDefault="00050257" w:rsidP="00050257">
      <w:pPr>
        <w:ind w:right="72"/>
        <w:jc w:val="center"/>
        <w:rPr>
          <w:b/>
          <w:bCs/>
          <w:sz w:val="24"/>
          <w:szCs w:val="24"/>
        </w:rPr>
      </w:pPr>
      <w:r w:rsidRPr="00050257">
        <w:rPr>
          <w:b/>
          <w:bCs/>
          <w:sz w:val="24"/>
          <w:szCs w:val="24"/>
        </w:rPr>
        <w:t>PORTH AGORED AND UNIVERSITY OF WALES TRINITY SAINT DAVID</w:t>
      </w:r>
    </w:p>
    <w:p w14:paraId="51D7318E" w14:textId="77777777" w:rsidR="00050257" w:rsidRPr="00050257" w:rsidRDefault="00050257" w:rsidP="00050257">
      <w:pPr>
        <w:ind w:right="72"/>
        <w:rPr>
          <w:b/>
          <w:bCs/>
          <w:sz w:val="24"/>
          <w:szCs w:val="24"/>
        </w:rPr>
      </w:pPr>
    </w:p>
    <w:p w14:paraId="4794EC1A" w14:textId="77777777" w:rsidR="00050257" w:rsidRPr="00050257" w:rsidRDefault="00050257" w:rsidP="00050257">
      <w:pPr>
        <w:ind w:right="72"/>
        <w:jc w:val="center"/>
        <w:rPr>
          <w:b/>
          <w:bCs/>
          <w:sz w:val="24"/>
          <w:szCs w:val="24"/>
        </w:rPr>
      </w:pPr>
      <w:r w:rsidRPr="00050257">
        <w:rPr>
          <w:b/>
          <w:bCs/>
          <w:sz w:val="24"/>
          <w:szCs w:val="24"/>
        </w:rPr>
        <w:t>GRADUATE CERTIFICATE IN CONSOLIDATION OF SOCIAL WORK PRACTICE</w:t>
      </w:r>
    </w:p>
    <w:p w14:paraId="37328148" w14:textId="77777777" w:rsidR="00050257" w:rsidRPr="00050257" w:rsidRDefault="00050257" w:rsidP="00050257">
      <w:pPr>
        <w:ind w:right="72"/>
        <w:jc w:val="center"/>
        <w:rPr>
          <w:b/>
          <w:bCs/>
          <w:sz w:val="24"/>
          <w:szCs w:val="24"/>
        </w:rPr>
      </w:pPr>
    </w:p>
    <w:p w14:paraId="279666D9" w14:textId="77777777" w:rsidR="00050257" w:rsidRPr="00050257" w:rsidRDefault="00050257" w:rsidP="00050257">
      <w:pPr>
        <w:ind w:right="72"/>
        <w:jc w:val="center"/>
        <w:rPr>
          <w:b/>
          <w:bCs/>
          <w:sz w:val="24"/>
          <w:szCs w:val="24"/>
        </w:rPr>
      </w:pPr>
      <w:r w:rsidRPr="00050257">
        <w:rPr>
          <w:b/>
          <w:bCs/>
          <w:sz w:val="24"/>
          <w:szCs w:val="24"/>
        </w:rPr>
        <w:t xml:space="preserve">LEARNER AND EMPLOYER’S LEARNING AGREEMENT </w:t>
      </w:r>
    </w:p>
    <w:p w14:paraId="4FF45571" w14:textId="77777777" w:rsidR="00050257" w:rsidRPr="00050257" w:rsidRDefault="00050257" w:rsidP="00050257">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050257" w:rsidRPr="00050257" w14:paraId="43584EAD" w14:textId="77777777" w:rsidTr="00F33F0C">
        <w:tc>
          <w:tcPr>
            <w:tcW w:w="2808" w:type="dxa"/>
            <w:tcBorders>
              <w:top w:val="single" w:sz="4" w:space="0" w:color="auto"/>
              <w:left w:val="single" w:sz="4" w:space="0" w:color="auto"/>
              <w:bottom w:val="single" w:sz="4" w:space="0" w:color="auto"/>
              <w:right w:val="single" w:sz="4" w:space="0" w:color="auto"/>
            </w:tcBorders>
          </w:tcPr>
          <w:p w14:paraId="6B7EBC3F" w14:textId="77777777" w:rsidR="00050257" w:rsidRPr="00050257" w:rsidRDefault="00050257" w:rsidP="00050257">
            <w:pPr>
              <w:rPr>
                <w:sz w:val="24"/>
                <w:szCs w:val="24"/>
              </w:rPr>
            </w:pPr>
          </w:p>
          <w:p w14:paraId="7808A1D0" w14:textId="77777777" w:rsidR="00050257" w:rsidRPr="00050257" w:rsidRDefault="00050257" w:rsidP="00050257">
            <w:pPr>
              <w:rPr>
                <w:sz w:val="24"/>
                <w:szCs w:val="24"/>
              </w:rPr>
            </w:pPr>
            <w:r w:rsidRPr="00050257">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7E349C2C" w14:textId="77777777" w:rsidR="00050257" w:rsidRPr="00050257" w:rsidRDefault="00050257" w:rsidP="00050257">
            <w:pPr>
              <w:rPr>
                <w:sz w:val="24"/>
                <w:szCs w:val="24"/>
              </w:rPr>
            </w:pPr>
            <w:r w:rsidRPr="00050257">
              <w:rPr>
                <w:sz w:val="24"/>
                <w:szCs w:val="24"/>
              </w:rPr>
              <w:t>ALFADIL KHARIF</w:t>
            </w:r>
          </w:p>
        </w:tc>
      </w:tr>
      <w:tr w:rsidR="00050257" w:rsidRPr="00050257" w14:paraId="601561D2" w14:textId="77777777" w:rsidTr="00F33F0C">
        <w:tc>
          <w:tcPr>
            <w:tcW w:w="2808" w:type="dxa"/>
            <w:tcBorders>
              <w:top w:val="single" w:sz="4" w:space="0" w:color="auto"/>
              <w:left w:val="single" w:sz="4" w:space="0" w:color="auto"/>
              <w:bottom w:val="single" w:sz="4" w:space="0" w:color="auto"/>
              <w:right w:val="single" w:sz="4" w:space="0" w:color="auto"/>
            </w:tcBorders>
          </w:tcPr>
          <w:p w14:paraId="2DCF2515" w14:textId="77777777" w:rsidR="00050257" w:rsidRPr="00050257" w:rsidRDefault="00050257" w:rsidP="00050257">
            <w:pPr>
              <w:rPr>
                <w:sz w:val="24"/>
                <w:szCs w:val="24"/>
              </w:rPr>
            </w:pPr>
          </w:p>
          <w:p w14:paraId="7ECE4F1F" w14:textId="77777777" w:rsidR="00050257" w:rsidRPr="00050257" w:rsidRDefault="00050257" w:rsidP="00050257">
            <w:pPr>
              <w:rPr>
                <w:sz w:val="24"/>
                <w:szCs w:val="24"/>
              </w:rPr>
            </w:pPr>
            <w:r w:rsidRPr="00050257">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BBE56D1" w14:textId="77777777" w:rsidR="00050257" w:rsidRPr="00050257" w:rsidRDefault="00050257" w:rsidP="00050257">
            <w:pPr>
              <w:rPr>
                <w:sz w:val="24"/>
                <w:szCs w:val="24"/>
              </w:rPr>
            </w:pPr>
            <w:r w:rsidRPr="00050257">
              <w:rPr>
                <w:sz w:val="24"/>
                <w:szCs w:val="24"/>
              </w:rPr>
              <w:t>Valley Swansea</w:t>
            </w:r>
          </w:p>
        </w:tc>
      </w:tr>
      <w:tr w:rsidR="00050257" w:rsidRPr="00050257" w14:paraId="6B445699" w14:textId="77777777" w:rsidTr="00F33F0C">
        <w:tc>
          <w:tcPr>
            <w:tcW w:w="2808" w:type="dxa"/>
            <w:tcBorders>
              <w:top w:val="single" w:sz="4" w:space="0" w:color="auto"/>
              <w:left w:val="single" w:sz="4" w:space="0" w:color="auto"/>
              <w:bottom w:val="single" w:sz="4" w:space="0" w:color="auto"/>
              <w:right w:val="single" w:sz="4" w:space="0" w:color="auto"/>
            </w:tcBorders>
          </w:tcPr>
          <w:p w14:paraId="2F56A396" w14:textId="77777777" w:rsidR="00050257" w:rsidRPr="00050257" w:rsidRDefault="00050257" w:rsidP="00050257">
            <w:pPr>
              <w:rPr>
                <w:sz w:val="24"/>
                <w:szCs w:val="24"/>
              </w:rPr>
            </w:pPr>
          </w:p>
          <w:p w14:paraId="29CE735B" w14:textId="77777777" w:rsidR="00050257" w:rsidRPr="00050257" w:rsidRDefault="00050257" w:rsidP="00050257">
            <w:pPr>
              <w:rPr>
                <w:sz w:val="24"/>
                <w:szCs w:val="24"/>
              </w:rPr>
            </w:pPr>
            <w:r w:rsidRPr="00050257">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702C36EF" w14:textId="77777777" w:rsidR="00050257" w:rsidRPr="00050257" w:rsidRDefault="00050257" w:rsidP="00050257">
            <w:pPr>
              <w:rPr>
                <w:sz w:val="24"/>
                <w:szCs w:val="24"/>
              </w:rPr>
            </w:pPr>
            <w:r w:rsidRPr="00050257">
              <w:rPr>
                <w:sz w:val="24"/>
                <w:szCs w:val="24"/>
              </w:rPr>
              <w:t xml:space="preserve">Silke </w:t>
            </w:r>
            <w:proofErr w:type="spellStart"/>
            <w:r w:rsidRPr="00050257">
              <w:rPr>
                <w:sz w:val="24"/>
                <w:szCs w:val="24"/>
              </w:rPr>
              <w:t>Koehlich</w:t>
            </w:r>
            <w:proofErr w:type="spellEnd"/>
          </w:p>
        </w:tc>
      </w:tr>
      <w:tr w:rsidR="00050257" w:rsidRPr="00050257" w14:paraId="48FF3C37" w14:textId="77777777" w:rsidTr="00F33F0C">
        <w:tc>
          <w:tcPr>
            <w:tcW w:w="2808" w:type="dxa"/>
            <w:tcBorders>
              <w:top w:val="single" w:sz="4" w:space="0" w:color="auto"/>
              <w:left w:val="single" w:sz="4" w:space="0" w:color="auto"/>
              <w:bottom w:val="single" w:sz="4" w:space="0" w:color="auto"/>
              <w:right w:val="single" w:sz="4" w:space="0" w:color="auto"/>
            </w:tcBorders>
          </w:tcPr>
          <w:p w14:paraId="37BB1B73" w14:textId="77777777" w:rsidR="00050257" w:rsidRPr="00050257" w:rsidRDefault="00050257" w:rsidP="00050257">
            <w:pPr>
              <w:rPr>
                <w:sz w:val="24"/>
                <w:szCs w:val="24"/>
              </w:rPr>
            </w:pPr>
          </w:p>
          <w:p w14:paraId="2018EBF6" w14:textId="77777777" w:rsidR="00050257" w:rsidRPr="00050257" w:rsidRDefault="00050257" w:rsidP="00050257">
            <w:pPr>
              <w:rPr>
                <w:sz w:val="24"/>
                <w:szCs w:val="24"/>
              </w:rPr>
            </w:pPr>
            <w:r w:rsidRPr="00050257">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7210665" w14:textId="77777777" w:rsidR="00050257" w:rsidRPr="00050257" w:rsidRDefault="00050257" w:rsidP="00050257">
            <w:pPr>
              <w:rPr>
                <w:sz w:val="24"/>
                <w:szCs w:val="24"/>
              </w:rPr>
            </w:pPr>
            <w:r w:rsidRPr="00050257">
              <w:rPr>
                <w:sz w:val="24"/>
                <w:szCs w:val="24"/>
              </w:rPr>
              <w:t xml:space="preserve">Silke </w:t>
            </w:r>
            <w:proofErr w:type="spellStart"/>
            <w:r w:rsidRPr="00050257">
              <w:rPr>
                <w:sz w:val="24"/>
                <w:szCs w:val="24"/>
              </w:rPr>
              <w:t>Koehlich</w:t>
            </w:r>
            <w:proofErr w:type="spellEnd"/>
          </w:p>
        </w:tc>
      </w:tr>
    </w:tbl>
    <w:p w14:paraId="02B5D6A3" w14:textId="77777777" w:rsidR="00050257" w:rsidRPr="00050257" w:rsidRDefault="00050257" w:rsidP="00050257">
      <w:pPr>
        <w:rPr>
          <w:sz w:val="24"/>
          <w:szCs w:val="24"/>
        </w:rPr>
      </w:pPr>
    </w:p>
    <w:p w14:paraId="14F7D7BA" w14:textId="77777777" w:rsidR="00050257" w:rsidRPr="00050257" w:rsidRDefault="00050257" w:rsidP="00050257">
      <w:pPr>
        <w:rPr>
          <w:sz w:val="24"/>
          <w:szCs w:val="24"/>
        </w:rPr>
      </w:pPr>
      <w:r w:rsidRPr="00050257">
        <w:rPr>
          <w:b/>
          <w:sz w:val="24"/>
          <w:szCs w:val="24"/>
        </w:rPr>
        <w:t>Study Duty</w:t>
      </w:r>
    </w:p>
    <w:p w14:paraId="031BAA02" w14:textId="77777777" w:rsidR="00050257" w:rsidRPr="00050257" w:rsidRDefault="00050257" w:rsidP="00050257">
      <w:pPr>
        <w:rPr>
          <w:sz w:val="24"/>
          <w:szCs w:val="24"/>
        </w:rPr>
      </w:pPr>
    </w:p>
    <w:p w14:paraId="5755B204" w14:textId="77777777" w:rsidR="00050257" w:rsidRPr="00050257" w:rsidRDefault="00050257" w:rsidP="00050257">
      <w:pPr>
        <w:jc w:val="both"/>
        <w:rPr>
          <w:sz w:val="24"/>
          <w:szCs w:val="24"/>
        </w:rPr>
      </w:pPr>
      <w:r w:rsidRPr="00050257">
        <w:rPr>
          <w:sz w:val="24"/>
          <w:szCs w:val="24"/>
        </w:rPr>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14:paraId="0D9B3281" w14:textId="77777777" w:rsidR="00050257" w:rsidRPr="00050257" w:rsidRDefault="00050257" w:rsidP="00050257">
      <w:pPr>
        <w:overflowPunct/>
        <w:autoSpaceDE/>
        <w:autoSpaceDN/>
        <w:adjustRightInd/>
        <w:ind w:right="-1"/>
        <w:jc w:val="center"/>
        <w:textAlignment w:val="auto"/>
        <w:rPr>
          <w:color w:val="auto"/>
          <w:sz w:val="24"/>
          <w:szCs w:val="24"/>
        </w:rPr>
      </w:pPr>
    </w:p>
    <w:p w14:paraId="15ED2A53" w14:textId="77777777" w:rsidR="00050257" w:rsidRPr="00050257" w:rsidRDefault="00050257" w:rsidP="00050257">
      <w:pPr>
        <w:jc w:val="both"/>
        <w:rPr>
          <w:b/>
          <w:i/>
          <w:sz w:val="24"/>
          <w:szCs w:val="24"/>
        </w:rPr>
      </w:pPr>
      <w:r w:rsidRPr="00050257">
        <w:rPr>
          <w:b/>
          <w:i/>
          <w:sz w:val="24"/>
          <w:szCs w:val="24"/>
        </w:rPr>
        <w:t>The learner’s full and effective participation on the Graduate Certificate is mandatory given that Social Care Wales has made completion of the programme a requirement within the first (three-year) period of registration as a Social Worker</w:t>
      </w:r>
      <w:r w:rsidRPr="00050257">
        <w:rPr>
          <w:b/>
          <w:sz w:val="24"/>
          <w:szCs w:val="24"/>
        </w:rPr>
        <w:t xml:space="preserve">. </w:t>
      </w:r>
      <w:r w:rsidRPr="00050257">
        <w:rPr>
          <w:b/>
          <w:i/>
          <w:sz w:val="24"/>
          <w:szCs w:val="24"/>
        </w:rPr>
        <w:t>This applies to social workers who qualified after April 2016.</w:t>
      </w:r>
    </w:p>
    <w:p w14:paraId="467D731D" w14:textId="77777777" w:rsidR="00050257" w:rsidRPr="00050257" w:rsidRDefault="00050257" w:rsidP="00050257">
      <w:pPr>
        <w:rPr>
          <w:sz w:val="24"/>
          <w:szCs w:val="24"/>
        </w:rPr>
      </w:pPr>
    </w:p>
    <w:p w14:paraId="55B60BE1" w14:textId="77777777" w:rsidR="00050257" w:rsidRPr="00050257" w:rsidRDefault="00050257" w:rsidP="00050257">
      <w:pPr>
        <w:rPr>
          <w:b/>
          <w:sz w:val="24"/>
          <w:szCs w:val="24"/>
        </w:rPr>
      </w:pPr>
      <w:r w:rsidRPr="00050257">
        <w:rPr>
          <w:b/>
          <w:sz w:val="24"/>
          <w:szCs w:val="24"/>
        </w:rPr>
        <w:t xml:space="preserve">Study Leave </w:t>
      </w:r>
    </w:p>
    <w:p w14:paraId="43F2A99A" w14:textId="77777777" w:rsidR="00050257" w:rsidRPr="00050257" w:rsidRDefault="00050257" w:rsidP="00050257">
      <w:pPr>
        <w:rPr>
          <w:sz w:val="24"/>
          <w:szCs w:val="24"/>
        </w:rPr>
      </w:pPr>
    </w:p>
    <w:p w14:paraId="4F61643E" w14:textId="77777777" w:rsidR="00050257" w:rsidRPr="00050257" w:rsidRDefault="00050257" w:rsidP="00050257">
      <w:pPr>
        <w:jc w:val="both"/>
        <w:rPr>
          <w:sz w:val="24"/>
          <w:szCs w:val="24"/>
        </w:rPr>
      </w:pPr>
      <w:r w:rsidRPr="00050257">
        <w:rPr>
          <w:sz w:val="24"/>
          <w:szCs w:val="24"/>
        </w:rPr>
        <w:t xml:space="preserve">The employer undertakes to support the learner by providing time within their normal contract of employment to attend all agreed mandatory elements of the programme which include; induction day and four Consolidation Workshops. Additional time may be provided for programme evaluation meetings and any training agreed as a requirement of the programme. </w:t>
      </w:r>
    </w:p>
    <w:p w14:paraId="664F7C8E" w14:textId="77777777" w:rsidR="00050257" w:rsidRPr="00050257" w:rsidRDefault="00050257" w:rsidP="00050257">
      <w:pPr>
        <w:jc w:val="both"/>
        <w:rPr>
          <w:sz w:val="24"/>
          <w:szCs w:val="24"/>
        </w:rPr>
      </w:pPr>
      <w:r w:rsidRPr="00050257">
        <w:rPr>
          <w:sz w:val="24"/>
          <w:szCs w:val="24"/>
        </w:rPr>
        <w:t xml:space="preserve">Three further study days will be provided by the employer as a contribution towards the time involved in personal research and developing the portfolio for submission.  The study days can be taken on any </w:t>
      </w:r>
      <w:proofErr w:type="gramStart"/>
      <w:r w:rsidRPr="00050257">
        <w:rPr>
          <w:sz w:val="24"/>
          <w:szCs w:val="24"/>
        </w:rPr>
        <w:t>week-day</w:t>
      </w:r>
      <w:proofErr w:type="gramEnd"/>
      <w:r w:rsidRPr="00050257">
        <w:rPr>
          <w:sz w:val="24"/>
          <w:szCs w:val="24"/>
        </w:rPr>
        <w:t xml:space="preserve"> (or combination of days) as long this is (</w:t>
      </w:r>
      <w:proofErr w:type="spellStart"/>
      <w:r w:rsidRPr="00050257">
        <w:rPr>
          <w:sz w:val="24"/>
          <w:szCs w:val="24"/>
        </w:rPr>
        <w:t>i</w:t>
      </w:r>
      <w:proofErr w:type="spellEnd"/>
      <w:r w:rsidRPr="00050257">
        <w:rPr>
          <w:sz w:val="24"/>
          <w:szCs w:val="24"/>
        </w:rPr>
        <w:t xml:space="preserve">) appropriate to the stage of portfolio preparation at the time, and (ii) agreed with the Team Manager who will </w:t>
      </w:r>
      <w:proofErr w:type="gramStart"/>
      <w:r w:rsidRPr="00050257">
        <w:rPr>
          <w:sz w:val="24"/>
          <w:szCs w:val="24"/>
        </w:rPr>
        <w:t>take into account</w:t>
      </w:r>
      <w:proofErr w:type="gramEnd"/>
      <w:r w:rsidRPr="00050257">
        <w:rPr>
          <w:sz w:val="24"/>
          <w:szCs w:val="24"/>
        </w:rPr>
        <w:t xml:space="preserve"> team and service needs. Where the learner works less than 37 hours a week, mandatory days and study leave will be approved in accordance with the employer’s local policies.</w:t>
      </w:r>
      <w:r w:rsidRPr="00050257">
        <w:rPr>
          <w:b/>
          <w:sz w:val="24"/>
          <w:szCs w:val="24"/>
        </w:rPr>
        <w:t xml:space="preserve"> </w:t>
      </w:r>
    </w:p>
    <w:p w14:paraId="126A5238" w14:textId="77777777" w:rsidR="00050257" w:rsidRPr="00050257" w:rsidRDefault="00050257" w:rsidP="00050257">
      <w:pPr>
        <w:rPr>
          <w:sz w:val="24"/>
          <w:szCs w:val="24"/>
        </w:rPr>
      </w:pPr>
    </w:p>
    <w:p w14:paraId="13E0E0C6" w14:textId="77777777" w:rsidR="00050257" w:rsidRPr="00050257" w:rsidRDefault="00050257" w:rsidP="00050257">
      <w:pPr>
        <w:rPr>
          <w:b/>
          <w:sz w:val="24"/>
          <w:szCs w:val="24"/>
        </w:rPr>
      </w:pPr>
    </w:p>
    <w:p w14:paraId="351BC8C6" w14:textId="77777777" w:rsidR="00050257" w:rsidRPr="00050257" w:rsidRDefault="00050257" w:rsidP="00050257">
      <w:pPr>
        <w:rPr>
          <w:b/>
          <w:sz w:val="24"/>
          <w:szCs w:val="24"/>
        </w:rPr>
      </w:pPr>
    </w:p>
    <w:p w14:paraId="05F21A4B" w14:textId="77777777" w:rsidR="00050257" w:rsidRPr="00050257" w:rsidRDefault="00050257" w:rsidP="00050257">
      <w:pPr>
        <w:rPr>
          <w:b/>
          <w:sz w:val="24"/>
          <w:szCs w:val="24"/>
        </w:rPr>
      </w:pPr>
    </w:p>
    <w:p w14:paraId="33E751DD" w14:textId="77777777" w:rsidR="00050257" w:rsidRPr="00050257" w:rsidRDefault="00050257" w:rsidP="00050257">
      <w:pPr>
        <w:rPr>
          <w:b/>
          <w:sz w:val="24"/>
          <w:szCs w:val="24"/>
        </w:rPr>
      </w:pPr>
    </w:p>
    <w:p w14:paraId="4C3C61FA" w14:textId="77777777" w:rsidR="00050257" w:rsidRPr="00050257" w:rsidRDefault="00050257" w:rsidP="00050257">
      <w:pPr>
        <w:rPr>
          <w:b/>
          <w:sz w:val="24"/>
          <w:szCs w:val="24"/>
        </w:rPr>
      </w:pPr>
      <w:r w:rsidRPr="00050257">
        <w:rPr>
          <w:b/>
          <w:sz w:val="24"/>
          <w:szCs w:val="24"/>
        </w:rPr>
        <w:t xml:space="preserve">Resources </w:t>
      </w:r>
    </w:p>
    <w:p w14:paraId="438793BB" w14:textId="77777777" w:rsidR="00050257" w:rsidRPr="00050257" w:rsidRDefault="00050257" w:rsidP="00050257">
      <w:pPr>
        <w:rPr>
          <w:sz w:val="24"/>
          <w:szCs w:val="24"/>
        </w:rPr>
      </w:pPr>
    </w:p>
    <w:p w14:paraId="433B3397" w14:textId="77777777" w:rsidR="00050257" w:rsidRPr="00050257" w:rsidRDefault="00050257" w:rsidP="00050257">
      <w:pPr>
        <w:jc w:val="both"/>
        <w:rPr>
          <w:sz w:val="24"/>
          <w:szCs w:val="24"/>
        </w:rPr>
      </w:pPr>
      <w:r w:rsidRPr="00050257">
        <w:rPr>
          <w:sz w:val="24"/>
          <w:szCs w:val="24"/>
        </w:rPr>
        <w:t xml:space="preserve">Learners </w:t>
      </w:r>
      <w:proofErr w:type="gramStart"/>
      <w:r w:rsidRPr="00050257">
        <w:rPr>
          <w:sz w:val="24"/>
          <w:szCs w:val="24"/>
        </w:rPr>
        <w:t>are able to</w:t>
      </w:r>
      <w:proofErr w:type="gramEnd"/>
      <w:r w:rsidRPr="00050257">
        <w:rPr>
          <w:sz w:val="24"/>
          <w:szCs w:val="24"/>
        </w:rPr>
        <w:t xml:space="preserve">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sidRPr="00050257">
        <w:rPr>
          <w:b/>
          <w:i/>
          <w:sz w:val="24"/>
          <w:szCs w:val="24"/>
        </w:rPr>
        <w:t xml:space="preserve"> </w:t>
      </w:r>
      <w:r w:rsidRPr="00050257">
        <w:rPr>
          <w:sz w:val="24"/>
          <w:szCs w:val="24"/>
        </w:rPr>
        <w:t xml:space="preserve">a professional development programme, learners will take responsibility for their own learning and will also use their own time for personal study and portfolio preparation. </w:t>
      </w:r>
    </w:p>
    <w:p w14:paraId="51370CB5" w14:textId="77777777" w:rsidR="00050257" w:rsidRPr="00050257" w:rsidRDefault="00050257" w:rsidP="00050257">
      <w:pPr>
        <w:rPr>
          <w:sz w:val="24"/>
          <w:szCs w:val="24"/>
        </w:rPr>
      </w:pPr>
    </w:p>
    <w:p w14:paraId="47EF6853" w14:textId="77777777" w:rsidR="00050257" w:rsidRPr="00050257" w:rsidRDefault="00050257" w:rsidP="00050257">
      <w:pPr>
        <w:rPr>
          <w:sz w:val="24"/>
          <w:szCs w:val="24"/>
        </w:rPr>
      </w:pPr>
    </w:p>
    <w:p w14:paraId="4682198F" w14:textId="77777777" w:rsidR="00050257" w:rsidRPr="00050257" w:rsidRDefault="00050257" w:rsidP="00050257">
      <w:pPr>
        <w:rPr>
          <w:b/>
          <w:sz w:val="24"/>
          <w:szCs w:val="24"/>
        </w:rPr>
      </w:pPr>
      <w:r w:rsidRPr="00050257">
        <w:rPr>
          <w:b/>
          <w:sz w:val="24"/>
          <w:szCs w:val="24"/>
        </w:rPr>
        <w:t xml:space="preserve">The employer’s training department agrees to: </w:t>
      </w:r>
    </w:p>
    <w:p w14:paraId="081B61E3" w14:textId="77777777" w:rsidR="00050257" w:rsidRPr="00050257" w:rsidRDefault="00050257" w:rsidP="00050257">
      <w:pPr>
        <w:rPr>
          <w:b/>
          <w:color w:val="auto"/>
          <w:sz w:val="24"/>
          <w:szCs w:val="24"/>
        </w:rPr>
      </w:pPr>
    </w:p>
    <w:p w14:paraId="1D86FA43" w14:textId="77777777" w:rsidR="00050257" w:rsidRPr="00050257" w:rsidRDefault="00050257" w:rsidP="00050257">
      <w:pPr>
        <w:numPr>
          <w:ilvl w:val="0"/>
          <w:numId w:val="46"/>
        </w:numPr>
        <w:overflowPunct/>
        <w:autoSpaceDE/>
        <w:autoSpaceDN/>
        <w:adjustRightInd/>
        <w:spacing w:after="160" w:line="259" w:lineRule="auto"/>
        <w:textAlignment w:val="auto"/>
        <w:rPr>
          <w:color w:val="auto"/>
          <w:sz w:val="24"/>
          <w:szCs w:val="24"/>
        </w:rPr>
      </w:pPr>
      <w:r w:rsidRPr="00050257">
        <w:rPr>
          <w:color w:val="auto"/>
          <w:sz w:val="24"/>
          <w:szCs w:val="24"/>
        </w:rPr>
        <w:t xml:space="preserve">Collect, process, store, analyse or disclose personal data in accordance with </w:t>
      </w:r>
      <w:proofErr w:type="spellStart"/>
      <w:proofErr w:type="gramStart"/>
      <w:r w:rsidRPr="00050257">
        <w:rPr>
          <w:color w:val="auto"/>
          <w:sz w:val="24"/>
          <w:szCs w:val="24"/>
        </w:rPr>
        <w:t>it’s</w:t>
      </w:r>
      <w:proofErr w:type="spellEnd"/>
      <w:proofErr w:type="gramEnd"/>
      <w:r w:rsidRPr="00050257">
        <w:rPr>
          <w:color w:val="auto"/>
          <w:sz w:val="24"/>
          <w:szCs w:val="24"/>
        </w:rPr>
        <w:t xml:space="preserve"> obligations under the UK GDPR and Data Protection Act 2018.</w:t>
      </w:r>
    </w:p>
    <w:p w14:paraId="5E3BAA0A" w14:textId="77777777" w:rsidR="00050257" w:rsidRPr="00050257" w:rsidRDefault="00050257" w:rsidP="00050257">
      <w:pPr>
        <w:numPr>
          <w:ilvl w:val="0"/>
          <w:numId w:val="46"/>
        </w:numPr>
        <w:overflowPunct/>
        <w:autoSpaceDE/>
        <w:autoSpaceDN/>
        <w:adjustRightInd/>
        <w:spacing w:after="160" w:line="259" w:lineRule="auto"/>
        <w:textAlignment w:val="auto"/>
        <w:rPr>
          <w:sz w:val="24"/>
          <w:szCs w:val="24"/>
        </w:rPr>
      </w:pPr>
      <w:r w:rsidRPr="00050257">
        <w:rPr>
          <w:sz w:val="24"/>
          <w:szCs w:val="24"/>
        </w:rPr>
        <w:t xml:space="preserve">arrange for eligible staff to join the programme; </w:t>
      </w:r>
    </w:p>
    <w:p w14:paraId="31F72956" w14:textId="77777777" w:rsidR="00050257" w:rsidRPr="00050257" w:rsidRDefault="00050257" w:rsidP="00050257">
      <w:pPr>
        <w:numPr>
          <w:ilvl w:val="0"/>
          <w:numId w:val="46"/>
        </w:numPr>
        <w:overflowPunct/>
        <w:autoSpaceDE/>
        <w:autoSpaceDN/>
        <w:adjustRightInd/>
        <w:spacing w:after="160" w:line="259" w:lineRule="auto"/>
        <w:textAlignment w:val="auto"/>
        <w:rPr>
          <w:sz w:val="24"/>
          <w:szCs w:val="24"/>
        </w:rPr>
      </w:pPr>
      <w:r w:rsidRPr="00050257">
        <w:rPr>
          <w:sz w:val="24"/>
          <w:szCs w:val="24"/>
        </w:rPr>
        <w:t xml:space="preserve">pay course fees directly to the University;  </w:t>
      </w:r>
    </w:p>
    <w:p w14:paraId="71F98AB3" w14:textId="77777777" w:rsidR="00050257" w:rsidRPr="00050257" w:rsidRDefault="00050257" w:rsidP="00050257">
      <w:pPr>
        <w:numPr>
          <w:ilvl w:val="0"/>
          <w:numId w:val="46"/>
        </w:numPr>
        <w:overflowPunct/>
        <w:autoSpaceDE/>
        <w:autoSpaceDN/>
        <w:adjustRightInd/>
        <w:spacing w:after="160" w:line="259" w:lineRule="auto"/>
        <w:textAlignment w:val="auto"/>
        <w:rPr>
          <w:sz w:val="24"/>
          <w:szCs w:val="24"/>
        </w:rPr>
      </w:pPr>
      <w:r w:rsidRPr="00050257">
        <w:rPr>
          <w:sz w:val="24"/>
          <w:szCs w:val="24"/>
        </w:rPr>
        <w:t xml:space="preserve">pay Porth </w:t>
      </w:r>
      <w:proofErr w:type="spellStart"/>
      <w:r w:rsidRPr="00050257">
        <w:rPr>
          <w:sz w:val="24"/>
          <w:szCs w:val="24"/>
        </w:rPr>
        <w:t>Agored</w:t>
      </w:r>
      <w:proofErr w:type="spellEnd"/>
      <w:r w:rsidRPr="00050257">
        <w:rPr>
          <w:sz w:val="24"/>
          <w:szCs w:val="24"/>
        </w:rPr>
        <w:t xml:space="preserve"> partnership fees for each learner;</w:t>
      </w:r>
    </w:p>
    <w:p w14:paraId="0D4AF9A7" w14:textId="77777777" w:rsidR="00050257" w:rsidRPr="00050257" w:rsidRDefault="00050257" w:rsidP="00050257">
      <w:pPr>
        <w:numPr>
          <w:ilvl w:val="0"/>
          <w:numId w:val="46"/>
        </w:numPr>
        <w:overflowPunct/>
        <w:autoSpaceDE/>
        <w:autoSpaceDN/>
        <w:adjustRightInd/>
        <w:spacing w:after="160" w:line="259" w:lineRule="auto"/>
        <w:textAlignment w:val="auto"/>
        <w:rPr>
          <w:sz w:val="24"/>
          <w:szCs w:val="24"/>
        </w:rPr>
      </w:pPr>
      <w:r w:rsidRPr="00050257">
        <w:rPr>
          <w:sz w:val="24"/>
          <w:szCs w:val="24"/>
        </w:rPr>
        <w:t>provide additional guidance and support by:</w:t>
      </w:r>
    </w:p>
    <w:p w14:paraId="105842A1" w14:textId="77777777" w:rsidR="00050257" w:rsidRPr="00050257" w:rsidRDefault="00050257" w:rsidP="00050257">
      <w:pPr>
        <w:rPr>
          <w:sz w:val="24"/>
          <w:szCs w:val="24"/>
        </w:rPr>
      </w:pPr>
    </w:p>
    <w:p w14:paraId="2500CE7E" w14:textId="77777777" w:rsidR="00050257" w:rsidRPr="00050257" w:rsidRDefault="00050257" w:rsidP="00050257">
      <w:pPr>
        <w:numPr>
          <w:ilvl w:val="1"/>
          <w:numId w:val="48"/>
        </w:numPr>
        <w:tabs>
          <w:tab w:val="left" w:pos="360"/>
        </w:tabs>
        <w:overflowPunct/>
        <w:autoSpaceDE/>
        <w:autoSpaceDN/>
        <w:adjustRightInd/>
        <w:spacing w:after="160" w:line="259" w:lineRule="auto"/>
        <w:textAlignment w:val="auto"/>
        <w:rPr>
          <w:sz w:val="24"/>
          <w:szCs w:val="24"/>
        </w:rPr>
      </w:pPr>
      <w:r w:rsidRPr="00050257">
        <w:rPr>
          <w:sz w:val="24"/>
          <w:szCs w:val="24"/>
        </w:rPr>
        <w:t>facilitating access to existing learning materials or library resources;</w:t>
      </w:r>
    </w:p>
    <w:p w14:paraId="2AFE6D80" w14:textId="77777777" w:rsidR="00050257" w:rsidRPr="00050257" w:rsidRDefault="00050257" w:rsidP="00050257">
      <w:pPr>
        <w:numPr>
          <w:ilvl w:val="1"/>
          <w:numId w:val="48"/>
        </w:numPr>
        <w:tabs>
          <w:tab w:val="left" w:pos="360"/>
        </w:tabs>
        <w:overflowPunct/>
        <w:autoSpaceDE/>
        <w:autoSpaceDN/>
        <w:adjustRightInd/>
        <w:spacing w:after="160" w:line="259" w:lineRule="auto"/>
        <w:textAlignment w:val="auto"/>
        <w:rPr>
          <w:sz w:val="24"/>
          <w:szCs w:val="24"/>
        </w:rPr>
      </w:pPr>
      <w:r w:rsidRPr="00050257">
        <w:rPr>
          <w:sz w:val="24"/>
          <w:szCs w:val="24"/>
        </w:rPr>
        <w:t>providing appropriate training opportunities from existing internal training programmes as agreed with the learner and mentor;</w:t>
      </w:r>
    </w:p>
    <w:p w14:paraId="7DBB840A" w14:textId="77777777" w:rsidR="00050257" w:rsidRPr="00050257" w:rsidRDefault="00050257" w:rsidP="00050257">
      <w:pPr>
        <w:numPr>
          <w:ilvl w:val="1"/>
          <w:numId w:val="48"/>
        </w:numPr>
        <w:tabs>
          <w:tab w:val="left" w:pos="360"/>
        </w:tabs>
        <w:overflowPunct/>
        <w:autoSpaceDE/>
        <w:autoSpaceDN/>
        <w:adjustRightInd/>
        <w:spacing w:after="160" w:line="259" w:lineRule="auto"/>
        <w:textAlignment w:val="auto"/>
        <w:rPr>
          <w:sz w:val="24"/>
          <w:szCs w:val="24"/>
        </w:rPr>
      </w:pPr>
      <w:r w:rsidRPr="00050257">
        <w:rPr>
          <w:sz w:val="24"/>
          <w:szCs w:val="24"/>
        </w:rPr>
        <w:t xml:space="preserve">providing programme induction and Consolidation Workshops; </w:t>
      </w:r>
    </w:p>
    <w:p w14:paraId="1DC56AD9" w14:textId="77777777" w:rsidR="00050257" w:rsidRPr="00050257" w:rsidRDefault="00050257" w:rsidP="00050257">
      <w:pPr>
        <w:numPr>
          <w:ilvl w:val="1"/>
          <w:numId w:val="48"/>
        </w:numPr>
        <w:tabs>
          <w:tab w:val="left" w:pos="360"/>
        </w:tabs>
        <w:overflowPunct/>
        <w:autoSpaceDE/>
        <w:autoSpaceDN/>
        <w:adjustRightInd/>
        <w:spacing w:after="160" w:line="259" w:lineRule="auto"/>
        <w:textAlignment w:val="auto"/>
        <w:rPr>
          <w:sz w:val="24"/>
          <w:szCs w:val="24"/>
        </w:rPr>
      </w:pPr>
      <w:r w:rsidRPr="00050257">
        <w:rPr>
          <w:sz w:val="24"/>
          <w:szCs w:val="24"/>
        </w:rPr>
        <w:t>providing learners with guidance and support about programme requirements and portfolio completion;</w:t>
      </w:r>
    </w:p>
    <w:p w14:paraId="39A0BA02" w14:textId="77777777" w:rsidR="00050257" w:rsidRPr="00050257" w:rsidRDefault="00050257" w:rsidP="00050257">
      <w:pPr>
        <w:numPr>
          <w:ilvl w:val="1"/>
          <w:numId w:val="48"/>
        </w:numPr>
        <w:tabs>
          <w:tab w:val="left" w:pos="360"/>
        </w:tabs>
        <w:overflowPunct/>
        <w:autoSpaceDE/>
        <w:autoSpaceDN/>
        <w:adjustRightInd/>
        <w:spacing w:after="160" w:line="259" w:lineRule="auto"/>
        <w:textAlignment w:val="auto"/>
        <w:rPr>
          <w:sz w:val="24"/>
          <w:szCs w:val="24"/>
        </w:rPr>
      </w:pPr>
      <w:r w:rsidRPr="00050257">
        <w:rPr>
          <w:sz w:val="24"/>
          <w:szCs w:val="24"/>
        </w:rPr>
        <w:t xml:space="preserve">helping to resolve any programme difficulties encountered by the learner, mentor or service managers. </w:t>
      </w:r>
    </w:p>
    <w:p w14:paraId="660CBAE3" w14:textId="77777777" w:rsidR="00050257" w:rsidRPr="00050257" w:rsidRDefault="00050257" w:rsidP="00050257">
      <w:pPr>
        <w:tabs>
          <w:tab w:val="left" w:pos="360"/>
        </w:tabs>
        <w:rPr>
          <w:sz w:val="24"/>
          <w:szCs w:val="24"/>
        </w:rPr>
      </w:pPr>
    </w:p>
    <w:p w14:paraId="116A8057" w14:textId="77777777" w:rsidR="00050257" w:rsidRPr="00050257" w:rsidRDefault="00050257" w:rsidP="00050257">
      <w:pPr>
        <w:rPr>
          <w:b/>
          <w:sz w:val="24"/>
          <w:szCs w:val="24"/>
        </w:rPr>
      </w:pPr>
      <w:r w:rsidRPr="00050257">
        <w:rPr>
          <w:b/>
          <w:sz w:val="24"/>
          <w:szCs w:val="24"/>
        </w:rPr>
        <w:t xml:space="preserve">The learner agrees to: </w:t>
      </w:r>
    </w:p>
    <w:p w14:paraId="3DCA5655" w14:textId="77777777" w:rsidR="00050257" w:rsidRPr="00050257" w:rsidRDefault="00050257" w:rsidP="00050257">
      <w:pPr>
        <w:rPr>
          <w:sz w:val="24"/>
          <w:szCs w:val="24"/>
        </w:rPr>
      </w:pPr>
    </w:p>
    <w:p w14:paraId="165ED4B9" w14:textId="77777777" w:rsidR="00050257" w:rsidRPr="00050257" w:rsidRDefault="00050257" w:rsidP="00050257">
      <w:pPr>
        <w:numPr>
          <w:ilvl w:val="0"/>
          <w:numId w:val="49"/>
        </w:numPr>
        <w:overflowPunct/>
        <w:autoSpaceDE/>
        <w:autoSpaceDN/>
        <w:adjustRightInd/>
        <w:spacing w:after="160" w:line="259" w:lineRule="auto"/>
        <w:jc w:val="both"/>
        <w:textAlignment w:val="auto"/>
        <w:rPr>
          <w:sz w:val="24"/>
          <w:szCs w:val="24"/>
        </w:rPr>
      </w:pPr>
      <w:r w:rsidRPr="00050257">
        <w:rPr>
          <w:sz w:val="24"/>
          <w:szCs w:val="24"/>
        </w:rPr>
        <w:t>work actively towards completing the qualification within the agreed timescale of 12 months from the date of registration on the programme;</w:t>
      </w:r>
    </w:p>
    <w:p w14:paraId="4F136884" w14:textId="77777777" w:rsidR="00050257" w:rsidRPr="00050257" w:rsidRDefault="00050257" w:rsidP="00050257">
      <w:pPr>
        <w:numPr>
          <w:ilvl w:val="0"/>
          <w:numId w:val="49"/>
        </w:numPr>
        <w:overflowPunct/>
        <w:autoSpaceDE/>
        <w:autoSpaceDN/>
        <w:adjustRightInd/>
        <w:spacing w:after="160" w:line="259" w:lineRule="auto"/>
        <w:ind w:right="-1"/>
        <w:textAlignment w:val="auto"/>
        <w:rPr>
          <w:bCs/>
          <w:color w:val="auto"/>
          <w:sz w:val="24"/>
          <w:szCs w:val="24"/>
        </w:rPr>
      </w:pPr>
      <w:r w:rsidRPr="00050257">
        <w:rPr>
          <w:bCs/>
          <w:color w:val="auto"/>
          <w:sz w:val="24"/>
          <w:szCs w:val="24"/>
        </w:rPr>
        <w:t>identify with manager/mentor appropriate internal training and arrange to attend these courses;</w:t>
      </w:r>
    </w:p>
    <w:p w14:paraId="369D6958" w14:textId="77777777" w:rsidR="00050257" w:rsidRPr="00050257" w:rsidRDefault="00050257" w:rsidP="00050257">
      <w:pPr>
        <w:numPr>
          <w:ilvl w:val="0"/>
          <w:numId w:val="49"/>
        </w:numPr>
        <w:overflowPunct/>
        <w:autoSpaceDE/>
        <w:autoSpaceDN/>
        <w:adjustRightInd/>
        <w:spacing w:before="100" w:beforeAutospacing="1" w:after="100" w:afterAutospacing="1" w:line="259" w:lineRule="auto"/>
        <w:textAlignment w:val="auto"/>
        <w:rPr>
          <w:color w:val="auto"/>
          <w:sz w:val="24"/>
          <w:szCs w:val="24"/>
        </w:rPr>
      </w:pPr>
      <w:r w:rsidRPr="00050257">
        <w:rPr>
          <w:color w:val="auto"/>
          <w:sz w:val="24"/>
          <w:szCs w:val="24"/>
        </w:rPr>
        <w:t>seek support from UWTSD Student Services when appropriate in relation to matters of learning support.</w:t>
      </w:r>
    </w:p>
    <w:p w14:paraId="4FDF2331" w14:textId="77777777" w:rsidR="00050257" w:rsidRPr="00050257" w:rsidRDefault="00050257" w:rsidP="00050257">
      <w:pPr>
        <w:numPr>
          <w:ilvl w:val="0"/>
          <w:numId w:val="49"/>
        </w:numPr>
        <w:overflowPunct/>
        <w:autoSpaceDE/>
        <w:autoSpaceDN/>
        <w:adjustRightInd/>
        <w:spacing w:after="160" w:line="259" w:lineRule="auto"/>
        <w:textAlignment w:val="auto"/>
        <w:rPr>
          <w:sz w:val="24"/>
          <w:szCs w:val="24"/>
        </w:rPr>
      </w:pPr>
      <w:r w:rsidRPr="00050257">
        <w:rPr>
          <w:color w:val="auto"/>
          <w:sz w:val="24"/>
          <w:szCs w:val="24"/>
        </w:rPr>
        <w:t xml:space="preserve">attend induction and four Consolidation </w:t>
      </w:r>
      <w:r w:rsidRPr="00050257">
        <w:rPr>
          <w:sz w:val="24"/>
          <w:szCs w:val="24"/>
        </w:rPr>
        <w:t xml:space="preserve">Workshops. These are mandatory components of the programme; </w:t>
      </w:r>
    </w:p>
    <w:p w14:paraId="3E5600EB" w14:textId="77777777" w:rsidR="00050257" w:rsidRPr="00050257" w:rsidRDefault="00050257" w:rsidP="00050257">
      <w:pPr>
        <w:numPr>
          <w:ilvl w:val="0"/>
          <w:numId w:val="49"/>
        </w:numPr>
        <w:overflowPunct/>
        <w:autoSpaceDE/>
        <w:autoSpaceDN/>
        <w:adjustRightInd/>
        <w:spacing w:after="160" w:line="259" w:lineRule="auto"/>
        <w:textAlignment w:val="auto"/>
        <w:rPr>
          <w:sz w:val="24"/>
          <w:szCs w:val="24"/>
        </w:rPr>
      </w:pPr>
      <w:r w:rsidRPr="00050257">
        <w:rPr>
          <w:sz w:val="24"/>
          <w:szCs w:val="24"/>
        </w:rPr>
        <w:t xml:space="preserve">produce work and evidence appropriate to the portfolio and learning outcomes within agreed timescales; </w:t>
      </w:r>
    </w:p>
    <w:p w14:paraId="046E035A" w14:textId="77777777" w:rsidR="00050257" w:rsidRPr="00050257" w:rsidRDefault="00050257" w:rsidP="00050257">
      <w:pPr>
        <w:numPr>
          <w:ilvl w:val="0"/>
          <w:numId w:val="49"/>
        </w:numPr>
        <w:overflowPunct/>
        <w:autoSpaceDE/>
        <w:autoSpaceDN/>
        <w:adjustRightInd/>
        <w:spacing w:after="160" w:line="259" w:lineRule="auto"/>
        <w:jc w:val="both"/>
        <w:textAlignment w:val="auto"/>
        <w:rPr>
          <w:sz w:val="24"/>
          <w:szCs w:val="24"/>
        </w:rPr>
      </w:pPr>
      <w:r w:rsidRPr="00050257">
        <w:rPr>
          <w:sz w:val="24"/>
          <w:szCs w:val="24"/>
        </w:rPr>
        <w:t>make and keep agreed appointments with mentor/line manager;</w:t>
      </w:r>
    </w:p>
    <w:p w14:paraId="0B834E38" w14:textId="77777777" w:rsidR="00050257" w:rsidRPr="00050257" w:rsidRDefault="00050257" w:rsidP="00050257">
      <w:pPr>
        <w:numPr>
          <w:ilvl w:val="0"/>
          <w:numId w:val="49"/>
        </w:numPr>
        <w:overflowPunct/>
        <w:autoSpaceDE/>
        <w:autoSpaceDN/>
        <w:adjustRightInd/>
        <w:spacing w:after="160" w:line="259" w:lineRule="auto"/>
        <w:textAlignment w:val="auto"/>
        <w:rPr>
          <w:sz w:val="24"/>
          <w:szCs w:val="24"/>
        </w:rPr>
      </w:pPr>
      <w:r w:rsidRPr="00050257">
        <w:rPr>
          <w:sz w:val="24"/>
          <w:szCs w:val="24"/>
        </w:rPr>
        <w:t>ensure they are prepared adequately and obtain all necessary consent for observed practice;</w:t>
      </w:r>
    </w:p>
    <w:p w14:paraId="475C6880" w14:textId="77777777" w:rsidR="00050257" w:rsidRPr="00050257" w:rsidRDefault="00050257" w:rsidP="00050257">
      <w:pPr>
        <w:numPr>
          <w:ilvl w:val="0"/>
          <w:numId w:val="49"/>
        </w:numPr>
        <w:overflowPunct/>
        <w:autoSpaceDE/>
        <w:autoSpaceDN/>
        <w:adjustRightInd/>
        <w:spacing w:after="160" w:line="259" w:lineRule="auto"/>
        <w:textAlignment w:val="auto"/>
        <w:rPr>
          <w:sz w:val="24"/>
          <w:szCs w:val="24"/>
        </w:rPr>
      </w:pPr>
      <w:r w:rsidRPr="00050257">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3F21CC25" w14:textId="77777777" w:rsidR="00050257" w:rsidRPr="00050257" w:rsidRDefault="00050257" w:rsidP="00050257">
      <w:pPr>
        <w:numPr>
          <w:ilvl w:val="0"/>
          <w:numId w:val="49"/>
        </w:numPr>
        <w:overflowPunct/>
        <w:autoSpaceDE/>
        <w:autoSpaceDN/>
        <w:adjustRightInd/>
        <w:spacing w:after="160" w:line="259" w:lineRule="auto"/>
        <w:textAlignment w:val="auto"/>
        <w:rPr>
          <w:sz w:val="24"/>
          <w:szCs w:val="24"/>
        </w:rPr>
      </w:pPr>
      <w:r w:rsidRPr="00050257">
        <w:rPr>
          <w:sz w:val="24"/>
          <w:szCs w:val="24"/>
        </w:rPr>
        <w:t>liaise with their line manager/mentor to confirm study days and use their own time in addition</w:t>
      </w:r>
      <w:r w:rsidRPr="00050257">
        <w:rPr>
          <w:b/>
          <w:i/>
          <w:sz w:val="24"/>
          <w:szCs w:val="24"/>
        </w:rPr>
        <w:t xml:space="preserve"> </w:t>
      </w:r>
      <w:r w:rsidRPr="00050257">
        <w:rPr>
          <w:sz w:val="24"/>
          <w:szCs w:val="24"/>
        </w:rPr>
        <w:t>for self-directed study, research and portfolio preparation;</w:t>
      </w:r>
    </w:p>
    <w:p w14:paraId="0EA17286" w14:textId="77777777" w:rsidR="00050257" w:rsidRPr="00050257" w:rsidRDefault="00050257" w:rsidP="00050257">
      <w:pPr>
        <w:numPr>
          <w:ilvl w:val="0"/>
          <w:numId w:val="49"/>
        </w:numPr>
        <w:overflowPunct/>
        <w:autoSpaceDE/>
        <w:autoSpaceDN/>
        <w:adjustRightInd/>
        <w:spacing w:after="160" w:line="259" w:lineRule="auto"/>
        <w:textAlignment w:val="auto"/>
        <w:rPr>
          <w:sz w:val="24"/>
          <w:szCs w:val="24"/>
        </w:rPr>
      </w:pPr>
      <w:r w:rsidRPr="00050257">
        <w:rPr>
          <w:sz w:val="24"/>
          <w:szCs w:val="24"/>
        </w:rPr>
        <w:t>take personal responsibility for preparing and completing all work necessary to submit their portfolio;</w:t>
      </w:r>
    </w:p>
    <w:p w14:paraId="62B3324E" w14:textId="77777777" w:rsidR="00050257" w:rsidRPr="00050257" w:rsidRDefault="00050257" w:rsidP="00050257">
      <w:pPr>
        <w:numPr>
          <w:ilvl w:val="0"/>
          <w:numId w:val="49"/>
        </w:numPr>
        <w:overflowPunct/>
        <w:autoSpaceDE/>
        <w:autoSpaceDN/>
        <w:adjustRightInd/>
        <w:spacing w:after="160" w:line="259" w:lineRule="auto"/>
        <w:textAlignment w:val="auto"/>
        <w:rPr>
          <w:sz w:val="24"/>
          <w:szCs w:val="24"/>
        </w:rPr>
      </w:pPr>
      <w:r w:rsidRPr="00050257">
        <w:rPr>
          <w:sz w:val="24"/>
          <w:szCs w:val="24"/>
        </w:rPr>
        <w:t xml:space="preserve">act </w:t>
      </w:r>
      <w:proofErr w:type="gramStart"/>
      <w:r w:rsidRPr="00050257">
        <w:rPr>
          <w:sz w:val="24"/>
          <w:szCs w:val="24"/>
        </w:rPr>
        <w:t>at all times</w:t>
      </w:r>
      <w:proofErr w:type="gramEnd"/>
      <w:r w:rsidRPr="00050257">
        <w:rPr>
          <w:sz w:val="24"/>
          <w:szCs w:val="24"/>
        </w:rPr>
        <w:t xml:space="preserve"> in accordance with the Code of Professional Practice and the employer’s and University’s policies, procedures and processes;</w:t>
      </w:r>
    </w:p>
    <w:p w14:paraId="0F9DB9F3" w14:textId="77777777" w:rsidR="00050257" w:rsidRPr="00050257" w:rsidRDefault="00050257" w:rsidP="00050257">
      <w:pPr>
        <w:numPr>
          <w:ilvl w:val="0"/>
          <w:numId w:val="49"/>
        </w:numPr>
        <w:overflowPunct/>
        <w:autoSpaceDE/>
        <w:autoSpaceDN/>
        <w:adjustRightInd/>
        <w:spacing w:after="160" w:line="259" w:lineRule="auto"/>
        <w:textAlignment w:val="auto"/>
        <w:rPr>
          <w:sz w:val="24"/>
          <w:szCs w:val="24"/>
        </w:rPr>
      </w:pPr>
      <w:r w:rsidRPr="00050257">
        <w:rPr>
          <w:sz w:val="24"/>
          <w:szCs w:val="24"/>
        </w:rPr>
        <w:t>ensure that</w:t>
      </w:r>
      <w:r w:rsidRPr="00050257">
        <w:rPr>
          <w:b/>
          <w:i/>
          <w:sz w:val="24"/>
          <w:szCs w:val="24"/>
        </w:rPr>
        <w:t xml:space="preserve"> </w:t>
      </w:r>
      <w:r w:rsidRPr="00050257">
        <w:rPr>
          <w:sz w:val="24"/>
          <w:szCs w:val="24"/>
        </w:rPr>
        <w:t>they understand the need to complete the programme within the first (three year) period of registration with Social Care Wales. (Qualifying after April 2016).</w:t>
      </w:r>
    </w:p>
    <w:p w14:paraId="30F34A10" w14:textId="77777777" w:rsidR="00050257" w:rsidRPr="00050257" w:rsidRDefault="00050257" w:rsidP="00050257">
      <w:pPr>
        <w:numPr>
          <w:ilvl w:val="0"/>
          <w:numId w:val="49"/>
        </w:numPr>
        <w:overflowPunct/>
        <w:autoSpaceDE/>
        <w:autoSpaceDN/>
        <w:adjustRightInd/>
        <w:spacing w:after="160" w:line="259" w:lineRule="auto"/>
        <w:jc w:val="both"/>
        <w:textAlignment w:val="auto"/>
        <w:rPr>
          <w:bCs/>
          <w:sz w:val="24"/>
          <w:szCs w:val="24"/>
        </w:rPr>
      </w:pPr>
      <w:r w:rsidRPr="00050257">
        <w:rPr>
          <w:bCs/>
          <w:sz w:val="24"/>
          <w:szCs w:val="24"/>
        </w:rPr>
        <w:t xml:space="preserve">allow their employer and Porth </w:t>
      </w:r>
      <w:proofErr w:type="spellStart"/>
      <w:r w:rsidRPr="00050257">
        <w:rPr>
          <w:bCs/>
          <w:sz w:val="24"/>
          <w:szCs w:val="24"/>
        </w:rPr>
        <w:t>Agored</w:t>
      </w:r>
      <w:proofErr w:type="spellEnd"/>
      <w:r w:rsidRPr="00050257">
        <w:rPr>
          <w:bCs/>
          <w:sz w:val="24"/>
          <w:szCs w:val="24"/>
        </w:rPr>
        <w:t xml:space="preserve"> (or any of their commissioned providers), the University of Wales, Trinity St David and Social Care Wales (or any of their commissioned providers) to share with each other, </w:t>
      </w:r>
      <w:r w:rsidRPr="00050257">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050257">
        <w:rPr>
          <w:bCs/>
          <w:sz w:val="24"/>
          <w:szCs w:val="24"/>
        </w:rPr>
        <w:t>may be processed, stored, shared, analysed and reported for administration, monitoring, review and quality assurance of the Graduate Certificate programme or ongoing professional registration purposes.</w:t>
      </w:r>
    </w:p>
    <w:p w14:paraId="006D16CB" w14:textId="77777777" w:rsidR="00050257" w:rsidRPr="00050257" w:rsidRDefault="00050257" w:rsidP="00050257">
      <w:pPr>
        <w:jc w:val="both"/>
        <w:rPr>
          <w:bCs/>
          <w:sz w:val="24"/>
          <w:szCs w:val="24"/>
        </w:rPr>
      </w:pPr>
    </w:p>
    <w:p w14:paraId="74100817" w14:textId="77777777" w:rsidR="00050257" w:rsidRPr="00050257" w:rsidRDefault="00050257" w:rsidP="00050257">
      <w:pPr>
        <w:jc w:val="both"/>
        <w:rPr>
          <w:i/>
          <w:sz w:val="24"/>
          <w:szCs w:val="24"/>
        </w:rPr>
      </w:pPr>
      <w:r w:rsidRPr="00050257">
        <w:rPr>
          <w:bCs/>
          <w:sz w:val="24"/>
          <w:szCs w:val="24"/>
        </w:rPr>
        <w:t>NB. Data Protection</w:t>
      </w:r>
      <w:r w:rsidRPr="00050257">
        <w:rPr>
          <w:color w:val="auto"/>
          <w:sz w:val="24"/>
          <w:szCs w:val="24"/>
        </w:rPr>
        <w:t xml:space="preserve">: </w:t>
      </w:r>
      <w:r w:rsidRPr="00050257">
        <w:rPr>
          <w:iCs/>
          <w:color w:val="auto"/>
          <w:sz w:val="24"/>
          <w:szCs w:val="24"/>
          <w:lang w:val="en-US" w:eastAsia="en-US"/>
        </w:rPr>
        <w:t>We need to process your personal data because gaining this qualification is a mandatory part of maintaining your registration with Social Care Wales. E</w:t>
      </w:r>
      <w:r w:rsidRPr="00050257">
        <w:rPr>
          <w:color w:val="auto"/>
          <w:sz w:val="24"/>
          <w:szCs w:val="24"/>
          <w:lang w:val="en-US" w:eastAsia="en-US"/>
        </w:rPr>
        <w:t xml:space="preserve">mployers have linked this to your contract of employment. </w:t>
      </w:r>
      <w:r w:rsidRPr="00050257">
        <w:rPr>
          <w:iCs/>
          <w:color w:val="auto"/>
          <w:sz w:val="24"/>
          <w:szCs w:val="24"/>
          <w:lang w:val="en-US" w:eastAsia="en-US"/>
        </w:rPr>
        <w:t xml:space="preserve">Using and sharing your data between your employer, Porth </w:t>
      </w:r>
      <w:proofErr w:type="spellStart"/>
      <w:proofErr w:type="gramStart"/>
      <w:r w:rsidRPr="00050257">
        <w:rPr>
          <w:iCs/>
          <w:color w:val="auto"/>
          <w:sz w:val="24"/>
          <w:szCs w:val="24"/>
          <w:lang w:val="en-US" w:eastAsia="en-US"/>
        </w:rPr>
        <w:t>Agored</w:t>
      </w:r>
      <w:proofErr w:type="spellEnd"/>
      <w:proofErr w:type="gramEnd"/>
      <w:r w:rsidRPr="00050257">
        <w:rPr>
          <w:iCs/>
          <w:color w:val="auto"/>
          <w:sz w:val="24"/>
          <w:szCs w:val="24"/>
          <w:lang w:val="en-US" w:eastAsia="en-US"/>
        </w:rPr>
        <w:t xml:space="preserve"> and the University of Wales Trinity Saint </w:t>
      </w:r>
      <w:proofErr w:type="gramStart"/>
      <w:r w:rsidRPr="00050257">
        <w:rPr>
          <w:iCs/>
          <w:color w:val="auto"/>
          <w:sz w:val="24"/>
          <w:szCs w:val="24"/>
          <w:lang w:val="en-US" w:eastAsia="en-US"/>
        </w:rPr>
        <w:t>David</w:t>
      </w:r>
      <w:proofErr w:type="gramEnd"/>
      <w:r w:rsidRPr="00050257">
        <w:rPr>
          <w:iCs/>
          <w:color w:val="auto"/>
          <w:sz w:val="24"/>
          <w:szCs w:val="24"/>
          <w:lang w:val="en-US" w:eastAsia="en-US"/>
        </w:rPr>
        <w:t xml:space="preserve"> is therefore necessary for performance of the contract between you and your employer. We will not disclose your data to any other </w:t>
      </w:r>
      <w:proofErr w:type="spellStart"/>
      <w:r w:rsidRPr="00050257">
        <w:rPr>
          <w:iCs/>
          <w:color w:val="auto"/>
          <w:sz w:val="24"/>
          <w:szCs w:val="24"/>
          <w:lang w:val="en-US" w:eastAsia="en-US"/>
        </w:rPr>
        <w:t>organisation</w:t>
      </w:r>
      <w:proofErr w:type="spellEnd"/>
      <w:r w:rsidRPr="00050257">
        <w:rPr>
          <w:iCs/>
          <w:color w:val="auto"/>
          <w:sz w:val="24"/>
          <w:szCs w:val="24"/>
          <w:lang w:val="en-US" w:eastAsia="en-US"/>
        </w:rPr>
        <w:t xml:space="preserve"> other than those mentioned above without your permission, unless we are required by law, or Social Care Wales </w:t>
      </w:r>
      <w:proofErr w:type="gramStart"/>
      <w:r w:rsidRPr="00050257">
        <w:rPr>
          <w:iCs/>
          <w:color w:val="auto"/>
          <w:sz w:val="24"/>
          <w:szCs w:val="24"/>
          <w:lang w:val="en-US" w:eastAsia="en-US"/>
        </w:rPr>
        <w:t>regulations</w:t>
      </w:r>
      <w:proofErr w:type="gramEnd"/>
      <w:r w:rsidRPr="00050257">
        <w:rPr>
          <w:iCs/>
          <w:color w:val="auto"/>
          <w:sz w:val="24"/>
          <w:szCs w:val="24"/>
          <w:lang w:val="en-US" w:eastAsia="en-US"/>
        </w:rPr>
        <w:t xml:space="preserve"> to do so. We will tell you if this happens, unless we are legally prevented from doing so. </w:t>
      </w:r>
      <w:r w:rsidRPr="00050257">
        <w:rPr>
          <w:color w:val="auto"/>
          <w:sz w:val="24"/>
          <w:szCs w:val="24"/>
          <w:lang w:val="en-US" w:eastAsia="en-US"/>
        </w:rPr>
        <w:t xml:space="preserve">We will ensure that our collection, processing and storage of data is as transparent as possible and in accordance with Data Protection principles. We produce </w:t>
      </w:r>
      <w:r w:rsidRPr="00050257">
        <w:rPr>
          <w:sz w:val="24"/>
          <w:szCs w:val="24"/>
          <w:lang w:val="en-US" w:eastAsia="en-US"/>
        </w:rPr>
        <w:t>a comprehensive Privacy Statement which will be made available to all learners on Moodle.</w:t>
      </w:r>
    </w:p>
    <w:p w14:paraId="261349DA" w14:textId="77777777" w:rsidR="00050257" w:rsidRPr="00050257" w:rsidRDefault="00050257" w:rsidP="00050257">
      <w:pPr>
        <w:overflowPunct/>
        <w:autoSpaceDE/>
        <w:autoSpaceDN/>
        <w:adjustRightInd/>
        <w:ind w:left="720"/>
        <w:textAlignment w:val="auto"/>
        <w:rPr>
          <w:sz w:val="24"/>
          <w:szCs w:val="24"/>
        </w:rPr>
      </w:pPr>
    </w:p>
    <w:p w14:paraId="4D04FA00" w14:textId="77777777" w:rsidR="00050257" w:rsidRPr="00050257" w:rsidRDefault="00050257" w:rsidP="00050257">
      <w:pPr>
        <w:rPr>
          <w:sz w:val="24"/>
          <w:szCs w:val="24"/>
        </w:rPr>
      </w:pPr>
    </w:p>
    <w:p w14:paraId="52F7A89E" w14:textId="77777777" w:rsidR="00050257" w:rsidRPr="00050257" w:rsidRDefault="00050257" w:rsidP="00050257">
      <w:pPr>
        <w:rPr>
          <w:b/>
          <w:sz w:val="24"/>
          <w:szCs w:val="24"/>
        </w:rPr>
      </w:pPr>
    </w:p>
    <w:p w14:paraId="020C8E58" w14:textId="77777777" w:rsidR="00050257" w:rsidRPr="00050257" w:rsidRDefault="00050257" w:rsidP="00050257">
      <w:pPr>
        <w:rPr>
          <w:b/>
          <w:sz w:val="24"/>
          <w:szCs w:val="24"/>
        </w:rPr>
      </w:pPr>
    </w:p>
    <w:p w14:paraId="36BD6A63" w14:textId="77777777" w:rsidR="00050257" w:rsidRPr="00050257" w:rsidRDefault="00050257" w:rsidP="00050257">
      <w:pPr>
        <w:rPr>
          <w:b/>
          <w:sz w:val="24"/>
          <w:szCs w:val="24"/>
        </w:rPr>
      </w:pPr>
      <w:r w:rsidRPr="00050257">
        <w:rPr>
          <w:b/>
          <w:sz w:val="24"/>
          <w:szCs w:val="24"/>
        </w:rPr>
        <w:t xml:space="preserve">Line Manager/Mentor agrees to: </w:t>
      </w:r>
    </w:p>
    <w:p w14:paraId="1BA71616" w14:textId="77777777" w:rsidR="00050257" w:rsidRPr="00050257" w:rsidRDefault="00050257" w:rsidP="00050257">
      <w:pPr>
        <w:rPr>
          <w:b/>
          <w:sz w:val="24"/>
          <w:szCs w:val="24"/>
        </w:rPr>
      </w:pPr>
    </w:p>
    <w:p w14:paraId="7407045C" w14:textId="77777777" w:rsidR="00050257" w:rsidRPr="00050257" w:rsidRDefault="00050257" w:rsidP="00050257">
      <w:pPr>
        <w:rPr>
          <w:sz w:val="24"/>
          <w:szCs w:val="24"/>
        </w:rPr>
      </w:pPr>
      <w:r w:rsidRPr="00050257">
        <w:rPr>
          <w:sz w:val="24"/>
          <w:szCs w:val="24"/>
        </w:rPr>
        <w:t>Line-manager/mentor can be one in the same person or the role can be undertaken by two separate people. The mentor must be a registered SW with a minimum of 3 years post qualifying experience</w:t>
      </w:r>
      <w:r w:rsidRPr="00050257">
        <w:t>.</w:t>
      </w:r>
      <w:r w:rsidRPr="00050257">
        <w:rPr>
          <w:sz w:val="24"/>
          <w:szCs w:val="24"/>
        </w:rPr>
        <w:t xml:space="preserve"> </w:t>
      </w:r>
    </w:p>
    <w:p w14:paraId="4C3F2A5E" w14:textId="77777777" w:rsidR="00050257" w:rsidRPr="00050257" w:rsidRDefault="00050257" w:rsidP="00050257">
      <w:pPr>
        <w:rPr>
          <w:sz w:val="24"/>
          <w:szCs w:val="24"/>
        </w:rPr>
      </w:pPr>
    </w:p>
    <w:p w14:paraId="2E49362F" w14:textId="77777777" w:rsidR="00050257" w:rsidRPr="00050257" w:rsidRDefault="00050257" w:rsidP="00050257">
      <w:pPr>
        <w:numPr>
          <w:ilvl w:val="0"/>
          <w:numId w:val="50"/>
        </w:numPr>
        <w:overflowPunct/>
        <w:autoSpaceDE/>
        <w:autoSpaceDN/>
        <w:adjustRightInd/>
        <w:spacing w:after="160" w:line="259" w:lineRule="auto"/>
        <w:textAlignment w:val="auto"/>
        <w:rPr>
          <w:sz w:val="24"/>
          <w:szCs w:val="24"/>
        </w:rPr>
      </w:pPr>
      <w:r w:rsidRPr="00050257">
        <w:rPr>
          <w:sz w:val="24"/>
          <w:szCs w:val="24"/>
        </w:rPr>
        <w:t>attend an induction meeting to become familiar with the requirements of the programme;</w:t>
      </w:r>
    </w:p>
    <w:p w14:paraId="49B08157" w14:textId="77777777" w:rsidR="00050257" w:rsidRPr="00050257" w:rsidRDefault="00050257" w:rsidP="00050257">
      <w:pPr>
        <w:numPr>
          <w:ilvl w:val="0"/>
          <w:numId w:val="50"/>
        </w:numPr>
        <w:overflowPunct/>
        <w:autoSpaceDE/>
        <w:autoSpaceDN/>
        <w:adjustRightInd/>
        <w:spacing w:after="160" w:line="259" w:lineRule="auto"/>
        <w:textAlignment w:val="auto"/>
        <w:rPr>
          <w:sz w:val="24"/>
          <w:szCs w:val="24"/>
        </w:rPr>
      </w:pPr>
      <w:r w:rsidRPr="00050257">
        <w:rPr>
          <w:sz w:val="24"/>
          <w:szCs w:val="24"/>
        </w:rPr>
        <w:t xml:space="preserve">provide or arrange to provide sufficient assessment opportunities </w:t>
      </w:r>
      <w:proofErr w:type="gramStart"/>
      <w:r w:rsidRPr="00050257">
        <w:rPr>
          <w:sz w:val="24"/>
          <w:szCs w:val="24"/>
        </w:rPr>
        <w:t>in order for</w:t>
      </w:r>
      <w:proofErr w:type="gramEnd"/>
      <w:r w:rsidRPr="00050257">
        <w:rPr>
          <w:sz w:val="24"/>
          <w:szCs w:val="24"/>
        </w:rPr>
        <w:t xml:space="preserve"> the learner to evidence competency and undertake required observations. Where opportunities may not be immediately available within the team arrange to provide these elsewhere within the Service;</w:t>
      </w:r>
    </w:p>
    <w:p w14:paraId="135EBF66" w14:textId="77777777" w:rsidR="00050257" w:rsidRPr="00050257" w:rsidRDefault="00050257" w:rsidP="00050257">
      <w:pPr>
        <w:numPr>
          <w:ilvl w:val="0"/>
          <w:numId w:val="50"/>
        </w:numPr>
        <w:overflowPunct/>
        <w:autoSpaceDE/>
        <w:autoSpaceDN/>
        <w:adjustRightInd/>
        <w:spacing w:after="160" w:line="259" w:lineRule="auto"/>
        <w:textAlignment w:val="auto"/>
        <w:rPr>
          <w:sz w:val="24"/>
          <w:szCs w:val="24"/>
        </w:rPr>
      </w:pPr>
      <w:r w:rsidRPr="00050257">
        <w:rPr>
          <w:sz w:val="24"/>
          <w:szCs w:val="24"/>
        </w:rPr>
        <w:t>guide and support the learner for the duration of the programme;</w:t>
      </w:r>
    </w:p>
    <w:p w14:paraId="34E168E6" w14:textId="77777777" w:rsidR="00050257" w:rsidRPr="00050257" w:rsidRDefault="00050257" w:rsidP="00050257">
      <w:pPr>
        <w:numPr>
          <w:ilvl w:val="0"/>
          <w:numId w:val="50"/>
        </w:numPr>
        <w:overflowPunct/>
        <w:autoSpaceDE/>
        <w:autoSpaceDN/>
        <w:adjustRightInd/>
        <w:spacing w:after="160" w:line="259" w:lineRule="auto"/>
        <w:textAlignment w:val="auto"/>
        <w:rPr>
          <w:sz w:val="24"/>
          <w:szCs w:val="24"/>
        </w:rPr>
      </w:pPr>
      <w:r w:rsidRPr="00050257">
        <w:rPr>
          <w:sz w:val="24"/>
          <w:szCs w:val="24"/>
        </w:rPr>
        <w:t>release the learner for the programme induction and the four Consolidation Workshops, and any internal training courses agreed as being appropriate to meet agreed learning needs;</w:t>
      </w:r>
    </w:p>
    <w:p w14:paraId="468205EA" w14:textId="77777777" w:rsidR="00050257" w:rsidRPr="00050257" w:rsidRDefault="00050257" w:rsidP="00050257">
      <w:pPr>
        <w:numPr>
          <w:ilvl w:val="0"/>
          <w:numId w:val="50"/>
        </w:numPr>
        <w:overflowPunct/>
        <w:autoSpaceDE/>
        <w:autoSpaceDN/>
        <w:adjustRightInd/>
        <w:spacing w:after="160" w:line="259" w:lineRule="auto"/>
        <w:textAlignment w:val="auto"/>
        <w:rPr>
          <w:sz w:val="24"/>
          <w:szCs w:val="24"/>
        </w:rPr>
      </w:pPr>
      <w:r w:rsidRPr="00050257">
        <w:rPr>
          <w:sz w:val="24"/>
          <w:szCs w:val="24"/>
        </w:rPr>
        <w:t>agree with the learner, use of up to 3 additional study days over the whole duration of the programme, as an employer contribution towards time needed for personal study, research or portfolio development;</w:t>
      </w:r>
    </w:p>
    <w:p w14:paraId="0529AAFE" w14:textId="77777777" w:rsidR="00050257" w:rsidRPr="00050257" w:rsidRDefault="00050257" w:rsidP="00050257">
      <w:pPr>
        <w:numPr>
          <w:ilvl w:val="0"/>
          <w:numId w:val="50"/>
        </w:numPr>
        <w:overflowPunct/>
        <w:autoSpaceDE/>
        <w:autoSpaceDN/>
        <w:adjustRightInd/>
        <w:spacing w:after="160" w:line="259" w:lineRule="auto"/>
        <w:textAlignment w:val="auto"/>
        <w:rPr>
          <w:sz w:val="24"/>
          <w:szCs w:val="24"/>
        </w:rPr>
      </w:pPr>
      <w:r w:rsidRPr="00050257">
        <w:rPr>
          <w:sz w:val="24"/>
          <w:szCs w:val="24"/>
        </w:rPr>
        <w:t>ensure that regular formal supervision is provided to the learner by their line manager</w:t>
      </w:r>
      <w:r w:rsidRPr="00050257">
        <w:rPr>
          <w:b/>
          <w:i/>
          <w:sz w:val="24"/>
          <w:szCs w:val="24"/>
        </w:rPr>
        <w:t xml:space="preserve"> </w:t>
      </w:r>
      <w:r w:rsidRPr="00050257">
        <w:rPr>
          <w:sz w:val="24"/>
          <w:szCs w:val="24"/>
        </w:rPr>
        <w:t>in line with organisational policy (line-manager);</w:t>
      </w:r>
    </w:p>
    <w:p w14:paraId="2A91829B" w14:textId="77777777" w:rsidR="00050257" w:rsidRPr="00050257" w:rsidRDefault="00050257" w:rsidP="00050257">
      <w:pPr>
        <w:numPr>
          <w:ilvl w:val="0"/>
          <w:numId w:val="50"/>
        </w:numPr>
        <w:overflowPunct/>
        <w:autoSpaceDE/>
        <w:autoSpaceDN/>
        <w:adjustRightInd/>
        <w:spacing w:after="160" w:line="259" w:lineRule="auto"/>
        <w:textAlignment w:val="auto"/>
        <w:rPr>
          <w:b/>
          <w:sz w:val="24"/>
          <w:szCs w:val="24"/>
        </w:rPr>
      </w:pPr>
      <w:r w:rsidRPr="00050257">
        <w:rPr>
          <w:sz w:val="24"/>
          <w:szCs w:val="24"/>
        </w:rPr>
        <w:t xml:space="preserve">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2B4C2DDB" w14:textId="77777777" w:rsidR="00050257" w:rsidRPr="00050257" w:rsidRDefault="00050257" w:rsidP="00050257"/>
    <w:p w14:paraId="2487F138" w14:textId="77777777" w:rsidR="00050257" w:rsidRPr="00050257" w:rsidRDefault="00050257" w:rsidP="00050257">
      <w:pPr>
        <w:rPr>
          <w:b/>
          <w:sz w:val="24"/>
          <w:szCs w:val="24"/>
        </w:rPr>
      </w:pPr>
      <w:r w:rsidRPr="00050257">
        <w:rPr>
          <w:b/>
          <w:sz w:val="24"/>
          <w:szCs w:val="24"/>
        </w:rPr>
        <w:t>Completion and submission of portfolio</w:t>
      </w:r>
    </w:p>
    <w:p w14:paraId="0E3DAFD6" w14:textId="77777777" w:rsidR="00050257" w:rsidRPr="00050257" w:rsidRDefault="00050257" w:rsidP="00050257">
      <w:pPr>
        <w:rPr>
          <w:b/>
          <w:sz w:val="24"/>
          <w:szCs w:val="24"/>
        </w:rPr>
      </w:pPr>
    </w:p>
    <w:p w14:paraId="6F8F6AF3" w14:textId="77777777" w:rsidR="00050257" w:rsidRPr="00050257" w:rsidRDefault="00050257" w:rsidP="00050257">
      <w:pPr>
        <w:rPr>
          <w:sz w:val="24"/>
          <w:szCs w:val="24"/>
        </w:rPr>
      </w:pPr>
      <w:r w:rsidRPr="00050257">
        <w:rPr>
          <w:sz w:val="24"/>
          <w:szCs w:val="24"/>
        </w:rP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6C06CDAF" w14:textId="77777777" w:rsidR="00050257" w:rsidRPr="00050257" w:rsidRDefault="00050257" w:rsidP="00050257">
      <w:pPr>
        <w:rPr>
          <w:sz w:val="24"/>
          <w:szCs w:val="24"/>
        </w:rPr>
      </w:pPr>
    </w:p>
    <w:p w14:paraId="5C0D9182" w14:textId="77777777" w:rsidR="00050257" w:rsidRPr="00050257" w:rsidRDefault="00050257" w:rsidP="00050257">
      <w:pPr>
        <w:rPr>
          <w:sz w:val="24"/>
          <w:szCs w:val="24"/>
        </w:rPr>
      </w:pPr>
      <w:r w:rsidRPr="00050257">
        <w:rPr>
          <w:sz w:val="24"/>
          <w:szCs w:val="24"/>
        </w:rPr>
        <w:t>The portfolio submission process and dates for each programme cohort will be published on Moodle. Once registered on a programme,</w:t>
      </w:r>
      <w:r w:rsidRPr="00050257">
        <w:rPr>
          <w:b/>
          <w:sz w:val="24"/>
          <w:szCs w:val="24"/>
        </w:rPr>
        <w:t xml:space="preserve"> learners</w:t>
      </w:r>
      <w:r w:rsidRPr="00050257">
        <w:rPr>
          <w:sz w:val="24"/>
          <w:szCs w:val="24"/>
        </w:rPr>
        <w:t xml:space="preserve"> </w:t>
      </w:r>
      <w:r w:rsidRPr="00050257">
        <w:rPr>
          <w:b/>
          <w:sz w:val="24"/>
          <w:szCs w:val="24"/>
        </w:rPr>
        <w:t>CANNOT change the due submission date without gaining agreement from the employer and University.</w:t>
      </w:r>
      <w:r w:rsidRPr="00050257">
        <w:rPr>
          <w:sz w:val="24"/>
          <w:szCs w:val="24"/>
        </w:rPr>
        <w:t xml:space="preserve">   </w:t>
      </w:r>
    </w:p>
    <w:p w14:paraId="0F940777" w14:textId="77777777" w:rsidR="00050257" w:rsidRPr="00050257" w:rsidRDefault="00050257" w:rsidP="00050257">
      <w:pPr>
        <w:ind w:right="72"/>
        <w:rPr>
          <w:sz w:val="24"/>
          <w:szCs w:val="24"/>
        </w:rPr>
      </w:pPr>
    </w:p>
    <w:p w14:paraId="3CEF0E89" w14:textId="77777777" w:rsidR="00050257" w:rsidRPr="00050257" w:rsidRDefault="00050257" w:rsidP="00050257">
      <w:pPr>
        <w:rPr>
          <w:sz w:val="24"/>
          <w:szCs w:val="24"/>
        </w:rPr>
      </w:pPr>
      <w:r w:rsidRPr="00050257">
        <w:rPr>
          <w:b/>
          <w:sz w:val="24"/>
          <w:szCs w:val="24"/>
        </w:rPr>
        <w:t>Pressure of work is not regarded as a reason for non-attendance at any Consolidation Workshop</w:t>
      </w:r>
      <w:r w:rsidRPr="00050257">
        <w:rPr>
          <w:sz w:val="24"/>
          <w:szCs w:val="24"/>
        </w:rPr>
        <w:t>.</w:t>
      </w:r>
    </w:p>
    <w:p w14:paraId="3A0D815A" w14:textId="77777777" w:rsidR="00050257" w:rsidRPr="00050257" w:rsidRDefault="00050257" w:rsidP="00050257">
      <w:pPr>
        <w:rPr>
          <w:sz w:val="24"/>
          <w:szCs w:val="24"/>
        </w:rPr>
      </w:pPr>
    </w:p>
    <w:p w14:paraId="33281C88" w14:textId="77777777" w:rsidR="00050257" w:rsidRPr="00050257" w:rsidRDefault="00050257" w:rsidP="00050257">
      <w:pPr>
        <w:rPr>
          <w:sz w:val="24"/>
          <w:szCs w:val="24"/>
        </w:rPr>
      </w:pPr>
      <w:r w:rsidRPr="00050257">
        <w:rPr>
          <w:sz w:val="24"/>
          <w:szCs w:val="24"/>
        </w:rPr>
        <w:t>I understand and accept the terms and conditions of this learning agreement as stated above.</w:t>
      </w:r>
    </w:p>
    <w:p w14:paraId="24DB6825" w14:textId="77777777" w:rsidR="00050257" w:rsidRPr="00050257" w:rsidRDefault="00050257" w:rsidP="00050257">
      <w:pPr>
        <w:rPr>
          <w:sz w:val="24"/>
          <w:szCs w:val="24"/>
        </w:rPr>
      </w:pPr>
    </w:p>
    <w:p w14:paraId="10372C03" w14:textId="6CA1B5EE" w:rsidR="00050257" w:rsidRPr="00050257" w:rsidRDefault="00050257" w:rsidP="00050257">
      <w:pPr>
        <w:rPr>
          <w:sz w:val="24"/>
          <w:szCs w:val="24"/>
        </w:rPr>
      </w:pPr>
      <w:r w:rsidRPr="00050257">
        <w:rPr>
          <w:sz w:val="24"/>
          <w:szCs w:val="24"/>
        </w:rPr>
        <w:t>Signed:…………</w:t>
      </w:r>
      <w:r w:rsidR="00EB775C" w:rsidRPr="00EB775C">
        <w:rPr>
          <w:rFonts w:ascii="Calibri" w:eastAsia="Calibri" w:hAnsi="Calibri"/>
          <w:noProof/>
          <w:color w:val="auto"/>
          <w:sz w:val="24"/>
          <w:szCs w:val="24"/>
          <w:lang w:val="en-US" w:eastAsia="en-US"/>
        </w:rPr>
        <w:t xml:space="preserve"> </w:t>
      </w:r>
      <w:r w:rsidR="00EB775C" w:rsidRPr="00EB775C">
        <w:rPr>
          <w:rFonts w:ascii="Calibri" w:eastAsia="Calibri" w:hAnsi="Calibri"/>
          <w:noProof/>
          <w:color w:val="auto"/>
          <w:sz w:val="24"/>
          <w:szCs w:val="24"/>
          <w:lang w:val="en-US" w:eastAsia="en-US"/>
        </w:rPr>
        <w:drawing>
          <wp:inline distT="0" distB="0" distL="0" distR="0" wp14:anchorId="2A2DE5D3" wp14:editId="3DD69868">
            <wp:extent cx="330200" cy="3048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stretch>
                      <a:fillRect/>
                    </a:stretch>
                  </pic:blipFill>
                  <pic:spPr>
                    <a:xfrm>
                      <a:off x="0" y="0"/>
                      <a:ext cx="330200" cy="304800"/>
                    </a:xfrm>
                    <a:prstGeom prst="rect">
                      <a:avLst/>
                    </a:prstGeom>
                  </pic:spPr>
                </pic:pic>
              </a:graphicData>
            </a:graphic>
          </wp:inline>
        </w:drawing>
      </w:r>
      <w:r w:rsidRPr="00050257">
        <w:rPr>
          <w:sz w:val="24"/>
          <w:szCs w:val="24"/>
        </w:rPr>
        <w:t xml:space="preserve">…………….. Print Name:…………ALFADIL KHARIF……………… Date:………. </w:t>
      </w:r>
    </w:p>
    <w:p w14:paraId="2FA01707" w14:textId="77777777" w:rsidR="00050257" w:rsidRPr="00050257" w:rsidRDefault="00050257" w:rsidP="00050257">
      <w:pPr>
        <w:rPr>
          <w:sz w:val="24"/>
          <w:szCs w:val="24"/>
        </w:rPr>
      </w:pPr>
      <w:r w:rsidRPr="00050257">
        <w:rPr>
          <w:sz w:val="24"/>
          <w:szCs w:val="24"/>
        </w:rPr>
        <w:t>(Learner)01/11/24</w:t>
      </w:r>
    </w:p>
    <w:p w14:paraId="2BA03A44" w14:textId="77777777" w:rsidR="00050257" w:rsidRPr="00050257" w:rsidRDefault="00050257" w:rsidP="00050257">
      <w:pPr>
        <w:rPr>
          <w:sz w:val="24"/>
          <w:szCs w:val="24"/>
        </w:rPr>
      </w:pPr>
    </w:p>
    <w:p w14:paraId="3CE80A8F" w14:textId="77777777" w:rsidR="00050257" w:rsidRPr="0028342E" w:rsidRDefault="00050257" w:rsidP="00050257">
      <w:pPr>
        <w:rPr>
          <w:sz w:val="24"/>
          <w:szCs w:val="24"/>
        </w:rPr>
      </w:pPr>
      <w:r w:rsidRPr="0028342E">
        <w:rPr>
          <w:sz w:val="24"/>
          <w:szCs w:val="24"/>
        </w:rPr>
        <w:t xml:space="preserve">Signed:……Silke Koehlich………………….. Print  Name:……Silke Koehlich…………………….Date:……….01/11/24 </w:t>
      </w:r>
    </w:p>
    <w:p w14:paraId="2CE9F135" w14:textId="77777777" w:rsidR="00050257" w:rsidRPr="00050257" w:rsidRDefault="00050257" w:rsidP="00050257">
      <w:pPr>
        <w:rPr>
          <w:sz w:val="24"/>
          <w:szCs w:val="24"/>
        </w:rPr>
      </w:pPr>
      <w:r w:rsidRPr="00050257">
        <w:rPr>
          <w:sz w:val="24"/>
          <w:szCs w:val="24"/>
        </w:rPr>
        <w:t>(Line Manager/Mentor)</w:t>
      </w:r>
    </w:p>
    <w:p w14:paraId="25D74F41" w14:textId="77777777" w:rsidR="00050257" w:rsidRPr="00050257" w:rsidRDefault="00050257" w:rsidP="00050257">
      <w:pPr>
        <w:rPr>
          <w:sz w:val="24"/>
          <w:szCs w:val="24"/>
        </w:rPr>
      </w:pPr>
    </w:p>
    <w:p w14:paraId="500831A6" w14:textId="77777777" w:rsidR="00050257" w:rsidRPr="00050257" w:rsidRDefault="00050257" w:rsidP="00050257">
      <w:pPr>
        <w:rPr>
          <w:sz w:val="24"/>
          <w:szCs w:val="24"/>
        </w:rPr>
      </w:pPr>
      <w:r w:rsidRPr="00050257">
        <w:rPr>
          <w:sz w:val="24"/>
          <w:szCs w:val="24"/>
        </w:rPr>
        <w:t>Signed:……………………….. Print Name:………………………….Date:……….</w:t>
      </w:r>
    </w:p>
    <w:p w14:paraId="6565A09E" w14:textId="77777777" w:rsidR="00050257" w:rsidRPr="00050257" w:rsidRDefault="00050257" w:rsidP="00050257">
      <w:pPr>
        <w:rPr>
          <w:sz w:val="24"/>
          <w:szCs w:val="24"/>
        </w:rPr>
      </w:pPr>
      <w:r w:rsidRPr="00050257">
        <w:rPr>
          <w:sz w:val="24"/>
          <w:szCs w:val="24"/>
        </w:rPr>
        <w:t>(Mentor, if different to above)</w:t>
      </w:r>
    </w:p>
    <w:p w14:paraId="06CFBC25" w14:textId="77777777" w:rsidR="00050257" w:rsidRPr="00050257" w:rsidRDefault="00050257" w:rsidP="00050257">
      <w:pPr>
        <w:rPr>
          <w:sz w:val="24"/>
          <w:szCs w:val="24"/>
        </w:rPr>
      </w:pPr>
    </w:p>
    <w:p w14:paraId="6A719CBF" w14:textId="77777777" w:rsidR="00050257" w:rsidRPr="00050257" w:rsidRDefault="00050257" w:rsidP="00050257">
      <w:pPr>
        <w:rPr>
          <w:sz w:val="24"/>
          <w:szCs w:val="24"/>
        </w:rPr>
      </w:pPr>
    </w:p>
    <w:p w14:paraId="23974C44" w14:textId="77777777" w:rsidR="00050257" w:rsidRPr="00050257" w:rsidRDefault="00050257" w:rsidP="00050257">
      <w:pPr>
        <w:rPr>
          <w:b/>
          <w:sz w:val="28"/>
          <w:szCs w:val="28"/>
        </w:rPr>
      </w:pPr>
      <w:r w:rsidRPr="00050257">
        <w:rPr>
          <w:b/>
          <w:color w:val="auto"/>
          <w:sz w:val="24"/>
          <w:szCs w:val="24"/>
        </w:rPr>
        <w:t>PLEASE FORWARD A SIGNED COPY OF THIS LEARNING AGREEMENT TO YOUR TRAINING COORDINATOR WITHIN ONE MONTH OF YOUR INDUCTION.</w:t>
      </w:r>
    </w:p>
    <w:p w14:paraId="7E55905C" w14:textId="77777777" w:rsidR="00050257" w:rsidRPr="00050257" w:rsidRDefault="00050257" w:rsidP="00050257">
      <w:pPr>
        <w:overflowPunct/>
        <w:autoSpaceDE/>
        <w:autoSpaceDN/>
        <w:adjustRightInd/>
        <w:spacing w:after="160" w:line="259" w:lineRule="auto"/>
        <w:textAlignment w:val="auto"/>
        <w:rPr>
          <w:rFonts w:eastAsia="Aptos"/>
          <w:color w:val="auto"/>
          <w:kern w:val="2"/>
          <w:sz w:val="24"/>
          <w:szCs w:val="24"/>
          <w:lang w:eastAsia="en-US"/>
          <w14:ligatures w14:val="standardContextual"/>
        </w:rPr>
      </w:pPr>
    </w:p>
    <w:p w14:paraId="7F4433FA" w14:textId="33901A73" w:rsidR="00CC135E" w:rsidRPr="00090160" w:rsidRDefault="00CC135E" w:rsidP="00050257">
      <w:pPr>
        <w:tabs>
          <w:tab w:val="left" w:pos="1590"/>
        </w:tabs>
        <w:jc w:val="center"/>
        <w:rPr>
          <w:b/>
          <w:color w:val="auto"/>
          <w:sz w:val="24"/>
          <w:szCs w:val="24"/>
        </w:rPr>
      </w:pPr>
    </w:p>
    <w:sectPr w:rsidR="00CC135E" w:rsidRPr="00090160"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74DE46" w14:textId="77777777" w:rsidR="00C91524" w:rsidRDefault="00C91524">
      <w:r>
        <w:separator/>
      </w:r>
    </w:p>
  </w:endnote>
  <w:endnote w:type="continuationSeparator" w:id="0">
    <w:p w14:paraId="38F3B678" w14:textId="77777777" w:rsidR="00C91524" w:rsidRDefault="00C915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413765" w14:textId="77777777" w:rsidR="00C91524" w:rsidRDefault="00C91524">
      <w:r>
        <w:separator/>
      </w:r>
    </w:p>
  </w:footnote>
  <w:footnote w:type="continuationSeparator" w:id="0">
    <w:p w14:paraId="7674BA3B" w14:textId="77777777" w:rsidR="00C91524" w:rsidRDefault="00C915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0257"/>
    <w:rsid w:val="00054A07"/>
    <w:rsid w:val="0005504D"/>
    <w:rsid w:val="00055D43"/>
    <w:rsid w:val="00056FAC"/>
    <w:rsid w:val="00057751"/>
    <w:rsid w:val="00062E39"/>
    <w:rsid w:val="00064063"/>
    <w:rsid w:val="0006581A"/>
    <w:rsid w:val="00074461"/>
    <w:rsid w:val="000766EC"/>
    <w:rsid w:val="00080E58"/>
    <w:rsid w:val="00081C7F"/>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02F5"/>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2DF5"/>
    <w:rsid w:val="00164832"/>
    <w:rsid w:val="00164F62"/>
    <w:rsid w:val="00171418"/>
    <w:rsid w:val="00176E64"/>
    <w:rsid w:val="001772BF"/>
    <w:rsid w:val="001772DE"/>
    <w:rsid w:val="00186B06"/>
    <w:rsid w:val="00193D0F"/>
    <w:rsid w:val="0019496C"/>
    <w:rsid w:val="001961CF"/>
    <w:rsid w:val="001A59BB"/>
    <w:rsid w:val="001A607E"/>
    <w:rsid w:val="001A6A51"/>
    <w:rsid w:val="001A79C4"/>
    <w:rsid w:val="001B331A"/>
    <w:rsid w:val="001C0237"/>
    <w:rsid w:val="001C0E74"/>
    <w:rsid w:val="001C2B66"/>
    <w:rsid w:val="001C4DB8"/>
    <w:rsid w:val="001C50B8"/>
    <w:rsid w:val="001D229F"/>
    <w:rsid w:val="001E2EB6"/>
    <w:rsid w:val="001F4552"/>
    <w:rsid w:val="002019EB"/>
    <w:rsid w:val="00201A64"/>
    <w:rsid w:val="002029E2"/>
    <w:rsid w:val="00204B58"/>
    <w:rsid w:val="00205051"/>
    <w:rsid w:val="00211F65"/>
    <w:rsid w:val="00214047"/>
    <w:rsid w:val="00216563"/>
    <w:rsid w:val="0021792F"/>
    <w:rsid w:val="0021796E"/>
    <w:rsid w:val="00220D06"/>
    <w:rsid w:val="002246A0"/>
    <w:rsid w:val="00230439"/>
    <w:rsid w:val="00232A09"/>
    <w:rsid w:val="00235176"/>
    <w:rsid w:val="00236061"/>
    <w:rsid w:val="0024100E"/>
    <w:rsid w:val="00241C1B"/>
    <w:rsid w:val="0024288B"/>
    <w:rsid w:val="0024379D"/>
    <w:rsid w:val="00243DB0"/>
    <w:rsid w:val="00247265"/>
    <w:rsid w:val="00252189"/>
    <w:rsid w:val="00260663"/>
    <w:rsid w:val="002657E9"/>
    <w:rsid w:val="0026665E"/>
    <w:rsid w:val="0027147E"/>
    <w:rsid w:val="002761F4"/>
    <w:rsid w:val="002775E1"/>
    <w:rsid w:val="00277979"/>
    <w:rsid w:val="0028342E"/>
    <w:rsid w:val="00291ADD"/>
    <w:rsid w:val="002920DF"/>
    <w:rsid w:val="00292F3D"/>
    <w:rsid w:val="00295CA1"/>
    <w:rsid w:val="00296E5D"/>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398C"/>
    <w:rsid w:val="00315726"/>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6070"/>
    <w:rsid w:val="00390074"/>
    <w:rsid w:val="0039092C"/>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9EE"/>
    <w:rsid w:val="003E4B70"/>
    <w:rsid w:val="003E54CF"/>
    <w:rsid w:val="003E5FBA"/>
    <w:rsid w:val="003F1233"/>
    <w:rsid w:val="003F67A4"/>
    <w:rsid w:val="00400786"/>
    <w:rsid w:val="00401FDA"/>
    <w:rsid w:val="004046F0"/>
    <w:rsid w:val="0040668F"/>
    <w:rsid w:val="00411EF7"/>
    <w:rsid w:val="00412677"/>
    <w:rsid w:val="004135CB"/>
    <w:rsid w:val="00425160"/>
    <w:rsid w:val="00430569"/>
    <w:rsid w:val="00430DE3"/>
    <w:rsid w:val="004348AE"/>
    <w:rsid w:val="004376C0"/>
    <w:rsid w:val="0044223A"/>
    <w:rsid w:val="00450B67"/>
    <w:rsid w:val="00451851"/>
    <w:rsid w:val="0045189A"/>
    <w:rsid w:val="00452239"/>
    <w:rsid w:val="00453343"/>
    <w:rsid w:val="004538C3"/>
    <w:rsid w:val="004608B9"/>
    <w:rsid w:val="00463B55"/>
    <w:rsid w:val="00465947"/>
    <w:rsid w:val="004667B1"/>
    <w:rsid w:val="00467DDA"/>
    <w:rsid w:val="00467F66"/>
    <w:rsid w:val="00470461"/>
    <w:rsid w:val="00470BB1"/>
    <w:rsid w:val="00472EB6"/>
    <w:rsid w:val="00473153"/>
    <w:rsid w:val="0047350F"/>
    <w:rsid w:val="004743AF"/>
    <w:rsid w:val="00482C17"/>
    <w:rsid w:val="00484CE3"/>
    <w:rsid w:val="004854F2"/>
    <w:rsid w:val="004911B4"/>
    <w:rsid w:val="0049196A"/>
    <w:rsid w:val="004923DA"/>
    <w:rsid w:val="00492EEB"/>
    <w:rsid w:val="00493434"/>
    <w:rsid w:val="004968E2"/>
    <w:rsid w:val="004A2A49"/>
    <w:rsid w:val="004A5A64"/>
    <w:rsid w:val="004A6B8E"/>
    <w:rsid w:val="004B5553"/>
    <w:rsid w:val="004B600B"/>
    <w:rsid w:val="004B6822"/>
    <w:rsid w:val="004B69F6"/>
    <w:rsid w:val="004C1D41"/>
    <w:rsid w:val="004C2D3A"/>
    <w:rsid w:val="004C65B5"/>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2222"/>
    <w:rsid w:val="005E2919"/>
    <w:rsid w:val="005F64AA"/>
    <w:rsid w:val="005F6EA9"/>
    <w:rsid w:val="005F7851"/>
    <w:rsid w:val="00606E27"/>
    <w:rsid w:val="006108C9"/>
    <w:rsid w:val="00614DF7"/>
    <w:rsid w:val="006174DA"/>
    <w:rsid w:val="006179BB"/>
    <w:rsid w:val="0062158D"/>
    <w:rsid w:val="006223FD"/>
    <w:rsid w:val="00626257"/>
    <w:rsid w:val="00631468"/>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459"/>
    <w:rsid w:val="006C2EB5"/>
    <w:rsid w:val="006C5C4E"/>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1CDA"/>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948"/>
    <w:rsid w:val="00764C84"/>
    <w:rsid w:val="0077093C"/>
    <w:rsid w:val="007710AD"/>
    <w:rsid w:val="00772924"/>
    <w:rsid w:val="0078112D"/>
    <w:rsid w:val="007828D9"/>
    <w:rsid w:val="007872F2"/>
    <w:rsid w:val="007873F9"/>
    <w:rsid w:val="007908E0"/>
    <w:rsid w:val="00793EB3"/>
    <w:rsid w:val="00794205"/>
    <w:rsid w:val="0079422A"/>
    <w:rsid w:val="007A1F6A"/>
    <w:rsid w:val="007A628F"/>
    <w:rsid w:val="007A751F"/>
    <w:rsid w:val="007B0DE3"/>
    <w:rsid w:val="007B1BFD"/>
    <w:rsid w:val="007B7191"/>
    <w:rsid w:val="007C1D94"/>
    <w:rsid w:val="007C556F"/>
    <w:rsid w:val="007C5ABE"/>
    <w:rsid w:val="007C6A87"/>
    <w:rsid w:val="007D0A07"/>
    <w:rsid w:val="007D0F11"/>
    <w:rsid w:val="007D133D"/>
    <w:rsid w:val="007D2977"/>
    <w:rsid w:val="007D3EB4"/>
    <w:rsid w:val="007D3F16"/>
    <w:rsid w:val="007D48FA"/>
    <w:rsid w:val="007F10BD"/>
    <w:rsid w:val="007F312E"/>
    <w:rsid w:val="007F3DEA"/>
    <w:rsid w:val="007F3F7E"/>
    <w:rsid w:val="007F4BA4"/>
    <w:rsid w:val="00813CEC"/>
    <w:rsid w:val="0081534C"/>
    <w:rsid w:val="00816CE7"/>
    <w:rsid w:val="008171E4"/>
    <w:rsid w:val="008208EA"/>
    <w:rsid w:val="00822B44"/>
    <w:rsid w:val="00824E67"/>
    <w:rsid w:val="00825A64"/>
    <w:rsid w:val="00826BCB"/>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088D"/>
    <w:rsid w:val="00861038"/>
    <w:rsid w:val="00865B58"/>
    <w:rsid w:val="00865C6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4782"/>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39FA"/>
    <w:rsid w:val="00902A65"/>
    <w:rsid w:val="00903932"/>
    <w:rsid w:val="009079BD"/>
    <w:rsid w:val="00912BD9"/>
    <w:rsid w:val="00916FB2"/>
    <w:rsid w:val="00920E5B"/>
    <w:rsid w:val="00926436"/>
    <w:rsid w:val="00926C53"/>
    <w:rsid w:val="0093018C"/>
    <w:rsid w:val="009322B9"/>
    <w:rsid w:val="0094495F"/>
    <w:rsid w:val="0095342C"/>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6DB7"/>
    <w:rsid w:val="009F0978"/>
    <w:rsid w:val="009F3AEC"/>
    <w:rsid w:val="009F6801"/>
    <w:rsid w:val="00A00081"/>
    <w:rsid w:val="00A00A9D"/>
    <w:rsid w:val="00A06422"/>
    <w:rsid w:val="00A106A8"/>
    <w:rsid w:val="00A10D56"/>
    <w:rsid w:val="00A12AAE"/>
    <w:rsid w:val="00A12F22"/>
    <w:rsid w:val="00A140F4"/>
    <w:rsid w:val="00A16DD1"/>
    <w:rsid w:val="00A22441"/>
    <w:rsid w:val="00A23F3B"/>
    <w:rsid w:val="00A24406"/>
    <w:rsid w:val="00A25F64"/>
    <w:rsid w:val="00A2712C"/>
    <w:rsid w:val="00A275F6"/>
    <w:rsid w:val="00A303B9"/>
    <w:rsid w:val="00A340E8"/>
    <w:rsid w:val="00A37416"/>
    <w:rsid w:val="00A40ED6"/>
    <w:rsid w:val="00A411E4"/>
    <w:rsid w:val="00A47621"/>
    <w:rsid w:val="00A479CD"/>
    <w:rsid w:val="00A50CFC"/>
    <w:rsid w:val="00A54D67"/>
    <w:rsid w:val="00A55A3F"/>
    <w:rsid w:val="00A5656A"/>
    <w:rsid w:val="00A60103"/>
    <w:rsid w:val="00A652F6"/>
    <w:rsid w:val="00A65861"/>
    <w:rsid w:val="00A732EA"/>
    <w:rsid w:val="00A73632"/>
    <w:rsid w:val="00A7489E"/>
    <w:rsid w:val="00A8015F"/>
    <w:rsid w:val="00A828B6"/>
    <w:rsid w:val="00A85039"/>
    <w:rsid w:val="00A906AA"/>
    <w:rsid w:val="00A94C5E"/>
    <w:rsid w:val="00AA1975"/>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67BE"/>
    <w:rsid w:val="00B47734"/>
    <w:rsid w:val="00B50FBA"/>
    <w:rsid w:val="00B54320"/>
    <w:rsid w:val="00B558EB"/>
    <w:rsid w:val="00B577D3"/>
    <w:rsid w:val="00B60466"/>
    <w:rsid w:val="00B6548F"/>
    <w:rsid w:val="00B71A32"/>
    <w:rsid w:val="00B7502A"/>
    <w:rsid w:val="00B77305"/>
    <w:rsid w:val="00B774BD"/>
    <w:rsid w:val="00B802D4"/>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3CAA"/>
    <w:rsid w:val="00BF0D6C"/>
    <w:rsid w:val="00C01D14"/>
    <w:rsid w:val="00C01D97"/>
    <w:rsid w:val="00C025B4"/>
    <w:rsid w:val="00C029EC"/>
    <w:rsid w:val="00C161FD"/>
    <w:rsid w:val="00C17C9F"/>
    <w:rsid w:val="00C2111A"/>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5A62"/>
    <w:rsid w:val="00C77FA5"/>
    <w:rsid w:val="00C8089F"/>
    <w:rsid w:val="00C835FE"/>
    <w:rsid w:val="00C836CC"/>
    <w:rsid w:val="00C852D6"/>
    <w:rsid w:val="00C87A74"/>
    <w:rsid w:val="00C91524"/>
    <w:rsid w:val="00C92C71"/>
    <w:rsid w:val="00C93F8F"/>
    <w:rsid w:val="00C94D22"/>
    <w:rsid w:val="00C957F9"/>
    <w:rsid w:val="00CA0894"/>
    <w:rsid w:val="00CA3593"/>
    <w:rsid w:val="00CA5726"/>
    <w:rsid w:val="00CA7E6A"/>
    <w:rsid w:val="00CB1A34"/>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16AA1"/>
    <w:rsid w:val="00D226CE"/>
    <w:rsid w:val="00D22C8F"/>
    <w:rsid w:val="00D3203C"/>
    <w:rsid w:val="00D33491"/>
    <w:rsid w:val="00D3442D"/>
    <w:rsid w:val="00D36F00"/>
    <w:rsid w:val="00D44B67"/>
    <w:rsid w:val="00D44F8E"/>
    <w:rsid w:val="00D51FD5"/>
    <w:rsid w:val="00D55DE0"/>
    <w:rsid w:val="00D607EF"/>
    <w:rsid w:val="00D60F88"/>
    <w:rsid w:val="00D646BD"/>
    <w:rsid w:val="00D65558"/>
    <w:rsid w:val="00D709E7"/>
    <w:rsid w:val="00D71201"/>
    <w:rsid w:val="00D720C7"/>
    <w:rsid w:val="00D7755D"/>
    <w:rsid w:val="00D8468B"/>
    <w:rsid w:val="00D84841"/>
    <w:rsid w:val="00D876E6"/>
    <w:rsid w:val="00D90958"/>
    <w:rsid w:val="00DA1025"/>
    <w:rsid w:val="00DA22EC"/>
    <w:rsid w:val="00DA5682"/>
    <w:rsid w:val="00DA5860"/>
    <w:rsid w:val="00DA5C0C"/>
    <w:rsid w:val="00DB094A"/>
    <w:rsid w:val="00DB2767"/>
    <w:rsid w:val="00DC1B10"/>
    <w:rsid w:val="00DC2924"/>
    <w:rsid w:val="00DC4729"/>
    <w:rsid w:val="00DD31C5"/>
    <w:rsid w:val="00DD5020"/>
    <w:rsid w:val="00DD63BE"/>
    <w:rsid w:val="00DE4296"/>
    <w:rsid w:val="00DE69CA"/>
    <w:rsid w:val="00DF2469"/>
    <w:rsid w:val="00DF7899"/>
    <w:rsid w:val="00E0524C"/>
    <w:rsid w:val="00E15751"/>
    <w:rsid w:val="00E17160"/>
    <w:rsid w:val="00E17D41"/>
    <w:rsid w:val="00E22A1A"/>
    <w:rsid w:val="00E231D1"/>
    <w:rsid w:val="00E3288D"/>
    <w:rsid w:val="00E33D78"/>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31C9"/>
    <w:rsid w:val="00EB62E6"/>
    <w:rsid w:val="00EB695F"/>
    <w:rsid w:val="00EB775C"/>
    <w:rsid w:val="00EC3A85"/>
    <w:rsid w:val="00EC4B89"/>
    <w:rsid w:val="00EC59A5"/>
    <w:rsid w:val="00EC6E15"/>
    <w:rsid w:val="00EC6EC3"/>
    <w:rsid w:val="00ED1B30"/>
    <w:rsid w:val="00ED5D03"/>
    <w:rsid w:val="00EE01ED"/>
    <w:rsid w:val="00EE1AC1"/>
    <w:rsid w:val="00EE39D6"/>
    <w:rsid w:val="00EE52AD"/>
    <w:rsid w:val="00EE5BC3"/>
    <w:rsid w:val="00EE64E9"/>
    <w:rsid w:val="00EE6FAB"/>
    <w:rsid w:val="00EF328C"/>
    <w:rsid w:val="00EF68BB"/>
    <w:rsid w:val="00F01F92"/>
    <w:rsid w:val="00F030D4"/>
    <w:rsid w:val="00F04053"/>
    <w:rsid w:val="00F055C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961FC"/>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EB77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Silke.Koehlich@swansea.gov.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093/bjsw/bcae056"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93/bjsw/bcaa058"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5203</Words>
  <Characters>30357</Characters>
  <Application>Microsoft Office Word</Application>
  <DocSecurity>0</DocSecurity>
  <Lines>807</Lines>
  <Paragraphs>300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Alfadil Kharif</cp:lastModifiedBy>
  <cp:revision>4</cp:revision>
  <cp:lastPrinted>2020-02-11T19:20:00Z</cp:lastPrinted>
  <dcterms:created xsi:type="dcterms:W3CDTF">2025-10-07T18:09:00Z</dcterms:created>
  <dcterms:modified xsi:type="dcterms:W3CDTF">2025-10-07T21:54:00Z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