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6C6D0" w14:textId="77777777" w:rsidR="00985D89" w:rsidRDefault="00C84F62">
      <w:pPr>
        <w:pStyle w:val="Heading1"/>
        <w:spacing w:before="66"/>
        <w:ind w:left="389" w:firstLine="0"/>
      </w:pPr>
      <w:r>
        <w:rPr>
          <w:color w:val="181818"/>
        </w:rPr>
        <w:t>Checklist Observer:</w:t>
      </w:r>
    </w:p>
    <w:p w14:paraId="6EE5ECE1" w14:textId="77777777" w:rsidR="00985D89" w:rsidRDefault="00985D89">
      <w:pPr>
        <w:pStyle w:val="BodyText"/>
        <w:spacing w:before="3"/>
        <w:rPr>
          <w:b/>
          <w:sz w:val="25"/>
        </w:rPr>
      </w:pPr>
    </w:p>
    <w:p w14:paraId="05BD7358" w14:textId="5F741DB2" w:rsidR="00985D89" w:rsidRDefault="00C84F62">
      <w:pPr>
        <w:pStyle w:val="BodyText"/>
        <w:spacing w:before="0"/>
        <w:ind w:left="379"/>
        <w:rPr>
          <w:color w:val="363636"/>
          <w:w w:val="105"/>
        </w:rPr>
      </w:pPr>
      <w:r>
        <w:rPr>
          <w:color w:val="181818"/>
          <w:w w:val="105"/>
        </w:rPr>
        <w:t xml:space="preserve">Time </w:t>
      </w:r>
      <w:proofErr w:type="gramStart"/>
      <w:r>
        <w:rPr>
          <w:color w:val="181818"/>
          <w:w w:val="105"/>
        </w:rPr>
        <w:t xml:space="preserve">scale </w:t>
      </w:r>
      <w:r>
        <w:rPr>
          <w:color w:val="363636"/>
          <w:w w:val="105"/>
        </w:rPr>
        <w:t>:</w:t>
      </w:r>
      <w:proofErr w:type="gramEnd"/>
    </w:p>
    <w:p w14:paraId="04A429E2" w14:textId="28E76C04" w:rsidR="00C84F62" w:rsidRDefault="00C84F62">
      <w:pPr>
        <w:pStyle w:val="BodyText"/>
        <w:spacing w:before="0"/>
        <w:ind w:left="379"/>
      </w:pPr>
    </w:p>
    <w:p w14:paraId="51278FAC" w14:textId="7BEB0A92" w:rsidR="00C84F62" w:rsidRDefault="00000000">
      <w:pPr>
        <w:pStyle w:val="BodyText"/>
        <w:spacing w:before="0"/>
        <w:ind w:left="379"/>
      </w:pPr>
      <w:r>
        <w:rPr>
          <w:noProof/>
        </w:rPr>
        <w:pict w14:anchorId="0301721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9.15pt;margin-top:2.4pt;width:458.6pt;height:42.05pt;z-index:251658240">
            <v:textbox>
              <w:txbxContent>
                <w:p w14:paraId="1120682A" w14:textId="3C80CF00" w:rsidR="00C84F62" w:rsidRDefault="00C84F62">
                  <w:r>
                    <w:rPr>
                      <w:color w:val="181818"/>
                      <w:sz w:val="19"/>
                    </w:rPr>
                    <w:t>Context:</w:t>
                  </w:r>
                </w:p>
              </w:txbxContent>
            </v:textbox>
          </v:shape>
        </w:pict>
      </w:r>
    </w:p>
    <w:p w14:paraId="5249FFE6" w14:textId="349209FE" w:rsidR="00C84F62" w:rsidRDefault="00C84F62">
      <w:pPr>
        <w:pStyle w:val="BodyText"/>
        <w:spacing w:before="0"/>
        <w:ind w:left="379"/>
      </w:pPr>
    </w:p>
    <w:p w14:paraId="61962AB1" w14:textId="58F0A4D6" w:rsidR="00C84F62" w:rsidRDefault="00C84F62">
      <w:pPr>
        <w:pStyle w:val="BodyText"/>
        <w:spacing w:before="0"/>
        <w:ind w:left="379"/>
      </w:pPr>
    </w:p>
    <w:p w14:paraId="22F08C19" w14:textId="77777777" w:rsidR="00C84F62" w:rsidRDefault="00C84F62">
      <w:pPr>
        <w:pStyle w:val="BodyText"/>
        <w:spacing w:before="0"/>
        <w:ind w:left="379"/>
      </w:pPr>
    </w:p>
    <w:p w14:paraId="4FFEB755" w14:textId="77777777" w:rsidR="00985D89" w:rsidRDefault="00985D89">
      <w:pPr>
        <w:pStyle w:val="BodyText"/>
        <w:spacing w:before="5"/>
        <w:rPr>
          <w:sz w:val="23"/>
        </w:rPr>
      </w:pPr>
    </w:p>
    <w:tbl>
      <w:tblPr>
        <w:tblW w:w="9473" w:type="dxa"/>
        <w:tblInd w:w="2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0"/>
        <w:gridCol w:w="1976"/>
        <w:gridCol w:w="1760"/>
        <w:gridCol w:w="1746"/>
        <w:gridCol w:w="1711"/>
      </w:tblGrid>
      <w:tr w:rsidR="00985D89" w14:paraId="4E23075B" w14:textId="77777777" w:rsidTr="00C84F62">
        <w:trPr>
          <w:trHeight w:val="303"/>
        </w:trPr>
        <w:tc>
          <w:tcPr>
            <w:tcW w:w="2280" w:type="dxa"/>
            <w:tcBorders>
              <w:left w:val="single" w:sz="2" w:space="0" w:color="000000"/>
              <w:right w:val="single" w:sz="2" w:space="0" w:color="000000"/>
            </w:tcBorders>
          </w:tcPr>
          <w:p w14:paraId="00A5B827" w14:textId="77777777" w:rsidR="00985D89" w:rsidRPr="00C84F62" w:rsidRDefault="00C84F62">
            <w:pPr>
              <w:pStyle w:val="TableParagraph"/>
              <w:spacing w:before="64" w:line="180" w:lineRule="exact"/>
              <w:ind w:left="134"/>
              <w:rPr>
                <w:b/>
                <w:bCs/>
                <w:sz w:val="19"/>
              </w:rPr>
            </w:pPr>
            <w:r w:rsidRPr="00C84F62">
              <w:rPr>
                <w:b/>
                <w:bCs/>
                <w:color w:val="181818"/>
                <w:w w:val="105"/>
                <w:sz w:val="19"/>
              </w:rPr>
              <w:t>Tick if observed</w:t>
            </w:r>
          </w:p>
        </w:tc>
        <w:tc>
          <w:tcPr>
            <w:tcW w:w="1976" w:type="dxa"/>
            <w:tcBorders>
              <w:left w:val="single" w:sz="2" w:space="0" w:color="000000"/>
              <w:right w:val="single" w:sz="2" w:space="0" w:color="000000"/>
            </w:tcBorders>
          </w:tcPr>
          <w:p w14:paraId="70965CE6" w14:textId="77777777" w:rsidR="00985D89" w:rsidRPr="00C84F62" w:rsidRDefault="00C84F62">
            <w:pPr>
              <w:pStyle w:val="TableParagraph"/>
              <w:spacing w:before="59" w:line="184" w:lineRule="exact"/>
              <w:ind w:left="134"/>
              <w:rPr>
                <w:b/>
                <w:bCs/>
                <w:sz w:val="19"/>
              </w:rPr>
            </w:pPr>
            <w:r w:rsidRPr="00C84F62">
              <w:rPr>
                <w:b/>
                <w:bCs/>
                <w:color w:val="181818"/>
                <w:w w:val="105"/>
                <w:sz w:val="19"/>
              </w:rPr>
              <w:t>Child 1</w:t>
            </w:r>
          </w:p>
        </w:tc>
        <w:tc>
          <w:tcPr>
            <w:tcW w:w="1760" w:type="dxa"/>
            <w:tcBorders>
              <w:left w:val="single" w:sz="2" w:space="0" w:color="000000"/>
              <w:right w:val="single" w:sz="2" w:space="0" w:color="000000"/>
            </w:tcBorders>
          </w:tcPr>
          <w:p w14:paraId="5376CE41" w14:textId="77777777" w:rsidR="00985D89" w:rsidRPr="00C84F62" w:rsidRDefault="00C84F62">
            <w:pPr>
              <w:pStyle w:val="TableParagraph"/>
              <w:spacing w:before="54" w:line="189" w:lineRule="exact"/>
              <w:ind w:left="138"/>
              <w:rPr>
                <w:b/>
                <w:bCs/>
                <w:sz w:val="19"/>
              </w:rPr>
            </w:pPr>
            <w:r w:rsidRPr="00C84F62">
              <w:rPr>
                <w:b/>
                <w:bCs/>
                <w:color w:val="181818"/>
                <w:w w:val="105"/>
                <w:sz w:val="19"/>
              </w:rPr>
              <w:t>Child 2</w:t>
            </w:r>
          </w:p>
        </w:tc>
        <w:tc>
          <w:tcPr>
            <w:tcW w:w="1746" w:type="dxa"/>
            <w:tcBorders>
              <w:left w:val="single" w:sz="2" w:space="0" w:color="000000"/>
              <w:right w:val="single" w:sz="2" w:space="0" w:color="000000"/>
            </w:tcBorders>
          </w:tcPr>
          <w:p w14:paraId="0FD36BCF" w14:textId="77777777" w:rsidR="00985D89" w:rsidRPr="00C84F62" w:rsidRDefault="00C84F62">
            <w:pPr>
              <w:pStyle w:val="TableParagraph"/>
              <w:spacing w:before="54" w:line="189" w:lineRule="exact"/>
              <w:ind w:left="138"/>
              <w:rPr>
                <w:b/>
                <w:bCs/>
                <w:sz w:val="19"/>
              </w:rPr>
            </w:pPr>
            <w:r w:rsidRPr="00C84F62">
              <w:rPr>
                <w:b/>
                <w:bCs/>
                <w:color w:val="181818"/>
                <w:w w:val="105"/>
                <w:sz w:val="19"/>
              </w:rPr>
              <w:t>Child 3</w:t>
            </w:r>
          </w:p>
        </w:tc>
        <w:tc>
          <w:tcPr>
            <w:tcW w:w="1711" w:type="dxa"/>
            <w:tcBorders>
              <w:left w:val="single" w:sz="2" w:space="0" w:color="000000"/>
              <w:right w:val="single" w:sz="2" w:space="0" w:color="000000"/>
            </w:tcBorders>
          </w:tcPr>
          <w:p w14:paraId="3CDB8FA8" w14:textId="77777777" w:rsidR="00985D89" w:rsidRPr="00C84F62" w:rsidRDefault="00C84F62">
            <w:pPr>
              <w:pStyle w:val="TableParagraph"/>
              <w:spacing w:before="59" w:line="184" w:lineRule="exact"/>
              <w:ind w:left="133"/>
              <w:rPr>
                <w:b/>
                <w:bCs/>
                <w:sz w:val="19"/>
              </w:rPr>
            </w:pPr>
            <w:r w:rsidRPr="00C84F62">
              <w:rPr>
                <w:b/>
                <w:bCs/>
                <w:color w:val="181818"/>
                <w:w w:val="115"/>
                <w:sz w:val="19"/>
              </w:rPr>
              <w:t>Child4</w:t>
            </w:r>
          </w:p>
        </w:tc>
      </w:tr>
      <w:tr w:rsidR="00985D89" w14:paraId="47B4BAD3" w14:textId="77777777" w:rsidTr="00C84F62">
        <w:trPr>
          <w:trHeight w:val="619"/>
        </w:trPr>
        <w:tc>
          <w:tcPr>
            <w:tcW w:w="2280" w:type="dxa"/>
            <w:tcBorders>
              <w:left w:val="single" w:sz="2" w:space="0" w:color="000000"/>
              <w:right w:val="single" w:sz="2" w:space="0" w:color="000000"/>
            </w:tcBorders>
          </w:tcPr>
          <w:p w14:paraId="30DE1A68" w14:textId="77777777" w:rsidR="00985D89" w:rsidRDefault="00C84F62">
            <w:pPr>
              <w:pStyle w:val="TableParagraph"/>
              <w:spacing w:before="69"/>
              <w:ind w:left="133"/>
              <w:rPr>
                <w:b/>
                <w:sz w:val="19"/>
              </w:rPr>
            </w:pPr>
            <w:r>
              <w:rPr>
                <w:b/>
                <w:color w:val="181818"/>
                <w:sz w:val="19"/>
              </w:rPr>
              <w:t>1) Low Activity</w:t>
            </w:r>
          </w:p>
        </w:tc>
        <w:tc>
          <w:tcPr>
            <w:tcW w:w="1976" w:type="dxa"/>
            <w:tcBorders>
              <w:left w:val="single" w:sz="2" w:space="0" w:color="000000"/>
              <w:right w:val="single" w:sz="2" w:space="0" w:color="000000"/>
            </w:tcBorders>
          </w:tcPr>
          <w:p w14:paraId="53A7D448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0" w:type="dxa"/>
            <w:tcBorders>
              <w:left w:val="single" w:sz="2" w:space="0" w:color="000000"/>
              <w:right w:val="single" w:sz="2" w:space="0" w:color="000000"/>
            </w:tcBorders>
          </w:tcPr>
          <w:p w14:paraId="6887B974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6" w:type="dxa"/>
            <w:tcBorders>
              <w:left w:val="single" w:sz="2" w:space="0" w:color="000000"/>
              <w:right w:val="single" w:sz="2" w:space="0" w:color="000000"/>
            </w:tcBorders>
          </w:tcPr>
          <w:p w14:paraId="39E2752D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  <w:tcBorders>
              <w:left w:val="single" w:sz="2" w:space="0" w:color="000000"/>
              <w:right w:val="single" w:sz="2" w:space="0" w:color="000000"/>
            </w:tcBorders>
          </w:tcPr>
          <w:p w14:paraId="3FB6179D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5D89" w14:paraId="68A92F3C" w14:textId="77777777" w:rsidTr="00C84F62">
        <w:trPr>
          <w:trHeight w:val="631"/>
        </w:trPr>
        <w:tc>
          <w:tcPr>
            <w:tcW w:w="2280" w:type="dxa"/>
          </w:tcPr>
          <w:p w14:paraId="7B7013DB" w14:textId="77777777" w:rsidR="00985D89" w:rsidRDefault="00C84F62">
            <w:pPr>
              <w:pStyle w:val="TableParagraph"/>
              <w:spacing w:before="17" w:line="270" w:lineRule="atLeast"/>
              <w:ind w:left="131" w:right="57" w:firstLine="3"/>
              <w:rPr>
                <w:b/>
                <w:sz w:val="19"/>
              </w:rPr>
            </w:pPr>
            <w:r>
              <w:rPr>
                <w:b/>
                <w:color w:val="181818"/>
                <w:sz w:val="19"/>
              </w:rPr>
              <w:t>2) A Frequently Interrupted Activity</w:t>
            </w:r>
          </w:p>
        </w:tc>
        <w:tc>
          <w:tcPr>
            <w:tcW w:w="1976" w:type="dxa"/>
          </w:tcPr>
          <w:p w14:paraId="15B6A548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0" w:type="dxa"/>
          </w:tcPr>
          <w:p w14:paraId="1AEF8437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6" w:type="dxa"/>
          </w:tcPr>
          <w:p w14:paraId="71AFE946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04952496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5D89" w14:paraId="1D8852DA" w14:textId="77777777" w:rsidTr="00C84F62">
        <w:trPr>
          <w:trHeight w:val="613"/>
        </w:trPr>
        <w:tc>
          <w:tcPr>
            <w:tcW w:w="2280" w:type="dxa"/>
          </w:tcPr>
          <w:p w14:paraId="3D85F919" w14:textId="77777777" w:rsidR="00985D89" w:rsidRDefault="00C84F62">
            <w:pPr>
              <w:pStyle w:val="TableParagraph"/>
              <w:spacing w:before="8" w:line="274" w:lineRule="exact"/>
              <w:ind w:left="129" w:right="57" w:hanging="3"/>
              <w:rPr>
                <w:b/>
                <w:sz w:val="19"/>
              </w:rPr>
            </w:pPr>
            <w:r>
              <w:rPr>
                <w:b/>
                <w:color w:val="181818"/>
                <w:w w:val="105"/>
                <w:sz w:val="19"/>
              </w:rPr>
              <w:t>3) Mainly Continuous Activity</w:t>
            </w:r>
          </w:p>
        </w:tc>
        <w:tc>
          <w:tcPr>
            <w:tcW w:w="1976" w:type="dxa"/>
          </w:tcPr>
          <w:p w14:paraId="57B207ED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0" w:type="dxa"/>
          </w:tcPr>
          <w:p w14:paraId="63E6F2C0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6" w:type="dxa"/>
          </w:tcPr>
          <w:p w14:paraId="2DFB9FEB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932D0FD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5D89" w14:paraId="40D6AA9A" w14:textId="77777777" w:rsidTr="00C84F62">
        <w:trPr>
          <w:trHeight w:val="1219"/>
        </w:trPr>
        <w:tc>
          <w:tcPr>
            <w:tcW w:w="2280" w:type="dxa"/>
          </w:tcPr>
          <w:p w14:paraId="11DF3FFA" w14:textId="77777777" w:rsidR="00985D89" w:rsidRDefault="00985D89">
            <w:pPr>
              <w:pStyle w:val="TableParagraph"/>
              <w:spacing w:before="6"/>
              <w:rPr>
                <w:sz w:val="26"/>
              </w:rPr>
            </w:pPr>
          </w:p>
          <w:p w14:paraId="3CA617F0" w14:textId="77777777" w:rsidR="00985D89" w:rsidRDefault="00C84F62">
            <w:pPr>
              <w:pStyle w:val="TableParagraph"/>
              <w:spacing w:line="295" w:lineRule="auto"/>
              <w:ind w:left="124" w:right="152" w:firstLine="1"/>
              <w:rPr>
                <w:b/>
                <w:sz w:val="19"/>
              </w:rPr>
            </w:pPr>
            <w:r>
              <w:rPr>
                <w:b/>
                <w:color w:val="181818"/>
                <w:sz w:val="19"/>
              </w:rPr>
              <w:t>4) Continuous Activity with Intense</w:t>
            </w:r>
          </w:p>
          <w:p w14:paraId="4AF11BEB" w14:textId="77777777" w:rsidR="00985D89" w:rsidRDefault="00C84F62">
            <w:pPr>
              <w:pStyle w:val="TableParagraph"/>
              <w:spacing w:before="5" w:line="189" w:lineRule="exact"/>
              <w:ind w:left="120"/>
              <w:rPr>
                <w:b/>
                <w:sz w:val="19"/>
              </w:rPr>
            </w:pPr>
            <w:r>
              <w:rPr>
                <w:b/>
                <w:color w:val="181818"/>
                <w:w w:val="110"/>
                <w:sz w:val="19"/>
              </w:rPr>
              <w:t>Moments</w:t>
            </w:r>
          </w:p>
        </w:tc>
        <w:tc>
          <w:tcPr>
            <w:tcW w:w="1976" w:type="dxa"/>
          </w:tcPr>
          <w:p w14:paraId="1EC8D606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0" w:type="dxa"/>
          </w:tcPr>
          <w:p w14:paraId="19C75AE1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6" w:type="dxa"/>
          </w:tcPr>
          <w:p w14:paraId="0FF63425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33B3113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5D89" w14:paraId="59097D0E" w14:textId="77777777" w:rsidTr="00C84F62">
        <w:trPr>
          <w:trHeight w:val="613"/>
        </w:trPr>
        <w:tc>
          <w:tcPr>
            <w:tcW w:w="2280" w:type="dxa"/>
          </w:tcPr>
          <w:p w14:paraId="065BA3CD" w14:textId="77777777" w:rsidR="00985D89" w:rsidRDefault="00C84F62">
            <w:pPr>
              <w:pStyle w:val="TableParagraph"/>
              <w:spacing w:before="3" w:line="270" w:lineRule="atLeast"/>
              <w:ind w:left="124" w:right="57" w:hanging="4"/>
              <w:rPr>
                <w:b/>
                <w:sz w:val="19"/>
              </w:rPr>
            </w:pPr>
            <w:r>
              <w:rPr>
                <w:b/>
                <w:color w:val="181818"/>
                <w:sz w:val="19"/>
              </w:rPr>
              <w:t>5) Sustained Intense Activity</w:t>
            </w:r>
          </w:p>
        </w:tc>
        <w:tc>
          <w:tcPr>
            <w:tcW w:w="1976" w:type="dxa"/>
          </w:tcPr>
          <w:p w14:paraId="04A79863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0" w:type="dxa"/>
          </w:tcPr>
          <w:p w14:paraId="2C8DC830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6" w:type="dxa"/>
            <w:tcBorders>
              <w:bottom w:val="single" w:sz="2" w:space="0" w:color="000000"/>
            </w:tcBorders>
          </w:tcPr>
          <w:p w14:paraId="56459215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460215C2" w14:textId="77777777" w:rsidR="00985D89" w:rsidRDefault="00985D8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0F6A29" w14:textId="77777777" w:rsidR="00985D89" w:rsidRDefault="00985D89">
      <w:pPr>
        <w:pStyle w:val="BodyText"/>
        <w:spacing w:before="8"/>
        <w:rPr>
          <w:sz w:val="23"/>
        </w:rPr>
      </w:pPr>
    </w:p>
    <w:p w14:paraId="56688C32" w14:textId="77777777" w:rsidR="00985D89" w:rsidRDefault="00C84F62">
      <w:pPr>
        <w:pStyle w:val="Heading1"/>
        <w:numPr>
          <w:ilvl w:val="0"/>
          <w:numId w:val="1"/>
        </w:numPr>
        <w:tabs>
          <w:tab w:val="left" w:pos="591"/>
        </w:tabs>
        <w:spacing w:before="94"/>
        <w:ind w:hanging="237"/>
      </w:pPr>
      <w:r>
        <w:rPr>
          <w:color w:val="181818"/>
        </w:rPr>
        <w:t>Low</w:t>
      </w:r>
      <w:r>
        <w:rPr>
          <w:color w:val="181818"/>
          <w:spacing w:val="7"/>
        </w:rPr>
        <w:t xml:space="preserve"> </w:t>
      </w:r>
      <w:r>
        <w:rPr>
          <w:color w:val="181818"/>
        </w:rPr>
        <w:t>Activity</w:t>
      </w:r>
    </w:p>
    <w:p w14:paraId="03D74A30" w14:textId="33237360" w:rsidR="00985D89" w:rsidRDefault="00C84F62">
      <w:pPr>
        <w:pStyle w:val="BodyText"/>
        <w:spacing w:line="340" w:lineRule="auto"/>
        <w:ind w:left="357" w:right="339" w:firstLine="3"/>
      </w:pPr>
      <w:r>
        <w:rPr>
          <w:color w:val="181818"/>
          <w:w w:val="105"/>
        </w:rPr>
        <w:t xml:space="preserve">Activity at this level can be simple, stereotypic, </w:t>
      </w:r>
      <w:proofErr w:type="gramStart"/>
      <w:r>
        <w:rPr>
          <w:color w:val="181818"/>
          <w:w w:val="105"/>
        </w:rPr>
        <w:t>repetitive</w:t>
      </w:r>
      <w:proofErr w:type="gramEnd"/>
      <w:r>
        <w:rPr>
          <w:color w:val="181818"/>
          <w:w w:val="105"/>
        </w:rPr>
        <w:t xml:space="preserve"> and passive. The child is absent and displays no energy. There is an absence of cognitive demand. The child characteristically may stare into space. N.B. This may be a sign of inner concentration</w:t>
      </w:r>
      <w:r>
        <w:rPr>
          <w:color w:val="363636"/>
          <w:w w:val="105"/>
        </w:rPr>
        <w:t>.</w:t>
      </w:r>
    </w:p>
    <w:p w14:paraId="7545B5C0" w14:textId="77777777" w:rsidR="00985D89" w:rsidRDefault="00C84F62">
      <w:pPr>
        <w:pStyle w:val="Heading1"/>
        <w:numPr>
          <w:ilvl w:val="0"/>
          <w:numId w:val="1"/>
        </w:numPr>
        <w:tabs>
          <w:tab w:val="left" w:pos="591"/>
        </w:tabs>
        <w:spacing w:before="2"/>
      </w:pPr>
      <w:r>
        <w:rPr>
          <w:color w:val="181818"/>
        </w:rPr>
        <w:t>A Frequently Interrupted</w:t>
      </w:r>
      <w:r>
        <w:rPr>
          <w:color w:val="181818"/>
          <w:spacing w:val="21"/>
        </w:rPr>
        <w:t xml:space="preserve"> </w:t>
      </w:r>
      <w:r>
        <w:rPr>
          <w:color w:val="181818"/>
        </w:rPr>
        <w:t>Activity</w:t>
      </w:r>
    </w:p>
    <w:p w14:paraId="0E5A8E4C" w14:textId="77777777" w:rsidR="00985D89" w:rsidRDefault="00C84F62">
      <w:pPr>
        <w:pStyle w:val="BodyText"/>
        <w:spacing w:line="343" w:lineRule="auto"/>
        <w:ind w:left="352" w:right="249" w:hanging="2"/>
      </w:pPr>
      <w:r>
        <w:rPr>
          <w:color w:val="181818"/>
          <w:w w:val="110"/>
        </w:rPr>
        <w:t>The</w:t>
      </w:r>
      <w:r>
        <w:rPr>
          <w:color w:val="181818"/>
          <w:spacing w:val="-18"/>
          <w:w w:val="110"/>
        </w:rPr>
        <w:t xml:space="preserve"> </w:t>
      </w:r>
      <w:r>
        <w:rPr>
          <w:color w:val="181818"/>
          <w:w w:val="110"/>
        </w:rPr>
        <w:t>child</w:t>
      </w:r>
      <w:r>
        <w:rPr>
          <w:color w:val="181818"/>
          <w:spacing w:val="-20"/>
          <w:w w:val="110"/>
        </w:rPr>
        <w:t xml:space="preserve"> </w:t>
      </w:r>
      <w:r>
        <w:rPr>
          <w:color w:val="181818"/>
          <w:w w:val="110"/>
        </w:rPr>
        <w:t>is</w:t>
      </w:r>
      <w:r>
        <w:rPr>
          <w:color w:val="181818"/>
          <w:spacing w:val="-25"/>
          <w:w w:val="110"/>
        </w:rPr>
        <w:t xml:space="preserve"> </w:t>
      </w:r>
      <w:r>
        <w:rPr>
          <w:color w:val="181818"/>
          <w:w w:val="110"/>
        </w:rPr>
        <w:t>engaged</w:t>
      </w:r>
      <w:r>
        <w:rPr>
          <w:color w:val="181818"/>
          <w:spacing w:val="-13"/>
          <w:w w:val="110"/>
        </w:rPr>
        <w:t xml:space="preserve"> </w:t>
      </w:r>
      <w:r>
        <w:rPr>
          <w:color w:val="181818"/>
          <w:w w:val="110"/>
        </w:rPr>
        <w:t>in</w:t>
      </w:r>
      <w:r>
        <w:rPr>
          <w:color w:val="181818"/>
          <w:spacing w:val="-11"/>
          <w:w w:val="110"/>
        </w:rPr>
        <w:t xml:space="preserve"> </w:t>
      </w:r>
      <w:r>
        <w:rPr>
          <w:color w:val="181818"/>
          <w:w w:val="110"/>
        </w:rPr>
        <w:t>an</w:t>
      </w:r>
      <w:r>
        <w:rPr>
          <w:color w:val="181818"/>
          <w:spacing w:val="-20"/>
          <w:w w:val="110"/>
        </w:rPr>
        <w:t xml:space="preserve"> </w:t>
      </w:r>
      <w:proofErr w:type="gramStart"/>
      <w:r>
        <w:rPr>
          <w:color w:val="181818"/>
          <w:w w:val="110"/>
        </w:rPr>
        <w:t>activity</w:t>
      </w:r>
      <w:proofErr w:type="gramEnd"/>
      <w:r>
        <w:rPr>
          <w:color w:val="181818"/>
          <w:spacing w:val="-15"/>
          <w:w w:val="110"/>
        </w:rPr>
        <w:t xml:space="preserve"> </w:t>
      </w:r>
      <w:r>
        <w:rPr>
          <w:color w:val="181818"/>
          <w:w w:val="110"/>
        </w:rPr>
        <w:t>but</w:t>
      </w:r>
      <w:r>
        <w:rPr>
          <w:color w:val="181818"/>
          <w:spacing w:val="-9"/>
          <w:w w:val="110"/>
        </w:rPr>
        <w:t xml:space="preserve"> </w:t>
      </w:r>
      <w:r>
        <w:rPr>
          <w:color w:val="181818"/>
          <w:w w:val="110"/>
        </w:rPr>
        <w:t>half</w:t>
      </w:r>
      <w:r>
        <w:rPr>
          <w:color w:val="181818"/>
          <w:spacing w:val="-21"/>
          <w:w w:val="110"/>
        </w:rPr>
        <w:t xml:space="preserve"> </w:t>
      </w:r>
      <w:r>
        <w:rPr>
          <w:color w:val="181818"/>
          <w:w w:val="110"/>
        </w:rPr>
        <w:t>of</w:t>
      </w:r>
      <w:r>
        <w:rPr>
          <w:color w:val="181818"/>
          <w:spacing w:val="-21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14"/>
          <w:w w:val="110"/>
        </w:rPr>
        <w:t xml:space="preserve"> </w:t>
      </w:r>
      <w:r>
        <w:rPr>
          <w:color w:val="181818"/>
          <w:w w:val="110"/>
        </w:rPr>
        <w:t>observed</w:t>
      </w:r>
      <w:r>
        <w:rPr>
          <w:color w:val="181818"/>
          <w:spacing w:val="-15"/>
          <w:w w:val="110"/>
        </w:rPr>
        <w:t xml:space="preserve"> </w:t>
      </w:r>
      <w:r>
        <w:rPr>
          <w:color w:val="181818"/>
          <w:w w:val="110"/>
        </w:rPr>
        <w:t>period</w:t>
      </w:r>
      <w:r>
        <w:rPr>
          <w:color w:val="181818"/>
          <w:spacing w:val="-19"/>
          <w:w w:val="110"/>
        </w:rPr>
        <w:t xml:space="preserve"> </w:t>
      </w:r>
      <w:r>
        <w:rPr>
          <w:color w:val="181818"/>
          <w:w w:val="110"/>
        </w:rPr>
        <w:t>includes</w:t>
      </w:r>
      <w:r>
        <w:rPr>
          <w:color w:val="181818"/>
          <w:spacing w:val="-17"/>
          <w:w w:val="110"/>
        </w:rPr>
        <w:t xml:space="preserve"> </w:t>
      </w:r>
      <w:r>
        <w:rPr>
          <w:color w:val="181818"/>
          <w:w w:val="110"/>
        </w:rPr>
        <w:t>moments</w:t>
      </w:r>
      <w:r>
        <w:rPr>
          <w:color w:val="181818"/>
          <w:spacing w:val="-14"/>
          <w:w w:val="110"/>
        </w:rPr>
        <w:t xml:space="preserve"> </w:t>
      </w:r>
      <w:r>
        <w:rPr>
          <w:color w:val="181818"/>
          <w:w w:val="110"/>
        </w:rPr>
        <w:t>of</w:t>
      </w:r>
      <w:r>
        <w:rPr>
          <w:color w:val="181818"/>
          <w:spacing w:val="-6"/>
          <w:w w:val="110"/>
        </w:rPr>
        <w:t xml:space="preserve"> </w:t>
      </w:r>
      <w:r>
        <w:rPr>
          <w:color w:val="181818"/>
          <w:w w:val="110"/>
        </w:rPr>
        <w:t>non-activity, in</w:t>
      </w:r>
      <w:r>
        <w:rPr>
          <w:color w:val="181818"/>
          <w:spacing w:val="-9"/>
          <w:w w:val="110"/>
        </w:rPr>
        <w:t xml:space="preserve"> </w:t>
      </w:r>
      <w:r>
        <w:rPr>
          <w:color w:val="181818"/>
          <w:w w:val="110"/>
        </w:rPr>
        <w:t>which</w:t>
      </w:r>
      <w:r>
        <w:rPr>
          <w:color w:val="181818"/>
          <w:spacing w:val="-19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9"/>
          <w:w w:val="110"/>
        </w:rPr>
        <w:t xml:space="preserve"> </w:t>
      </w:r>
      <w:r>
        <w:rPr>
          <w:color w:val="181818"/>
          <w:w w:val="110"/>
        </w:rPr>
        <w:t>child</w:t>
      </w:r>
      <w:r>
        <w:rPr>
          <w:color w:val="181818"/>
          <w:spacing w:val="-21"/>
          <w:w w:val="110"/>
        </w:rPr>
        <w:t xml:space="preserve"> </w:t>
      </w:r>
      <w:r>
        <w:rPr>
          <w:color w:val="181818"/>
          <w:w w:val="110"/>
        </w:rPr>
        <w:t>is</w:t>
      </w:r>
      <w:r>
        <w:rPr>
          <w:color w:val="181818"/>
          <w:spacing w:val="-18"/>
          <w:w w:val="110"/>
        </w:rPr>
        <w:t xml:space="preserve"> </w:t>
      </w:r>
      <w:r>
        <w:rPr>
          <w:color w:val="181818"/>
          <w:w w:val="110"/>
        </w:rPr>
        <w:t>not</w:t>
      </w:r>
      <w:r>
        <w:rPr>
          <w:color w:val="181818"/>
          <w:spacing w:val="10"/>
          <w:w w:val="110"/>
        </w:rPr>
        <w:t xml:space="preserve"> </w:t>
      </w:r>
      <w:r>
        <w:rPr>
          <w:color w:val="181818"/>
          <w:w w:val="110"/>
        </w:rPr>
        <w:t>concentrating</w:t>
      </w:r>
      <w:r>
        <w:rPr>
          <w:color w:val="181818"/>
          <w:spacing w:val="-16"/>
          <w:w w:val="110"/>
        </w:rPr>
        <w:t xml:space="preserve"> </w:t>
      </w:r>
      <w:r>
        <w:rPr>
          <w:color w:val="181818"/>
          <w:w w:val="110"/>
        </w:rPr>
        <w:t>and</w:t>
      </w:r>
      <w:r>
        <w:rPr>
          <w:color w:val="181818"/>
          <w:spacing w:val="-18"/>
          <w:w w:val="110"/>
        </w:rPr>
        <w:t xml:space="preserve"> </w:t>
      </w:r>
      <w:r>
        <w:rPr>
          <w:color w:val="181818"/>
          <w:w w:val="110"/>
        </w:rPr>
        <w:t>is</w:t>
      </w:r>
      <w:r>
        <w:rPr>
          <w:color w:val="181818"/>
          <w:spacing w:val="-22"/>
          <w:w w:val="110"/>
        </w:rPr>
        <w:t xml:space="preserve"> </w:t>
      </w:r>
      <w:r>
        <w:rPr>
          <w:color w:val="181818"/>
          <w:w w:val="110"/>
        </w:rPr>
        <w:t>staring</w:t>
      </w:r>
      <w:r>
        <w:rPr>
          <w:color w:val="181818"/>
          <w:spacing w:val="-19"/>
          <w:w w:val="110"/>
        </w:rPr>
        <w:t xml:space="preserve"> </w:t>
      </w:r>
      <w:r>
        <w:rPr>
          <w:color w:val="181818"/>
          <w:w w:val="110"/>
        </w:rPr>
        <w:t>into</w:t>
      </w:r>
      <w:r>
        <w:rPr>
          <w:color w:val="181818"/>
          <w:spacing w:val="-17"/>
          <w:w w:val="110"/>
        </w:rPr>
        <w:t xml:space="preserve"> </w:t>
      </w:r>
      <w:r>
        <w:rPr>
          <w:color w:val="181818"/>
          <w:w w:val="110"/>
        </w:rPr>
        <w:t>space.</w:t>
      </w:r>
      <w:r>
        <w:rPr>
          <w:color w:val="181818"/>
          <w:spacing w:val="-21"/>
          <w:w w:val="110"/>
        </w:rPr>
        <w:t xml:space="preserve"> </w:t>
      </w:r>
      <w:r>
        <w:rPr>
          <w:color w:val="181818"/>
          <w:w w:val="110"/>
        </w:rPr>
        <w:t>There</w:t>
      </w:r>
      <w:r>
        <w:rPr>
          <w:color w:val="181818"/>
          <w:spacing w:val="-13"/>
          <w:w w:val="110"/>
        </w:rPr>
        <w:t xml:space="preserve"> </w:t>
      </w:r>
      <w:r>
        <w:rPr>
          <w:color w:val="181818"/>
          <w:w w:val="110"/>
        </w:rPr>
        <w:t>may</w:t>
      </w:r>
      <w:r>
        <w:rPr>
          <w:color w:val="181818"/>
          <w:spacing w:val="-20"/>
          <w:w w:val="110"/>
        </w:rPr>
        <w:t xml:space="preserve"> </w:t>
      </w:r>
      <w:r>
        <w:rPr>
          <w:color w:val="181818"/>
          <w:w w:val="110"/>
        </w:rPr>
        <w:t>be</w:t>
      </w:r>
      <w:r>
        <w:rPr>
          <w:color w:val="181818"/>
          <w:spacing w:val="-22"/>
          <w:w w:val="110"/>
        </w:rPr>
        <w:t xml:space="preserve"> </w:t>
      </w:r>
      <w:r>
        <w:rPr>
          <w:color w:val="181818"/>
          <w:w w:val="110"/>
        </w:rPr>
        <w:t>frequent</w:t>
      </w:r>
      <w:r>
        <w:rPr>
          <w:color w:val="181818"/>
          <w:spacing w:val="-10"/>
          <w:w w:val="110"/>
        </w:rPr>
        <w:t xml:space="preserve"> </w:t>
      </w:r>
      <w:r>
        <w:rPr>
          <w:color w:val="181818"/>
          <w:w w:val="110"/>
        </w:rPr>
        <w:t>interruptions in the child's concentration, but his/her Involvement is not enough to return to the</w:t>
      </w:r>
      <w:r>
        <w:rPr>
          <w:color w:val="181818"/>
          <w:spacing w:val="-39"/>
          <w:w w:val="110"/>
        </w:rPr>
        <w:t xml:space="preserve"> </w:t>
      </w:r>
      <w:r>
        <w:rPr>
          <w:color w:val="181818"/>
          <w:w w:val="110"/>
        </w:rPr>
        <w:t>activity.</w:t>
      </w:r>
    </w:p>
    <w:p w14:paraId="4311C3B7" w14:textId="77777777" w:rsidR="00985D89" w:rsidRDefault="00C84F62">
      <w:pPr>
        <w:pStyle w:val="Heading1"/>
        <w:numPr>
          <w:ilvl w:val="0"/>
          <w:numId w:val="1"/>
        </w:numPr>
        <w:tabs>
          <w:tab w:val="left" w:pos="588"/>
        </w:tabs>
        <w:spacing w:line="218" w:lineRule="exact"/>
        <w:ind w:left="587"/>
      </w:pPr>
      <w:r>
        <w:rPr>
          <w:color w:val="181818"/>
        </w:rPr>
        <w:t>Mainly Continuous</w:t>
      </w:r>
      <w:r>
        <w:rPr>
          <w:color w:val="181818"/>
          <w:spacing w:val="11"/>
        </w:rPr>
        <w:t xml:space="preserve"> </w:t>
      </w:r>
      <w:r>
        <w:rPr>
          <w:color w:val="181818"/>
        </w:rPr>
        <w:t>Activity</w:t>
      </w:r>
    </w:p>
    <w:p w14:paraId="1B8E0F9C" w14:textId="77777777" w:rsidR="00985D89" w:rsidRDefault="00C84F62">
      <w:pPr>
        <w:pStyle w:val="BodyText"/>
        <w:spacing w:line="343" w:lineRule="auto"/>
        <w:ind w:left="352" w:right="339" w:hanging="7"/>
        <w:rPr>
          <w:b/>
        </w:rPr>
      </w:pPr>
      <w:r>
        <w:rPr>
          <w:color w:val="181818"/>
          <w:w w:val="110"/>
        </w:rPr>
        <w:t>The</w:t>
      </w:r>
      <w:r>
        <w:rPr>
          <w:color w:val="181818"/>
          <w:spacing w:val="-14"/>
          <w:w w:val="110"/>
        </w:rPr>
        <w:t xml:space="preserve"> </w:t>
      </w:r>
      <w:r>
        <w:rPr>
          <w:color w:val="181818"/>
          <w:w w:val="110"/>
        </w:rPr>
        <w:t>child</w:t>
      </w:r>
      <w:r>
        <w:rPr>
          <w:color w:val="181818"/>
          <w:spacing w:val="-20"/>
          <w:w w:val="110"/>
        </w:rPr>
        <w:t xml:space="preserve"> </w:t>
      </w:r>
      <w:r>
        <w:rPr>
          <w:color w:val="181818"/>
          <w:w w:val="110"/>
        </w:rPr>
        <w:t>is</w:t>
      </w:r>
      <w:r>
        <w:rPr>
          <w:color w:val="181818"/>
          <w:spacing w:val="-20"/>
          <w:w w:val="110"/>
        </w:rPr>
        <w:t xml:space="preserve"> </w:t>
      </w:r>
      <w:r>
        <w:rPr>
          <w:color w:val="181818"/>
          <w:w w:val="110"/>
        </w:rPr>
        <w:t>busy</w:t>
      </w:r>
      <w:r>
        <w:rPr>
          <w:color w:val="181818"/>
          <w:spacing w:val="-16"/>
          <w:w w:val="110"/>
        </w:rPr>
        <w:t xml:space="preserve"> </w:t>
      </w:r>
      <w:r>
        <w:rPr>
          <w:color w:val="181818"/>
          <w:w w:val="110"/>
        </w:rPr>
        <w:t>at</w:t>
      </w:r>
      <w:r>
        <w:rPr>
          <w:color w:val="181818"/>
          <w:spacing w:val="-23"/>
          <w:w w:val="110"/>
        </w:rPr>
        <w:t xml:space="preserve"> </w:t>
      </w:r>
      <w:r>
        <w:rPr>
          <w:color w:val="181818"/>
          <w:w w:val="110"/>
        </w:rPr>
        <w:t>an</w:t>
      </w:r>
      <w:r>
        <w:rPr>
          <w:color w:val="181818"/>
          <w:spacing w:val="-23"/>
          <w:w w:val="110"/>
        </w:rPr>
        <w:t xml:space="preserve"> </w:t>
      </w:r>
      <w:proofErr w:type="gramStart"/>
      <w:r>
        <w:rPr>
          <w:color w:val="181818"/>
          <w:w w:val="110"/>
        </w:rPr>
        <w:t>activity</w:t>
      </w:r>
      <w:proofErr w:type="gramEnd"/>
      <w:r>
        <w:rPr>
          <w:color w:val="181818"/>
          <w:spacing w:val="-15"/>
          <w:w w:val="110"/>
        </w:rPr>
        <w:t xml:space="preserve"> </w:t>
      </w:r>
      <w:r>
        <w:rPr>
          <w:color w:val="181818"/>
          <w:w w:val="110"/>
        </w:rPr>
        <w:t>but</w:t>
      </w:r>
      <w:r>
        <w:rPr>
          <w:color w:val="181818"/>
          <w:spacing w:val="-12"/>
          <w:w w:val="110"/>
        </w:rPr>
        <w:t xml:space="preserve"> </w:t>
      </w:r>
      <w:r>
        <w:rPr>
          <w:color w:val="181818"/>
          <w:w w:val="110"/>
        </w:rPr>
        <w:t>it</w:t>
      </w:r>
      <w:r>
        <w:rPr>
          <w:color w:val="181818"/>
          <w:spacing w:val="-3"/>
          <w:w w:val="110"/>
        </w:rPr>
        <w:t xml:space="preserve"> </w:t>
      </w:r>
      <w:r>
        <w:rPr>
          <w:color w:val="181818"/>
          <w:w w:val="110"/>
        </w:rPr>
        <w:t>is</w:t>
      </w:r>
      <w:r>
        <w:rPr>
          <w:color w:val="181818"/>
          <w:spacing w:val="-23"/>
          <w:w w:val="110"/>
        </w:rPr>
        <w:t xml:space="preserve"> </w:t>
      </w:r>
      <w:r>
        <w:rPr>
          <w:color w:val="181818"/>
          <w:w w:val="110"/>
        </w:rPr>
        <w:t>at</w:t>
      </w:r>
      <w:r>
        <w:rPr>
          <w:color w:val="181818"/>
          <w:spacing w:val="-5"/>
          <w:w w:val="110"/>
        </w:rPr>
        <w:t xml:space="preserve"> </w:t>
      </w:r>
      <w:r>
        <w:rPr>
          <w:color w:val="181818"/>
          <w:w w:val="110"/>
        </w:rPr>
        <w:t>a</w:t>
      </w:r>
      <w:r>
        <w:rPr>
          <w:color w:val="181818"/>
          <w:spacing w:val="-17"/>
          <w:w w:val="110"/>
        </w:rPr>
        <w:t xml:space="preserve"> </w:t>
      </w:r>
      <w:r>
        <w:rPr>
          <w:color w:val="181818"/>
          <w:w w:val="110"/>
        </w:rPr>
        <w:t>routine</w:t>
      </w:r>
      <w:r>
        <w:rPr>
          <w:color w:val="181818"/>
          <w:spacing w:val="-17"/>
          <w:w w:val="110"/>
        </w:rPr>
        <w:t xml:space="preserve"> </w:t>
      </w:r>
      <w:r>
        <w:rPr>
          <w:color w:val="181818"/>
          <w:w w:val="110"/>
        </w:rPr>
        <w:t>level</w:t>
      </w:r>
      <w:r>
        <w:rPr>
          <w:color w:val="181818"/>
          <w:spacing w:val="-14"/>
          <w:w w:val="110"/>
        </w:rPr>
        <w:t xml:space="preserve"> </w:t>
      </w:r>
      <w:r>
        <w:rPr>
          <w:color w:val="181818"/>
          <w:w w:val="110"/>
        </w:rPr>
        <w:t>and</w:t>
      </w:r>
      <w:r>
        <w:rPr>
          <w:color w:val="181818"/>
          <w:spacing w:val="-19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6"/>
          <w:w w:val="110"/>
        </w:rPr>
        <w:t xml:space="preserve"> </w:t>
      </w:r>
      <w:r>
        <w:rPr>
          <w:color w:val="181818"/>
          <w:w w:val="110"/>
        </w:rPr>
        <w:t>real</w:t>
      </w:r>
      <w:r>
        <w:rPr>
          <w:color w:val="181818"/>
          <w:spacing w:val="-26"/>
          <w:w w:val="110"/>
        </w:rPr>
        <w:t xml:space="preserve"> </w:t>
      </w:r>
      <w:r>
        <w:rPr>
          <w:color w:val="181818"/>
          <w:w w:val="110"/>
        </w:rPr>
        <w:t>signals</w:t>
      </w:r>
      <w:r>
        <w:rPr>
          <w:color w:val="181818"/>
          <w:spacing w:val="-15"/>
          <w:w w:val="110"/>
        </w:rPr>
        <w:t xml:space="preserve"> </w:t>
      </w:r>
      <w:r>
        <w:rPr>
          <w:color w:val="181818"/>
          <w:w w:val="110"/>
        </w:rPr>
        <w:t>for</w:t>
      </w:r>
      <w:r>
        <w:rPr>
          <w:color w:val="181818"/>
          <w:spacing w:val="5"/>
          <w:w w:val="110"/>
        </w:rPr>
        <w:t xml:space="preserve"> </w:t>
      </w:r>
      <w:r>
        <w:rPr>
          <w:color w:val="181818"/>
          <w:w w:val="110"/>
        </w:rPr>
        <w:t>Involvement</w:t>
      </w:r>
      <w:r>
        <w:rPr>
          <w:color w:val="181818"/>
          <w:spacing w:val="-2"/>
          <w:w w:val="110"/>
        </w:rPr>
        <w:t xml:space="preserve"> </w:t>
      </w:r>
      <w:r>
        <w:rPr>
          <w:color w:val="181818"/>
          <w:w w:val="110"/>
        </w:rPr>
        <w:t>are missing.</w:t>
      </w:r>
      <w:r>
        <w:rPr>
          <w:color w:val="181818"/>
          <w:spacing w:val="-29"/>
          <w:w w:val="110"/>
        </w:rPr>
        <w:t xml:space="preserve"> </w:t>
      </w:r>
      <w:r>
        <w:rPr>
          <w:color w:val="181818"/>
          <w:w w:val="110"/>
        </w:rPr>
        <w:t>There</w:t>
      </w:r>
      <w:r>
        <w:rPr>
          <w:color w:val="181818"/>
          <w:spacing w:val="-27"/>
          <w:w w:val="110"/>
        </w:rPr>
        <w:t xml:space="preserve"> </w:t>
      </w:r>
      <w:r>
        <w:rPr>
          <w:color w:val="181818"/>
          <w:w w:val="110"/>
        </w:rPr>
        <w:t>is</w:t>
      </w:r>
      <w:r>
        <w:rPr>
          <w:color w:val="181818"/>
          <w:spacing w:val="-30"/>
          <w:w w:val="110"/>
        </w:rPr>
        <w:t xml:space="preserve"> </w:t>
      </w:r>
      <w:r>
        <w:rPr>
          <w:color w:val="181818"/>
          <w:w w:val="110"/>
        </w:rPr>
        <w:t>some</w:t>
      </w:r>
      <w:r>
        <w:rPr>
          <w:color w:val="181818"/>
          <w:spacing w:val="-25"/>
          <w:w w:val="110"/>
        </w:rPr>
        <w:t xml:space="preserve"> </w:t>
      </w:r>
      <w:proofErr w:type="gramStart"/>
      <w:r>
        <w:rPr>
          <w:color w:val="181818"/>
          <w:w w:val="110"/>
        </w:rPr>
        <w:t>progress</w:t>
      </w:r>
      <w:proofErr w:type="gramEnd"/>
      <w:r>
        <w:rPr>
          <w:color w:val="181818"/>
          <w:spacing w:val="-19"/>
          <w:w w:val="110"/>
        </w:rPr>
        <w:t xml:space="preserve"> </w:t>
      </w:r>
      <w:r>
        <w:rPr>
          <w:color w:val="181818"/>
          <w:w w:val="110"/>
        </w:rPr>
        <w:t>but</w:t>
      </w:r>
      <w:r>
        <w:rPr>
          <w:color w:val="181818"/>
          <w:spacing w:val="-8"/>
          <w:w w:val="110"/>
        </w:rPr>
        <w:t xml:space="preserve"> </w:t>
      </w:r>
      <w:r>
        <w:rPr>
          <w:color w:val="181818"/>
          <w:w w:val="110"/>
        </w:rPr>
        <w:t>energy</w:t>
      </w:r>
      <w:r>
        <w:rPr>
          <w:color w:val="181818"/>
          <w:spacing w:val="-25"/>
          <w:w w:val="110"/>
        </w:rPr>
        <w:t xml:space="preserve"> </w:t>
      </w:r>
      <w:r>
        <w:rPr>
          <w:color w:val="181818"/>
          <w:w w:val="110"/>
        </w:rPr>
        <w:t>is</w:t>
      </w:r>
      <w:r>
        <w:rPr>
          <w:color w:val="181818"/>
          <w:spacing w:val="-28"/>
          <w:w w:val="110"/>
        </w:rPr>
        <w:t xml:space="preserve"> </w:t>
      </w:r>
      <w:r>
        <w:rPr>
          <w:color w:val="181818"/>
          <w:w w:val="110"/>
        </w:rPr>
        <w:t>lacking</w:t>
      </w:r>
      <w:r>
        <w:rPr>
          <w:color w:val="181818"/>
          <w:spacing w:val="-34"/>
          <w:w w:val="110"/>
        </w:rPr>
        <w:t xml:space="preserve"> </w:t>
      </w:r>
      <w:r>
        <w:rPr>
          <w:color w:val="181818"/>
          <w:w w:val="110"/>
        </w:rPr>
        <w:t>and</w:t>
      </w:r>
      <w:r>
        <w:rPr>
          <w:color w:val="181818"/>
          <w:spacing w:val="-32"/>
          <w:w w:val="110"/>
        </w:rPr>
        <w:t xml:space="preserve"> </w:t>
      </w:r>
      <w:r>
        <w:rPr>
          <w:color w:val="181818"/>
          <w:w w:val="110"/>
        </w:rPr>
        <w:t>concentration</w:t>
      </w:r>
      <w:r>
        <w:rPr>
          <w:color w:val="181818"/>
          <w:spacing w:val="-21"/>
          <w:w w:val="110"/>
        </w:rPr>
        <w:t xml:space="preserve"> </w:t>
      </w:r>
      <w:r>
        <w:rPr>
          <w:color w:val="181818"/>
          <w:w w:val="110"/>
        </w:rPr>
        <w:t>is</w:t>
      </w:r>
      <w:r>
        <w:rPr>
          <w:color w:val="181818"/>
          <w:spacing w:val="-28"/>
          <w:w w:val="110"/>
        </w:rPr>
        <w:t xml:space="preserve"> </w:t>
      </w:r>
      <w:r>
        <w:rPr>
          <w:color w:val="181818"/>
          <w:w w:val="110"/>
        </w:rPr>
        <w:t>at</w:t>
      </w:r>
      <w:r>
        <w:rPr>
          <w:color w:val="181818"/>
          <w:spacing w:val="-22"/>
          <w:w w:val="110"/>
        </w:rPr>
        <w:t xml:space="preserve"> </w:t>
      </w:r>
      <w:r>
        <w:rPr>
          <w:color w:val="181818"/>
          <w:w w:val="110"/>
        </w:rPr>
        <w:t>a</w:t>
      </w:r>
      <w:r>
        <w:rPr>
          <w:color w:val="181818"/>
          <w:spacing w:val="-26"/>
          <w:w w:val="110"/>
        </w:rPr>
        <w:t xml:space="preserve"> </w:t>
      </w:r>
      <w:r>
        <w:rPr>
          <w:color w:val="181818"/>
          <w:w w:val="110"/>
        </w:rPr>
        <w:t>routine</w:t>
      </w:r>
      <w:r>
        <w:rPr>
          <w:color w:val="181818"/>
          <w:spacing w:val="-18"/>
          <w:w w:val="110"/>
        </w:rPr>
        <w:t xml:space="preserve"> </w:t>
      </w:r>
      <w:r>
        <w:rPr>
          <w:color w:val="181818"/>
          <w:w w:val="110"/>
        </w:rPr>
        <w:t>level.</w:t>
      </w:r>
      <w:r>
        <w:rPr>
          <w:color w:val="181818"/>
          <w:spacing w:val="-29"/>
          <w:w w:val="110"/>
        </w:rPr>
        <w:t xml:space="preserve"> </w:t>
      </w:r>
      <w:r>
        <w:rPr>
          <w:color w:val="181818"/>
          <w:w w:val="110"/>
        </w:rPr>
        <w:t>The child can be easily</w:t>
      </w:r>
      <w:r>
        <w:rPr>
          <w:color w:val="181818"/>
          <w:spacing w:val="-33"/>
          <w:w w:val="110"/>
        </w:rPr>
        <w:t xml:space="preserve"> </w:t>
      </w:r>
      <w:r>
        <w:rPr>
          <w:b/>
          <w:color w:val="181818"/>
          <w:w w:val="110"/>
        </w:rPr>
        <w:t>distracted.</w:t>
      </w:r>
    </w:p>
    <w:p w14:paraId="33F99C21" w14:textId="77777777" w:rsidR="00985D89" w:rsidRDefault="00C84F62">
      <w:pPr>
        <w:pStyle w:val="Heading1"/>
        <w:numPr>
          <w:ilvl w:val="0"/>
          <w:numId w:val="1"/>
        </w:numPr>
        <w:tabs>
          <w:tab w:val="left" w:pos="583"/>
        </w:tabs>
        <w:spacing w:line="218" w:lineRule="exact"/>
        <w:ind w:left="582" w:hanging="237"/>
      </w:pPr>
      <w:r>
        <w:rPr>
          <w:color w:val="181818"/>
        </w:rPr>
        <w:t>Continuous Activity with Intense</w:t>
      </w:r>
      <w:r>
        <w:rPr>
          <w:color w:val="181818"/>
          <w:spacing w:val="12"/>
        </w:rPr>
        <w:t xml:space="preserve"> </w:t>
      </w:r>
      <w:r>
        <w:rPr>
          <w:color w:val="181818"/>
        </w:rPr>
        <w:t>Moments</w:t>
      </w:r>
    </w:p>
    <w:p w14:paraId="09E76A45" w14:textId="77777777" w:rsidR="00985D89" w:rsidRDefault="00C84F62">
      <w:pPr>
        <w:pStyle w:val="BodyText"/>
        <w:spacing w:line="343" w:lineRule="auto"/>
        <w:ind w:left="344" w:right="339" w:firstLine="2"/>
      </w:pPr>
      <w:r>
        <w:rPr>
          <w:color w:val="181818"/>
          <w:w w:val="110"/>
        </w:rPr>
        <w:t>The</w:t>
      </w:r>
      <w:r>
        <w:rPr>
          <w:color w:val="181818"/>
          <w:spacing w:val="-24"/>
          <w:w w:val="110"/>
        </w:rPr>
        <w:t xml:space="preserve"> </w:t>
      </w:r>
      <w:r>
        <w:rPr>
          <w:color w:val="181818"/>
          <w:w w:val="110"/>
        </w:rPr>
        <w:t>child's</w:t>
      </w:r>
      <w:r>
        <w:rPr>
          <w:color w:val="181818"/>
          <w:spacing w:val="-22"/>
          <w:w w:val="110"/>
        </w:rPr>
        <w:t xml:space="preserve"> </w:t>
      </w:r>
      <w:r>
        <w:rPr>
          <w:color w:val="181818"/>
          <w:w w:val="110"/>
        </w:rPr>
        <w:t>activity</w:t>
      </w:r>
      <w:r>
        <w:rPr>
          <w:color w:val="181818"/>
          <w:spacing w:val="-23"/>
          <w:w w:val="110"/>
        </w:rPr>
        <w:t xml:space="preserve"> </w:t>
      </w:r>
      <w:r>
        <w:rPr>
          <w:color w:val="181818"/>
          <w:w w:val="110"/>
        </w:rPr>
        <w:t>has</w:t>
      </w:r>
      <w:r>
        <w:rPr>
          <w:color w:val="181818"/>
          <w:spacing w:val="-27"/>
          <w:w w:val="110"/>
        </w:rPr>
        <w:t xml:space="preserve"> </w:t>
      </w:r>
      <w:r>
        <w:rPr>
          <w:color w:val="181818"/>
          <w:w w:val="110"/>
        </w:rPr>
        <w:t>intense</w:t>
      </w:r>
      <w:r>
        <w:rPr>
          <w:color w:val="181818"/>
          <w:spacing w:val="-18"/>
          <w:w w:val="110"/>
        </w:rPr>
        <w:t xml:space="preserve"> </w:t>
      </w:r>
      <w:r>
        <w:rPr>
          <w:color w:val="181818"/>
          <w:w w:val="110"/>
        </w:rPr>
        <w:t>moments</w:t>
      </w:r>
      <w:r>
        <w:rPr>
          <w:color w:val="181818"/>
          <w:spacing w:val="-21"/>
          <w:w w:val="110"/>
        </w:rPr>
        <w:t xml:space="preserve"> </w:t>
      </w:r>
      <w:r>
        <w:rPr>
          <w:color w:val="181818"/>
          <w:w w:val="110"/>
        </w:rPr>
        <w:t>during</w:t>
      </w:r>
      <w:r>
        <w:rPr>
          <w:color w:val="181818"/>
          <w:spacing w:val="-26"/>
          <w:w w:val="110"/>
        </w:rPr>
        <w:t xml:space="preserve"> </w:t>
      </w:r>
      <w:r>
        <w:rPr>
          <w:color w:val="181818"/>
          <w:w w:val="110"/>
        </w:rPr>
        <w:t>which</w:t>
      </w:r>
      <w:r>
        <w:rPr>
          <w:color w:val="181818"/>
          <w:spacing w:val="-29"/>
          <w:w w:val="110"/>
        </w:rPr>
        <w:t xml:space="preserve"> </w:t>
      </w:r>
      <w:r>
        <w:rPr>
          <w:color w:val="181818"/>
          <w:w w:val="110"/>
        </w:rPr>
        <w:t>activities</w:t>
      </w:r>
      <w:r>
        <w:rPr>
          <w:color w:val="181818"/>
          <w:spacing w:val="-20"/>
          <w:w w:val="110"/>
        </w:rPr>
        <w:t xml:space="preserve"> </w:t>
      </w:r>
      <w:r>
        <w:rPr>
          <w:color w:val="181818"/>
          <w:w w:val="110"/>
        </w:rPr>
        <w:t>at</w:t>
      </w:r>
      <w:r>
        <w:rPr>
          <w:color w:val="181818"/>
          <w:spacing w:val="-17"/>
          <w:w w:val="110"/>
        </w:rPr>
        <w:t xml:space="preserve"> </w:t>
      </w:r>
      <w:r>
        <w:rPr>
          <w:color w:val="181818"/>
          <w:w w:val="110"/>
        </w:rPr>
        <w:t>Level</w:t>
      </w:r>
      <w:r>
        <w:rPr>
          <w:color w:val="181818"/>
          <w:spacing w:val="-22"/>
          <w:w w:val="110"/>
        </w:rPr>
        <w:t xml:space="preserve"> </w:t>
      </w:r>
      <w:r>
        <w:rPr>
          <w:color w:val="181818"/>
          <w:w w:val="110"/>
        </w:rPr>
        <w:t>3</w:t>
      </w:r>
      <w:r>
        <w:rPr>
          <w:color w:val="181818"/>
          <w:spacing w:val="-20"/>
          <w:w w:val="110"/>
        </w:rPr>
        <w:t xml:space="preserve"> </w:t>
      </w:r>
      <w:r>
        <w:rPr>
          <w:color w:val="181818"/>
          <w:w w:val="110"/>
        </w:rPr>
        <w:t>can</w:t>
      </w:r>
      <w:r>
        <w:rPr>
          <w:color w:val="181818"/>
          <w:spacing w:val="-27"/>
          <w:w w:val="110"/>
        </w:rPr>
        <w:t xml:space="preserve"> </w:t>
      </w:r>
      <w:r>
        <w:rPr>
          <w:color w:val="181818"/>
          <w:w w:val="110"/>
        </w:rPr>
        <w:t>come</w:t>
      </w:r>
      <w:r>
        <w:rPr>
          <w:color w:val="181818"/>
          <w:spacing w:val="-22"/>
          <w:w w:val="110"/>
        </w:rPr>
        <w:t xml:space="preserve"> </w:t>
      </w:r>
      <w:r>
        <w:rPr>
          <w:color w:val="181818"/>
          <w:w w:val="110"/>
        </w:rPr>
        <w:t>to</w:t>
      </w:r>
      <w:r>
        <w:rPr>
          <w:color w:val="181818"/>
          <w:spacing w:val="-6"/>
          <w:w w:val="110"/>
        </w:rPr>
        <w:t xml:space="preserve"> </w:t>
      </w:r>
      <w:r>
        <w:rPr>
          <w:color w:val="181818"/>
          <w:w w:val="110"/>
        </w:rPr>
        <w:t>have</w:t>
      </w:r>
      <w:r>
        <w:rPr>
          <w:color w:val="181818"/>
          <w:spacing w:val="-22"/>
          <w:w w:val="110"/>
        </w:rPr>
        <w:t xml:space="preserve"> </w:t>
      </w:r>
      <w:r>
        <w:rPr>
          <w:color w:val="181818"/>
          <w:w w:val="110"/>
        </w:rPr>
        <w:t>special meaning. Level 4 is reserved for the kind of activity seen in those intense moments, and can be deduced</w:t>
      </w:r>
      <w:r>
        <w:rPr>
          <w:color w:val="181818"/>
          <w:spacing w:val="-19"/>
          <w:w w:val="110"/>
        </w:rPr>
        <w:t xml:space="preserve"> </w:t>
      </w:r>
      <w:r>
        <w:rPr>
          <w:color w:val="181818"/>
          <w:w w:val="110"/>
        </w:rPr>
        <w:t>from</w:t>
      </w:r>
      <w:r>
        <w:rPr>
          <w:color w:val="181818"/>
          <w:spacing w:val="-21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28"/>
          <w:w w:val="110"/>
        </w:rPr>
        <w:t xml:space="preserve"> </w:t>
      </w:r>
      <w:r>
        <w:rPr>
          <w:color w:val="181818"/>
          <w:w w:val="110"/>
        </w:rPr>
        <w:t>'Involvement</w:t>
      </w:r>
      <w:r>
        <w:rPr>
          <w:color w:val="181818"/>
          <w:spacing w:val="-9"/>
          <w:w w:val="110"/>
        </w:rPr>
        <w:t xml:space="preserve"> </w:t>
      </w:r>
      <w:r>
        <w:rPr>
          <w:color w:val="181818"/>
          <w:w w:val="110"/>
        </w:rPr>
        <w:t>signals</w:t>
      </w:r>
      <w:proofErr w:type="gramStart"/>
      <w:r>
        <w:rPr>
          <w:color w:val="181818"/>
          <w:w w:val="110"/>
        </w:rPr>
        <w:t>'</w:t>
      </w:r>
      <w:r>
        <w:rPr>
          <w:color w:val="181818"/>
          <w:spacing w:val="-31"/>
          <w:w w:val="110"/>
        </w:rPr>
        <w:t xml:space="preserve"> </w:t>
      </w:r>
      <w:r>
        <w:rPr>
          <w:color w:val="363636"/>
          <w:w w:val="110"/>
        </w:rPr>
        <w:t>.</w:t>
      </w:r>
      <w:proofErr w:type="gramEnd"/>
      <w:r>
        <w:rPr>
          <w:color w:val="363636"/>
          <w:spacing w:val="-14"/>
          <w:w w:val="110"/>
        </w:rPr>
        <w:t xml:space="preserve"> </w:t>
      </w:r>
      <w:r>
        <w:rPr>
          <w:color w:val="181818"/>
          <w:w w:val="110"/>
        </w:rPr>
        <w:t>This</w:t>
      </w:r>
      <w:r>
        <w:rPr>
          <w:color w:val="181818"/>
          <w:spacing w:val="-20"/>
          <w:w w:val="110"/>
        </w:rPr>
        <w:t xml:space="preserve"> </w:t>
      </w:r>
      <w:r>
        <w:rPr>
          <w:color w:val="181818"/>
          <w:w w:val="110"/>
        </w:rPr>
        <w:t>level</w:t>
      </w:r>
      <w:r>
        <w:rPr>
          <w:color w:val="181818"/>
          <w:spacing w:val="-23"/>
          <w:w w:val="110"/>
        </w:rPr>
        <w:t xml:space="preserve"> </w:t>
      </w:r>
      <w:r>
        <w:rPr>
          <w:color w:val="181818"/>
          <w:w w:val="110"/>
        </w:rPr>
        <w:t>of</w:t>
      </w:r>
      <w:r>
        <w:rPr>
          <w:color w:val="181818"/>
          <w:spacing w:val="-10"/>
          <w:w w:val="110"/>
        </w:rPr>
        <w:t xml:space="preserve"> </w:t>
      </w:r>
      <w:r>
        <w:rPr>
          <w:color w:val="181818"/>
          <w:w w:val="110"/>
        </w:rPr>
        <w:t>activity</w:t>
      </w:r>
      <w:r>
        <w:rPr>
          <w:color w:val="181818"/>
          <w:spacing w:val="-15"/>
          <w:w w:val="110"/>
        </w:rPr>
        <w:t xml:space="preserve"> </w:t>
      </w:r>
      <w:r>
        <w:rPr>
          <w:color w:val="181818"/>
          <w:w w:val="110"/>
        </w:rPr>
        <w:t>is</w:t>
      </w:r>
      <w:r>
        <w:rPr>
          <w:color w:val="181818"/>
          <w:spacing w:val="-28"/>
          <w:w w:val="110"/>
        </w:rPr>
        <w:t xml:space="preserve"> </w:t>
      </w:r>
      <w:r>
        <w:rPr>
          <w:color w:val="181818"/>
          <w:w w:val="110"/>
        </w:rPr>
        <w:t>resumed</w:t>
      </w:r>
      <w:r>
        <w:rPr>
          <w:color w:val="181818"/>
          <w:spacing w:val="-18"/>
          <w:w w:val="110"/>
        </w:rPr>
        <w:t xml:space="preserve"> </w:t>
      </w:r>
      <w:r>
        <w:rPr>
          <w:color w:val="181818"/>
          <w:w w:val="110"/>
        </w:rPr>
        <w:t>after</w:t>
      </w:r>
      <w:r>
        <w:rPr>
          <w:color w:val="181818"/>
          <w:spacing w:val="-19"/>
          <w:w w:val="110"/>
        </w:rPr>
        <w:t xml:space="preserve"> </w:t>
      </w:r>
      <w:r>
        <w:rPr>
          <w:color w:val="181818"/>
          <w:w w:val="110"/>
        </w:rPr>
        <w:t>interruptions</w:t>
      </w:r>
      <w:r>
        <w:rPr>
          <w:color w:val="363636"/>
          <w:w w:val="110"/>
        </w:rPr>
        <w:t>.</w:t>
      </w:r>
      <w:r>
        <w:rPr>
          <w:color w:val="363636"/>
          <w:spacing w:val="-18"/>
          <w:w w:val="110"/>
        </w:rPr>
        <w:t xml:space="preserve"> </w:t>
      </w:r>
      <w:r>
        <w:rPr>
          <w:color w:val="181818"/>
          <w:w w:val="110"/>
        </w:rPr>
        <w:t>Stimuli, from the surrounding environment, however attractive cannot seduce the child away from the activity.</w:t>
      </w:r>
    </w:p>
    <w:p w14:paraId="0DE48919" w14:textId="70052C9B" w:rsidR="00985D89" w:rsidRDefault="00C84F62">
      <w:pPr>
        <w:pStyle w:val="Heading1"/>
        <w:spacing w:line="213" w:lineRule="exact"/>
        <w:ind w:left="348" w:firstLine="0"/>
      </w:pPr>
      <w:r>
        <w:rPr>
          <w:color w:val="181818"/>
        </w:rPr>
        <w:t>5) Sustained Intense Activity</w:t>
      </w:r>
    </w:p>
    <w:p w14:paraId="136C481F" w14:textId="34003103" w:rsidR="00985D89" w:rsidRDefault="00C84F62">
      <w:pPr>
        <w:pStyle w:val="BodyText"/>
        <w:spacing w:before="84" w:line="340" w:lineRule="auto"/>
        <w:ind w:left="347" w:hanging="7"/>
      </w:pPr>
      <w:r>
        <w:rPr>
          <w:color w:val="181818"/>
          <w:w w:val="105"/>
        </w:rPr>
        <w:t>The child shows continuous and intense activity revealing the greatest involvement</w:t>
      </w:r>
      <w:r>
        <w:rPr>
          <w:color w:val="363636"/>
          <w:w w:val="105"/>
        </w:rPr>
        <w:t xml:space="preserve">. </w:t>
      </w:r>
      <w:r>
        <w:rPr>
          <w:color w:val="181818"/>
          <w:w w:val="105"/>
        </w:rPr>
        <w:t xml:space="preserve">In the observed period not all the signals for Involvement need be there, but the essential ones must be present: concentration, creativity, </w:t>
      </w:r>
      <w:proofErr w:type="gramStart"/>
      <w:r>
        <w:rPr>
          <w:color w:val="181818"/>
          <w:w w:val="105"/>
        </w:rPr>
        <w:t>energy</w:t>
      </w:r>
      <w:proofErr w:type="gramEnd"/>
      <w:r>
        <w:rPr>
          <w:color w:val="181818"/>
          <w:w w:val="105"/>
        </w:rPr>
        <w:t xml:space="preserve"> and persistence. This intensity must be present for almost all the observation </w:t>
      </w:r>
      <w:proofErr w:type="gramStart"/>
      <w:r>
        <w:rPr>
          <w:color w:val="181818"/>
          <w:w w:val="105"/>
        </w:rPr>
        <w:t>period</w:t>
      </w:r>
      <w:proofErr w:type="gramEnd"/>
      <w:r>
        <w:rPr>
          <w:color w:val="181818"/>
          <w:w w:val="105"/>
        </w:rPr>
        <w:t>.</w:t>
      </w:r>
    </w:p>
    <w:sectPr w:rsidR="00985D89">
      <w:type w:val="continuous"/>
      <w:pgSz w:w="11910" w:h="16840"/>
      <w:pgMar w:top="1520" w:right="1000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114371"/>
    <w:multiLevelType w:val="hybridMultilevel"/>
    <w:tmpl w:val="F716C828"/>
    <w:lvl w:ilvl="0" w:tplc="4D926E8C">
      <w:start w:val="1"/>
      <w:numFmt w:val="decimal"/>
      <w:lvlText w:val="%1)"/>
      <w:lvlJc w:val="left"/>
      <w:pPr>
        <w:ind w:left="590" w:hanging="236"/>
        <w:jc w:val="left"/>
      </w:pPr>
      <w:rPr>
        <w:rFonts w:ascii="Arial" w:eastAsia="Arial" w:hAnsi="Arial" w:cs="Arial" w:hint="default"/>
        <w:b/>
        <w:bCs/>
        <w:color w:val="181818"/>
        <w:spacing w:val="-1"/>
        <w:w w:val="102"/>
        <w:sz w:val="19"/>
        <w:szCs w:val="19"/>
      </w:rPr>
    </w:lvl>
    <w:lvl w:ilvl="1" w:tplc="4D6200EE">
      <w:numFmt w:val="bullet"/>
      <w:lvlText w:val="•"/>
      <w:lvlJc w:val="left"/>
      <w:pPr>
        <w:ind w:left="1504" w:hanging="236"/>
      </w:pPr>
      <w:rPr>
        <w:rFonts w:hint="default"/>
      </w:rPr>
    </w:lvl>
    <w:lvl w:ilvl="2" w:tplc="EBE8B162">
      <w:numFmt w:val="bullet"/>
      <w:lvlText w:val="•"/>
      <w:lvlJc w:val="left"/>
      <w:pPr>
        <w:ind w:left="2408" w:hanging="236"/>
      </w:pPr>
      <w:rPr>
        <w:rFonts w:hint="default"/>
      </w:rPr>
    </w:lvl>
    <w:lvl w:ilvl="3" w:tplc="7E7E4E64">
      <w:numFmt w:val="bullet"/>
      <w:lvlText w:val="•"/>
      <w:lvlJc w:val="left"/>
      <w:pPr>
        <w:ind w:left="3313" w:hanging="236"/>
      </w:pPr>
      <w:rPr>
        <w:rFonts w:hint="default"/>
      </w:rPr>
    </w:lvl>
    <w:lvl w:ilvl="4" w:tplc="E492550C">
      <w:numFmt w:val="bullet"/>
      <w:lvlText w:val="•"/>
      <w:lvlJc w:val="left"/>
      <w:pPr>
        <w:ind w:left="4217" w:hanging="236"/>
      </w:pPr>
      <w:rPr>
        <w:rFonts w:hint="default"/>
      </w:rPr>
    </w:lvl>
    <w:lvl w:ilvl="5" w:tplc="10DACE00">
      <w:numFmt w:val="bullet"/>
      <w:lvlText w:val="•"/>
      <w:lvlJc w:val="left"/>
      <w:pPr>
        <w:ind w:left="5122" w:hanging="236"/>
      </w:pPr>
      <w:rPr>
        <w:rFonts w:hint="default"/>
      </w:rPr>
    </w:lvl>
    <w:lvl w:ilvl="6" w:tplc="7A22E9C6">
      <w:numFmt w:val="bullet"/>
      <w:lvlText w:val="•"/>
      <w:lvlJc w:val="left"/>
      <w:pPr>
        <w:ind w:left="6026" w:hanging="236"/>
      </w:pPr>
      <w:rPr>
        <w:rFonts w:hint="default"/>
      </w:rPr>
    </w:lvl>
    <w:lvl w:ilvl="7" w:tplc="EA660A34">
      <w:numFmt w:val="bullet"/>
      <w:lvlText w:val="•"/>
      <w:lvlJc w:val="left"/>
      <w:pPr>
        <w:ind w:left="6930" w:hanging="236"/>
      </w:pPr>
      <w:rPr>
        <w:rFonts w:hint="default"/>
      </w:rPr>
    </w:lvl>
    <w:lvl w:ilvl="8" w:tplc="D0B0A68E">
      <w:numFmt w:val="bullet"/>
      <w:lvlText w:val="•"/>
      <w:lvlJc w:val="left"/>
      <w:pPr>
        <w:ind w:left="7835" w:hanging="236"/>
      </w:pPr>
      <w:rPr>
        <w:rFonts w:hint="default"/>
      </w:rPr>
    </w:lvl>
  </w:abstractNum>
  <w:num w:numId="1" w16cid:durableId="372076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xNzM1MjCzMDEwNzZQ0lEKTi0uzszPAykwqgUAmR5vvSwAAAA="/>
  </w:docVars>
  <w:rsids>
    <w:rsidRoot w:val="00985D89"/>
    <w:rsid w:val="005D773D"/>
    <w:rsid w:val="00985D89"/>
    <w:rsid w:val="00C84F62"/>
    <w:rsid w:val="00F7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0422011"/>
  <w15:docId w15:val="{70EC0402-4A1B-42EB-A4D8-CD95B1ECD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590" w:hanging="237"/>
      <w:outlineLvl w:val="0"/>
    </w:pPr>
    <w:rPr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89"/>
    </w:pPr>
    <w:rPr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590" w:hanging="23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Morgan</dc:creator>
  <cp:lastModifiedBy>Catherine Morgan</cp:lastModifiedBy>
  <cp:revision>2</cp:revision>
  <dcterms:created xsi:type="dcterms:W3CDTF">2023-03-13T13:21:00Z</dcterms:created>
  <dcterms:modified xsi:type="dcterms:W3CDTF">2023-03-13T13:21:00Z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2020-11-04T00:00:00Z</vt:filetime>
  </property>
  <property fmtid="{D5CDD505-2E9C-101B-9397-08002B2CF9AE}" pid="3" name="Creator">
    <vt:lpwstr>PDFium</vt:lpwstr>
  </property>
  <property fmtid="{D5CDD505-2E9C-101B-9397-08002B2CF9AE}" pid="4" name="LastSaved">
    <vt:filetime>2020-11-04T00:00:00Z</vt:filetime>
  </property>
</Properties>
</file>