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A8B77" w14:textId="11EECCD8" w:rsidR="00B235FF" w:rsidRDefault="00CA5AC7">
      <w:pPr>
        <w:shd w:val="clear" w:color="auto" w:fill="FFFFFF"/>
        <w:spacing w:before="240" w:line="480" w:lineRule="auto"/>
        <w:jc w:val="both"/>
        <w:rPr>
          <w:rFonts w:ascii="Times New Roman" w:eastAsia="Times New Roman" w:hAnsi="Times New Roman" w:cs="Times New Roman"/>
          <w:b/>
          <w:sz w:val="24"/>
          <w:szCs w:val="24"/>
        </w:rPr>
      </w:pPr>
      <w:r>
        <w:rPr>
          <w:rFonts w:cs="Times New Roman"/>
          <w:noProof/>
        </w:rPr>
        <w:drawing>
          <wp:inline distT="0" distB="0" distL="0" distR="0" wp14:anchorId="1135404E" wp14:editId="51694CAC">
            <wp:extent cx="5943600" cy="1703070"/>
            <wp:effectExtent l="0" t="0" r="0" b="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1703070"/>
                    </a:xfrm>
                    <a:prstGeom prst="rect">
                      <a:avLst/>
                    </a:prstGeom>
                  </pic:spPr>
                </pic:pic>
              </a:graphicData>
            </a:graphic>
          </wp:inline>
        </w:drawing>
      </w:r>
    </w:p>
    <w:p w14:paraId="711A8B78" w14:textId="77777777" w:rsidR="00B235FF" w:rsidRDefault="00B235FF">
      <w:pPr>
        <w:shd w:val="clear" w:color="auto" w:fill="FFFFFF"/>
        <w:spacing w:before="240" w:line="480" w:lineRule="auto"/>
        <w:jc w:val="both"/>
        <w:rPr>
          <w:rFonts w:ascii="Times New Roman" w:eastAsia="Times New Roman" w:hAnsi="Times New Roman" w:cs="Times New Roman"/>
          <w:b/>
          <w:sz w:val="24"/>
          <w:szCs w:val="24"/>
        </w:rPr>
      </w:pPr>
    </w:p>
    <w:p w14:paraId="60990A48" w14:textId="77777777" w:rsidR="0026305B" w:rsidRPr="000F4011" w:rsidRDefault="0026305B" w:rsidP="0026305B">
      <w:pPr>
        <w:jc w:val="center"/>
        <w:rPr>
          <w:b/>
          <w:bCs/>
          <w:i/>
          <w:iCs/>
          <w:sz w:val="40"/>
          <w:szCs w:val="40"/>
        </w:rPr>
      </w:pPr>
      <w:r w:rsidRPr="000F4011">
        <w:rPr>
          <w:b/>
          <w:bCs/>
          <w:i/>
          <w:iCs/>
          <w:sz w:val="40"/>
          <w:szCs w:val="40"/>
        </w:rPr>
        <w:t>Module Name and ID</w:t>
      </w:r>
      <w:r>
        <w:rPr>
          <w:b/>
          <w:bCs/>
          <w:i/>
          <w:iCs/>
          <w:sz w:val="40"/>
          <w:szCs w:val="40"/>
        </w:rPr>
        <w:t>: Project Management LCBB5005</w:t>
      </w:r>
      <w:r>
        <w:rPr>
          <w:b/>
          <w:bCs/>
          <w:i/>
          <w:iCs/>
          <w:sz w:val="40"/>
          <w:szCs w:val="40"/>
        </w:rPr>
        <w:tab/>
      </w:r>
    </w:p>
    <w:p w14:paraId="6A2C4DDC" w14:textId="77777777" w:rsidR="0026305B" w:rsidRPr="000F4011" w:rsidRDefault="0026305B" w:rsidP="0026305B">
      <w:pPr>
        <w:jc w:val="center"/>
        <w:rPr>
          <w:b/>
          <w:bCs/>
          <w:i/>
          <w:iCs/>
          <w:sz w:val="40"/>
          <w:szCs w:val="40"/>
        </w:rPr>
      </w:pPr>
      <w:r w:rsidRPr="000F4011">
        <w:rPr>
          <w:b/>
          <w:bCs/>
          <w:i/>
          <w:iCs/>
          <w:sz w:val="40"/>
          <w:szCs w:val="40"/>
        </w:rPr>
        <w:t>Name</w:t>
      </w:r>
      <w:r>
        <w:rPr>
          <w:b/>
          <w:bCs/>
          <w:i/>
          <w:iCs/>
          <w:sz w:val="40"/>
          <w:szCs w:val="40"/>
        </w:rPr>
        <w:t xml:space="preserve"> and ID</w:t>
      </w:r>
      <w:r w:rsidRPr="000F4011">
        <w:rPr>
          <w:b/>
          <w:bCs/>
          <w:i/>
          <w:iCs/>
          <w:sz w:val="40"/>
          <w:szCs w:val="40"/>
        </w:rPr>
        <w:t xml:space="preserve"> of Student</w:t>
      </w:r>
      <w:r>
        <w:rPr>
          <w:b/>
          <w:bCs/>
          <w:i/>
          <w:iCs/>
          <w:sz w:val="40"/>
          <w:szCs w:val="40"/>
        </w:rPr>
        <w:t>: Ivan Hristov Stoyanov 2111872</w:t>
      </w:r>
    </w:p>
    <w:p w14:paraId="40B3EBBB" w14:textId="77777777" w:rsidR="0026305B" w:rsidRPr="000F4011" w:rsidRDefault="0026305B" w:rsidP="0026305B">
      <w:pPr>
        <w:jc w:val="center"/>
        <w:rPr>
          <w:b/>
          <w:bCs/>
          <w:i/>
          <w:iCs/>
          <w:sz w:val="40"/>
          <w:szCs w:val="40"/>
        </w:rPr>
      </w:pPr>
      <w:r w:rsidRPr="000F4011">
        <w:rPr>
          <w:b/>
          <w:bCs/>
          <w:i/>
          <w:iCs/>
          <w:sz w:val="40"/>
          <w:szCs w:val="40"/>
        </w:rPr>
        <w:t>Name of University</w:t>
      </w:r>
      <w:r>
        <w:rPr>
          <w:b/>
          <w:bCs/>
          <w:i/>
          <w:iCs/>
          <w:sz w:val="40"/>
          <w:szCs w:val="40"/>
        </w:rPr>
        <w:t>: University of Wales Trinity Saint David</w:t>
      </w:r>
    </w:p>
    <w:p w14:paraId="711A8B79" w14:textId="77777777" w:rsidR="00B235FF" w:rsidRDefault="00B235FF">
      <w:pPr>
        <w:shd w:val="clear" w:color="auto" w:fill="FFFFFF"/>
        <w:spacing w:before="240" w:line="480" w:lineRule="auto"/>
        <w:jc w:val="both"/>
        <w:rPr>
          <w:rFonts w:ascii="Times New Roman" w:eastAsia="Times New Roman" w:hAnsi="Times New Roman" w:cs="Times New Roman"/>
          <w:b/>
          <w:sz w:val="24"/>
          <w:szCs w:val="24"/>
        </w:rPr>
      </w:pPr>
    </w:p>
    <w:p w14:paraId="711A8B7A" w14:textId="77777777" w:rsidR="00B235FF" w:rsidRDefault="00B235FF">
      <w:pPr>
        <w:shd w:val="clear" w:color="auto" w:fill="FFFFFF"/>
        <w:spacing w:before="240" w:line="480" w:lineRule="auto"/>
        <w:jc w:val="both"/>
        <w:rPr>
          <w:rFonts w:ascii="Times New Roman" w:eastAsia="Times New Roman" w:hAnsi="Times New Roman" w:cs="Times New Roman"/>
          <w:b/>
          <w:sz w:val="24"/>
          <w:szCs w:val="24"/>
        </w:rPr>
      </w:pPr>
    </w:p>
    <w:p w14:paraId="5A8628BA" w14:textId="7EC15213" w:rsidR="00426144" w:rsidRDefault="0042614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2058817662"/>
        <w:docPartObj>
          <w:docPartGallery w:val="Table of Contents"/>
          <w:docPartUnique/>
        </w:docPartObj>
      </w:sdtPr>
      <w:sdtEndPr>
        <w:rPr>
          <w:b/>
          <w:bCs/>
          <w:noProof/>
        </w:rPr>
      </w:sdtEndPr>
      <w:sdtContent>
        <w:p w14:paraId="2324E56A" w14:textId="5EAA1105" w:rsidR="00426144" w:rsidRPr="00426144" w:rsidRDefault="00426144" w:rsidP="00426144">
          <w:pPr>
            <w:pStyle w:val="TOCHeading"/>
            <w:spacing w:line="480" w:lineRule="auto"/>
            <w:jc w:val="center"/>
            <w:rPr>
              <w:rFonts w:ascii="Times New Roman" w:hAnsi="Times New Roman" w:cs="Times New Roman"/>
              <w:b/>
              <w:bCs/>
              <w:color w:val="000000" w:themeColor="text1"/>
              <w:sz w:val="36"/>
              <w:szCs w:val="36"/>
            </w:rPr>
          </w:pPr>
          <w:r w:rsidRPr="00426144">
            <w:rPr>
              <w:rFonts w:ascii="Times New Roman" w:hAnsi="Times New Roman" w:cs="Times New Roman"/>
              <w:b/>
              <w:bCs/>
              <w:color w:val="000000" w:themeColor="text1"/>
              <w:sz w:val="36"/>
              <w:szCs w:val="36"/>
            </w:rPr>
            <w:t>Table of Contents</w:t>
          </w:r>
        </w:p>
        <w:p w14:paraId="276D9595" w14:textId="76869713" w:rsidR="00426144" w:rsidRPr="00426144" w:rsidRDefault="00426144" w:rsidP="00426144">
          <w:pPr>
            <w:pStyle w:val="TOC1"/>
            <w:tabs>
              <w:tab w:val="right" w:leader="dot" w:pos="9350"/>
            </w:tabs>
            <w:spacing w:line="480" w:lineRule="auto"/>
            <w:rPr>
              <w:rFonts w:ascii="Times New Roman" w:hAnsi="Times New Roman" w:cs="Times New Roman"/>
              <w:noProof/>
              <w:color w:val="000000" w:themeColor="text1"/>
              <w:sz w:val="24"/>
              <w:szCs w:val="24"/>
            </w:rPr>
          </w:pPr>
          <w:r w:rsidRPr="00426144">
            <w:rPr>
              <w:rFonts w:ascii="Times New Roman" w:hAnsi="Times New Roman" w:cs="Times New Roman"/>
              <w:color w:val="000000" w:themeColor="text1"/>
            </w:rPr>
            <w:fldChar w:fldCharType="begin"/>
          </w:r>
          <w:r w:rsidRPr="00426144">
            <w:rPr>
              <w:rFonts w:ascii="Times New Roman" w:hAnsi="Times New Roman" w:cs="Times New Roman"/>
              <w:color w:val="000000" w:themeColor="text1"/>
            </w:rPr>
            <w:instrText xml:space="preserve"> TOC \o "1-3" \h \z \u </w:instrText>
          </w:r>
          <w:r w:rsidRPr="00426144">
            <w:rPr>
              <w:rFonts w:ascii="Times New Roman" w:hAnsi="Times New Roman" w:cs="Times New Roman"/>
              <w:color w:val="000000" w:themeColor="text1"/>
            </w:rPr>
            <w:fldChar w:fldCharType="separate"/>
          </w:r>
          <w:hyperlink w:anchor="_Toc152181497" w:history="1">
            <w:r w:rsidRPr="00426144">
              <w:rPr>
                <w:rStyle w:val="Hyperlink"/>
                <w:rFonts w:ascii="Times New Roman" w:hAnsi="Times New Roman" w:cs="Times New Roman"/>
                <w:noProof/>
                <w:color w:val="000000" w:themeColor="text1"/>
                <w:sz w:val="24"/>
                <w:szCs w:val="24"/>
              </w:rPr>
              <w:t>Introduction to the context of British business communications</w:t>
            </w:r>
            <w:r w:rsidRPr="00426144">
              <w:rPr>
                <w:rFonts w:ascii="Times New Roman" w:hAnsi="Times New Roman" w:cs="Times New Roman"/>
                <w:noProof/>
                <w:webHidden/>
                <w:color w:val="000000" w:themeColor="text1"/>
                <w:sz w:val="24"/>
                <w:szCs w:val="24"/>
              </w:rPr>
              <w:tab/>
            </w:r>
            <w:r w:rsidRPr="00426144">
              <w:rPr>
                <w:rFonts w:ascii="Times New Roman" w:hAnsi="Times New Roman" w:cs="Times New Roman"/>
                <w:noProof/>
                <w:webHidden/>
                <w:color w:val="000000" w:themeColor="text1"/>
                <w:sz w:val="24"/>
                <w:szCs w:val="24"/>
              </w:rPr>
              <w:fldChar w:fldCharType="begin"/>
            </w:r>
            <w:r w:rsidRPr="00426144">
              <w:rPr>
                <w:rFonts w:ascii="Times New Roman" w:hAnsi="Times New Roman" w:cs="Times New Roman"/>
                <w:noProof/>
                <w:webHidden/>
                <w:color w:val="000000" w:themeColor="text1"/>
                <w:sz w:val="24"/>
                <w:szCs w:val="24"/>
              </w:rPr>
              <w:instrText xml:space="preserve"> PAGEREF _Toc152181497 \h </w:instrText>
            </w:r>
            <w:r w:rsidRPr="00426144">
              <w:rPr>
                <w:rFonts w:ascii="Times New Roman" w:hAnsi="Times New Roman" w:cs="Times New Roman"/>
                <w:noProof/>
                <w:webHidden/>
                <w:color w:val="000000" w:themeColor="text1"/>
                <w:sz w:val="24"/>
                <w:szCs w:val="24"/>
              </w:rPr>
            </w:r>
            <w:r w:rsidRPr="00426144">
              <w:rPr>
                <w:rFonts w:ascii="Times New Roman" w:hAnsi="Times New Roman" w:cs="Times New Roman"/>
                <w:noProof/>
                <w:webHidden/>
                <w:color w:val="000000" w:themeColor="text1"/>
                <w:sz w:val="24"/>
                <w:szCs w:val="24"/>
              </w:rPr>
              <w:fldChar w:fldCharType="separate"/>
            </w:r>
            <w:r w:rsidRPr="00426144">
              <w:rPr>
                <w:rFonts w:ascii="Times New Roman" w:hAnsi="Times New Roman" w:cs="Times New Roman"/>
                <w:noProof/>
                <w:webHidden/>
                <w:color w:val="000000" w:themeColor="text1"/>
                <w:sz w:val="24"/>
                <w:szCs w:val="24"/>
              </w:rPr>
              <w:t>3</w:t>
            </w:r>
            <w:r w:rsidRPr="00426144">
              <w:rPr>
                <w:rFonts w:ascii="Times New Roman" w:hAnsi="Times New Roman" w:cs="Times New Roman"/>
                <w:noProof/>
                <w:webHidden/>
                <w:color w:val="000000" w:themeColor="text1"/>
                <w:sz w:val="24"/>
                <w:szCs w:val="24"/>
              </w:rPr>
              <w:fldChar w:fldCharType="end"/>
            </w:r>
          </w:hyperlink>
        </w:p>
        <w:p w14:paraId="32104AB3" w14:textId="67ABDF45"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498" w:history="1">
            <w:r w:rsidR="00426144" w:rsidRPr="00426144">
              <w:rPr>
                <w:rStyle w:val="Hyperlink"/>
                <w:rFonts w:ascii="Times New Roman" w:hAnsi="Times New Roman" w:cs="Times New Roman"/>
                <w:noProof/>
                <w:color w:val="000000" w:themeColor="text1"/>
                <w:sz w:val="24"/>
                <w:szCs w:val="24"/>
              </w:rPr>
              <w:t>A brief introduction to the selected organisation</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_Toc152181498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3</w:t>
            </w:r>
            <w:r w:rsidR="00426144" w:rsidRPr="00426144">
              <w:rPr>
                <w:rFonts w:ascii="Times New Roman" w:hAnsi="Times New Roman" w:cs="Times New Roman"/>
                <w:noProof/>
                <w:webHidden/>
                <w:color w:val="000000" w:themeColor="text1"/>
                <w:sz w:val="24"/>
                <w:szCs w:val="24"/>
              </w:rPr>
              <w:fldChar w:fldCharType="end"/>
            </w:r>
          </w:hyperlink>
        </w:p>
        <w:p w14:paraId="360E7923" w14:textId="24B0EC05"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499" w:history="1">
            <w:r w:rsidR="00426144" w:rsidRPr="00426144">
              <w:rPr>
                <w:rStyle w:val="Hyperlink"/>
                <w:rFonts w:ascii="Times New Roman" w:hAnsi="Times New Roman" w:cs="Times New Roman"/>
                <w:noProof/>
                <w:color w:val="000000" w:themeColor="text1"/>
                <w:sz w:val="24"/>
                <w:szCs w:val="24"/>
              </w:rPr>
              <w:t>Evaluation of the chosen EU countries by applying the following Country facts</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_Toc152181499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4</w:t>
            </w:r>
            <w:r w:rsidR="00426144" w:rsidRPr="00426144">
              <w:rPr>
                <w:rFonts w:ascii="Times New Roman" w:hAnsi="Times New Roman" w:cs="Times New Roman"/>
                <w:noProof/>
                <w:webHidden/>
                <w:color w:val="000000" w:themeColor="text1"/>
                <w:sz w:val="24"/>
                <w:szCs w:val="24"/>
              </w:rPr>
              <w:fldChar w:fldCharType="end"/>
            </w:r>
          </w:hyperlink>
        </w:p>
        <w:p w14:paraId="644A11D3" w14:textId="74BC7E91"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500" w:history="1">
            <w:r w:rsidR="00426144" w:rsidRPr="00426144">
              <w:rPr>
                <w:rStyle w:val="Hyperlink"/>
                <w:rFonts w:ascii="Times New Roman" w:hAnsi="Times New Roman" w:cs="Times New Roman"/>
                <w:noProof/>
                <w:color w:val="000000" w:themeColor="text1"/>
                <w:sz w:val="24"/>
                <w:szCs w:val="24"/>
              </w:rPr>
              <w:t>Identifying the cultural differences such as social context, profile, language, possible risks, and labour outlooks, such as diversity of backgrounds within the workforce</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_Toc152181500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5</w:t>
            </w:r>
            <w:r w:rsidR="00426144" w:rsidRPr="00426144">
              <w:rPr>
                <w:rFonts w:ascii="Times New Roman" w:hAnsi="Times New Roman" w:cs="Times New Roman"/>
                <w:noProof/>
                <w:webHidden/>
                <w:color w:val="000000" w:themeColor="text1"/>
                <w:sz w:val="24"/>
                <w:szCs w:val="24"/>
              </w:rPr>
              <w:fldChar w:fldCharType="end"/>
            </w:r>
          </w:hyperlink>
        </w:p>
        <w:p w14:paraId="089AAAE4" w14:textId="25267968"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501" w:history="1">
            <w:r w:rsidR="00426144" w:rsidRPr="00426144">
              <w:rPr>
                <w:rStyle w:val="Hyperlink"/>
                <w:rFonts w:ascii="Times New Roman" w:hAnsi="Times New Roman" w:cs="Times New Roman"/>
                <w:noProof/>
                <w:color w:val="000000" w:themeColor="text1"/>
                <w:sz w:val="24"/>
                <w:szCs w:val="24"/>
              </w:rPr>
              <w:t>As part of the evaluation of two different EU countries, discussion and analyses of the communication barriers, British businesses can experience</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_Toc152181501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7</w:t>
            </w:r>
            <w:r w:rsidR="00426144" w:rsidRPr="00426144">
              <w:rPr>
                <w:rFonts w:ascii="Times New Roman" w:hAnsi="Times New Roman" w:cs="Times New Roman"/>
                <w:noProof/>
                <w:webHidden/>
                <w:color w:val="000000" w:themeColor="text1"/>
                <w:sz w:val="24"/>
                <w:szCs w:val="24"/>
              </w:rPr>
              <w:fldChar w:fldCharType="end"/>
            </w:r>
          </w:hyperlink>
        </w:p>
        <w:p w14:paraId="309A9B23" w14:textId="70750813"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502" w:history="1">
            <w:r w:rsidR="00426144" w:rsidRPr="00426144">
              <w:rPr>
                <w:rStyle w:val="Hyperlink"/>
                <w:rFonts w:ascii="Times New Roman" w:hAnsi="Times New Roman" w:cs="Times New Roman"/>
                <w:noProof/>
                <w:color w:val="000000" w:themeColor="text1"/>
                <w:sz w:val="24"/>
                <w:szCs w:val="24"/>
              </w:rPr>
              <w:t>Appropriate recommendations on which country the organisation should expand into and strategies for overcoming communication challenges to enable the organisation to succeed in providing a positive environment for everyone</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_Toc152181502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9</w:t>
            </w:r>
            <w:r w:rsidR="00426144" w:rsidRPr="00426144">
              <w:rPr>
                <w:rFonts w:ascii="Times New Roman" w:hAnsi="Times New Roman" w:cs="Times New Roman"/>
                <w:noProof/>
                <w:webHidden/>
                <w:color w:val="000000" w:themeColor="text1"/>
                <w:sz w:val="24"/>
                <w:szCs w:val="24"/>
              </w:rPr>
              <w:fldChar w:fldCharType="end"/>
            </w:r>
          </w:hyperlink>
        </w:p>
        <w:p w14:paraId="363E4AEF" w14:textId="0973220E"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503" w:history="1">
            <w:r w:rsidR="00426144" w:rsidRPr="00426144">
              <w:rPr>
                <w:rStyle w:val="Hyperlink"/>
                <w:rFonts w:ascii="Times New Roman" w:hAnsi="Times New Roman" w:cs="Times New Roman"/>
                <w:noProof/>
                <w:color w:val="000000" w:themeColor="text1"/>
                <w:sz w:val="24"/>
                <w:szCs w:val="24"/>
              </w:rPr>
              <w:t>Conclusion</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_Toc152181503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11</w:t>
            </w:r>
            <w:r w:rsidR="00426144" w:rsidRPr="00426144">
              <w:rPr>
                <w:rFonts w:ascii="Times New Roman" w:hAnsi="Times New Roman" w:cs="Times New Roman"/>
                <w:noProof/>
                <w:webHidden/>
                <w:color w:val="000000" w:themeColor="text1"/>
                <w:sz w:val="24"/>
                <w:szCs w:val="24"/>
              </w:rPr>
              <w:fldChar w:fldCharType="end"/>
            </w:r>
          </w:hyperlink>
        </w:p>
        <w:p w14:paraId="0ECD75AA" w14:textId="0A6FFEA3" w:rsidR="00426144" w:rsidRPr="00426144" w:rsidRDefault="009C7EB0" w:rsidP="00426144">
          <w:pPr>
            <w:pStyle w:val="TOC1"/>
            <w:tabs>
              <w:tab w:val="right" w:leader="dot" w:pos="9350"/>
            </w:tabs>
            <w:spacing w:line="480" w:lineRule="auto"/>
            <w:rPr>
              <w:rFonts w:ascii="Times New Roman" w:hAnsi="Times New Roman" w:cs="Times New Roman"/>
              <w:noProof/>
              <w:color w:val="000000" w:themeColor="text1"/>
              <w:sz w:val="24"/>
              <w:szCs w:val="24"/>
            </w:rPr>
          </w:pPr>
          <w:hyperlink w:anchor="_Toc152181504" w:history="1">
            <w:r w:rsidR="00426144" w:rsidRPr="00426144">
              <w:rPr>
                <w:rStyle w:val="Hyperlink"/>
                <w:rFonts w:ascii="Times New Roman" w:hAnsi="Times New Roman" w:cs="Times New Roman"/>
                <w:noProof/>
                <w:color w:val="000000" w:themeColor="text1"/>
                <w:sz w:val="24"/>
                <w:szCs w:val="24"/>
              </w:rPr>
              <w:t>References</w:t>
            </w:r>
            <w:r w:rsidR="00426144" w:rsidRPr="00426144">
              <w:rPr>
                <w:rFonts w:ascii="Times New Roman" w:hAnsi="Times New Roman" w:cs="Times New Roman"/>
                <w:noProof/>
                <w:webHidden/>
                <w:color w:val="000000" w:themeColor="text1"/>
                <w:sz w:val="24"/>
                <w:szCs w:val="24"/>
              </w:rPr>
              <w:tab/>
            </w:r>
            <w:r w:rsidR="00426144" w:rsidRPr="00426144">
              <w:rPr>
                <w:rFonts w:ascii="Times New Roman" w:hAnsi="Times New Roman" w:cs="Times New Roman"/>
                <w:noProof/>
                <w:webHidden/>
                <w:color w:val="000000" w:themeColor="text1"/>
                <w:sz w:val="24"/>
                <w:szCs w:val="24"/>
              </w:rPr>
              <w:fldChar w:fldCharType="begin"/>
            </w:r>
            <w:r w:rsidR="00426144" w:rsidRPr="00426144">
              <w:rPr>
                <w:rFonts w:ascii="Times New Roman" w:hAnsi="Times New Roman" w:cs="Times New Roman"/>
                <w:noProof/>
                <w:webHidden/>
                <w:color w:val="000000" w:themeColor="text1"/>
                <w:sz w:val="24"/>
                <w:szCs w:val="24"/>
              </w:rPr>
              <w:instrText xml:space="preserve"> PAGEREF _Toc152181504 \h </w:instrText>
            </w:r>
            <w:r w:rsidR="00426144" w:rsidRPr="00426144">
              <w:rPr>
                <w:rFonts w:ascii="Times New Roman" w:hAnsi="Times New Roman" w:cs="Times New Roman"/>
                <w:noProof/>
                <w:webHidden/>
                <w:color w:val="000000" w:themeColor="text1"/>
                <w:sz w:val="24"/>
                <w:szCs w:val="24"/>
              </w:rPr>
            </w:r>
            <w:r w:rsidR="00426144" w:rsidRPr="00426144">
              <w:rPr>
                <w:rFonts w:ascii="Times New Roman" w:hAnsi="Times New Roman" w:cs="Times New Roman"/>
                <w:noProof/>
                <w:webHidden/>
                <w:color w:val="000000" w:themeColor="text1"/>
                <w:sz w:val="24"/>
                <w:szCs w:val="24"/>
              </w:rPr>
              <w:fldChar w:fldCharType="separate"/>
            </w:r>
            <w:r w:rsidR="00426144" w:rsidRPr="00426144">
              <w:rPr>
                <w:rFonts w:ascii="Times New Roman" w:hAnsi="Times New Roman" w:cs="Times New Roman"/>
                <w:noProof/>
                <w:webHidden/>
                <w:color w:val="000000" w:themeColor="text1"/>
                <w:sz w:val="24"/>
                <w:szCs w:val="24"/>
              </w:rPr>
              <w:t>12</w:t>
            </w:r>
            <w:r w:rsidR="00426144" w:rsidRPr="00426144">
              <w:rPr>
                <w:rFonts w:ascii="Times New Roman" w:hAnsi="Times New Roman" w:cs="Times New Roman"/>
                <w:noProof/>
                <w:webHidden/>
                <w:color w:val="000000" w:themeColor="text1"/>
                <w:sz w:val="24"/>
                <w:szCs w:val="24"/>
              </w:rPr>
              <w:fldChar w:fldCharType="end"/>
            </w:r>
          </w:hyperlink>
        </w:p>
        <w:p w14:paraId="5981D897" w14:textId="058872D5" w:rsidR="00426144" w:rsidRDefault="00426144" w:rsidP="00426144">
          <w:pPr>
            <w:jc w:val="center"/>
          </w:pPr>
          <w:r w:rsidRPr="00426144">
            <w:rPr>
              <w:rFonts w:ascii="Times New Roman" w:hAnsi="Times New Roman" w:cs="Times New Roman"/>
              <w:b/>
              <w:bCs/>
              <w:noProof/>
              <w:color w:val="000000" w:themeColor="text1"/>
            </w:rPr>
            <w:fldChar w:fldCharType="end"/>
          </w:r>
        </w:p>
      </w:sdtContent>
    </w:sdt>
    <w:p w14:paraId="711A8B7F" w14:textId="44B7CED2" w:rsidR="00B235FF" w:rsidRDefault="00716999">
      <w:pPr>
        <w:shd w:val="clear" w:color="auto" w:fill="FFFFFF"/>
        <w:spacing w:line="480" w:lineRule="auto"/>
        <w:jc w:val="center"/>
        <w:rPr>
          <w:rFonts w:ascii="Times New Roman" w:eastAsia="Times New Roman" w:hAnsi="Times New Roman" w:cs="Times New Roman"/>
          <w:b/>
          <w:sz w:val="24"/>
          <w:szCs w:val="24"/>
        </w:rPr>
      </w:pPr>
      <w:r>
        <w:br w:type="page"/>
      </w:r>
    </w:p>
    <w:p w14:paraId="711A8B80" w14:textId="77777777" w:rsidR="00B235FF" w:rsidRDefault="00716999" w:rsidP="009D5BE6">
      <w:pPr>
        <w:pStyle w:val="Heading1"/>
      </w:pPr>
      <w:bookmarkStart w:id="0" w:name="_Toc152181497"/>
      <w:r>
        <w:lastRenderedPageBreak/>
        <w:t>Introduction to the context of British business communications</w:t>
      </w:r>
      <w:bookmarkEnd w:id="0"/>
    </w:p>
    <w:p w14:paraId="711A8B81" w14:textId="7DE90F58"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business communications </w:t>
      </w:r>
      <w:r w:rsidR="00F52123">
        <w:rPr>
          <w:rFonts w:ascii="Times New Roman" w:eastAsia="Times New Roman" w:hAnsi="Times New Roman" w:cs="Times New Roman"/>
          <w:sz w:val="24"/>
          <w:szCs w:val="24"/>
        </w:rPr>
        <w:t>developed</w:t>
      </w:r>
      <w:r>
        <w:rPr>
          <w:rFonts w:ascii="Times New Roman" w:eastAsia="Times New Roman" w:hAnsi="Times New Roman" w:cs="Times New Roman"/>
          <w:sz w:val="24"/>
          <w:szCs w:val="24"/>
        </w:rPr>
        <w:t xml:space="preserve"> various methods to use communication effectively, which strongly </w:t>
      </w:r>
      <w:r w:rsidR="00F52123">
        <w:rPr>
          <w:rFonts w:ascii="Times New Roman" w:eastAsia="Times New Roman" w:hAnsi="Times New Roman" w:cs="Times New Roman"/>
          <w:sz w:val="24"/>
          <w:szCs w:val="24"/>
        </w:rPr>
        <w:t>placed</w:t>
      </w:r>
      <w:r>
        <w:rPr>
          <w:rFonts w:ascii="Times New Roman" w:eastAsia="Times New Roman" w:hAnsi="Times New Roman" w:cs="Times New Roman"/>
          <w:sz w:val="24"/>
          <w:szCs w:val="24"/>
        </w:rPr>
        <w:t xml:space="preserve"> diplomacy before directness. British communication style </w:t>
      </w:r>
      <w:r w:rsidR="00F52123">
        <w:rPr>
          <w:rFonts w:ascii="Times New Roman" w:eastAsia="Times New Roman" w:hAnsi="Times New Roman" w:cs="Times New Roman"/>
          <w:sz w:val="24"/>
          <w:szCs w:val="24"/>
        </w:rPr>
        <w:t>provides</w:t>
      </w:r>
      <w:r>
        <w:rPr>
          <w:rFonts w:ascii="Times New Roman" w:eastAsia="Times New Roman" w:hAnsi="Times New Roman" w:cs="Times New Roman"/>
          <w:sz w:val="24"/>
          <w:szCs w:val="24"/>
        </w:rPr>
        <w:t xml:space="preserve"> open confrontation and directness. British people are happy to communicate general statements and facts as well as direct conservation when it comes to communicating feedback and opinions. On the other hand, British people like to feel relaxed about businesses as </w:t>
      </w:r>
      <w:r w:rsidR="00F52123">
        <w:rPr>
          <w:rFonts w:ascii="Times New Roman" w:eastAsia="Times New Roman" w:hAnsi="Times New Roman" w:cs="Times New Roman"/>
          <w:sz w:val="24"/>
          <w:szCs w:val="24"/>
        </w:rPr>
        <w:t>everything</w:t>
      </w:r>
      <w:r>
        <w:rPr>
          <w:rFonts w:ascii="Times New Roman" w:eastAsia="Times New Roman" w:hAnsi="Times New Roman" w:cs="Times New Roman"/>
          <w:sz w:val="24"/>
          <w:szCs w:val="24"/>
        </w:rPr>
        <w:t xml:space="preserve"> will need to be backed up with figures and facts in communication. They are likely to avoid making exaggerated claims, and they do not prefer what the situation </w:t>
      </w:r>
      <w:r w:rsidR="00F52123">
        <w:rPr>
          <w:rFonts w:ascii="Times New Roman" w:eastAsia="Times New Roman" w:hAnsi="Times New Roman" w:cs="Times New Roman"/>
          <w:sz w:val="24"/>
          <w:szCs w:val="24"/>
        </w:rPr>
        <w:t>may be</w:t>
      </w:r>
      <w:r>
        <w:rPr>
          <w:rFonts w:ascii="Times New Roman" w:eastAsia="Times New Roman" w:hAnsi="Times New Roman" w:cs="Times New Roman"/>
          <w:sz w:val="24"/>
          <w:szCs w:val="24"/>
        </w:rPr>
        <w:t xml:space="preserve">. British people </w:t>
      </w:r>
      <w:r w:rsidR="00F52123">
        <w:rPr>
          <w:rFonts w:ascii="Times New Roman" w:eastAsia="Times New Roman" w:hAnsi="Times New Roman" w:cs="Times New Roman"/>
          <w:sz w:val="24"/>
          <w:szCs w:val="24"/>
        </w:rPr>
        <w:t>use</w:t>
      </w:r>
      <w:r>
        <w:rPr>
          <w:rFonts w:ascii="Times New Roman" w:eastAsia="Times New Roman" w:hAnsi="Times New Roman" w:cs="Times New Roman"/>
          <w:sz w:val="24"/>
          <w:szCs w:val="24"/>
        </w:rPr>
        <w:t xml:space="preserve"> a mix of indirect and direct communication by face-to-face communication, personal titles and contact to build business relationships. </w:t>
      </w:r>
    </w:p>
    <w:p w14:paraId="711A8B82" w14:textId="7354579C"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define how a British multinational organisation can introduce their product to two EU countries for future business expansion. In addition to this, the study will also evaluate the opportunity to make sure that they are establishing a favourable atmosphere in </w:t>
      </w:r>
      <w:r w:rsidR="00F52123">
        <w:rPr>
          <w:rFonts w:ascii="Times New Roman" w:eastAsia="Times New Roman" w:hAnsi="Times New Roman" w:cs="Times New Roman"/>
          <w:sz w:val="24"/>
          <w:szCs w:val="24"/>
        </w:rPr>
        <w:t>a newly</w:t>
      </w:r>
      <w:r>
        <w:rPr>
          <w:rFonts w:ascii="Times New Roman" w:eastAsia="Times New Roman" w:hAnsi="Times New Roman" w:cs="Times New Roman"/>
          <w:sz w:val="24"/>
          <w:szCs w:val="24"/>
        </w:rPr>
        <w:t xml:space="preserve"> amended country by applying theoretical implications as well as analysing the style of communication.</w:t>
      </w:r>
    </w:p>
    <w:p w14:paraId="711A8B83" w14:textId="70D179FC" w:rsidR="00B235FF" w:rsidRDefault="00F52123" w:rsidP="009D5BE6">
      <w:pPr>
        <w:pStyle w:val="Heading1"/>
      </w:pPr>
      <w:bookmarkStart w:id="1" w:name="_Toc152181498"/>
      <w:r>
        <w:t>A brief</w:t>
      </w:r>
      <w:r w:rsidR="00716999">
        <w:t xml:space="preserve"> introduction to the selected organisation</w:t>
      </w:r>
      <w:bookmarkEnd w:id="1"/>
    </w:p>
    <w:p w14:paraId="711A8B84" w14:textId="1BAE1D56"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is a British multinational organisation, developing its businesses since 1929. The company is </w:t>
      </w:r>
      <w:r w:rsidR="00F52123">
        <w:rPr>
          <w:rFonts w:ascii="Times New Roman" w:eastAsia="Times New Roman" w:hAnsi="Times New Roman" w:cs="Times New Roman"/>
          <w:sz w:val="24"/>
          <w:szCs w:val="24"/>
        </w:rPr>
        <w:t>famous for supplying fast-moving</w:t>
      </w:r>
      <w:r>
        <w:rPr>
          <w:rFonts w:ascii="Times New Roman" w:eastAsia="Times New Roman" w:hAnsi="Times New Roman" w:cs="Times New Roman"/>
          <w:sz w:val="24"/>
          <w:szCs w:val="24"/>
        </w:rPr>
        <w:t xml:space="preserve"> consumer goods (FMCG) throughout the UK. It has also run with </w:t>
      </w:r>
      <w:r w:rsidR="00F52123">
        <w:rPr>
          <w:rFonts w:ascii="Times New Roman" w:eastAsia="Times New Roman" w:hAnsi="Times New Roman" w:cs="Times New Roman"/>
          <w:sz w:val="24"/>
          <w:szCs w:val="24"/>
        </w:rPr>
        <w:t>a diverse product portfolio comprising food products, personal care, beauty, beverages, home care</w:t>
      </w:r>
      <w:r>
        <w:rPr>
          <w:rFonts w:ascii="Times New Roman" w:eastAsia="Times New Roman" w:hAnsi="Times New Roman" w:cs="Times New Roman"/>
          <w:sz w:val="24"/>
          <w:szCs w:val="24"/>
        </w:rPr>
        <w:t xml:space="preserve"> products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minerals, vitamins and supplements. Unilever has </w:t>
      </w:r>
      <w:r w:rsidR="00F52123">
        <w:rPr>
          <w:rFonts w:ascii="Times New Roman" w:eastAsia="Times New Roman" w:hAnsi="Times New Roman" w:cs="Times New Roman"/>
          <w:sz w:val="24"/>
          <w:szCs w:val="24"/>
        </w:rPr>
        <w:t>its registered office at Port Sunlight in the United Kingdom, whereas</w:t>
      </w:r>
      <w:r>
        <w:rPr>
          <w:rFonts w:ascii="Times New Roman" w:eastAsia="Times New Roman" w:hAnsi="Times New Roman" w:cs="Times New Roman"/>
          <w:sz w:val="24"/>
          <w:szCs w:val="24"/>
        </w:rPr>
        <w:t xml:space="preserve"> the head office is situated in London. The company owns more than 500 brands under categories like personal care, home care and food and drink (unilever.com, 2023). On the other hand, the aim of the organisation is to make </w:t>
      </w:r>
      <w:r>
        <w:rPr>
          <w:rFonts w:ascii="Times New Roman" w:eastAsia="Times New Roman" w:hAnsi="Times New Roman" w:cs="Times New Roman"/>
          <w:sz w:val="24"/>
          <w:szCs w:val="24"/>
        </w:rPr>
        <w:lastRenderedPageBreak/>
        <w:t xml:space="preserve">sustainable living commonplace by inspiring exceptional performances. On the other hand, the organisation evaluates unique value </w:t>
      </w:r>
      <w:r w:rsidR="00F52123">
        <w:rPr>
          <w:rFonts w:ascii="Times New Roman" w:eastAsia="Times New Roman" w:hAnsi="Times New Roman" w:cs="Times New Roman"/>
          <w:sz w:val="24"/>
          <w:szCs w:val="24"/>
        </w:rPr>
        <w:t>propositions</w:t>
      </w:r>
      <w:r>
        <w:rPr>
          <w:rFonts w:ascii="Times New Roman" w:eastAsia="Times New Roman" w:hAnsi="Times New Roman" w:cs="Times New Roman"/>
          <w:sz w:val="24"/>
          <w:szCs w:val="24"/>
        </w:rPr>
        <w:t xml:space="preserve"> to make purpose-led branding as a provider of reasonable prices and quality goods. The organisation shared 94.16 million GBP in the UK market capital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However, the </w:t>
      </w:r>
      <w:r w:rsidR="00F52123">
        <w:rPr>
          <w:rFonts w:ascii="Times New Roman" w:eastAsia="Times New Roman" w:hAnsi="Times New Roman" w:cs="Times New Roman"/>
          <w:sz w:val="24"/>
          <w:szCs w:val="24"/>
        </w:rPr>
        <w:t>fast-moving consumer goods market presents reliable growth in the UK businesses, which represents intense competition for Unilever plc. The brand faces</w:t>
      </w:r>
      <w:r>
        <w:rPr>
          <w:rFonts w:ascii="Times New Roman" w:eastAsia="Times New Roman" w:hAnsi="Times New Roman" w:cs="Times New Roman"/>
          <w:sz w:val="24"/>
          <w:szCs w:val="24"/>
        </w:rPr>
        <w:t xml:space="preserve"> tough competition with other direct and indirect brands like Nestlé,</w:t>
      </w:r>
      <w:r w:rsidR="00F5212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USA, GSK, Johnson and Johnson, </w:t>
      </w:r>
      <w:proofErr w:type="gramStart"/>
      <w:r>
        <w:rPr>
          <w:rFonts w:ascii="Times New Roman" w:eastAsia="Times New Roman" w:hAnsi="Times New Roman" w:cs="Times New Roman"/>
          <w:sz w:val="24"/>
          <w:szCs w:val="24"/>
        </w:rPr>
        <w:t>Procter</w:t>
      </w:r>
      <w:proofErr w:type="gramEnd"/>
      <w:r>
        <w:rPr>
          <w:rFonts w:ascii="Times New Roman" w:eastAsia="Times New Roman" w:hAnsi="Times New Roman" w:cs="Times New Roman"/>
          <w:sz w:val="24"/>
          <w:szCs w:val="24"/>
        </w:rPr>
        <w:t xml:space="preserve"> and Gamble as well as Mars. However, the brand is one of the top competitors and profitable companies in the </w:t>
      </w:r>
      <w:r w:rsidR="00F52123">
        <w:rPr>
          <w:rFonts w:ascii="Times New Roman" w:eastAsia="Times New Roman" w:hAnsi="Times New Roman" w:cs="Times New Roman"/>
          <w:sz w:val="24"/>
          <w:szCs w:val="24"/>
        </w:rPr>
        <w:t>UK's fast-moving consumer goods</w:t>
      </w:r>
      <w:r w:rsidR="00426144">
        <w:rPr>
          <w:rFonts w:ascii="Times New Roman" w:eastAsia="Times New Roman" w:hAnsi="Times New Roman" w:cs="Times New Roman"/>
          <w:sz w:val="24"/>
          <w:szCs w:val="24"/>
        </w:rPr>
        <w:t xml:space="preserve"> industry, which helped the brand earn €60.7 billion globally in 2022</w:t>
      </w:r>
      <w:r>
        <w:rPr>
          <w:rFonts w:ascii="Times New Roman" w:eastAsia="Times New Roman" w:hAnsi="Times New Roman" w:cs="Times New Roman"/>
          <w:sz w:val="24"/>
          <w:szCs w:val="24"/>
        </w:rPr>
        <w:t xml:space="preserve"> (unilever.com, 2023). Based on the UK headquarters, the organisation uses different communication channels, which </w:t>
      </w:r>
      <w:r w:rsidR="00F52123">
        <w:rPr>
          <w:rFonts w:ascii="Times New Roman" w:eastAsia="Times New Roman" w:hAnsi="Times New Roman" w:cs="Times New Roman"/>
          <w:sz w:val="24"/>
          <w:szCs w:val="24"/>
        </w:rPr>
        <w:t>include websites, product levels, Careline phone numbers, and consumer</w:t>
      </w:r>
      <w:r>
        <w:rPr>
          <w:rFonts w:ascii="Times New Roman" w:eastAsia="Times New Roman" w:hAnsi="Times New Roman" w:cs="Times New Roman"/>
          <w:sz w:val="24"/>
          <w:szCs w:val="24"/>
        </w:rPr>
        <w:t xml:space="preserve"> leaflets to communicate openly with their respective consumers. On the other hand, the reporting platform of Unilever develops </w:t>
      </w:r>
      <w:r w:rsidR="00F52123">
        <w:rPr>
          <w:rFonts w:ascii="Times New Roman" w:eastAsia="Times New Roman" w:hAnsi="Times New Roman" w:cs="Times New Roman"/>
          <w:sz w:val="24"/>
          <w:szCs w:val="24"/>
        </w:rPr>
        <w:t xml:space="preserve">two-way communication between business integrity, the </w:t>
      </w:r>
      <w:r>
        <w:rPr>
          <w:rFonts w:ascii="Times New Roman" w:eastAsia="Times New Roman" w:hAnsi="Times New Roman" w:cs="Times New Roman"/>
          <w:sz w:val="24"/>
          <w:szCs w:val="24"/>
        </w:rPr>
        <w:t>officer, and the reporter, managing the excellence of exchanging their ideas over an issue.</w:t>
      </w:r>
    </w:p>
    <w:p w14:paraId="711A8B85" w14:textId="595F4364" w:rsidR="00B235FF" w:rsidRDefault="00716999" w:rsidP="00426144">
      <w:pPr>
        <w:pStyle w:val="Heading1"/>
      </w:pPr>
      <w:bookmarkStart w:id="2" w:name="_Toc152181499"/>
      <w:r>
        <w:t>Evaluation of the chosen EU countries by applying the following Country facts</w:t>
      </w:r>
      <w:bookmarkEnd w:id="2"/>
    </w:p>
    <w:p w14:paraId="711A8B86" w14:textId="142DD12D"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 countries </w:t>
      </w:r>
      <w:r w:rsidR="00F52123">
        <w:rPr>
          <w:rFonts w:ascii="Times New Roman" w:eastAsia="Times New Roman" w:hAnsi="Times New Roman" w:cs="Times New Roman"/>
          <w:sz w:val="24"/>
          <w:szCs w:val="24"/>
        </w:rPr>
        <w:t xml:space="preserve">mostly have political and economic unions along with the </w:t>
      </w:r>
      <w:r>
        <w:rPr>
          <w:rFonts w:ascii="Times New Roman" w:eastAsia="Times New Roman" w:hAnsi="Times New Roman" w:cs="Times New Roman"/>
          <w:sz w:val="24"/>
          <w:szCs w:val="24"/>
        </w:rPr>
        <w:t xml:space="preserve">other 27 member states with the founding treaties. The study will choose Germany and Malta which are the popular countries with EU membership. </w:t>
      </w:r>
    </w:p>
    <w:p w14:paraId="711A8B87" w14:textId="4E65A484" w:rsidR="00B235FF" w:rsidRDefault="00716999">
      <w:pPr>
        <w:numPr>
          <w:ilvl w:val="0"/>
          <w:numId w:val="1"/>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Germany:</w:t>
      </w:r>
      <w:r>
        <w:rPr>
          <w:rFonts w:ascii="Times New Roman" w:eastAsia="Times New Roman" w:hAnsi="Times New Roman" w:cs="Times New Roman"/>
          <w:sz w:val="24"/>
          <w:szCs w:val="24"/>
        </w:rPr>
        <w:t xml:space="preserve"> Germany is an interesting and rich country with colourful architecture, landscapes, mountains, and forests, which </w:t>
      </w:r>
      <w:r w:rsidR="00F52123">
        <w:rPr>
          <w:rFonts w:ascii="Times New Roman" w:eastAsia="Times New Roman" w:hAnsi="Times New Roman" w:cs="Times New Roman"/>
          <w:sz w:val="24"/>
          <w:szCs w:val="24"/>
        </w:rPr>
        <w:t>are essential to attracting</w:t>
      </w:r>
      <w:r>
        <w:rPr>
          <w:rFonts w:ascii="Times New Roman" w:eastAsia="Times New Roman" w:hAnsi="Times New Roman" w:cs="Times New Roman"/>
          <w:sz w:val="24"/>
          <w:szCs w:val="24"/>
        </w:rPr>
        <w:t xml:space="preserve"> top travellers. On the other hand, the country developed </w:t>
      </w:r>
      <w:r w:rsidR="00F52123">
        <w:rPr>
          <w:rFonts w:ascii="Times New Roman" w:eastAsia="Times New Roman" w:hAnsi="Times New Roman" w:cs="Times New Roman"/>
          <w:sz w:val="24"/>
          <w:szCs w:val="24"/>
        </w:rPr>
        <w:t>a diversified economy supported by reliable infrastructure, a well-developed workforce and a positive social climate</w:t>
      </w:r>
      <w:r>
        <w:rPr>
          <w:rFonts w:ascii="Times New Roman" w:eastAsia="Times New Roman" w:hAnsi="Times New Roman" w:cs="Times New Roman"/>
          <w:sz w:val="24"/>
          <w:szCs w:val="24"/>
        </w:rPr>
        <w:t xml:space="preserve"> with world-class research and development (</w:t>
      </w:r>
      <w:r>
        <w:rPr>
          <w:rFonts w:ascii="Times New Roman" w:eastAsia="Times New Roman" w:hAnsi="Times New Roman" w:cs="Times New Roman"/>
          <w:color w:val="222222"/>
          <w:sz w:val="24"/>
          <w:szCs w:val="24"/>
          <w:highlight w:val="white"/>
        </w:rPr>
        <w:t>Adawiyah 2021</w:t>
      </w:r>
      <w:r>
        <w:rPr>
          <w:rFonts w:ascii="Times New Roman" w:eastAsia="Times New Roman" w:hAnsi="Times New Roman" w:cs="Times New Roman"/>
          <w:sz w:val="24"/>
          <w:szCs w:val="24"/>
        </w:rPr>
        <w:t xml:space="preserve">). Germans also provide values </w:t>
      </w:r>
      <w:r w:rsidR="00F52123">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fairness, punctuality, loyalty, reliability, and professionalism, which should be reciprocated through </w:t>
      </w:r>
      <w:r>
        <w:rPr>
          <w:rFonts w:ascii="Times New Roman" w:eastAsia="Times New Roman" w:hAnsi="Times New Roman" w:cs="Times New Roman"/>
          <w:sz w:val="24"/>
          <w:szCs w:val="24"/>
        </w:rPr>
        <w:lastRenderedPageBreak/>
        <w:t xml:space="preserve">their communication. It is one of the dynamic economies </w:t>
      </w:r>
      <w:r w:rsidR="00F52123">
        <w:rPr>
          <w:rFonts w:ascii="Times New Roman" w:eastAsia="Times New Roman" w:hAnsi="Times New Roman" w:cs="Times New Roman"/>
          <w:sz w:val="24"/>
          <w:szCs w:val="24"/>
        </w:rPr>
        <w:t xml:space="preserve">that appraise the spirit of innovation and make highly skilled workers </w:t>
      </w:r>
      <w:r>
        <w:rPr>
          <w:rFonts w:ascii="Times New Roman" w:eastAsia="Times New Roman" w:hAnsi="Times New Roman" w:cs="Times New Roman"/>
          <w:sz w:val="24"/>
          <w:szCs w:val="24"/>
        </w:rPr>
        <w:t xml:space="preserve">work with different business locations. </w:t>
      </w:r>
    </w:p>
    <w:p w14:paraId="711A8B88" w14:textId="0B4956DF" w:rsidR="00B235FF" w:rsidRDefault="00716999">
      <w:pPr>
        <w:numPr>
          <w:ilvl w:val="0"/>
          <w:numId w:val="1"/>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Malta:</w:t>
      </w:r>
      <w:r>
        <w:rPr>
          <w:rFonts w:ascii="Times New Roman" w:eastAsia="Times New Roman" w:hAnsi="Times New Roman" w:cs="Times New Roman"/>
          <w:sz w:val="24"/>
          <w:szCs w:val="24"/>
        </w:rPr>
        <w:t xml:space="preserve"> On the other hand, Malta is one of the innovative countries that has been marked by diversification and change. Malta is fantastic to promote consistent regulation and professionalism as </w:t>
      </w:r>
      <w:r w:rsidR="00F52123">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EU member. The island provides fantastic benefits</w:t>
      </w:r>
      <w:r w:rsidR="00F52123">
        <w:rPr>
          <w:rFonts w:ascii="Times New Roman" w:eastAsia="Times New Roman" w:hAnsi="Times New Roman" w:cs="Times New Roman"/>
          <w:sz w:val="24"/>
          <w:szCs w:val="24"/>
        </w:rPr>
        <w:t>, such as permissions for new business owners to offer their goods and services through tax-efficient</w:t>
      </w:r>
      <w:r>
        <w:rPr>
          <w:rFonts w:ascii="Times New Roman" w:eastAsia="Times New Roman" w:hAnsi="Times New Roman" w:cs="Times New Roman"/>
          <w:sz w:val="24"/>
          <w:szCs w:val="24"/>
        </w:rPr>
        <w:t xml:space="preserve"> platforms. In addition to this, the study will choose the country based on its industrial investment, modern infrastructure, flexible and adequate labour supply as well as geographical location. It can also be added that the people in Malta speak loudly and expressively, providing direct communication by speaking in a humorous or creative way (</w:t>
      </w:r>
      <w:r>
        <w:rPr>
          <w:rFonts w:ascii="Times New Roman" w:eastAsia="Times New Roman" w:hAnsi="Times New Roman" w:cs="Times New Roman"/>
          <w:color w:val="222222"/>
          <w:sz w:val="24"/>
          <w:szCs w:val="24"/>
          <w:highlight w:val="white"/>
        </w:rPr>
        <w:t>Bolten 2020</w:t>
      </w:r>
      <w:r>
        <w:rPr>
          <w:rFonts w:ascii="Times New Roman" w:eastAsia="Times New Roman" w:hAnsi="Times New Roman" w:cs="Times New Roman"/>
          <w:sz w:val="24"/>
          <w:szCs w:val="24"/>
        </w:rPr>
        <w:t>).</w:t>
      </w:r>
    </w:p>
    <w:p w14:paraId="711A8B89" w14:textId="5A97C4A5" w:rsidR="00B235FF" w:rsidRDefault="00716999" w:rsidP="00426144">
      <w:pPr>
        <w:pStyle w:val="Heading1"/>
      </w:pPr>
      <w:bookmarkStart w:id="3" w:name="_Toc152181500"/>
      <w:r>
        <w:t>Identifying the cultural differences such as social context, profile, language, possible risks, and labour outlooks, such as diversity of backgrounds within the workforce</w:t>
      </w:r>
      <w:bookmarkEnd w:id="3"/>
    </w:p>
    <w:p w14:paraId="711A8B8A" w14:textId="77777777" w:rsidR="00B235FF" w:rsidRDefault="00716999">
      <w:pPr>
        <w:numPr>
          <w:ilvl w:val="0"/>
          <w:numId w:val="4"/>
        </w:numPr>
        <w:shd w:val="clear" w:color="auto" w:fill="FFFFFF"/>
        <w:spacing w:line="480" w:lineRule="auto"/>
        <w:ind w:right="-1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Hofstede cultural dimensions </w:t>
      </w:r>
    </w:p>
    <w:p w14:paraId="711A8B8B" w14:textId="5CD5ADB3"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w:t>
      </w:r>
      <w:r w:rsidR="00F52123">
        <w:rPr>
          <w:rFonts w:ascii="Times New Roman" w:eastAsia="Times New Roman" w:hAnsi="Times New Roman" w:cs="Times New Roman"/>
          <w:sz w:val="24"/>
          <w:szCs w:val="24"/>
        </w:rPr>
        <w:t xml:space="preserve">British communication and cultural norms, the study can include politeness and courtesy as essential to British people </w:t>
      </w:r>
      <w:r>
        <w:rPr>
          <w:rFonts w:ascii="Times New Roman" w:eastAsia="Times New Roman" w:hAnsi="Times New Roman" w:cs="Times New Roman"/>
          <w:sz w:val="24"/>
          <w:szCs w:val="24"/>
        </w:rPr>
        <w:t xml:space="preserve">and respect </w:t>
      </w:r>
      <w:r w:rsidR="00F52123">
        <w:rPr>
          <w:rFonts w:ascii="Times New Roman" w:eastAsia="Times New Roman" w:hAnsi="Times New Roman" w:cs="Times New Roman"/>
          <w:sz w:val="24"/>
          <w:szCs w:val="24"/>
        </w:rPr>
        <w:t xml:space="preserve">for </w:t>
      </w:r>
      <w:r>
        <w:rPr>
          <w:rFonts w:ascii="Times New Roman" w:eastAsia="Times New Roman" w:hAnsi="Times New Roman" w:cs="Times New Roman"/>
          <w:sz w:val="24"/>
          <w:szCs w:val="24"/>
        </w:rPr>
        <w:t xml:space="preserve">their privacy. British people are very strict </w:t>
      </w:r>
      <w:r w:rsidR="00F52123">
        <w:rPr>
          <w:rFonts w:ascii="Times New Roman" w:eastAsia="Times New Roman" w:hAnsi="Times New Roman" w:cs="Times New Roman"/>
          <w:sz w:val="24"/>
          <w:szCs w:val="24"/>
        </w:rPr>
        <w:t>about being punctual and showing respect</w:t>
      </w:r>
      <w:r>
        <w:rPr>
          <w:rFonts w:ascii="Times New Roman" w:eastAsia="Times New Roman" w:hAnsi="Times New Roman" w:cs="Times New Roman"/>
          <w:sz w:val="24"/>
          <w:szCs w:val="24"/>
        </w:rPr>
        <w:t xml:space="preserve"> for pregnant women, older </w:t>
      </w:r>
      <w:proofErr w:type="gramStart"/>
      <w:r>
        <w:rPr>
          <w:rFonts w:ascii="Times New Roman" w:eastAsia="Times New Roman" w:hAnsi="Times New Roman" w:cs="Times New Roman"/>
          <w:sz w:val="24"/>
          <w:szCs w:val="24"/>
        </w:rPr>
        <w:t>adults</w:t>
      </w:r>
      <w:proofErr w:type="gramEnd"/>
      <w:r>
        <w:rPr>
          <w:rFonts w:ascii="Times New Roman" w:eastAsia="Times New Roman" w:hAnsi="Times New Roman" w:cs="Times New Roman"/>
          <w:sz w:val="24"/>
          <w:szCs w:val="24"/>
        </w:rPr>
        <w:t xml:space="preserve"> and disabled people. They also value diversity in terms of engaging women, empowerment, employability skills, </w:t>
      </w:r>
      <w:r w:rsidR="00F52123">
        <w:rPr>
          <w:rFonts w:ascii="Times New Roman" w:eastAsia="Times New Roman" w:hAnsi="Times New Roman" w:cs="Times New Roman"/>
          <w:sz w:val="24"/>
          <w:szCs w:val="24"/>
        </w:rPr>
        <w:t>and leadership roles by hiring people from throughout the world from different backgrounds (Ahi et al.,</w:t>
      </w:r>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However, based on </w:t>
      </w:r>
      <w:r w:rsidR="00F52123">
        <w:rPr>
          <w:rFonts w:ascii="Times New Roman" w:eastAsia="Times New Roman" w:hAnsi="Times New Roman" w:cs="Times New Roman"/>
          <w:sz w:val="24"/>
          <w:szCs w:val="24"/>
        </w:rPr>
        <w:t>German business etiquette, German people are mostly professional and socially connected with each other, which makes them sensible and respectful of</w:t>
      </w:r>
      <w:r>
        <w:rPr>
          <w:rFonts w:ascii="Times New Roman" w:eastAsia="Times New Roman" w:hAnsi="Times New Roman" w:cs="Times New Roman"/>
          <w:sz w:val="24"/>
          <w:szCs w:val="24"/>
        </w:rPr>
        <w:t xml:space="preserve"> each other's privacy. With a diversity of </w:t>
      </w:r>
      <w:r w:rsidR="00F52123">
        <w:rPr>
          <w:rFonts w:ascii="Times New Roman" w:eastAsia="Times New Roman" w:hAnsi="Times New Roman" w:cs="Times New Roman"/>
          <w:sz w:val="24"/>
          <w:szCs w:val="24"/>
        </w:rPr>
        <w:t>religions, traditions and customs, German people have a long and rich history of valuing</w:t>
      </w:r>
      <w:r>
        <w:rPr>
          <w:rFonts w:ascii="Times New Roman" w:eastAsia="Times New Roman" w:hAnsi="Times New Roman" w:cs="Times New Roman"/>
          <w:sz w:val="24"/>
          <w:szCs w:val="24"/>
        </w:rPr>
        <w:t xml:space="preserve"> diversity. Lastly, based on the Maltese culture, people tend to dress with modesty </w:t>
      </w:r>
      <w:r>
        <w:rPr>
          <w:rFonts w:ascii="Times New Roman" w:eastAsia="Times New Roman" w:hAnsi="Times New Roman" w:cs="Times New Roman"/>
          <w:sz w:val="24"/>
          <w:szCs w:val="24"/>
        </w:rPr>
        <w:lastRenderedPageBreak/>
        <w:t>and formality through a relaxed approach towards punctuality and timekeeping. Malta is relatively homogenous</w:t>
      </w:r>
      <w:r w:rsidR="00F52123">
        <w:rPr>
          <w:rFonts w:ascii="Times New Roman" w:eastAsia="Times New Roman" w:hAnsi="Times New Roman" w:cs="Times New Roman"/>
          <w:sz w:val="24"/>
          <w:szCs w:val="24"/>
        </w:rPr>
        <w:t xml:space="preserve">, where there are different communities of British, Palestinians, </w:t>
      </w:r>
      <w:r>
        <w:rPr>
          <w:rFonts w:ascii="Times New Roman" w:eastAsia="Times New Roman" w:hAnsi="Times New Roman" w:cs="Times New Roman"/>
          <w:sz w:val="24"/>
          <w:szCs w:val="24"/>
        </w:rPr>
        <w:t xml:space="preserve">Greeks, and Sindhis on the island. However, there can be cultural </w:t>
      </w:r>
      <w:r w:rsidR="00F52123">
        <w:rPr>
          <w:rFonts w:ascii="Times New Roman" w:eastAsia="Times New Roman" w:hAnsi="Times New Roman" w:cs="Times New Roman"/>
          <w:sz w:val="24"/>
          <w:szCs w:val="24"/>
        </w:rPr>
        <w:t xml:space="preserve">comparisons based on different dimensions to reflect </w:t>
      </w:r>
      <w:r>
        <w:rPr>
          <w:rFonts w:ascii="Times New Roman" w:eastAsia="Times New Roman" w:hAnsi="Times New Roman" w:cs="Times New Roman"/>
          <w:sz w:val="24"/>
          <w:szCs w:val="24"/>
        </w:rPr>
        <w:t xml:space="preserve">the actual differences in cultures. Hofstede suggested six cultural </w:t>
      </w:r>
      <w:r w:rsidR="00F52123">
        <w:rPr>
          <w:rFonts w:ascii="Times New Roman" w:eastAsia="Times New Roman" w:hAnsi="Times New Roman" w:cs="Times New Roman"/>
          <w:sz w:val="24"/>
          <w:szCs w:val="24"/>
        </w:rPr>
        <w:t>dimensions and a country comparison framework,</w:t>
      </w:r>
      <w:r>
        <w:rPr>
          <w:rFonts w:ascii="Times New Roman" w:eastAsia="Times New Roman" w:hAnsi="Times New Roman" w:cs="Times New Roman"/>
          <w:sz w:val="24"/>
          <w:szCs w:val="24"/>
        </w:rPr>
        <w:t xml:space="preserve"> which can provide a value difference in national cultures. </w:t>
      </w:r>
    </w:p>
    <w:p w14:paraId="711A8B8C" w14:textId="00206CE4" w:rsidR="00B235FF" w:rsidRDefault="00716999">
      <w:p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Power distance:</w:t>
      </w:r>
      <w:r>
        <w:rPr>
          <w:rFonts w:ascii="Times New Roman" w:eastAsia="Times New Roman" w:hAnsi="Times New Roman" w:cs="Times New Roman"/>
          <w:sz w:val="24"/>
          <w:szCs w:val="24"/>
        </w:rPr>
        <w:t xml:space="preserve"> Based on the cultural differences, this dimension deals with </w:t>
      </w:r>
      <w:r w:rsidR="00F52123">
        <w:rPr>
          <w:rFonts w:ascii="Times New Roman" w:eastAsia="Times New Roman" w:hAnsi="Times New Roman" w:cs="Times New Roman"/>
          <w:sz w:val="24"/>
          <w:szCs w:val="24"/>
        </w:rPr>
        <w:t>German societies where it is highly decentralised and supported by strong middle-class</w:t>
      </w:r>
      <w:r>
        <w:rPr>
          <w:rFonts w:ascii="Times New Roman" w:eastAsia="Times New Roman" w:hAnsi="Times New Roman" w:cs="Times New Roman"/>
          <w:sz w:val="24"/>
          <w:szCs w:val="24"/>
        </w:rPr>
        <w:t xml:space="preserve"> people. However, on the other hand, it seems incongruent with the historical class system and its power over the culture, including industrial implications (</w:t>
      </w:r>
      <w:r>
        <w:rPr>
          <w:rFonts w:ascii="Times New Roman" w:eastAsia="Times New Roman" w:hAnsi="Times New Roman" w:cs="Times New Roman"/>
          <w:color w:val="222222"/>
          <w:sz w:val="24"/>
          <w:szCs w:val="24"/>
          <w:highlight w:val="white"/>
        </w:rPr>
        <w:t>Newton 2020</w:t>
      </w:r>
      <w:r>
        <w:rPr>
          <w:rFonts w:ascii="Times New Roman" w:eastAsia="Times New Roman" w:hAnsi="Times New Roman" w:cs="Times New Roman"/>
          <w:sz w:val="24"/>
          <w:szCs w:val="24"/>
        </w:rPr>
        <w:t>). However, in this race, Malta scores high</w:t>
      </w:r>
      <w:r w:rsidR="00F52123">
        <w:rPr>
          <w:rFonts w:ascii="Times New Roman" w:eastAsia="Times New Roman" w:hAnsi="Times New Roman" w:cs="Times New Roman"/>
          <w:sz w:val="24"/>
          <w:szCs w:val="24"/>
        </w:rPr>
        <w:t xml:space="preserve">, which develops the country the same as Germany as a hierarchical society accepting hierarchy and the fact that </w:t>
      </w:r>
      <w:r>
        <w:rPr>
          <w:rFonts w:ascii="Times New Roman" w:eastAsia="Times New Roman" w:hAnsi="Times New Roman" w:cs="Times New Roman"/>
          <w:sz w:val="24"/>
          <w:szCs w:val="24"/>
        </w:rPr>
        <w:t xml:space="preserve">people don't have any further justification. </w:t>
      </w:r>
    </w:p>
    <w:p w14:paraId="711A8B8D" w14:textId="6F4F8BDD" w:rsidR="00B235FF" w:rsidRDefault="00716999">
      <w:p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Individualism versus collectivism:</w:t>
      </w:r>
      <w:r>
        <w:rPr>
          <w:rFonts w:ascii="Times New Roman" w:eastAsia="Times New Roman" w:hAnsi="Times New Roman" w:cs="Times New Roman"/>
          <w:sz w:val="24"/>
          <w:szCs w:val="24"/>
        </w:rPr>
        <w:t xml:space="preserve"> Germany is considered individualistic</w:t>
      </w:r>
      <w:r w:rsidR="00F52123">
        <w:rPr>
          <w:rFonts w:ascii="Times New Roman" w:eastAsia="Times New Roman" w:hAnsi="Times New Roman" w:cs="Times New Roman"/>
          <w:sz w:val="24"/>
          <w:szCs w:val="24"/>
        </w:rPr>
        <w:t>, where small families focus on parent-child relationships and believe in the idea of self-actualisation</w:t>
      </w:r>
      <w:r>
        <w:rPr>
          <w:rFonts w:ascii="Times New Roman" w:eastAsia="Times New Roman" w:hAnsi="Times New Roman" w:cs="Times New Roman"/>
          <w:sz w:val="24"/>
          <w:szCs w:val="24"/>
        </w:rPr>
        <w:t>. Here</w:t>
      </w:r>
      <w:r w:rsidR="00F52123">
        <w:rPr>
          <w:rFonts w:ascii="Times New Roman" w:eastAsia="Times New Roman" w:hAnsi="Times New Roman" w:cs="Times New Roman"/>
          <w:sz w:val="24"/>
          <w:szCs w:val="24"/>
        </w:rPr>
        <w:t>, people mainly provide a sense of duty and responsibility,</w:t>
      </w:r>
      <w:r>
        <w:rPr>
          <w:rFonts w:ascii="Times New Roman" w:eastAsia="Times New Roman" w:hAnsi="Times New Roman" w:cs="Times New Roman"/>
          <w:sz w:val="24"/>
          <w:szCs w:val="24"/>
        </w:rPr>
        <w:t xml:space="preserve"> which helps the country to improve their communication with a fair chance. Malta is also an individualistic society, managing immediate families and taking care of employer </w:t>
      </w:r>
      <w:r w:rsidR="00F52123">
        <w:rPr>
          <w:rFonts w:ascii="Times New Roman" w:eastAsia="Times New Roman" w:hAnsi="Times New Roman" w:cs="Times New Roman"/>
          <w:sz w:val="24"/>
          <w:szCs w:val="24"/>
        </w:rPr>
        <w:t>relationships, hiring and promotion decisions,</w:t>
      </w:r>
      <w:r>
        <w:rPr>
          <w:rFonts w:ascii="Times New Roman" w:eastAsia="Times New Roman" w:hAnsi="Times New Roman" w:cs="Times New Roman"/>
          <w:sz w:val="24"/>
          <w:szCs w:val="24"/>
        </w:rPr>
        <w:t xml:space="preserve"> as well as management of individuals. </w:t>
      </w:r>
    </w:p>
    <w:p w14:paraId="711A8B8E" w14:textId="24F81427" w:rsidR="00B235FF" w:rsidRDefault="00716999">
      <w:p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Masculinity versus femininity</w:t>
      </w:r>
      <w:r w:rsidR="00F52123">
        <w:rPr>
          <w:rFonts w:ascii="Times New Roman" w:eastAsia="Times New Roman" w:hAnsi="Times New Roman" w:cs="Times New Roman"/>
          <w:b/>
          <w:i/>
          <w:sz w:val="24"/>
          <w:szCs w:val="24"/>
        </w:rPr>
        <w:t xml:space="preserve">: </w:t>
      </w:r>
      <w:r w:rsidR="00F52123" w:rsidRPr="00F52123">
        <w:rPr>
          <w:rFonts w:ascii="Times New Roman" w:eastAsia="Times New Roman" w:hAnsi="Times New Roman" w:cs="Times New Roman"/>
          <w:bCs/>
          <w:iCs/>
          <w:sz w:val="24"/>
          <w:szCs w:val="24"/>
        </w:rPr>
        <w:t>Germany has been considered a masculine society where people should be decisive and assertive and build their self-esteem</w:t>
      </w:r>
      <w:r>
        <w:rPr>
          <w:rFonts w:ascii="Times New Roman" w:eastAsia="Times New Roman" w:hAnsi="Times New Roman" w:cs="Times New Roman"/>
          <w:sz w:val="24"/>
          <w:szCs w:val="24"/>
        </w:rPr>
        <w:t xml:space="preserve"> through the tasks they complete. </w:t>
      </w:r>
      <w:r w:rsidR="00F52123">
        <w:rPr>
          <w:rFonts w:ascii="Times New Roman" w:eastAsia="Times New Roman" w:hAnsi="Times New Roman" w:cs="Times New Roman"/>
          <w:sz w:val="24"/>
          <w:szCs w:val="24"/>
        </w:rPr>
        <w:t>On the other hand, Malta developed itself</w:t>
      </w:r>
      <w:r>
        <w:rPr>
          <w:rFonts w:ascii="Times New Roman" w:eastAsia="Times New Roman" w:hAnsi="Times New Roman" w:cs="Times New Roman"/>
          <w:sz w:val="24"/>
          <w:szCs w:val="24"/>
        </w:rPr>
        <w:t xml:space="preserve"> as feminine with rich patterns of traditions, </w:t>
      </w:r>
      <w:proofErr w:type="gramStart"/>
      <w:r>
        <w:rPr>
          <w:rFonts w:ascii="Times New Roman" w:eastAsia="Times New Roman" w:hAnsi="Times New Roman" w:cs="Times New Roman"/>
          <w:sz w:val="24"/>
          <w:szCs w:val="24"/>
        </w:rPr>
        <w:t>practises</w:t>
      </w:r>
      <w:proofErr w:type="gramEnd"/>
      <w:r>
        <w:rPr>
          <w:rFonts w:ascii="Times New Roman" w:eastAsia="Times New Roman" w:hAnsi="Times New Roman" w:cs="Times New Roman"/>
          <w:sz w:val="24"/>
          <w:szCs w:val="24"/>
        </w:rPr>
        <w:t xml:space="preserve"> and beliefs. It is known as developing social interactions and decisive behaviour towards the motivation of achievements and success (</w:t>
      </w:r>
      <w:r>
        <w:rPr>
          <w:rFonts w:ascii="Times New Roman" w:eastAsia="Times New Roman" w:hAnsi="Times New Roman" w:cs="Times New Roman"/>
          <w:color w:val="222222"/>
          <w:sz w:val="24"/>
          <w:szCs w:val="24"/>
          <w:highlight w:val="white"/>
        </w:rPr>
        <w:t>Masud 2020</w:t>
      </w:r>
      <w:r>
        <w:rPr>
          <w:rFonts w:ascii="Times New Roman" w:eastAsia="Times New Roman" w:hAnsi="Times New Roman" w:cs="Times New Roman"/>
          <w:sz w:val="24"/>
          <w:szCs w:val="24"/>
        </w:rPr>
        <w:t xml:space="preserve">). </w:t>
      </w:r>
    </w:p>
    <w:p w14:paraId="711A8B8F" w14:textId="6222268D" w:rsidR="00B235FF" w:rsidRDefault="00716999">
      <w:p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Uncertainty avoidance: </w:t>
      </w:r>
      <w:r>
        <w:rPr>
          <w:rFonts w:ascii="Times New Roman" w:eastAsia="Times New Roman" w:hAnsi="Times New Roman" w:cs="Times New Roman"/>
          <w:sz w:val="24"/>
          <w:szCs w:val="24"/>
        </w:rPr>
        <w:t xml:space="preserve">Germany is amongst the popular countries which avoid uncertainties. Therefore, there </w:t>
      </w:r>
      <w:r w:rsidR="00F52123">
        <w:rPr>
          <w:rFonts w:ascii="Times New Roman" w:eastAsia="Times New Roman" w:hAnsi="Times New Roman" w:cs="Times New Roman"/>
          <w:sz w:val="24"/>
          <w:szCs w:val="24"/>
        </w:rPr>
        <w:t>is a perfect</w:t>
      </w:r>
      <w:r>
        <w:rPr>
          <w:rFonts w:ascii="Times New Roman" w:eastAsia="Times New Roman" w:hAnsi="Times New Roman" w:cs="Times New Roman"/>
          <w:sz w:val="24"/>
          <w:szCs w:val="24"/>
        </w:rPr>
        <w:t xml:space="preserve"> example of open thinking, </w:t>
      </w:r>
      <w:proofErr w:type="gramStart"/>
      <w:r>
        <w:rPr>
          <w:rFonts w:ascii="Times New Roman" w:eastAsia="Times New Roman" w:hAnsi="Times New Roman" w:cs="Times New Roman"/>
          <w:sz w:val="24"/>
          <w:szCs w:val="24"/>
        </w:rPr>
        <w:t>presenting</w:t>
      </w:r>
      <w:proofErr w:type="gramEnd"/>
      <w:r>
        <w:rPr>
          <w:rFonts w:ascii="Times New Roman" w:eastAsia="Times New Roman" w:hAnsi="Times New Roman" w:cs="Times New Roman"/>
          <w:sz w:val="24"/>
          <w:szCs w:val="24"/>
        </w:rPr>
        <w:t xml:space="preserve"> and planning. Based on the power distance, German people prefer to compensate for higher uncertainty based on their expertise. Malta </w:t>
      </w:r>
      <w:r w:rsidR="00F52123">
        <w:rPr>
          <w:rFonts w:ascii="Times New Roman" w:eastAsia="Times New Roman" w:hAnsi="Times New Roman" w:cs="Times New Roman"/>
          <w:sz w:val="24"/>
          <w:szCs w:val="24"/>
        </w:rPr>
        <w:t>exhibits</w:t>
      </w:r>
      <w:r>
        <w:rPr>
          <w:rFonts w:ascii="Times New Roman" w:eastAsia="Times New Roman" w:hAnsi="Times New Roman" w:cs="Times New Roman"/>
          <w:sz w:val="24"/>
          <w:szCs w:val="24"/>
        </w:rPr>
        <w:t xml:space="preserve"> a very high uncertainty, avoidance, maintaining behaviour, rigid codes of beliefs and intolerant of unorthodox behaviours and ideas. In this segment, both countries are different</w:t>
      </w:r>
      <w:r w:rsidR="00F52123">
        <w:rPr>
          <w:rFonts w:ascii="Times New Roman" w:eastAsia="Times New Roman" w:hAnsi="Times New Roman" w:cs="Times New Roman"/>
          <w:sz w:val="24"/>
          <w:szCs w:val="24"/>
        </w:rPr>
        <w:t xml:space="preserve"> from The UK culture, which evaluates a </w:t>
      </w:r>
      <w:r>
        <w:rPr>
          <w:rFonts w:ascii="Times New Roman" w:eastAsia="Times New Roman" w:hAnsi="Times New Roman" w:cs="Times New Roman"/>
          <w:sz w:val="24"/>
          <w:szCs w:val="24"/>
        </w:rPr>
        <w:t>low degree of uncertainty avoidance. It illustrates unstable habits and rituals with a lower degree of anxiety and social structure.</w:t>
      </w:r>
    </w:p>
    <w:p w14:paraId="711A8B90" w14:textId="493E00AA" w:rsidR="00B235FF" w:rsidRDefault="00716999">
      <w:p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Long-term orientation vs </w:t>
      </w:r>
      <w:r w:rsidR="00F52123">
        <w:rPr>
          <w:rFonts w:ascii="Times New Roman" w:eastAsia="Times New Roman" w:hAnsi="Times New Roman" w:cs="Times New Roman"/>
          <w:b/>
          <w:i/>
          <w:sz w:val="24"/>
          <w:szCs w:val="24"/>
        </w:rPr>
        <w:t>short-term orientation:</w:t>
      </w:r>
      <w:r w:rsidR="00F52123" w:rsidRPr="00F52123">
        <w:rPr>
          <w:rFonts w:ascii="Times New Roman" w:eastAsia="Times New Roman" w:hAnsi="Times New Roman" w:cs="Times New Roman"/>
          <w:bCs/>
          <w:iCs/>
          <w:sz w:val="24"/>
          <w:szCs w:val="24"/>
        </w:rPr>
        <w:t xml:space="preserve"> with the law score, Malta </w:t>
      </w:r>
      <w:proofErr w:type="gramStart"/>
      <w:r w:rsidR="00F52123" w:rsidRPr="00F52123">
        <w:rPr>
          <w:rFonts w:ascii="Times New Roman" w:eastAsia="Times New Roman" w:hAnsi="Times New Roman" w:cs="Times New Roman"/>
          <w:bCs/>
          <w:iCs/>
          <w:sz w:val="24"/>
          <w:szCs w:val="24"/>
        </w:rPr>
        <w:t>is considered to be</w:t>
      </w:r>
      <w:proofErr w:type="gramEnd"/>
      <w:r w:rsidR="00F52123" w:rsidRPr="00F52123">
        <w:rPr>
          <w:rFonts w:ascii="Times New Roman" w:eastAsia="Times New Roman" w:hAnsi="Times New Roman" w:cs="Times New Roman"/>
          <w:bCs/>
          <w:iCs/>
          <w:sz w:val="24"/>
          <w:szCs w:val="24"/>
        </w:rPr>
        <w:t xml:space="preserve"> realistic in nature, where society follows traditions</w:t>
      </w:r>
      <w:r w:rsidRPr="00F52123">
        <w:rPr>
          <w:rFonts w:ascii="Times New Roman" w:eastAsia="Times New Roman" w:hAnsi="Times New Roman" w:cs="Times New Roman"/>
          <w:bCs/>
          <w:iCs/>
          <w:sz w:val="24"/>
          <w:szCs w:val="24"/>
        </w:rPr>
        <w:t xml:space="preserve"> </w:t>
      </w:r>
      <w:r>
        <w:rPr>
          <w:rFonts w:ascii="Times New Roman" w:eastAsia="Times New Roman" w:hAnsi="Times New Roman" w:cs="Times New Roman"/>
          <w:sz w:val="24"/>
          <w:szCs w:val="24"/>
        </w:rPr>
        <w:t>and norms while they believe in societal change upon these traditions (</w:t>
      </w:r>
      <w:r>
        <w:rPr>
          <w:rFonts w:ascii="Times New Roman" w:eastAsia="Times New Roman" w:hAnsi="Times New Roman" w:cs="Times New Roman"/>
          <w:color w:val="222222"/>
          <w:sz w:val="24"/>
          <w:szCs w:val="24"/>
          <w:highlight w:val="white"/>
        </w:rPr>
        <w:t xml:space="preserve">Hansen, Pfaller, and </w:t>
      </w:r>
      <w:proofErr w:type="spellStart"/>
      <w:r>
        <w:rPr>
          <w:rFonts w:ascii="Times New Roman" w:eastAsia="Times New Roman" w:hAnsi="Times New Roman" w:cs="Times New Roman"/>
          <w:color w:val="222222"/>
          <w:sz w:val="24"/>
          <w:szCs w:val="24"/>
          <w:highlight w:val="white"/>
        </w:rPr>
        <w:t>Schicktanz</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In addition to this, German people are mostly profound </w:t>
      </w:r>
      <w:r w:rsidR="00F52123">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social change with suspicion</w:t>
      </w:r>
      <w:r w:rsidR="00F52123">
        <w:rPr>
          <w:rFonts w:ascii="Times New Roman" w:eastAsia="Times New Roman" w:hAnsi="Times New Roman" w:cs="Times New Roman"/>
          <w:sz w:val="24"/>
          <w:szCs w:val="24"/>
        </w:rPr>
        <w:t>, which leads them to be more pragmatic in modern education and prepare for the future, with a strong propensity to</w:t>
      </w:r>
      <w:r>
        <w:rPr>
          <w:rFonts w:ascii="Times New Roman" w:eastAsia="Times New Roman" w:hAnsi="Times New Roman" w:cs="Times New Roman"/>
          <w:sz w:val="24"/>
          <w:szCs w:val="24"/>
        </w:rPr>
        <w:t xml:space="preserve"> invest, preserve, and help Germans to achieve long-term outcomes.</w:t>
      </w:r>
    </w:p>
    <w:p w14:paraId="711A8B91" w14:textId="6FD343BA" w:rsidR="00B235FF" w:rsidRDefault="00716999">
      <w:p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Indulgence vs restraint: </w:t>
      </w:r>
      <w:r>
        <w:rPr>
          <w:rFonts w:ascii="Times New Roman" w:eastAsia="Times New Roman" w:hAnsi="Times New Roman" w:cs="Times New Roman"/>
          <w:sz w:val="24"/>
          <w:szCs w:val="24"/>
        </w:rPr>
        <w:t xml:space="preserve">the German culture is restrained in nature </w:t>
      </w:r>
      <w:r w:rsidR="00F52123">
        <w:rPr>
          <w:rFonts w:ascii="Times New Roman" w:eastAsia="Times New Roman" w:hAnsi="Times New Roman" w:cs="Times New Roman"/>
          <w:sz w:val="24"/>
          <w:szCs w:val="24"/>
        </w:rPr>
        <w:t xml:space="preserve">and </w:t>
      </w:r>
      <w:proofErr w:type="gramStart"/>
      <w:r w:rsidR="00F52123">
        <w:rPr>
          <w:rFonts w:ascii="Times New Roman" w:eastAsia="Times New Roman" w:hAnsi="Times New Roman" w:cs="Times New Roman"/>
          <w:sz w:val="24"/>
          <w:szCs w:val="24"/>
        </w:rPr>
        <w:t xml:space="preserve">has a </w:t>
      </w:r>
      <w:r>
        <w:rPr>
          <w:rFonts w:ascii="Times New Roman" w:eastAsia="Times New Roman" w:hAnsi="Times New Roman" w:cs="Times New Roman"/>
          <w:sz w:val="24"/>
          <w:szCs w:val="24"/>
        </w:rPr>
        <w:t>tendency to</w:t>
      </w:r>
      <w:proofErr w:type="gramEnd"/>
      <w:r>
        <w:rPr>
          <w:rFonts w:ascii="Times New Roman" w:eastAsia="Times New Roman" w:hAnsi="Times New Roman" w:cs="Times New Roman"/>
          <w:sz w:val="24"/>
          <w:szCs w:val="24"/>
        </w:rPr>
        <w:t xml:space="preserve"> pessimism. The societies include people </w:t>
      </w:r>
      <w:r w:rsidR="00F52123">
        <w:rPr>
          <w:rFonts w:ascii="Times New Roman" w:eastAsia="Times New Roman" w:hAnsi="Times New Roman" w:cs="Times New Roman"/>
          <w:sz w:val="24"/>
          <w:szCs w:val="24"/>
        </w:rPr>
        <w:t xml:space="preserve">who emphasise </w:t>
      </w:r>
      <w:r>
        <w:rPr>
          <w:rFonts w:ascii="Times New Roman" w:eastAsia="Times New Roman" w:hAnsi="Times New Roman" w:cs="Times New Roman"/>
          <w:sz w:val="24"/>
          <w:szCs w:val="24"/>
        </w:rPr>
        <w:t xml:space="preserve">leisure time and control their desires. However, Malta is classified as </w:t>
      </w:r>
      <w:r w:rsidR="00F52123">
        <w:rPr>
          <w:rFonts w:ascii="Times New Roman" w:eastAsia="Times New Roman" w:hAnsi="Times New Roman" w:cs="Times New Roman"/>
          <w:sz w:val="24"/>
          <w:szCs w:val="24"/>
        </w:rPr>
        <w:t xml:space="preserve">an indulgent, generally exhibiting willingness and desire for </w:t>
      </w:r>
      <w:r>
        <w:rPr>
          <w:rFonts w:ascii="Times New Roman" w:eastAsia="Times New Roman" w:hAnsi="Times New Roman" w:cs="Times New Roman"/>
          <w:sz w:val="24"/>
          <w:szCs w:val="24"/>
        </w:rPr>
        <w:t>friendliness and hospitality.</w:t>
      </w:r>
    </w:p>
    <w:p w14:paraId="711A8B92" w14:textId="787A43FC" w:rsidR="00B235FF" w:rsidRDefault="00716999" w:rsidP="00426144">
      <w:pPr>
        <w:pStyle w:val="Heading1"/>
      </w:pPr>
      <w:bookmarkStart w:id="4" w:name="_Toc152181501"/>
      <w:r>
        <w:t xml:space="preserve">As part of the evaluation of two different EU countries, discussion and analyses </w:t>
      </w:r>
      <w:r w:rsidR="00F52123">
        <w:t xml:space="preserve">of </w:t>
      </w:r>
      <w:r>
        <w:t xml:space="preserve">the communication barriers, British </w:t>
      </w:r>
      <w:r w:rsidR="00F52123">
        <w:t>businesses</w:t>
      </w:r>
      <w:r>
        <w:t xml:space="preserve"> can </w:t>
      </w:r>
      <w:proofErr w:type="gramStart"/>
      <w:r>
        <w:t>experience</w:t>
      </w:r>
      <w:bookmarkEnd w:id="4"/>
      <w:proofErr w:type="gramEnd"/>
    </w:p>
    <w:p w14:paraId="711A8B93" w14:textId="230472E7"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has a base in the UK culture </w:t>
      </w:r>
      <w:r w:rsidR="00F52123">
        <w:rPr>
          <w:rFonts w:ascii="Times New Roman" w:eastAsia="Times New Roman" w:hAnsi="Times New Roman" w:cs="Times New Roman"/>
          <w:sz w:val="24"/>
          <w:szCs w:val="24"/>
        </w:rPr>
        <w:t xml:space="preserve">and generally believes in inequality, which reflects similar hierarchal, </w:t>
      </w:r>
      <w:proofErr w:type="gramStart"/>
      <w:r w:rsidR="00F52123">
        <w:rPr>
          <w:rFonts w:ascii="Times New Roman" w:eastAsia="Times New Roman" w:hAnsi="Times New Roman" w:cs="Times New Roman"/>
          <w:sz w:val="24"/>
          <w:szCs w:val="24"/>
        </w:rPr>
        <w:t>power</w:t>
      </w:r>
      <w:proofErr w:type="gramEnd"/>
      <w:r w:rsidR="00F52123">
        <w:rPr>
          <w:rFonts w:ascii="Times New Roman" w:eastAsia="Times New Roman" w:hAnsi="Times New Roman" w:cs="Times New Roman"/>
          <w:sz w:val="24"/>
          <w:szCs w:val="24"/>
        </w:rPr>
        <w:t xml:space="preserve"> and social structures</w:t>
      </w:r>
      <w:r>
        <w:rPr>
          <w:rFonts w:ascii="Times New Roman" w:eastAsia="Times New Roman" w:hAnsi="Times New Roman" w:cs="Times New Roman"/>
          <w:sz w:val="24"/>
          <w:szCs w:val="24"/>
        </w:rPr>
        <w:t xml:space="preserve"> </w:t>
      </w:r>
      <w:r w:rsidR="00F52123">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Malta and Germany. British culture also </w:t>
      </w:r>
      <w:r w:rsidR="00F52123">
        <w:rPr>
          <w:rFonts w:ascii="Times New Roman" w:eastAsia="Times New Roman" w:hAnsi="Times New Roman" w:cs="Times New Roman"/>
          <w:sz w:val="24"/>
          <w:szCs w:val="24"/>
        </w:rPr>
        <w:t>places a strong emphasis on</w:t>
      </w:r>
      <w:r>
        <w:rPr>
          <w:rFonts w:ascii="Times New Roman" w:eastAsia="Times New Roman" w:hAnsi="Times New Roman" w:cs="Times New Roman"/>
          <w:sz w:val="24"/>
          <w:szCs w:val="24"/>
        </w:rPr>
        <w:t xml:space="preserve"> individualism with a tradition of personal freedom and autonomy. To reflect </w:t>
      </w:r>
      <w:r w:rsidR="00F52123">
        <w:rPr>
          <w:rFonts w:ascii="Times New Roman" w:eastAsia="Times New Roman" w:hAnsi="Times New Roman" w:cs="Times New Roman"/>
          <w:sz w:val="24"/>
          <w:szCs w:val="24"/>
        </w:rPr>
        <w:t xml:space="preserve">on the power structure, Unilever PLC is based on the UK society, tends to value competition </w:t>
      </w:r>
      <w:r w:rsidR="00F52123">
        <w:rPr>
          <w:rFonts w:ascii="Times New Roman" w:eastAsia="Times New Roman" w:hAnsi="Times New Roman" w:cs="Times New Roman"/>
          <w:sz w:val="24"/>
          <w:szCs w:val="24"/>
        </w:rPr>
        <w:lastRenderedPageBreak/>
        <w:t xml:space="preserve">and success, and makes itself a </w:t>
      </w:r>
      <w:proofErr w:type="gramStart"/>
      <w:r w:rsidR="00F52123">
        <w:rPr>
          <w:rFonts w:ascii="Times New Roman" w:eastAsia="Times New Roman" w:hAnsi="Times New Roman" w:cs="Times New Roman"/>
          <w:sz w:val="24"/>
          <w:szCs w:val="24"/>
        </w:rPr>
        <w:t>fairly masculine</w:t>
      </w:r>
      <w:proofErr w:type="gramEnd"/>
      <w:r w:rsidR="00F52123">
        <w:rPr>
          <w:rFonts w:ascii="Times New Roman" w:eastAsia="Times New Roman" w:hAnsi="Times New Roman" w:cs="Times New Roman"/>
          <w:sz w:val="24"/>
          <w:szCs w:val="24"/>
        </w:rPr>
        <w:t xml:space="preserve"> country to be assertive</w:t>
      </w:r>
      <w:r>
        <w:rPr>
          <w:rFonts w:ascii="Times New Roman" w:eastAsia="Times New Roman" w:hAnsi="Times New Roman" w:cs="Times New Roman"/>
          <w:sz w:val="24"/>
          <w:szCs w:val="24"/>
        </w:rPr>
        <w:t xml:space="preserve"> and competitive by focusing on material success (</w:t>
      </w:r>
      <w:r>
        <w:rPr>
          <w:rFonts w:ascii="Times New Roman" w:eastAsia="Times New Roman" w:hAnsi="Times New Roman" w:cs="Times New Roman"/>
          <w:color w:val="222222"/>
          <w:sz w:val="24"/>
          <w:szCs w:val="24"/>
          <w:highlight w:val="white"/>
        </w:rPr>
        <w:t>Wu, Connors, C. and Everly 2020</w:t>
      </w:r>
      <w:r>
        <w:rPr>
          <w:rFonts w:ascii="Times New Roman" w:eastAsia="Times New Roman" w:hAnsi="Times New Roman" w:cs="Times New Roman"/>
          <w:sz w:val="24"/>
          <w:szCs w:val="24"/>
        </w:rPr>
        <w:t xml:space="preserve">). </w:t>
      </w:r>
    </w:p>
    <w:p w14:paraId="711A8B94" w14:textId="45365037" w:rsidR="00B235FF" w:rsidRDefault="00716999">
      <w:pPr>
        <w:numPr>
          <w:ilvl w:val="0"/>
          <w:numId w:val="3"/>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Language:</w:t>
      </w:r>
      <w:r w:rsidR="00F52123">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 these factors, Unilever PLC may face different communication barriers in contrast to British business communication. British people mainly use English in various </w:t>
      </w:r>
      <w:r w:rsidR="00F52123">
        <w:rPr>
          <w:rFonts w:ascii="Times New Roman" w:eastAsia="Times New Roman" w:hAnsi="Times New Roman" w:cs="Times New Roman"/>
          <w:sz w:val="24"/>
          <w:szCs w:val="24"/>
        </w:rPr>
        <w:t>dialects</w:t>
      </w:r>
      <w:r>
        <w:rPr>
          <w:rFonts w:ascii="Times New Roman" w:eastAsia="Times New Roman" w:hAnsi="Times New Roman" w:cs="Times New Roman"/>
          <w:sz w:val="24"/>
          <w:szCs w:val="24"/>
        </w:rPr>
        <w:t xml:space="preserve"> to be the most preferred language in the UK. Based on verbal communication, the British people mostly take all necessary measures to remain polite throughout their discussions in English (</w:t>
      </w:r>
      <w:r>
        <w:rPr>
          <w:rFonts w:ascii="Times New Roman" w:eastAsia="Times New Roman" w:hAnsi="Times New Roman" w:cs="Times New Roman"/>
          <w:color w:val="222222"/>
          <w:sz w:val="24"/>
          <w:szCs w:val="24"/>
          <w:highlight w:val="white"/>
        </w:rPr>
        <w:t>Zimmermann, and Kohring 2020</w:t>
      </w:r>
      <w:r>
        <w:rPr>
          <w:rFonts w:ascii="Times New Roman" w:eastAsia="Times New Roman" w:hAnsi="Times New Roman" w:cs="Times New Roman"/>
          <w:sz w:val="24"/>
          <w:szCs w:val="24"/>
        </w:rPr>
        <w:t xml:space="preserve">). However, in Germany, people </w:t>
      </w:r>
      <w:r w:rsidR="00F52123">
        <w:rPr>
          <w:rFonts w:ascii="Times New Roman" w:eastAsia="Times New Roman" w:hAnsi="Times New Roman" w:cs="Times New Roman"/>
          <w:sz w:val="24"/>
          <w:szCs w:val="24"/>
        </w:rPr>
        <w:t>are mostly accustomed to Danish, German, Roman, and Sorbian,</w:t>
      </w:r>
      <w:r>
        <w:rPr>
          <w:rFonts w:ascii="Times New Roman" w:eastAsia="Times New Roman" w:hAnsi="Times New Roman" w:cs="Times New Roman"/>
          <w:sz w:val="24"/>
          <w:szCs w:val="24"/>
        </w:rPr>
        <w:t xml:space="preserve"> which may develop contrast to be positive and more formal than the British style of communication. People in Malta mainly </w:t>
      </w:r>
      <w:r w:rsidR="00F52123">
        <w:rPr>
          <w:rFonts w:ascii="Times New Roman" w:eastAsia="Times New Roman" w:hAnsi="Times New Roman" w:cs="Times New Roman"/>
          <w:sz w:val="24"/>
          <w:szCs w:val="24"/>
        </w:rPr>
        <w:t>prefer English,</w:t>
      </w:r>
      <w:r>
        <w:rPr>
          <w:rFonts w:ascii="Times New Roman" w:eastAsia="Times New Roman" w:hAnsi="Times New Roman" w:cs="Times New Roman"/>
          <w:sz w:val="24"/>
          <w:szCs w:val="24"/>
        </w:rPr>
        <w:t xml:space="preserve"> which helps the country to be more directive and formal. In addition to this,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people are fluent in both Maltese and English as well as Italian, creating a scope for that UK multinational </w:t>
      </w:r>
      <w:r w:rsidR="00F52123">
        <w:rPr>
          <w:rFonts w:ascii="Times New Roman" w:eastAsia="Times New Roman" w:hAnsi="Times New Roman" w:cs="Times New Roman"/>
          <w:sz w:val="24"/>
          <w:szCs w:val="24"/>
        </w:rPr>
        <w:t>giant</w:t>
      </w:r>
      <w:r>
        <w:rPr>
          <w:rFonts w:ascii="Times New Roman" w:eastAsia="Times New Roman" w:hAnsi="Times New Roman" w:cs="Times New Roman"/>
          <w:sz w:val="24"/>
          <w:szCs w:val="24"/>
        </w:rPr>
        <w:t xml:space="preserve"> to expand. </w:t>
      </w:r>
    </w:p>
    <w:p w14:paraId="711A8B95" w14:textId="4126A4FB" w:rsidR="00B235FF" w:rsidRDefault="00716999">
      <w:pPr>
        <w:numPr>
          <w:ilvl w:val="0"/>
          <w:numId w:val="3"/>
        </w:numPr>
        <w:shd w:val="clear" w:color="auto" w:fill="FFFFFF"/>
        <w:spacing w:line="480" w:lineRule="auto"/>
        <w:ind w:right="-1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Business etiquettes: </w:t>
      </w:r>
      <w:r>
        <w:rPr>
          <w:rFonts w:ascii="Times New Roman" w:eastAsia="Times New Roman" w:hAnsi="Times New Roman" w:cs="Times New Roman"/>
          <w:sz w:val="24"/>
          <w:szCs w:val="24"/>
        </w:rPr>
        <w:t xml:space="preserve">Based on the style of communication, German business culture is </w:t>
      </w:r>
      <w:r w:rsidR="00F52123">
        <w:rPr>
          <w:rFonts w:ascii="Times New Roman" w:eastAsia="Times New Roman" w:hAnsi="Times New Roman" w:cs="Times New Roman"/>
          <w:sz w:val="24"/>
          <w:szCs w:val="24"/>
        </w:rPr>
        <w:t>ambiguous and direct, which provides facts based on discussions, concise and values of state forward</w:t>
      </w:r>
      <w:r>
        <w:rPr>
          <w:rFonts w:ascii="Times New Roman" w:eastAsia="Times New Roman" w:hAnsi="Times New Roman" w:cs="Times New Roman"/>
          <w:sz w:val="24"/>
          <w:szCs w:val="24"/>
        </w:rPr>
        <w:t xml:space="preserve"> phrases. Here, people mostly prefer punctuality, dress code, gift giving, and motivation through fair pay and good working conditions. on the other hand, Malta has no specific dress rules or business practices (</w:t>
      </w:r>
      <w:r>
        <w:rPr>
          <w:rFonts w:ascii="Times New Roman" w:eastAsia="Times New Roman" w:hAnsi="Times New Roman" w:cs="Times New Roman"/>
          <w:color w:val="222222"/>
          <w:sz w:val="24"/>
          <w:szCs w:val="24"/>
          <w:highlight w:val="white"/>
        </w:rPr>
        <w:t>Grech 2020</w:t>
      </w:r>
      <w:r>
        <w:rPr>
          <w:rFonts w:ascii="Times New Roman" w:eastAsia="Times New Roman" w:hAnsi="Times New Roman" w:cs="Times New Roman"/>
          <w:sz w:val="24"/>
          <w:szCs w:val="24"/>
        </w:rPr>
        <w:t>). However, the country provides punctuality as expected but there is no rigidly observed conditioning. Also</w:t>
      </w:r>
      <w:r w:rsidR="00F52123">
        <w:rPr>
          <w:rFonts w:ascii="Times New Roman" w:eastAsia="Times New Roman" w:hAnsi="Times New Roman" w:cs="Times New Roman"/>
          <w:sz w:val="24"/>
          <w:szCs w:val="24"/>
        </w:rPr>
        <w:t>, business dealings are expected to be scheduled in advance, and they prefer to shake hands and exchange</w:t>
      </w:r>
      <w:r>
        <w:rPr>
          <w:rFonts w:ascii="Times New Roman" w:eastAsia="Times New Roman" w:hAnsi="Times New Roman" w:cs="Times New Roman"/>
          <w:sz w:val="24"/>
          <w:szCs w:val="24"/>
        </w:rPr>
        <w:t xml:space="preserve"> business cards as a style of communication. However, both cultures are different from British business. It quits where Unilever plc can face challenges regarding punctuality and planning. British people were generally scheduled with early notice as well as </w:t>
      </w:r>
      <w:r w:rsidR="00F52123">
        <w:rPr>
          <w:rFonts w:ascii="Times New Roman" w:eastAsia="Times New Roman" w:hAnsi="Times New Roman" w:cs="Times New Roman"/>
          <w:sz w:val="24"/>
          <w:szCs w:val="24"/>
        </w:rPr>
        <w:t>on-time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deliveries. It is considered to call or message or let someone know about to keep communication </w:t>
      </w:r>
      <w:r w:rsidR="00F52123">
        <w:rPr>
          <w:rFonts w:ascii="Times New Roman" w:eastAsia="Times New Roman" w:hAnsi="Times New Roman" w:cs="Times New Roman"/>
          <w:sz w:val="24"/>
          <w:szCs w:val="24"/>
        </w:rPr>
        <w:t>a calm, professional and well-groomed</w:t>
      </w:r>
      <w:r>
        <w:rPr>
          <w:rFonts w:ascii="Times New Roman" w:eastAsia="Times New Roman" w:hAnsi="Times New Roman" w:cs="Times New Roman"/>
          <w:sz w:val="24"/>
          <w:szCs w:val="24"/>
        </w:rPr>
        <w:t xml:space="preserve"> way.</w:t>
      </w:r>
    </w:p>
    <w:p w14:paraId="711A8B96" w14:textId="7D95C09F" w:rsidR="00B235FF" w:rsidRDefault="00716999">
      <w:pPr>
        <w:numPr>
          <w:ilvl w:val="0"/>
          <w:numId w:val="3"/>
        </w:numPr>
        <w:shd w:val="clear" w:color="auto" w:fill="FFFFFF"/>
        <w:spacing w:line="480" w:lineRule="auto"/>
        <w:ind w:right="-1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High context and low context: </w:t>
      </w:r>
      <w:r>
        <w:rPr>
          <w:rFonts w:ascii="Times New Roman" w:eastAsia="Times New Roman" w:hAnsi="Times New Roman" w:cs="Times New Roman"/>
          <w:sz w:val="24"/>
          <w:szCs w:val="24"/>
        </w:rPr>
        <w:t xml:space="preserve">Germany is one of the low context cultures where people tend to pay more attention </w:t>
      </w:r>
      <w:r w:rsidR="00F52123">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transmitting messages, more by words, than non-verbal signals. This </w:t>
      </w:r>
      <w:r w:rsidR="00F52123">
        <w:rPr>
          <w:rFonts w:ascii="Times New Roman" w:eastAsia="Times New Roman" w:hAnsi="Times New Roman" w:cs="Times New Roman"/>
          <w:sz w:val="24"/>
          <w:szCs w:val="24"/>
        </w:rPr>
        <w:t>means</w:t>
      </w:r>
      <w:r>
        <w:rPr>
          <w:rFonts w:ascii="Times New Roman" w:eastAsia="Times New Roman" w:hAnsi="Times New Roman" w:cs="Times New Roman"/>
          <w:sz w:val="24"/>
          <w:szCs w:val="24"/>
        </w:rPr>
        <w:t xml:space="preserve"> they like to communicate with people explicitly through words. However, </w:t>
      </w:r>
      <w:proofErr w:type="spellStart"/>
      <w:r>
        <w:rPr>
          <w:rFonts w:ascii="Times New Roman" w:eastAsia="Times New Roman" w:hAnsi="Times New Roman" w:cs="Times New Roman"/>
          <w:sz w:val="24"/>
          <w:szCs w:val="24"/>
        </w:rPr>
        <w:t>mollities</w:t>
      </w:r>
      <w:proofErr w:type="spellEnd"/>
      <w:r>
        <w:rPr>
          <w:rFonts w:ascii="Times New Roman" w:eastAsia="Times New Roman" w:hAnsi="Times New Roman" w:cs="Times New Roman"/>
          <w:sz w:val="24"/>
          <w:szCs w:val="24"/>
        </w:rPr>
        <w:t xml:space="preserve"> people are </w:t>
      </w:r>
      <w:r w:rsidR="00F52123">
        <w:rPr>
          <w:rFonts w:ascii="Times New Roman" w:eastAsia="Times New Roman" w:hAnsi="Times New Roman" w:cs="Times New Roman"/>
          <w:sz w:val="24"/>
          <w:szCs w:val="24"/>
        </w:rPr>
        <w:t>highly</w:t>
      </w:r>
      <w:r>
        <w:rPr>
          <w:rFonts w:ascii="Times New Roman" w:eastAsia="Times New Roman" w:hAnsi="Times New Roman" w:cs="Times New Roman"/>
          <w:sz w:val="24"/>
          <w:szCs w:val="24"/>
        </w:rPr>
        <w:t xml:space="preserve"> context in nature to prefer direct </w:t>
      </w:r>
      <w:r w:rsidR="00F52123">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speaking their minds and </w:t>
      </w:r>
      <w:r w:rsidR="00F52123">
        <w:rPr>
          <w:rFonts w:ascii="Times New Roman" w:eastAsia="Times New Roman" w:hAnsi="Times New Roman" w:cs="Times New Roman"/>
          <w:sz w:val="24"/>
          <w:szCs w:val="24"/>
        </w:rPr>
        <w:t>providing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humor</w:t>
      </w:r>
      <w:proofErr w:type="spellEnd"/>
      <w:r>
        <w:rPr>
          <w:rFonts w:ascii="Times New Roman" w:eastAsia="Times New Roman" w:hAnsi="Times New Roman" w:cs="Times New Roman"/>
          <w:sz w:val="24"/>
          <w:szCs w:val="24"/>
        </w:rPr>
        <w:t xml:space="preserve"> as their social foundation. However, Unilever plc is operating </w:t>
      </w:r>
      <w:r w:rsidR="00F52123">
        <w:rPr>
          <w:rFonts w:ascii="Times New Roman" w:eastAsia="Times New Roman" w:hAnsi="Times New Roman" w:cs="Times New Roman"/>
          <w:sz w:val="24"/>
          <w:szCs w:val="24"/>
        </w:rPr>
        <w:t xml:space="preserve">its business in a </w:t>
      </w:r>
      <w:r>
        <w:rPr>
          <w:rFonts w:ascii="Times New Roman" w:eastAsia="Times New Roman" w:hAnsi="Times New Roman" w:cs="Times New Roman"/>
          <w:sz w:val="24"/>
          <w:szCs w:val="24"/>
        </w:rPr>
        <w:t>low context</w:t>
      </w:r>
      <w:r w:rsidR="00F52123">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culture, valuing personal pronouns and explicit communication (</w:t>
      </w:r>
      <w:proofErr w:type="spellStart"/>
      <w:r>
        <w:rPr>
          <w:rFonts w:ascii="Times New Roman" w:eastAsia="Times New Roman" w:hAnsi="Times New Roman" w:cs="Times New Roman"/>
          <w:color w:val="222222"/>
          <w:sz w:val="24"/>
          <w:szCs w:val="24"/>
          <w:highlight w:val="white"/>
        </w:rPr>
        <w:t>Annaswamy</w:t>
      </w:r>
      <w:proofErr w:type="spellEnd"/>
      <w:r>
        <w:rPr>
          <w:rFonts w:ascii="Times New Roman" w:eastAsia="Times New Roman" w:hAnsi="Times New Roman" w:cs="Times New Roman"/>
          <w:color w:val="222222"/>
          <w:sz w:val="24"/>
          <w:szCs w:val="24"/>
          <w:highlight w:val="white"/>
        </w:rPr>
        <w:t>, Verduzco-Gutierrez, and Frieden 2020</w:t>
      </w:r>
      <w:r>
        <w:rPr>
          <w:rFonts w:ascii="Times New Roman" w:eastAsia="Times New Roman" w:hAnsi="Times New Roman" w:cs="Times New Roman"/>
          <w:sz w:val="24"/>
          <w:szCs w:val="24"/>
        </w:rPr>
        <w:t xml:space="preserve">). It helps </w:t>
      </w:r>
      <w:r w:rsidR="00F52123">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choose Germany as the direct destination to expand their business</w:t>
      </w:r>
      <w:r>
        <w:rPr>
          <w:rFonts w:ascii="Times New Roman" w:eastAsia="Times New Roman" w:hAnsi="Times New Roman" w:cs="Times New Roman"/>
          <w:b/>
          <w:sz w:val="24"/>
          <w:szCs w:val="24"/>
        </w:rPr>
        <w:t>.</w:t>
      </w:r>
    </w:p>
    <w:p w14:paraId="711A8B97" w14:textId="18E57143" w:rsidR="00B235FF" w:rsidRDefault="00716999" w:rsidP="00426144">
      <w:pPr>
        <w:pStyle w:val="Heading1"/>
      </w:pPr>
      <w:bookmarkStart w:id="5" w:name="_Toc152181502"/>
      <w:r>
        <w:t xml:space="preserve">Appropriate recommendations on which country </w:t>
      </w:r>
      <w:r w:rsidR="00426144">
        <w:t>the organisation should</w:t>
      </w:r>
      <w:r>
        <w:t xml:space="preserve"> expand </w:t>
      </w:r>
      <w:r w:rsidR="00F52123">
        <w:t>into and</w:t>
      </w:r>
      <w:r>
        <w:t xml:space="preserve"> strategies for overcoming communication challenges to enable the organisation to succeed in providing a positive environment for </w:t>
      </w:r>
      <w:proofErr w:type="gramStart"/>
      <w:r>
        <w:t>everyone</w:t>
      </w:r>
      <w:bookmarkEnd w:id="5"/>
      <w:proofErr w:type="gramEnd"/>
    </w:p>
    <w:p w14:paraId="711A8B98" w14:textId="25F5E7D4"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analysis </w:t>
      </w:r>
      <w:r w:rsidR="00F52123">
        <w:rPr>
          <w:rFonts w:ascii="Times New Roman" w:eastAsia="Times New Roman" w:hAnsi="Times New Roman" w:cs="Times New Roman"/>
          <w:sz w:val="24"/>
          <w:szCs w:val="24"/>
        </w:rPr>
        <w:t>of the cultural dimensions, it can be recommended that Unilever PLC expand its products in various places in</w:t>
      </w:r>
      <w:r>
        <w:rPr>
          <w:rFonts w:ascii="Times New Roman" w:eastAsia="Times New Roman" w:hAnsi="Times New Roman" w:cs="Times New Roman"/>
          <w:sz w:val="24"/>
          <w:szCs w:val="24"/>
        </w:rPr>
        <w:t xml:space="preserve"> Germany based on their professionalism, room for respect and globally influential culture to respect the structure and laws of the society.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affluent and punctual business standards, Germany will be more efficient </w:t>
      </w:r>
      <w:r w:rsidR="00F52123">
        <w:rPr>
          <w:rFonts w:ascii="Times New Roman" w:eastAsia="Times New Roman" w:hAnsi="Times New Roman" w:cs="Times New Roman"/>
          <w:sz w:val="24"/>
          <w:szCs w:val="24"/>
        </w:rPr>
        <w:t>in valuing and prioritising time for business meetings and social engagements than</w:t>
      </w:r>
      <w:r>
        <w:rPr>
          <w:rFonts w:ascii="Times New Roman" w:eastAsia="Times New Roman" w:hAnsi="Times New Roman" w:cs="Times New Roman"/>
          <w:sz w:val="24"/>
          <w:szCs w:val="24"/>
        </w:rPr>
        <w:t xml:space="preserve"> Malta (</w:t>
      </w:r>
      <w:r>
        <w:rPr>
          <w:rFonts w:ascii="Times New Roman" w:eastAsia="Times New Roman" w:hAnsi="Times New Roman" w:cs="Times New Roman"/>
          <w:color w:val="222222"/>
          <w:sz w:val="24"/>
          <w:szCs w:val="24"/>
          <w:highlight w:val="white"/>
        </w:rPr>
        <w:t xml:space="preserve">Al Shamsi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Maltese people were relaxed about their future and uncertain as Germans </w:t>
      </w:r>
      <w:r w:rsidR="00F52123">
        <w:rPr>
          <w:rFonts w:ascii="Times New Roman" w:eastAsia="Times New Roman" w:hAnsi="Times New Roman" w:cs="Times New Roman"/>
          <w:sz w:val="24"/>
          <w:szCs w:val="24"/>
        </w:rPr>
        <w:t>mostly strive</w:t>
      </w:r>
      <w:r>
        <w:rPr>
          <w:rFonts w:ascii="Times New Roman" w:eastAsia="Times New Roman" w:hAnsi="Times New Roman" w:cs="Times New Roman"/>
          <w:sz w:val="24"/>
          <w:szCs w:val="24"/>
        </w:rPr>
        <w:t xml:space="preserve"> for professionalism, </w:t>
      </w:r>
      <w:proofErr w:type="gramStart"/>
      <w:r>
        <w:rPr>
          <w:rFonts w:ascii="Times New Roman" w:eastAsia="Times New Roman" w:hAnsi="Times New Roman" w:cs="Times New Roman"/>
          <w:sz w:val="24"/>
          <w:szCs w:val="24"/>
        </w:rPr>
        <w:t>perfectionism</w:t>
      </w:r>
      <w:proofErr w:type="gramEnd"/>
      <w:r>
        <w:rPr>
          <w:rFonts w:ascii="Times New Roman" w:eastAsia="Times New Roman" w:hAnsi="Times New Roman" w:cs="Times New Roman"/>
          <w:sz w:val="24"/>
          <w:szCs w:val="24"/>
        </w:rPr>
        <w:t xml:space="preserve"> and precision in all aspects of their </w:t>
      </w:r>
      <w:r w:rsidR="00F52123">
        <w:rPr>
          <w:rFonts w:ascii="Times New Roman" w:eastAsia="Times New Roman" w:hAnsi="Times New Roman" w:cs="Times New Roman"/>
          <w:sz w:val="24"/>
          <w:szCs w:val="24"/>
        </w:rPr>
        <w:t>lives</w:t>
      </w:r>
      <w:r>
        <w:rPr>
          <w:rFonts w:ascii="Times New Roman" w:eastAsia="Times New Roman" w:hAnsi="Times New Roman" w:cs="Times New Roman"/>
          <w:sz w:val="24"/>
          <w:szCs w:val="24"/>
        </w:rPr>
        <w:t>. There can be different strategies to be reflected to enable Unilever plc to succeed in providing a positive environment in Germany (</w:t>
      </w:r>
      <w:proofErr w:type="spellStart"/>
      <w:r>
        <w:rPr>
          <w:rFonts w:ascii="Times New Roman" w:eastAsia="Times New Roman" w:hAnsi="Times New Roman" w:cs="Times New Roman"/>
          <w:color w:val="222222"/>
          <w:sz w:val="24"/>
          <w:szCs w:val="24"/>
          <w:highlight w:val="white"/>
        </w:rPr>
        <w:t>Waisbord</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14:paraId="711A8B99" w14:textId="37B086DE" w:rsidR="00B235FF" w:rsidRDefault="00716999">
      <w:pPr>
        <w:numPr>
          <w:ilvl w:val="0"/>
          <w:numId w:val="2"/>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Improving interpersonal skills:</w:t>
      </w:r>
      <w:r>
        <w:rPr>
          <w:rFonts w:ascii="Times New Roman" w:eastAsia="Times New Roman" w:hAnsi="Times New Roman" w:cs="Times New Roman"/>
          <w:sz w:val="24"/>
          <w:szCs w:val="24"/>
        </w:rPr>
        <w:t xml:space="preserve"> Unilever plc must focus on improving </w:t>
      </w:r>
      <w:r w:rsidR="00495251">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interpersonal skills of people to help them to be more responsive to the team members in the working team.</w:t>
      </w:r>
    </w:p>
    <w:p w14:paraId="711A8B9A" w14:textId="1C95824B" w:rsidR="00B235FF" w:rsidRDefault="00716999">
      <w:pPr>
        <w:numPr>
          <w:ilvl w:val="0"/>
          <w:numId w:val="2"/>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Another strategy can be time management to value </w:t>
      </w:r>
      <w:r w:rsidR="00495251">
        <w:rPr>
          <w:rFonts w:ascii="Times New Roman" w:eastAsia="Times New Roman" w:hAnsi="Times New Roman" w:cs="Times New Roman"/>
          <w:sz w:val="24"/>
          <w:szCs w:val="24"/>
        </w:rPr>
        <w:t>projects and deliveries and set standards of business practices (Morrison-Smith</w:t>
      </w:r>
      <w:r>
        <w:rPr>
          <w:rFonts w:ascii="Times New Roman" w:eastAsia="Times New Roman" w:hAnsi="Times New Roman" w:cs="Times New Roman"/>
          <w:color w:val="222222"/>
          <w:sz w:val="24"/>
          <w:szCs w:val="24"/>
          <w:highlight w:val="white"/>
        </w:rPr>
        <w:t xml:space="preserve"> and Ruiz 2020</w:t>
      </w:r>
      <w:r>
        <w:rPr>
          <w:rFonts w:ascii="Times New Roman" w:eastAsia="Times New Roman" w:hAnsi="Times New Roman" w:cs="Times New Roman"/>
          <w:sz w:val="24"/>
          <w:szCs w:val="24"/>
        </w:rPr>
        <w:t xml:space="preserve">). To overcome </w:t>
      </w:r>
      <w:r w:rsidR="00495251">
        <w:rPr>
          <w:rFonts w:ascii="Times New Roman" w:eastAsia="Times New Roman" w:hAnsi="Times New Roman" w:cs="Times New Roman"/>
          <w:sz w:val="24"/>
          <w:szCs w:val="24"/>
        </w:rPr>
        <w:t>the communication challenges, the British multinational must appoint superiors to look at time management, and schedules, as well as provide employees with problem-solving training to identify their priorities and evaluate their results rather than wasting time</w:t>
      </w:r>
      <w:r>
        <w:rPr>
          <w:rFonts w:ascii="Times New Roman" w:eastAsia="Times New Roman" w:hAnsi="Times New Roman" w:cs="Times New Roman"/>
          <w:sz w:val="24"/>
          <w:szCs w:val="24"/>
        </w:rPr>
        <w:t>.</w:t>
      </w:r>
    </w:p>
    <w:p w14:paraId="711A8B9B" w14:textId="52505BF0" w:rsidR="00B235FF" w:rsidRDefault="00716999">
      <w:pPr>
        <w:numPr>
          <w:ilvl w:val="0"/>
          <w:numId w:val="2"/>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Active listening and feedback:</w:t>
      </w:r>
      <w:r>
        <w:rPr>
          <w:rFonts w:ascii="Times New Roman" w:eastAsia="Times New Roman" w:hAnsi="Times New Roman" w:cs="Times New Roman"/>
          <w:sz w:val="24"/>
          <w:szCs w:val="24"/>
        </w:rPr>
        <w:t xml:space="preserve"> </w:t>
      </w:r>
      <w:r w:rsidR="00495251">
        <w:rPr>
          <w:rFonts w:ascii="Times New Roman" w:eastAsia="Times New Roman" w:hAnsi="Times New Roman" w:cs="Times New Roman"/>
          <w:sz w:val="24"/>
          <w:szCs w:val="24"/>
        </w:rPr>
        <w:t>It can be another element for communication success.</w:t>
      </w:r>
      <w:r>
        <w:rPr>
          <w:rFonts w:ascii="Times New Roman" w:eastAsia="Times New Roman" w:hAnsi="Times New Roman" w:cs="Times New Roman"/>
          <w:sz w:val="24"/>
          <w:szCs w:val="24"/>
        </w:rPr>
        <w:t xml:space="preserve"> Unilever PLC can provide training to individuals to be responsive over giving feedback or active listening.</w:t>
      </w:r>
    </w:p>
    <w:p w14:paraId="711A8B9C" w14:textId="6FE3DCCD" w:rsidR="00B235FF" w:rsidRDefault="00716999">
      <w:pPr>
        <w:numPr>
          <w:ilvl w:val="0"/>
          <w:numId w:val="2"/>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Breaking stereotypes: </w:t>
      </w:r>
      <w:r>
        <w:rPr>
          <w:rFonts w:ascii="Times New Roman" w:eastAsia="Times New Roman" w:hAnsi="Times New Roman" w:cs="Times New Roman"/>
          <w:sz w:val="24"/>
          <w:szCs w:val="24"/>
        </w:rPr>
        <w:t xml:space="preserve">hiring more local people and local culture can help the brand to be more diverse in nature and eliminate basic stereotypes regarding cultural norms, </w:t>
      </w:r>
      <w:proofErr w:type="gramStart"/>
      <w:r>
        <w:rPr>
          <w:rFonts w:ascii="Times New Roman" w:eastAsia="Times New Roman" w:hAnsi="Times New Roman" w:cs="Times New Roman"/>
          <w:sz w:val="24"/>
          <w:szCs w:val="24"/>
        </w:rPr>
        <w:t>fashion</w:t>
      </w:r>
      <w:proofErr w:type="gramEnd"/>
      <w:r>
        <w:rPr>
          <w:rFonts w:ascii="Times New Roman" w:eastAsia="Times New Roman" w:hAnsi="Times New Roman" w:cs="Times New Roman"/>
          <w:sz w:val="24"/>
          <w:szCs w:val="24"/>
        </w:rPr>
        <w:t xml:space="preserve"> or religion (</w:t>
      </w:r>
      <w:r>
        <w:rPr>
          <w:rFonts w:ascii="Times New Roman" w:eastAsia="Times New Roman" w:hAnsi="Times New Roman" w:cs="Times New Roman"/>
          <w:color w:val="222222"/>
          <w:sz w:val="24"/>
          <w:szCs w:val="24"/>
          <w:highlight w:val="white"/>
        </w:rPr>
        <w:t xml:space="preserve">Clark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14:paraId="711A8B9D" w14:textId="2E89D426" w:rsidR="00B235FF" w:rsidRDefault="00716999">
      <w:pPr>
        <w:numPr>
          <w:ilvl w:val="0"/>
          <w:numId w:val="2"/>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Motivating others:</w:t>
      </w:r>
      <w:r>
        <w:rPr>
          <w:rFonts w:ascii="Times New Roman" w:eastAsia="Times New Roman" w:hAnsi="Times New Roman" w:cs="Times New Roman"/>
          <w:sz w:val="24"/>
          <w:szCs w:val="24"/>
        </w:rPr>
        <w:t xml:space="preserve"> using different leadership styles, such as transformational or transactional, can help the leaders of Unilever to expand the business in Germany easily and remove various concerns regarding communication style or misalignment or miss understanding. Motivating others with language, seminars, or hiring translators can help people </w:t>
      </w:r>
      <w:r w:rsidR="00495251">
        <w:rPr>
          <w:rFonts w:ascii="Times New Roman" w:eastAsia="Times New Roman" w:hAnsi="Times New Roman" w:cs="Times New Roman"/>
          <w:sz w:val="24"/>
          <w:szCs w:val="24"/>
        </w:rPr>
        <w:t xml:space="preserve">get motivated and have </w:t>
      </w:r>
      <w:r>
        <w:rPr>
          <w:rFonts w:ascii="Times New Roman" w:eastAsia="Times New Roman" w:hAnsi="Times New Roman" w:cs="Times New Roman"/>
          <w:sz w:val="24"/>
          <w:szCs w:val="24"/>
        </w:rPr>
        <w:t>field value to work with Unilever plc in Germany.</w:t>
      </w:r>
    </w:p>
    <w:p w14:paraId="711A8B9E" w14:textId="1DB90BF2" w:rsidR="00B235FF" w:rsidRDefault="00716999">
      <w:pPr>
        <w:numPr>
          <w:ilvl w:val="0"/>
          <w:numId w:val="2"/>
        </w:numPr>
        <w:shd w:val="clear" w:color="auto" w:fill="FFFFFF"/>
        <w:spacing w:line="480" w:lineRule="auto"/>
        <w:ind w:right="-1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Diversity and inclusion:</w:t>
      </w:r>
      <w:r>
        <w:rPr>
          <w:rFonts w:ascii="Times New Roman" w:eastAsia="Times New Roman" w:hAnsi="Times New Roman" w:cs="Times New Roman"/>
          <w:sz w:val="24"/>
          <w:szCs w:val="24"/>
        </w:rPr>
        <w:t xml:space="preserve"> Applying diversity and inclusion can help to overcome communication </w:t>
      </w:r>
      <w:r w:rsidR="00495251">
        <w:rPr>
          <w:rFonts w:ascii="Times New Roman" w:eastAsia="Times New Roman" w:hAnsi="Times New Roman" w:cs="Times New Roman"/>
          <w:sz w:val="24"/>
          <w:szCs w:val="24"/>
        </w:rPr>
        <w:t>barriers with diverse audiences</w:t>
      </w:r>
      <w:r>
        <w:rPr>
          <w:rFonts w:ascii="Times New Roman" w:eastAsia="Times New Roman" w:hAnsi="Times New Roman" w:cs="Times New Roman"/>
          <w:sz w:val="24"/>
          <w:szCs w:val="24"/>
        </w:rPr>
        <w:t xml:space="preserve">. People must use clear and simple language and look for active </w:t>
      </w:r>
      <w:r w:rsidR="00495251">
        <w:rPr>
          <w:rFonts w:ascii="Times New Roman" w:eastAsia="Times New Roman" w:hAnsi="Times New Roman" w:cs="Times New Roman"/>
          <w:sz w:val="24"/>
          <w:szCs w:val="24"/>
        </w:rPr>
        <w:t>feedback</w:t>
      </w:r>
      <w:r>
        <w:rPr>
          <w:rFonts w:ascii="Times New Roman" w:eastAsia="Times New Roman" w:hAnsi="Times New Roman" w:cs="Times New Roman"/>
          <w:sz w:val="24"/>
          <w:szCs w:val="24"/>
        </w:rPr>
        <w:t xml:space="preserve"> in applying diversity and inclusion in organisations. Unilever </w:t>
      </w:r>
      <w:r>
        <w:rPr>
          <w:rFonts w:ascii="Times New Roman" w:eastAsia="Times New Roman" w:hAnsi="Times New Roman" w:cs="Times New Roman"/>
          <w:sz w:val="24"/>
          <w:szCs w:val="24"/>
        </w:rPr>
        <w:lastRenderedPageBreak/>
        <w:t xml:space="preserve">plc must overcome communication </w:t>
      </w:r>
      <w:r w:rsidR="00495251">
        <w:rPr>
          <w:rFonts w:ascii="Times New Roman" w:eastAsia="Times New Roman" w:hAnsi="Times New Roman" w:cs="Times New Roman"/>
          <w:sz w:val="24"/>
          <w:szCs w:val="24"/>
        </w:rPr>
        <w:t>barriers</w:t>
      </w:r>
      <w:r>
        <w:rPr>
          <w:rFonts w:ascii="Times New Roman" w:eastAsia="Times New Roman" w:hAnsi="Times New Roman" w:cs="Times New Roman"/>
          <w:sz w:val="24"/>
          <w:szCs w:val="24"/>
        </w:rPr>
        <w:t xml:space="preserve"> in diverse teams crucial for maximising team productivity to foster effective collaboration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w:t>
      </w:r>
    </w:p>
    <w:p w14:paraId="711A8B9F" w14:textId="77777777" w:rsidR="00B235FF" w:rsidRDefault="00716999" w:rsidP="00426144">
      <w:pPr>
        <w:pStyle w:val="Heading1"/>
      </w:pPr>
      <w:bookmarkStart w:id="6" w:name="_Toc152181503"/>
      <w:r>
        <w:t>Conclusion</w:t>
      </w:r>
      <w:bookmarkEnd w:id="6"/>
    </w:p>
    <w:p w14:paraId="711A8BA0" w14:textId="5F0C0825" w:rsidR="00B235FF" w:rsidRDefault="00716999">
      <w:pPr>
        <w:shd w:val="clear" w:color="auto" w:fill="FFFFFF"/>
        <w:spacing w:line="480" w:lineRule="auto"/>
        <w:ind w:right="-1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examination of the cultural components, it is advised that Unilever PLC extend its product line throughout Germany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the products' professionalism, tolerance for difference, and globally significant culture of respect for social norms and laws. The study has described different cultural values and benefits to be presented by Germany to prioritise social activities and business meetings. </w:t>
      </w:r>
    </w:p>
    <w:p w14:paraId="711A8BA1" w14:textId="7F9AF1B3" w:rsidR="00495251" w:rsidRDefault="00716999">
      <w:pPr>
        <w:shd w:val="clear" w:color="auto" w:fill="FFFFFF"/>
        <w:spacing w:line="480" w:lineRule="auto"/>
        <w:ind w:right="-140" w:firstLine="7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eliminate potential cultural challenges in Germany, Unilever plc needs to get beyond barriers to communication in diverse teams in order to maximise team productivity and promote productive teamwork.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establish prosperous and punctual corporate standards, the brand can also follow up with </w:t>
      </w:r>
      <w:r w:rsidR="00495251">
        <w:rPr>
          <w:rFonts w:ascii="Times New Roman" w:eastAsia="Times New Roman" w:hAnsi="Times New Roman" w:cs="Times New Roman"/>
          <w:sz w:val="24"/>
          <w:szCs w:val="24"/>
        </w:rPr>
        <w:t>a regular feedback system using 360-degree</w:t>
      </w:r>
      <w:r>
        <w:rPr>
          <w:rFonts w:ascii="Times New Roman" w:eastAsia="Times New Roman" w:hAnsi="Times New Roman" w:cs="Times New Roman"/>
          <w:sz w:val="24"/>
          <w:szCs w:val="24"/>
        </w:rPr>
        <w:t xml:space="preserve"> feedback and </w:t>
      </w:r>
      <w:r w:rsidR="00495251">
        <w:rPr>
          <w:rFonts w:ascii="Times New Roman" w:eastAsia="Times New Roman" w:hAnsi="Times New Roman" w:cs="Times New Roman"/>
          <w:sz w:val="24"/>
          <w:szCs w:val="24"/>
        </w:rPr>
        <w:t>keep</w:t>
      </w:r>
      <w:r>
        <w:rPr>
          <w:rFonts w:ascii="Times New Roman" w:eastAsia="Times New Roman" w:hAnsi="Times New Roman" w:cs="Times New Roman"/>
          <w:sz w:val="24"/>
          <w:szCs w:val="24"/>
        </w:rPr>
        <w:t xml:space="preserve"> everyone informed about decisions. Germany can </w:t>
      </w:r>
      <w:r w:rsidR="00495251">
        <w:rPr>
          <w:rFonts w:ascii="Times New Roman" w:eastAsia="Times New Roman" w:hAnsi="Times New Roman" w:cs="Times New Roman"/>
          <w:sz w:val="24"/>
          <w:szCs w:val="24"/>
        </w:rPr>
        <w:t>also be chosen where the culture tends to strive for professionalism, perfectionism, and precision in all facets of life, whereas Maltese people are</w:t>
      </w:r>
      <w:r>
        <w:rPr>
          <w:rFonts w:ascii="Times New Roman" w:eastAsia="Times New Roman" w:hAnsi="Times New Roman" w:cs="Times New Roman"/>
          <w:sz w:val="24"/>
          <w:szCs w:val="24"/>
        </w:rPr>
        <w:t xml:space="preserve"> carefree and apprehensive about their future. To help Unilever plc succeed in creating a pleasant atmosphere in Germany, the company must apply diverse training and workshops for people, appraising local networks and culture along with </w:t>
      </w:r>
      <w:r w:rsidR="00495251">
        <w:rPr>
          <w:rFonts w:ascii="Times New Roman" w:eastAsia="Times New Roman" w:hAnsi="Times New Roman" w:cs="Times New Roman"/>
          <w:sz w:val="24"/>
          <w:szCs w:val="24"/>
        </w:rPr>
        <w:t>recruiting</w:t>
      </w:r>
      <w:r>
        <w:rPr>
          <w:rFonts w:ascii="Times New Roman" w:eastAsia="Times New Roman" w:hAnsi="Times New Roman" w:cs="Times New Roman"/>
          <w:sz w:val="24"/>
          <w:szCs w:val="24"/>
        </w:rPr>
        <w:t xml:space="preserve"> more diverse people to </w:t>
      </w:r>
      <w:r w:rsidR="00495251">
        <w:rPr>
          <w:rFonts w:ascii="Times New Roman" w:eastAsia="Times New Roman" w:hAnsi="Times New Roman" w:cs="Times New Roman"/>
          <w:sz w:val="24"/>
          <w:szCs w:val="24"/>
        </w:rPr>
        <w:t>succeed</w:t>
      </w:r>
      <w:r>
        <w:rPr>
          <w:rFonts w:ascii="Times New Roman" w:eastAsia="Times New Roman" w:hAnsi="Times New Roman" w:cs="Times New Roman"/>
          <w:sz w:val="24"/>
          <w:szCs w:val="24"/>
        </w:rPr>
        <w:t xml:space="preserve"> in expansion to Germany.</w:t>
      </w:r>
    </w:p>
    <w:p w14:paraId="763755D0" w14:textId="77777777" w:rsidR="00495251" w:rsidRDefault="0049525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7E9637F" w14:textId="48E1841B" w:rsidR="00B235FF" w:rsidRPr="00495251" w:rsidRDefault="00495251" w:rsidP="00426144">
      <w:pPr>
        <w:pStyle w:val="Heading1"/>
      </w:pPr>
      <w:bookmarkStart w:id="7" w:name="_Toc152181504"/>
      <w:r w:rsidRPr="00495251">
        <w:lastRenderedPageBreak/>
        <w:t>References</w:t>
      </w:r>
      <w:bookmarkEnd w:id="7"/>
    </w:p>
    <w:p w14:paraId="6D55D4DB"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Adawiyah, D., 2021. The importance of English in business communication. </w:t>
      </w:r>
      <w:proofErr w:type="spellStart"/>
      <w:r w:rsidRPr="005B60B3">
        <w:rPr>
          <w:rFonts w:ascii="Times New Roman" w:hAnsi="Times New Roman" w:cs="Times New Roman"/>
          <w:i/>
          <w:iCs/>
          <w:color w:val="222222"/>
          <w:sz w:val="24"/>
          <w:szCs w:val="24"/>
          <w:shd w:val="clear" w:color="auto" w:fill="FFFFFF"/>
        </w:rPr>
        <w:t>Adminika</w:t>
      </w:r>
      <w:proofErr w:type="spellEnd"/>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7</w:t>
      </w:r>
      <w:r w:rsidRPr="005B60B3">
        <w:rPr>
          <w:rFonts w:ascii="Times New Roman" w:hAnsi="Times New Roman" w:cs="Times New Roman"/>
          <w:color w:val="222222"/>
          <w:sz w:val="24"/>
          <w:szCs w:val="24"/>
          <w:shd w:val="clear" w:color="auto" w:fill="FFFFFF"/>
        </w:rPr>
        <w:t>(1), pp.178-186.</w:t>
      </w:r>
    </w:p>
    <w:p w14:paraId="10D3BE3D"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Ahi, A.A., Sinkovics, N., </w:t>
      </w:r>
      <w:proofErr w:type="spellStart"/>
      <w:r w:rsidRPr="005B60B3">
        <w:rPr>
          <w:rFonts w:ascii="Times New Roman" w:hAnsi="Times New Roman" w:cs="Times New Roman"/>
          <w:color w:val="222222"/>
          <w:sz w:val="24"/>
          <w:szCs w:val="24"/>
          <w:shd w:val="clear" w:color="auto" w:fill="FFFFFF"/>
        </w:rPr>
        <w:t>Shildibekov</w:t>
      </w:r>
      <w:proofErr w:type="spellEnd"/>
      <w:r w:rsidRPr="005B60B3">
        <w:rPr>
          <w:rFonts w:ascii="Times New Roman" w:hAnsi="Times New Roman" w:cs="Times New Roman"/>
          <w:color w:val="222222"/>
          <w:sz w:val="24"/>
          <w:szCs w:val="24"/>
          <w:shd w:val="clear" w:color="auto" w:fill="FFFFFF"/>
        </w:rPr>
        <w:t xml:space="preserve">, Y., Sinkovics, R.R. and </w:t>
      </w:r>
      <w:proofErr w:type="spellStart"/>
      <w:r w:rsidRPr="005B60B3">
        <w:rPr>
          <w:rFonts w:ascii="Times New Roman" w:hAnsi="Times New Roman" w:cs="Times New Roman"/>
          <w:color w:val="222222"/>
          <w:sz w:val="24"/>
          <w:szCs w:val="24"/>
          <w:shd w:val="clear" w:color="auto" w:fill="FFFFFF"/>
        </w:rPr>
        <w:t>Mehandjiev</w:t>
      </w:r>
      <w:proofErr w:type="spellEnd"/>
      <w:r w:rsidRPr="005B60B3">
        <w:rPr>
          <w:rFonts w:ascii="Times New Roman" w:hAnsi="Times New Roman" w:cs="Times New Roman"/>
          <w:color w:val="222222"/>
          <w:sz w:val="24"/>
          <w:szCs w:val="24"/>
          <w:shd w:val="clear" w:color="auto" w:fill="FFFFFF"/>
        </w:rPr>
        <w:t>, N., 2022. Advanced technologies and international business: A multidisciplinary analysis of the literature. </w:t>
      </w:r>
      <w:r w:rsidRPr="005B60B3">
        <w:rPr>
          <w:rFonts w:ascii="Times New Roman" w:hAnsi="Times New Roman" w:cs="Times New Roman"/>
          <w:i/>
          <w:iCs/>
          <w:color w:val="222222"/>
          <w:sz w:val="24"/>
          <w:szCs w:val="24"/>
          <w:shd w:val="clear" w:color="auto" w:fill="FFFFFF"/>
        </w:rPr>
        <w:t>International Business Review</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31</w:t>
      </w:r>
      <w:r w:rsidRPr="005B60B3">
        <w:rPr>
          <w:rFonts w:ascii="Times New Roman" w:hAnsi="Times New Roman" w:cs="Times New Roman"/>
          <w:color w:val="222222"/>
          <w:sz w:val="24"/>
          <w:szCs w:val="24"/>
          <w:shd w:val="clear" w:color="auto" w:fill="FFFFFF"/>
        </w:rPr>
        <w:t>(4), p.101967.</w:t>
      </w:r>
    </w:p>
    <w:p w14:paraId="2635D432"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Al Shamsi, H., Almutairi, A.G., Al </w:t>
      </w:r>
      <w:proofErr w:type="spellStart"/>
      <w:r w:rsidRPr="005B60B3">
        <w:rPr>
          <w:rFonts w:ascii="Times New Roman" w:hAnsi="Times New Roman" w:cs="Times New Roman"/>
          <w:color w:val="222222"/>
          <w:sz w:val="24"/>
          <w:szCs w:val="24"/>
          <w:shd w:val="clear" w:color="auto" w:fill="FFFFFF"/>
        </w:rPr>
        <w:t>Mashrafi</w:t>
      </w:r>
      <w:proofErr w:type="spellEnd"/>
      <w:r w:rsidRPr="005B60B3">
        <w:rPr>
          <w:rFonts w:ascii="Times New Roman" w:hAnsi="Times New Roman" w:cs="Times New Roman"/>
          <w:color w:val="222222"/>
          <w:sz w:val="24"/>
          <w:szCs w:val="24"/>
          <w:shd w:val="clear" w:color="auto" w:fill="FFFFFF"/>
        </w:rPr>
        <w:t xml:space="preserve">, S. and Al </w:t>
      </w:r>
      <w:proofErr w:type="spellStart"/>
      <w:r w:rsidRPr="005B60B3">
        <w:rPr>
          <w:rFonts w:ascii="Times New Roman" w:hAnsi="Times New Roman" w:cs="Times New Roman"/>
          <w:color w:val="222222"/>
          <w:sz w:val="24"/>
          <w:szCs w:val="24"/>
          <w:shd w:val="clear" w:color="auto" w:fill="FFFFFF"/>
        </w:rPr>
        <w:t>Kalbani</w:t>
      </w:r>
      <w:proofErr w:type="spellEnd"/>
      <w:r w:rsidRPr="005B60B3">
        <w:rPr>
          <w:rFonts w:ascii="Times New Roman" w:hAnsi="Times New Roman" w:cs="Times New Roman"/>
          <w:color w:val="222222"/>
          <w:sz w:val="24"/>
          <w:szCs w:val="24"/>
          <w:shd w:val="clear" w:color="auto" w:fill="FFFFFF"/>
        </w:rPr>
        <w:t>, T., 2020. Implications of language barriers for healthcare: a systematic review. </w:t>
      </w:r>
      <w:r w:rsidRPr="005B60B3">
        <w:rPr>
          <w:rFonts w:ascii="Times New Roman" w:hAnsi="Times New Roman" w:cs="Times New Roman"/>
          <w:i/>
          <w:iCs/>
          <w:color w:val="222222"/>
          <w:sz w:val="24"/>
          <w:szCs w:val="24"/>
          <w:shd w:val="clear" w:color="auto" w:fill="FFFFFF"/>
        </w:rPr>
        <w:t>Oman medical journal</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35</w:t>
      </w:r>
      <w:r w:rsidRPr="005B60B3">
        <w:rPr>
          <w:rFonts w:ascii="Times New Roman" w:hAnsi="Times New Roman" w:cs="Times New Roman"/>
          <w:color w:val="222222"/>
          <w:sz w:val="24"/>
          <w:szCs w:val="24"/>
          <w:shd w:val="clear" w:color="auto" w:fill="FFFFFF"/>
        </w:rPr>
        <w:t>(2), p.e122.</w:t>
      </w:r>
    </w:p>
    <w:p w14:paraId="7A1A582E"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proofErr w:type="spellStart"/>
      <w:r w:rsidRPr="005B60B3">
        <w:rPr>
          <w:rFonts w:ascii="Times New Roman" w:hAnsi="Times New Roman" w:cs="Times New Roman"/>
          <w:color w:val="222222"/>
          <w:sz w:val="24"/>
          <w:szCs w:val="24"/>
          <w:shd w:val="clear" w:color="auto" w:fill="FFFFFF"/>
        </w:rPr>
        <w:t>Annaswamy</w:t>
      </w:r>
      <w:proofErr w:type="spellEnd"/>
      <w:r w:rsidRPr="005B60B3">
        <w:rPr>
          <w:rFonts w:ascii="Times New Roman" w:hAnsi="Times New Roman" w:cs="Times New Roman"/>
          <w:color w:val="222222"/>
          <w:sz w:val="24"/>
          <w:szCs w:val="24"/>
          <w:shd w:val="clear" w:color="auto" w:fill="FFFFFF"/>
        </w:rPr>
        <w:t>, T.M., Verduzco-Gutierrez, M. and Frieden, L., 2020. Telemedicine barriers and challenges for persons with disabilities: COVID-19 and beyond. </w:t>
      </w:r>
      <w:r w:rsidRPr="005B60B3">
        <w:rPr>
          <w:rFonts w:ascii="Times New Roman" w:hAnsi="Times New Roman" w:cs="Times New Roman"/>
          <w:i/>
          <w:iCs/>
          <w:color w:val="222222"/>
          <w:sz w:val="24"/>
          <w:szCs w:val="24"/>
          <w:shd w:val="clear" w:color="auto" w:fill="FFFFFF"/>
        </w:rPr>
        <w:t>Disability and health journal</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13</w:t>
      </w:r>
      <w:r w:rsidRPr="005B60B3">
        <w:rPr>
          <w:rFonts w:ascii="Times New Roman" w:hAnsi="Times New Roman" w:cs="Times New Roman"/>
          <w:color w:val="222222"/>
          <w:sz w:val="24"/>
          <w:szCs w:val="24"/>
          <w:shd w:val="clear" w:color="auto" w:fill="FFFFFF"/>
        </w:rPr>
        <w:t>(4), p.100973.</w:t>
      </w:r>
    </w:p>
    <w:p w14:paraId="5FB5CAA1"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Bolten, J., 2020. Intercultural business communication: An interactive approach. In </w:t>
      </w:r>
      <w:r w:rsidRPr="005B60B3">
        <w:rPr>
          <w:rFonts w:ascii="Times New Roman" w:hAnsi="Times New Roman" w:cs="Times New Roman"/>
          <w:i/>
          <w:iCs/>
          <w:color w:val="222222"/>
          <w:sz w:val="24"/>
          <w:szCs w:val="24"/>
          <w:shd w:val="clear" w:color="auto" w:fill="FFFFFF"/>
        </w:rPr>
        <w:t>Exploring the rhetoric of international professional communication</w:t>
      </w:r>
      <w:r w:rsidRPr="005B60B3">
        <w:rPr>
          <w:rFonts w:ascii="Times New Roman" w:hAnsi="Times New Roman" w:cs="Times New Roman"/>
          <w:color w:val="222222"/>
          <w:sz w:val="24"/>
          <w:szCs w:val="24"/>
          <w:shd w:val="clear" w:color="auto" w:fill="FFFFFF"/>
        </w:rPr>
        <w:t> (pp. 139-155). Routledge.</w:t>
      </w:r>
    </w:p>
    <w:p w14:paraId="5C2B6E4F"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Clark, L.T., Watkins, L., Piña, I.L., Elmer, M., Akinboboye, O., Gorham, M., Jamerson, B., McCullough, C., Pierre, C., Polis, A.B. and </w:t>
      </w:r>
      <w:proofErr w:type="spellStart"/>
      <w:r w:rsidRPr="005B60B3">
        <w:rPr>
          <w:rFonts w:ascii="Times New Roman" w:hAnsi="Times New Roman" w:cs="Times New Roman"/>
          <w:color w:val="222222"/>
          <w:sz w:val="24"/>
          <w:szCs w:val="24"/>
          <w:shd w:val="clear" w:color="auto" w:fill="FFFFFF"/>
        </w:rPr>
        <w:t>Puckrein</w:t>
      </w:r>
      <w:proofErr w:type="spellEnd"/>
      <w:r w:rsidRPr="005B60B3">
        <w:rPr>
          <w:rFonts w:ascii="Times New Roman" w:hAnsi="Times New Roman" w:cs="Times New Roman"/>
          <w:color w:val="222222"/>
          <w:sz w:val="24"/>
          <w:szCs w:val="24"/>
          <w:shd w:val="clear" w:color="auto" w:fill="FFFFFF"/>
        </w:rPr>
        <w:t>, G., 2019. Increasing diversity in clinical trials: overcoming critical barriers. </w:t>
      </w:r>
      <w:r w:rsidRPr="005B60B3">
        <w:rPr>
          <w:rFonts w:ascii="Times New Roman" w:hAnsi="Times New Roman" w:cs="Times New Roman"/>
          <w:i/>
          <w:iCs/>
          <w:color w:val="222222"/>
          <w:sz w:val="24"/>
          <w:szCs w:val="24"/>
          <w:shd w:val="clear" w:color="auto" w:fill="FFFFFF"/>
        </w:rPr>
        <w:t>Current problems in cardiology</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44</w:t>
      </w:r>
      <w:r w:rsidRPr="005B60B3">
        <w:rPr>
          <w:rFonts w:ascii="Times New Roman" w:hAnsi="Times New Roman" w:cs="Times New Roman"/>
          <w:color w:val="222222"/>
          <w:sz w:val="24"/>
          <w:szCs w:val="24"/>
          <w:shd w:val="clear" w:color="auto" w:fill="FFFFFF"/>
        </w:rPr>
        <w:t>(5), pp.148-172.</w:t>
      </w:r>
    </w:p>
    <w:p w14:paraId="0933B527"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Grech, I., 2020. </w:t>
      </w:r>
      <w:proofErr w:type="spellStart"/>
      <w:r w:rsidRPr="005B60B3">
        <w:rPr>
          <w:rFonts w:ascii="Times New Roman" w:hAnsi="Times New Roman" w:cs="Times New Roman"/>
          <w:color w:val="222222"/>
          <w:sz w:val="24"/>
          <w:szCs w:val="24"/>
          <w:shd w:val="clear" w:color="auto" w:fill="FFFFFF"/>
        </w:rPr>
        <w:t>Microhistorical</w:t>
      </w:r>
      <w:proofErr w:type="spellEnd"/>
      <w:r w:rsidRPr="005B60B3">
        <w:rPr>
          <w:rFonts w:ascii="Times New Roman" w:hAnsi="Times New Roman" w:cs="Times New Roman"/>
          <w:color w:val="222222"/>
          <w:sz w:val="24"/>
          <w:szCs w:val="24"/>
          <w:shd w:val="clear" w:color="auto" w:fill="FFFFFF"/>
        </w:rPr>
        <w:t xml:space="preserve"> interchanges in the Mediterranean: the Malta-</w:t>
      </w:r>
      <w:proofErr w:type="spellStart"/>
      <w:r w:rsidRPr="005B60B3">
        <w:rPr>
          <w:rFonts w:ascii="Times New Roman" w:hAnsi="Times New Roman" w:cs="Times New Roman"/>
          <w:color w:val="222222"/>
          <w:sz w:val="24"/>
          <w:szCs w:val="24"/>
          <w:shd w:val="clear" w:color="auto" w:fill="FFFFFF"/>
        </w:rPr>
        <w:t>Scicli</w:t>
      </w:r>
      <w:proofErr w:type="spellEnd"/>
      <w:r w:rsidRPr="005B60B3">
        <w:rPr>
          <w:rFonts w:ascii="Times New Roman" w:hAnsi="Times New Roman" w:cs="Times New Roman"/>
          <w:color w:val="222222"/>
          <w:sz w:val="24"/>
          <w:szCs w:val="24"/>
          <w:shd w:val="clear" w:color="auto" w:fill="FFFFFF"/>
        </w:rPr>
        <w:t xml:space="preserve"> connection in early modernity. </w:t>
      </w:r>
      <w:r w:rsidRPr="005B60B3">
        <w:rPr>
          <w:rFonts w:ascii="Times New Roman" w:hAnsi="Times New Roman" w:cs="Times New Roman"/>
          <w:i/>
          <w:iCs/>
          <w:color w:val="222222"/>
          <w:sz w:val="24"/>
          <w:szCs w:val="24"/>
          <w:shd w:val="clear" w:color="auto" w:fill="FFFFFF"/>
        </w:rPr>
        <w:t>Journal of Mediterranean Studies</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29</w:t>
      </w:r>
      <w:r w:rsidRPr="005B60B3">
        <w:rPr>
          <w:rFonts w:ascii="Times New Roman" w:hAnsi="Times New Roman" w:cs="Times New Roman"/>
          <w:color w:val="222222"/>
          <w:sz w:val="24"/>
          <w:szCs w:val="24"/>
          <w:shd w:val="clear" w:color="auto" w:fill="FFFFFF"/>
        </w:rPr>
        <w:t>(1), pp.35-56.</w:t>
      </w:r>
    </w:p>
    <w:p w14:paraId="1FB95497"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Hansen, S.L., Pfaller, L. and </w:t>
      </w:r>
      <w:proofErr w:type="spellStart"/>
      <w:r w:rsidRPr="005B60B3">
        <w:rPr>
          <w:rFonts w:ascii="Times New Roman" w:hAnsi="Times New Roman" w:cs="Times New Roman"/>
          <w:color w:val="222222"/>
          <w:sz w:val="24"/>
          <w:szCs w:val="24"/>
          <w:shd w:val="clear" w:color="auto" w:fill="FFFFFF"/>
        </w:rPr>
        <w:t>Schicktanz</w:t>
      </w:r>
      <w:proofErr w:type="spellEnd"/>
      <w:r w:rsidRPr="005B60B3">
        <w:rPr>
          <w:rFonts w:ascii="Times New Roman" w:hAnsi="Times New Roman" w:cs="Times New Roman"/>
          <w:color w:val="222222"/>
          <w:sz w:val="24"/>
          <w:szCs w:val="24"/>
          <w:shd w:val="clear" w:color="auto" w:fill="FFFFFF"/>
        </w:rPr>
        <w:t>, S., 2021. Critical analysis of communication strategies in public health promotion: An empirical‐ethical study on organ donation in Germany. </w:t>
      </w:r>
      <w:r w:rsidRPr="005B60B3">
        <w:rPr>
          <w:rFonts w:ascii="Times New Roman" w:hAnsi="Times New Roman" w:cs="Times New Roman"/>
          <w:i/>
          <w:iCs/>
          <w:color w:val="222222"/>
          <w:sz w:val="24"/>
          <w:szCs w:val="24"/>
          <w:shd w:val="clear" w:color="auto" w:fill="FFFFFF"/>
        </w:rPr>
        <w:t>Bioethics</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35</w:t>
      </w:r>
      <w:r w:rsidRPr="005B60B3">
        <w:rPr>
          <w:rFonts w:ascii="Times New Roman" w:hAnsi="Times New Roman" w:cs="Times New Roman"/>
          <w:color w:val="222222"/>
          <w:sz w:val="24"/>
          <w:szCs w:val="24"/>
          <w:shd w:val="clear" w:color="auto" w:fill="FFFFFF"/>
        </w:rPr>
        <w:t>(2), pp.161-172.</w:t>
      </w:r>
    </w:p>
    <w:p w14:paraId="23EED9E8" w14:textId="77777777" w:rsidR="00495251" w:rsidRPr="005B60B3" w:rsidRDefault="00495251" w:rsidP="00495251">
      <w:pPr>
        <w:spacing w:line="480" w:lineRule="auto"/>
        <w:jc w:val="both"/>
        <w:rPr>
          <w:rFonts w:ascii="Times New Roman" w:hAnsi="Times New Roman" w:cs="Times New Roman"/>
          <w:sz w:val="24"/>
          <w:szCs w:val="24"/>
        </w:rPr>
      </w:pPr>
      <w:r w:rsidRPr="005B60B3">
        <w:rPr>
          <w:rFonts w:ascii="Times New Roman" w:hAnsi="Times New Roman" w:cs="Times New Roman"/>
          <w:color w:val="222222"/>
          <w:sz w:val="24"/>
          <w:szCs w:val="24"/>
          <w:shd w:val="clear" w:color="auto" w:fill="FFFFFF"/>
        </w:rPr>
        <w:lastRenderedPageBreak/>
        <w:t xml:space="preserve">Liu, F., Cui, Y., </w:t>
      </w:r>
      <w:proofErr w:type="spellStart"/>
      <w:r w:rsidRPr="005B60B3">
        <w:rPr>
          <w:rFonts w:ascii="Times New Roman" w:hAnsi="Times New Roman" w:cs="Times New Roman"/>
          <w:color w:val="222222"/>
          <w:sz w:val="24"/>
          <w:szCs w:val="24"/>
          <w:shd w:val="clear" w:color="auto" w:fill="FFFFFF"/>
        </w:rPr>
        <w:t>Masouros</w:t>
      </w:r>
      <w:proofErr w:type="spellEnd"/>
      <w:r w:rsidRPr="005B60B3">
        <w:rPr>
          <w:rFonts w:ascii="Times New Roman" w:hAnsi="Times New Roman" w:cs="Times New Roman"/>
          <w:color w:val="222222"/>
          <w:sz w:val="24"/>
          <w:szCs w:val="24"/>
          <w:shd w:val="clear" w:color="auto" w:fill="FFFFFF"/>
        </w:rPr>
        <w:t>, C., Xu, J., Han, T.X., Eldar, Y.C. and Buzzi, S., 2022. Integrated sensing and communications: Toward dual-functional wireless networks for 6G and beyond. </w:t>
      </w:r>
      <w:r w:rsidRPr="005B60B3">
        <w:rPr>
          <w:rFonts w:ascii="Times New Roman" w:hAnsi="Times New Roman" w:cs="Times New Roman"/>
          <w:i/>
          <w:iCs/>
          <w:color w:val="222222"/>
          <w:sz w:val="24"/>
          <w:szCs w:val="24"/>
          <w:shd w:val="clear" w:color="auto" w:fill="FFFFFF"/>
        </w:rPr>
        <w:t>IEEE journal on selected areas in communications</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40</w:t>
      </w:r>
      <w:r w:rsidRPr="005B60B3">
        <w:rPr>
          <w:rFonts w:ascii="Times New Roman" w:hAnsi="Times New Roman" w:cs="Times New Roman"/>
          <w:color w:val="222222"/>
          <w:sz w:val="24"/>
          <w:szCs w:val="24"/>
          <w:shd w:val="clear" w:color="auto" w:fill="FFFFFF"/>
        </w:rPr>
        <w:t>(6), pp.1728-1767.</w:t>
      </w:r>
    </w:p>
    <w:p w14:paraId="1D2A63D6"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Masud, M.M.H., 2020. International Student Migration and Polymedia: The Use of Communication Media by Bangladeshi Students in Germany. </w:t>
      </w:r>
      <w:r w:rsidRPr="005B60B3">
        <w:rPr>
          <w:rFonts w:ascii="Times New Roman" w:hAnsi="Times New Roman" w:cs="Times New Roman"/>
          <w:i/>
          <w:iCs/>
          <w:color w:val="222222"/>
          <w:sz w:val="24"/>
          <w:szCs w:val="24"/>
          <w:shd w:val="clear" w:color="auto" w:fill="FFFFFF"/>
        </w:rPr>
        <w:t>Research in Social Sciences and Technology</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5</w:t>
      </w:r>
      <w:r w:rsidRPr="005B60B3">
        <w:rPr>
          <w:rFonts w:ascii="Times New Roman" w:hAnsi="Times New Roman" w:cs="Times New Roman"/>
          <w:color w:val="222222"/>
          <w:sz w:val="24"/>
          <w:szCs w:val="24"/>
          <w:shd w:val="clear" w:color="auto" w:fill="FFFFFF"/>
        </w:rPr>
        <w:t>(3), pp.95-110.</w:t>
      </w:r>
    </w:p>
    <w:p w14:paraId="7E44D850"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Morrison-Smith, S. and Ruiz, J., 2020. Challenges and barriers in virtual teams: a literature review. </w:t>
      </w:r>
      <w:r w:rsidRPr="005B60B3">
        <w:rPr>
          <w:rFonts w:ascii="Times New Roman" w:hAnsi="Times New Roman" w:cs="Times New Roman"/>
          <w:i/>
          <w:iCs/>
          <w:color w:val="222222"/>
          <w:sz w:val="24"/>
          <w:szCs w:val="24"/>
          <w:shd w:val="clear" w:color="auto" w:fill="FFFFFF"/>
        </w:rPr>
        <w:t>SN Applied Sciences</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2</w:t>
      </w:r>
      <w:r w:rsidRPr="005B60B3">
        <w:rPr>
          <w:rFonts w:ascii="Times New Roman" w:hAnsi="Times New Roman" w:cs="Times New Roman"/>
          <w:color w:val="222222"/>
          <w:sz w:val="24"/>
          <w:szCs w:val="24"/>
          <w:shd w:val="clear" w:color="auto" w:fill="FFFFFF"/>
        </w:rPr>
        <w:t>, pp.1-33.</w:t>
      </w:r>
    </w:p>
    <w:p w14:paraId="322B7185"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Newton, K., 2020. Government communications, political </w:t>
      </w:r>
      <w:proofErr w:type="gramStart"/>
      <w:r w:rsidRPr="005B60B3">
        <w:rPr>
          <w:rFonts w:ascii="Times New Roman" w:hAnsi="Times New Roman" w:cs="Times New Roman"/>
          <w:color w:val="222222"/>
          <w:sz w:val="24"/>
          <w:szCs w:val="24"/>
          <w:shd w:val="clear" w:color="auto" w:fill="FFFFFF"/>
        </w:rPr>
        <w:t>trust</w:t>
      </w:r>
      <w:proofErr w:type="gramEnd"/>
      <w:r w:rsidRPr="005B60B3">
        <w:rPr>
          <w:rFonts w:ascii="Times New Roman" w:hAnsi="Times New Roman" w:cs="Times New Roman"/>
          <w:color w:val="222222"/>
          <w:sz w:val="24"/>
          <w:szCs w:val="24"/>
          <w:shd w:val="clear" w:color="auto" w:fill="FFFFFF"/>
        </w:rPr>
        <w:t xml:space="preserve"> and compliant social behaviour: the politics of Covid‐19 in Britain. </w:t>
      </w:r>
      <w:r w:rsidRPr="005B60B3">
        <w:rPr>
          <w:rFonts w:ascii="Times New Roman" w:hAnsi="Times New Roman" w:cs="Times New Roman"/>
          <w:i/>
          <w:iCs/>
          <w:color w:val="222222"/>
          <w:sz w:val="24"/>
          <w:szCs w:val="24"/>
          <w:shd w:val="clear" w:color="auto" w:fill="FFFFFF"/>
        </w:rPr>
        <w:t>The Political Quarterly</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91</w:t>
      </w:r>
      <w:r w:rsidRPr="005B60B3">
        <w:rPr>
          <w:rFonts w:ascii="Times New Roman" w:hAnsi="Times New Roman" w:cs="Times New Roman"/>
          <w:color w:val="222222"/>
          <w:sz w:val="24"/>
          <w:szCs w:val="24"/>
          <w:shd w:val="clear" w:color="auto" w:fill="FFFFFF"/>
        </w:rPr>
        <w:t>(3), pp.502-513.</w:t>
      </w:r>
    </w:p>
    <w:p w14:paraId="47AEC9EB" w14:textId="77777777" w:rsidR="00495251" w:rsidRPr="005B60B3" w:rsidRDefault="00495251" w:rsidP="00495251">
      <w:pPr>
        <w:spacing w:line="480" w:lineRule="auto"/>
        <w:jc w:val="both"/>
        <w:rPr>
          <w:rFonts w:ascii="Times New Roman" w:hAnsi="Times New Roman" w:cs="Times New Roman"/>
          <w:sz w:val="24"/>
          <w:szCs w:val="24"/>
        </w:rPr>
      </w:pPr>
      <w:r w:rsidRPr="005B60B3">
        <w:rPr>
          <w:rFonts w:ascii="Times New Roman" w:hAnsi="Times New Roman" w:cs="Times New Roman"/>
          <w:sz w:val="24"/>
          <w:szCs w:val="24"/>
        </w:rPr>
        <w:t xml:space="preserve">unilever.com, 2023. </w:t>
      </w:r>
      <w:r w:rsidRPr="005B60B3">
        <w:rPr>
          <w:rFonts w:ascii="Times New Roman" w:hAnsi="Times New Roman" w:cs="Times New Roman"/>
          <w:i/>
          <w:iCs/>
          <w:sz w:val="24"/>
          <w:szCs w:val="24"/>
        </w:rPr>
        <w:t>About Us</w:t>
      </w:r>
      <w:r w:rsidRPr="005B60B3">
        <w:rPr>
          <w:rFonts w:ascii="Times New Roman" w:hAnsi="Times New Roman" w:cs="Times New Roman"/>
          <w:sz w:val="24"/>
          <w:szCs w:val="24"/>
        </w:rPr>
        <w:t xml:space="preserve">. Available at: </w:t>
      </w:r>
      <w:hyperlink r:id="rId7" w:history="1">
        <w:r w:rsidRPr="005B60B3">
          <w:rPr>
            <w:rStyle w:val="Hyperlink"/>
            <w:rFonts w:ascii="Times New Roman" w:hAnsi="Times New Roman" w:cs="Times New Roman"/>
            <w:sz w:val="24"/>
            <w:szCs w:val="24"/>
          </w:rPr>
          <w:t>https://www.unilever.com/</w:t>
        </w:r>
      </w:hyperlink>
      <w:r w:rsidRPr="005B60B3">
        <w:rPr>
          <w:rFonts w:ascii="Times New Roman" w:hAnsi="Times New Roman" w:cs="Times New Roman"/>
          <w:sz w:val="24"/>
          <w:szCs w:val="24"/>
        </w:rPr>
        <w:t xml:space="preserve"> [Accessed on 29</w:t>
      </w:r>
      <w:r w:rsidRPr="005B60B3">
        <w:rPr>
          <w:rFonts w:ascii="Times New Roman" w:hAnsi="Times New Roman" w:cs="Times New Roman"/>
          <w:sz w:val="24"/>
          <w:szCs w:val="24"/>
          <w:vertAlign w:val="superscript"/>
        </w:rPr>
        <w:t>th</w:t>
      </w:r>
      <w:r w:rsidRPr="005B60B3">
        <w:rPr>
          <w:rFonts w:ascii="Times New Roman" w:hAnsi="Times New Roman" w:cs="Times New Roman"/>
          <w:sz w:val="24"/>
          <w:szCs w:val="24"/>
        </w:rPr>
        <w:t xml:space="preserve"> </w:t>
      </w:r>
      <w:proofErr w:type="gramStart"/>
      <w:r w:rsidRPr="005B60B3">
        <w:rPr>
          <w:rFonts w:ascii="Times New Roman" w:hAnsi="Times New Roman" w:cs="Times New Roman"/>
          <w:sz w:val="24"/>
          <w:szCs w:val="24"/>
        </w:rPr>
        <w:t>November,</w:t>
      </w:r>
      <w:proofErr w:type="gramEnd"/>
      <w:r w:rsidRPr="005B60B3">
        <w:rPr>
          <w:rFonts w:ascii="Times New Roman" w:hAnsi="Times New Roman" w:cs="Times New Roman"/>
          <w:sz w:val="24"/>
          <w:szCs w:val="24"/>
        </w:rPr>
        <w:t xml:space="preserve"> 2023]</w:t>
      </w:r>
    </w:p>
    <w:p w14:paraId="1785049B"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proofErr w:type="spellStart"/>
      <w:r w:rsidRPr="005B60B3">
        <w:rPr>
          <w:rFonts w:ascii="Times New Roman" w:hAnsi="Times New Roman" w:cs="Times New Roman"/>
          <w:color w:val="222222"/>
          <w:sz w:val="24"/>
          <w:szCs w:val="24"/>
          <w:shd w:val="clear" w:color="auto" w:fill="FFFFFF"/>
        </w:rPr>
        <w:t>Waisbord</w:t>
      </w:r>
      <w:proofErr w:type="spellEnd"/>
      <w:r w:rsidRPr="005B60B3">
        <w:rPr>
          <w:rFonts w:ascii="Times New Roman" w:hAnsi="Times New Roman" w:cs="Times New Roman"/>
          <w:color w:val="222222"/>
          <w:sz w:val="24"/>
          <w:szCs w:val="24"/>
          <w:shd w:val="clear" w:color="auto" w:fill="FFFFFF"/>
        </w:rPr>
        <w:t>, S., 2020. Family tree of theories, methodologies, and strategies in development communication. </w:t>
      </w:r>
      <w:r w:rsidRPr="005B60B3">
        <w:rPr>
          <w:rFonts w:ascii="Times New Roman" w:hAnsi="Times New Roman" w:cs="Times New Roman"/>
          <w:i/>
          <w:iCs/>
          <w:color w:val="222222"/>
          <w:sz w:val="24"/>
          <w:szCs w:val="24"/>
          <w:shd w:val="clear" w:color="auto" w:fill="FFFFFF"/>
        </w:rPr>
        <w:t>Handbook of communication for development and social change</w:t>
      </w:r>
      <w:r w:rsidRPr="005B60B3">
        <w:rPr>
          <w:rFonts w:ascii="Times New Roman" w:hAnsi="Times New Roman" w:cs="Times New Roman"/>
          <w:color w:val="222222"/>
          <w:sz w:val="24"/>
          <w:szCs w:val="24"/>
          <w:shd w:val="clear" w:color="auto" w:fill="FFFFFF"/>
        </w:rPr>
        <w:t>, pp.93-132.</w:t>
      </w:r>
    </w:p>
    <w:p w14:paraId="650E65AE"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Wu, A.W., Connors, C. and Everly Jr, G.S., 2020. COVID-19: peer support and crisis communication strategies to promote institutional resilience. </w:t>
      </w:r>
      <w:r w:rsidRPr="005B60B3">
        <w:rPr>
          <w:rFonts w:ascii="Times New Roman" w:hAnsi="Times New Roman" w:cs="Times New Roman"/>
          <w:i/>
          <w:iCs/>
          <w:color w:val="222222"/>
          <w:sz w:val="24"/>
          <w:szCs w:val="24"/>
          <w:shd w:val="clear" w:color="auto" w:fill="FFFFFF"/>
        </w:rPr>
        <w:t>Annals of internal medicine</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172</w:t>
      </w:r>
      <w:r w:rsidRPr="005B60B3">
        <w:rPr>
          <w:rFonts w:ascii="Times New Roman" w:hAnsi="Times New Roman" w:cs="Times New Roman"/>
          <w:color w:val="222222"/>
          <w:sz w:val="24"/>
          <w:szCs w:val="24"/>
          <w:shd w:val="clear" w:color="auto" w:fill="FFFFFF"/>
        </w:rPr>
        <w:t>(12), pp.822-823.</w:t>
      </w:r>
    </w:p>
    <w:p w14:paraId="745FA6F7"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 xml:space="preserve">Zhang, D., Jiang, Z., Xie, Y., Wu, W., Zhao, Y., Huang, A., Li, T. and Ba-Thein, W., 2022. Linguistic barriers and healthcare in China: </w:t>
      </w:r>
      <w:proofErr w:type="spellStart"/>
      <w:r w:rsidRPr="005B60B3">
        <w:rPr>
          <w:rFonts w:ascii="Times New Roman" w:hAnsi="Times New Roman" w:cs="Times New Roman"/>
          <w:color w:val="222222"/>
          <w:sz w:val="24"/>
          <w:szCs w:val="24"/>
          <w:shd w:val="clear" w:color="auto" w:fill="FFFFFF"/>
        </w:rPr>
        <w:t>Chaoshan</w:t>
      </w:r>
      <w:proofErr w:type="spellEnd"/>
      <w:r w:rsidRPr="005B60B3">
        <w:rPr>
          <w:rFonts w:ascii="Times New Roman" w:hAnsi="Times New Roman" w:cs="Times New Roman"/>
          <w:color w:val="222222"/>
          <w:sz w:val="24"/>
          <w:szCs w:val="24"/>
          <w:shd w:val="clear" w:color="auto" w:fill="FFFFFF"/>
        </w:rPr>
        <w:t xml:space="preserve"> vs. Mandarin. </w:t>
      </w:r>
      <w:r w:rsidRPr="005B60B3">
        <w:rPr>
          <w:rFonts w:ascii="Times New Roman" w:hAnsi="Times New Roman" w:cs="Times New Roman"/>
          <w:i/>
          <w:iCs/>
          <w:color w:val="222222"/>
          <w:sz w:val="24"/>
          <w:szCs w:val="24"/>
          <w:shd w:val="clear" w:color="auto" w:fill="FFFFFF"/>
        </w:rPr>
        <w:t>BMC Health Services Research</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22</w:t>
      </w:r>
      <w:r w:rsidRPr="005B60B3">
        <w:rPr>
          <w:rFonts w:ascii="Times New Roman" w:hAnsi="Times New Roman" w:cs="Times New Roman"/>
          <w:color w:val="222222"/>
          <w:sz w:val="24"/>
          <w:szCs w:val="24"/>
          <w:shd w:val="clear" w:color="auto" w:fill="FFFFFF"/>
        </w:rPr>
        <w:t>(1), pp.1-10.</w:t>
      </w:r>
    </w:p>
    <w:p w14:paraId="14953B02" w14:textId="77777777" w:rsidR="00495251" w:rsidRPr="005B60B3" w:rsidRDefault="00495251" w:rsidP="00495251">
      <w:pPr>
        <w:spacing w:line="480" w:lineRule="auto"/>
        <w:jc w:val="both"/>
        <w:rPr>
          <w:rFonts w:ascii="Times New Roman" w:hAnsi="Times New Roman" w:cs="Times New Roman"/>
          <w:color w:val="222222"/>
          <w:sz w:val="24"/>
          <w:szCs w:val="24"/>
          <w:shd w:val="clear" w:color="auto" w:fill="FFFFFF"/>
        </w:rPr>
      </w:pPr>
      <w:r w:rsidRPr="005B60B3">
        <w:rPr>
          <w:rFonts w:ascii="Times New Roman" w:hAnsi="Times New Roman" w:cs="Times New Roman"/>
          <w:color w:val="222222"/>
          <w:sz w:val="24"/>
          <w:szCs w:val="24"/>
          <w:shd w:val="clear" w:color="auto" w:fill="FFFFFF"/>
        </w:rPr>
        <w:t>Zimmermann, F. and Kohring, M., 2020. Mistrust, disinforming news, and vote choice: A panel survey on the origins and consequences of believing disinformation in the 2017 German parliamentary election. </w:t>
      </w:r>
      <w:r w:rsidRPr="005B60B3">
        <w:rPr>
          <w:rFonts w:ascii="Times New Roman" w:hAnsi="Times New Roman" w:cs="Times New Roman"/>
          <w:i/>
          <w:iCs/>
          <w:color w:val="222222"/>
          <w:sz w:val="24"/>
          <w:szCs w:val="24"/>
          <w:shd w:val="clear" w:color="auto" w:fill="FFFFFF"/>
        </w:rPr>
        <w:t>Political Communication</w:t>
      </w:r>
      <w:r w:rsidRPr="005B60B3">
        <w:rPr>
          <w:rFonts w:ascii="Times New Roman" w:hAnsi="Times New Roman" w:cs="Times New Roman"/>
          <w:color w:val="222222"/>
          <w:sz w:val="24"/>
          <w:szCs w:val="24"/>
          <w:shd w:val="clear" w:color="auto" w:fill="FFFFFF"/>
        </w:rPr>
        <w:t>, </w:t>
      </w:r>
      <w:r w:rsidRPr="005B60B3">
        <w:rPr>
          <w:rFonts w:ascii="Times New Roman" w:hAnsi="Times New Roman" w:cs="Times New Roman"/>
          <w:i/>
          <w:iCs/>
          <w:color w:val="222222"/>
          <w:sz w:val="24"/>
          <w:szCs w:val="24"/>
          <w:shd w:val="clear" w:color="auto" w:fill="FFFFFF"/>
        </w:rPr>
        <w:t>37</w:t>
      </w:r>
      <w:r w:rsidRPr="005B60B3">
        <w:rPr>
          <w:rFonts w:ascii="Times New Roman" w:hAnsi="Times New Roman" w:cs="Times New Roman"/>
          <w:color w:val="222222"/>
          <w:sz w:val="24"/>
          <w:szCs w:val="24"/>
          <w:shd w:val="clear" w:color="auto" w:fill="FFFFFF"/>
        </w:rPr>
        <w:t>(2), pp.215-237.</w:t>
      </w:r>
    </w:p>
    <w:p w14:paraId="7ED059CE" w14:textId="77777777" w:rsidR="00495251" w:rsidRDefault="00495251" w:rsidP="00495251">
      <w:pPr>
        <w:shd w:val="clear" w:color="auto" w:fill="FFFFFF"/>
        <w:spacing w:line="480" w:lineRule="auto"/>
        <w:ind w:right="-140"/>
        <w:jc w:val="both"/>
        <w:rPr>
          <w:rFonts w:ascii="Times New Roman" w:eastAsia="Times New Roman" w:hAnsi="Times New Roman" w:cs="Times New Roman"/>
          <w:sz w:val="24"/>
          <w:szCs w:val="24"/>
        </w:rPr>
      </w:pPr>
    </w:p>
    <w:p w14:paraId="711A8BA2" w14:textId="77777777" w:rsidR="00B235FF" w:rsidRDefault="00B235FF">
      <w:pPr>
        <w:shd w:val="clear" w:color="auto" w:fill="FFFFFF"/>
        <w:spacing w:line="480" w:lineRule="auto"/>
        <w:ind w:right="-140"/>
        <w:jc w:val="both"/>
        <w:rPr>
          <w:rFonts w:ascii="Times New Roman" w:eastAsia="Times New Roman" w:hAnsi="Times New Roman" w:cs="Times New Roman"/>
          <w:sz w:val="24"/>
          <w:szCs w:val="24"/>
        </w:rPr>
      </w:pPr>
    </w:p>
    <w:p w14:paraId="711A8BA3" w14:textId="77777777" w:rsidR="00B235FF" w:rsidRDefault="00B235FF">
      <w:pPr>
        <w:shd w:val="clear" w:color="auto" w:fill="FFFFFF"/>
        <w:spacing w:line="480" w:lineRule="auto"/>
        <w:ind w:right="-140"/>
        <w:jc w:val="both"/>
        <w:rPr>
          <w:rFonts w:ascii="Times New Roman" w:eastAsia="Times New Roman" w:hAnsi="Times New Roman" w:cs="Times New Roman"/>
          <w:sz w:val="24"/>
          <w:szCs w:val="24"/>
        </w:rPr>
      </w:pPr>
    </w:p>
    <w:sectPr w:rsidR="00B235F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42057"/>
    <w:multiLevelType w:val="multilevel"/>
    <w:tmpl w:val="9E885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860CDC"/>
    <w:multiLevelType w:val="multilevel"/>
    <w:tmpl w:val="2B70D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E05B7D"/>
    <w:multiLevelType w:val="multilevel"/>
    <w:tmpl w:val="16168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585B8E"/>
    <w:multiLevelType w:val="multilevel"/>
    <w:tmpl w:val="1C680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2637140">
    <w:abstractNumId w:val="0"/>
  </w:num>
  <w:num w:numId="2" w16cid:durableId="1409618308">
    <w:abstractNumId w:val="1"/>
  </w:num>
  <w:num w:numId="3" w16cid:durableId="40830414">
    <w:abstractNumId w:val="3"/>
  </w:num>
  <w:num w:numId="4" w16cid:durableId="878510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35FF"/>
    <w:rsid w:val="0026305B"/>
    <w:rsid w:val="00426144"/>
    <w:rsid w:val="00495251"/>
    <w:rsid w:val="00507630"/>
    <w:rsid w:val="005C032D"/>
    <w:rsid w:val="006061B0"/>
    <w:rsid w:val="00716999"/>
    <w:rsid w:val="00992831"/>
    <w:rsid w:val="009C7EB0"/>
    <w:rsid w:val="009D5BE6"/>
    <w:rsid w:val="00B235FF"/>
    <w:rsid w:val="00B87266"/>
    <w:rsid w:val="00CA5AC7"/>
    <w:rsid w:val="00DC4D5C"/>
    <w:rsid w:val="00F521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A8B77"/>
  <w15:docId w15:val="{A6A50AE7-B1AE-49C3-9060-4E3B42D93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D5BE6"/>
    <w:pPr>
      <w:keepNext/>
      <w:keepLines/>
      <w:spacing w:before="400" w:after="120" w:line="480" w:lineRule="auto"/>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495251"/>
    <w:rPr>
      <w:color w:val="0000FF" w:themeColor="hyperlink"/>
      <w:u w:val="single"/>
    </w:rPr>
  </w:style>
  <w:style w:type="paragraph" w:styleId="TOCHeading">
    <w:name w:val="TOC Heading"/>
    <w:basedOn w:val="Heading1"/>
    <w:next w:val="Normal"/>
    <w:uiPriority w:val="39"/>
    <w:unhideWhenUsed/>
    <w:qFormat/>
    <w:rsid w:val="0042614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261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nilev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747EA-9977-46A8-AE7A-9AD57F681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3215</Words>
  <Characters>18331</Characters>
  <Application>Microsoft Office Word</Application>
  <DocSecurity>0</DocSecurity>
  <Lines>152</Lines>
  <Paragraphs>43</Paragraphs>
  <ScaleCrop>false</ScaleCrop>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 Stoyanov</dc:creator>
  <cp:lastModifiedBy>Ivan Stoyanov</cp:lastModifiedBy>
  <cp:revision>2</cp:revision>
  <dcterms:created xsi:type="dcterms:W3CDTF">2023-12-22T16:47:00Z</dcterms:created>
  <dcterms:modified xsi:type="dcterms:W3CDTF">2023-12-22T16:47:00Z</dcterms:modified>
</cp:coreProperties>
</file>