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B44908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0764A" w:rsidRPr="0000764A">
              <w:rPr>
                <w:rFonts w:ascii="Times New Roman" w:hAnsi="Times New Roman" w:cs="Times New Roman"/>
                <w:bCs/>
                <w:color w:val="auto"/>
                <w:sz w:val="48"/>
              </w:rPr>
              <w:t>Rachel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C416DD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00764A" w:rsidRPr="0000764A">
              <w:rPr>
                <w:rFonts w:ascii="Times New Roman" w:hAnsi="Times New Roman" w:cs="Times New Roman"/>
                <w:bCs/>
                <w:color w:val="auto"/>
                <w:sz w:val="48"/>
              </w:rPr>
              <w:t>rachellewis01@hotmail.com</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6814C2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0764A" w:rsidRPr="00A475D0">
              <w:rPr>
                <w:rFonts w:ascii="Times New Roman" w:hAnsi="Times New Roman" w:cs="Times New Roman"/>
                <w:bCs/>
                <w:color w:val="auto"/>
                <w:sz w:val="28"/>
                <w:szCs w:val="28"/>
              </w:rPr>
              <w:t xml:space="preserve"> 2218408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0F2F4F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E782D" w:rsidRPr="00A90B7B">
              <w:rPr>
                <w:rFonts w:ascii="Times New Roman" w:hAnsi="Times New Roman" w:cs="Times New Roman"/>
                <w:bCs/>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69C4743" w14:textId="77777777" w:rsidR="00041843" w:rsidRDefault="00041843" w:rsidP="00FF7EBB">
      <w:pPr>
        <w:jc w:val="both"/>
        <w:rPr>
          <w:sz w:val="24"/>
          <w:szCs w:val="24"/>
        </w:rPr>
      </w:pPr>
      <w:bookmarkStart w:id="0" w:name="_Hlk146462274"/>
    </w:p>
    <w:p w14:paraId="4899184B" w14:textId="293430A6" w:rsidR="00041843" w:rsidRPr="009A2ACF" w:rsidRDefault="00041843" w:rsidP="009A2ACF">
      <w:pPr>
        <w:spacing w:line="360" w:lineRule="auto"/>
        <w:ind w:left="360"/>
        <w:jc w:val="both"/>
        <w:rPr>
          <w:sz w:val="24"/>
          <w:szCs w:val="24"/>
        </w:rPr>
      </w:pPr>
      <w:r w:rsidRPr="009A2ACF">
        <w:rPr>
          <w:sz w:val="24"/>
          <w:szCs w:val="24"/>
        </w:rPr>
        <w:t>Barlow, J., Fisher J. D.</w:t>
      </w:r>
      <w:r w:rsidR="00AF1C74" w:rsidRPr="009A2ACF">
        <w:rPr>
          <w:sz w:val="24"/>
          <w:szCs w:val="24"/>
        </w:rPr>
        <w:t xml:space="preserve"> </w:t>
      </w:r>
      <w:r w:rsidRPr="009A2ACF">
        <w:rPr>
          <w:sz w:val="24"/>
          <w:szCs w:val="24"/>
        </w:rPr>
        <w:t xml:space="preserve">and Jones D. (2012) </w:t>
      </w:r>
      <w:r w:rsidRPr="009A2ACF">
        <w:rPr>
          <w:i/>
          <w:iCs/>
          <w:sz w:val="24"/>
          <w:szCs w:val="24"/>
        </w:rPr>
        <w:t>A systematic review of models of analysing significant harm.</w:t>
      </w:r>
      <w:r w:rsidRPr="009A2ACF">
        <w:rPr>
          <w:sz w:val="24"/>
          <w:szCs w:val="24"/>
        </w:rPr>
        <w:t xml:space="preserve"> Department of Education. </w:t>
      </w:r>
    </w:p>
    <w:bookmarkEnd w:id="0"/>
    <w:p w14:paraId="6490B6FF" w14:textId="77777777" w:rsidR="000D65E0" w:rsidRDefault="000D65E0" w:rsidP="009A2ACF">
      <w:pPr>
        <w:spacing w:line="360" w:lineRule="auto"/>
        <w:jc w:val="both"/>
        <w:rPr>
          <w:sz w:val="24"/>
          <w:szCs w:val="24"/>
        </w:rPr>
      </w:pPr>
    </w:p>
    <w:p w14:paraId="287B9F50" w14:textId="6EAB78E5" w:rsidR="000D65E0" w:rsidRPr="009A2ACF" w:rsidRDefault="000D65E0" w:rsidP="009A2ACF">
      <w:pPr>
        <w:spacing w:line="360" w:lineRule="auto"/>
        <w:ind w:left="360"/>
        <w:jc w:val="both"/>
        <w:rPr>
          <w:sz w:val="24"/>
          <w:szCs w:val="24"/>
        </w:rPr>
      </w:pPr>
      <w:r w:rsidRPr="009A2ACF">
        <w:rPr>
          <w:sz w:val="24"/>
          <w:szCs w:val="24"/>
        </w:rPr>
        <w:t xml:space="preserve">Bassot, B. (2016) </w:t>
      </w:r>
      <w:r w:rsidRPr="009A2ACF">
        <w:rPr>
          <w:i/>
          <w:iCs/>
          <w:sz w:val="24"/>
          <w:szCs w:val="24"/>
        </w:rPr>
        <w:t>The Reflective Journal</w:t>
      </w:r>
      <w:r w:rsidRPr="009A2ACF">
        <w:rPr>
          <w:sz w:val="24"/>
          <w:szCs w:val="24"/>
        </w:rPr>
        <w:t xml:space="preserve">. </w:t>
      </w:r>
      <w:r w:rsidR="000C773B" w:rsidRPr="009A2ACF">
        <w:rPr>
          <w:sz w:val="24"/>
          <w:szCs w:val="24"/>
        </w:rPr>
        <w:t xml:space="preserve">London, </w:t>
      </w:r>
      <w:r w:rsidRPr="009A2ACF">
        <w:rPr>
          <w:sz w:val="24"/>
          <w:szCs w:val="24"/>
        </w:rPr>
        <w:t>Palgrav</w:t>
      </w:r>
      <w:r w:rsidR="000C773B" w:rsidRPr="009A2ACF">
        <w:rPr>
          <w:sz w:val="24"/>
          <w:szCs w:val="24"/>
        </w:rPr>
        <w:t>e</w:t>
      </w:r>
      <w:r w:rsidRPr="009A2ACF">
        <w:rPr>
          <w:sz w:val="24"/>
          <w:szCs w:val="24"/>
        </w:rPr>
        <w:t>.</w:t>
      </w:r>
    </w:p>
    <w:p w14:paraId="3900ED5A" w14:textId="77777777" w:rsidR="00B6025C" w:rsidRDefault="00B6025C" w:rsidP="009A2ACF">
      <w:pPr>
        <w:spacing w:line="360" w:lineRule="auto"/>
        <w:jc w:val="both"/>
        <w:rPr>
          <w:sz w:val="24"/>
          <w:szCs w:val="24"/>
        </w:rPr>
      </w:pPr>
    </w:p>
    <w:p w14:paraId="1FFE8E62" w14:textId="2CD9A871" w:rsidR="00B6025C" w:rsidRPr="009A2ACF" w:rsidRDefault="00B6025C" w:rsidP="009A2ACF">
      <w:pPr>
        <w:spacing w:line="360" w:lineRule="auto"/>
        <w:ind w:left="360"/>
        <w:jc w:val="both"/>
        <w:rPr>
          <w:sz w:val="24"/>
          <w:szCs w:val="24"/>
        </w:rPr>
      </w:pPr>
      <w:r w:rsidRPr="009A2ACF">
        <w:rPr>
          <w:sz w:val="24"/>
          <w:szCs w:val="24"/>
        </w:rPr>
        <w:t xml:space="preserve">Care Inspectorate Wales (2023). </w:t>
      </w:r>
      <w:r w:rsidRPr="009A2ACF">
        <w:rPr>
          <w:i/>
          <w:iCs/>
          <w:sz w:val="24"/>
          <w:szCs w:val="24"/>
        </w:rPr>
        <w:t>More Than Just Words: Practice Guidance Inspecting and reporting on the use of the Welsh language ‘Active Offer’ in Social Care and Childcare Services.</w:t>
      </w:r>
      <w:r w:rsidRPr="009A2ACF">
        <w:rPr>
          <w:sz w:val="24"/>
          <w:szCs w:val="24"/>
        </w:rPr>
        <w:t xml:space="preserve"> </w:t>
      </w:r>
    </w:p>
    <w:p w14:paraId="08311E9B" w14:textId="77777777" w:rsidR="00AF1C74" w:rsidRDefault="00AF1C74" w:rsidP="009A2ACF">
      <w:pPr>
        <w:spacing w:line="360" w:lineRule="auto"/>
        <w:jc w:val="both"/>
        <w:rPr>
          <w:sz w:val="24"/>
          <w:szCs w:val="24"/>
        </w:rPr>
      </w:pPr>
    </w:p>
    <w:p w14:paraId="62641D70" w14:textId="0CF59FD1" w:rsidR="00AF1C74" w:rsidRPr="009A2ACF" w:rsidRDefault="00AF1C74" w:rsidP="009A2ACF">
      <w:pPr>
        <w:spacing w:line="360" w:lineRule="auto"/>
        <w:ind w:left="360"/>
        <w:jc w:val="both"/>
        <w:rPr>
          <w:sz w:val="24"/>
          <w:szCs w:val="24"/>
        </w:rPr>
      </w:pPr>
      <w:r w:rsidRPr="009A2ACF">
        <w:rPr>
          <w:sz w:val="24"/>
          <w:szCs w:val="24"/>
        </w:rPr>
        <w:t>Childrens Act (1989).</w:t>
      </w:r>
    </w:p>
    <w:p w14:paraId="645BA513" w14:textId="77777777" w:rsidR="00E76143" w:rsidRPr="00E76143" w:rsidRDefault="00E76143" w:rsidP="009A2ACF">
      <w:pPr>
        <w:pStyle w:val="ListParagraph"/>
        <w:spacing w:line="360" w:lineRule="auto"/>
        <w:rPr>
          <w:sz w:val="24"/>
          <w:szCs w:val="24"/>
        </w:rPr>
      </w:pPr>
    </w:p>
    <w:p w14:paraId="3E9B3C0D" w14:textId="3051C605" w:rsidR="00E76143" w:rsidRPr="009A2ACF" w:rsidRDefault="00E76143" w:rsidP="009A2ACF">
      <w:pPr>
        <w:spacing w:line="360" w:lineRule="auto"/>
        <w:ind w:left="360"/>
        <w:jc w:val="both"/>
        <w:rPr>
          <w:sz w:val="24"/>
          <w:szCs w:val="24"/>
        </w:rPr>
      </w:pPr>
      <w:r w:rsidRPr="009A2ACF">
        <w:rPr>
          <w:sz w:val="24"/>
          <w:szCs w:val="24"/>
        </w:rPr>
        <w:t xml:space="preserve">Dr Asmussen K., Dr Fischer F., Drayton E. and McBride T. (2020). </w:t>
      </w:r>
      <w:r w:rsidRPr="009A2ACF">
        <w:rPr>
          <w:i/>
          <w:iCs/>
          <w:sz w:val="24"/>
          <w:szCs w:val="24"/>
        </w:rPr>
        <w:t>Adverse childhood experiences What we know, what we don’t know, and what should happen next.</w:t>
      </w:r>
      <w:r w:rsidRPr="009A2ACF">
        <w:rPr>
          <w:sz w:val="24"/>
          <w:szCs w:val="24"/>
        </w:rPr>
        <w:t xml:space="preserve"> </w:t>
      </w:r>
      <w:r w:rsidR="000C773B" w:rsidRPr="009A2ACF">
        <w:rPr>
          <w:sz w:val="24"/>
          <w:szCs w:val="24"/>
        </w:rPr>
        <w:t xml:space="preserve">London, </w:t>
      </w:r>
      <w:r w:rsidRPr="009A2ACF">
        <w:rPr>
          <w:sz w:val="24"/>
          <w:szCs w:val="24"/>
        </w:rPr>
        <w:t>Early Intervention Foundation.</w:t>
      </w:r>
    </w:p>
    <w:p w14:paraId="688CE3D2" w14:textId="77777777" w:rsidR="00A22686" w:rsidRPr="00A22686" w:rsidRDefault="00A22686" w:rsidP="009A2ACF">
      <w:pPr>
        <w:pStyle w:val="ListParagraph"/>
        <w:spacing w:line="360" w:lineRule="auto"/>
        <w:rPr>
          <w:sz w:val="24"/>
          <w:szCs w:val="24"/>
        </w:rPr>
      </w:pPr>
    </w:p>
    <w:p w14:paraId="4C620CAB" w14:textId="4834C661" w:rsidR="00A22686" w:rsidRPr="009A2ACF" w:rsidRDefault="00A22686" w:rsidP="009A2ACF">
      <w:pPr>
        <w:spacing w:line="360" w:lineRule="auto"/>
        <w:ind w:left="360"/>
        <w:jc w:val="both"/>
        <w:rPr>
          <w:sz w:val="24"/>
          <w:szCs w:val="24"/>
        </w:rPr>
      </w:pPr>
      <w:r w:rsidRPr="009A2ACF">
        <w:rPr>
          <w:sz w:val="24"/>
          <w:szCs w:val="24"/>
        </w:rPr>
        <w:t xml:space="preserve">Foreign and Commonwealth Office (2007). </w:t>
      </w:r>
      <w:r w:rsidRPr="009A2ACF">
        <w:rPr>
          <w:i/>
          <w:iCs/>
          <w:sz w:val="24"/>
          <w:szCs w:val="24"/>
        </w:rPr>
        <w:t xml:space="preserve">Council of Europe Convention on the Protection of Children against Sexual Exploitation and Sexual </w:t>
      </w:r>
      <w:proofErr w:type="gramStart"/>
      <w:r w:rsidRPr="009A2ACF">
        <w:rPr>
          <w:i/>
          <w:iCs/>
          <w:sz w:val="24"/>
          <w:szCs w:val="24"/>
        </w:rPr>
        <w:t>Abuse</w:t>
      </w:r>
      <w:r w:rsidRPr="009A2ACF">
        <w:rPr>
          <w:sz w:val="24"/>
          <w:szCs w:val="24"/>
        </w:rPr>
        <w:t xml:space="preserve"> .</w:t>
      </w:r>
      <w:proofErr w:type="gramEnd"/>
      <w:r w:rsidRPr="009A2ACF">
        <w:rPr>
          <w:sz w:val="24"/>
          <w:szCs w:val="24"/>
        </w:rPr>
        <w:t xml:space="preserve"> London.</w:t>
      </w:r>
    </w:p>
    <w:p w14:paraId="5B1530F5" w14:textId="77777777" w:rsidR="00C057BA" w:rsidRDefault="00C057BA" w:rsidP="009A2ACF">
      <w:pPr>
        <w:spacing w:line="360" w:lineRule="auto"/>
        <w:jc w:val="both"/>
        <w:rPr>
          <w:sz w:val="24"/>
          <w:szCs w:val="24"/>
        </w:rPr>
      </w:pPr>
    </w:p>
    <w:p w14:paraId="029C11A1" w14:textId="741A3311" w:rsidR="008D2B68" w:rsidRPr="009A2ACF" w:rsidRDefault="008D2B68" w:rsidP="009A2ACF">
      <w:pPr>
        <w:spacing w:line="360" w:lineRule="auto"/>
        <w:ind w:left="360"/>
        <w:jc w:val="both"/>
        <w:rPr>
          <w:sz w:val="24"/>
          <w:szCs w:val="24"/>
        </w:rPr>
      </w:pPr>
      <w:r w:rsidRPr="009A2ACF">
        <w:rPr>
          <w:sz w:val="24"/>
          <w:szCs w:val="24"/>
        </w:rPr>
        <w:t>General Data Protection Act (2018).</w:t>
      </w:r>
    </w:p>
    <w:p w14:paraId="3C951691" w14:textId="77777777" w:rsidR="00D86DB0" w:rsidRDefault="00D86DB0" w:rsidP="009A2ACF">
      <w:pPr>
        <w:spacing w:line="360" w:lineRule="auto"/>
        <w:jc w:val="both"/>
        <w:rPr>
          <w:sz w:val="24"/>
          <w:szCs w:val="24"/>
        </w:rPr>
      </w:pPr>
    </w:p>
    <w:p w14:paraId="74982111" w14:textId="74AAAF48" w:rsidR="00D55787" w:rsidRPr="009A2ACF" w:rsidRDefault="00D86DB0" w:rsidP="009A2ACF">
      <w:pPr>
        <w:spacing w:line="360" w:lineRule="auto"/>
        <w:ind w:left="360"/>
        <w:jc w:val="both"/>
        <w:rPr>
          <w:sz w:val="24"/>
          <w:szCs w:val="24"/>
        </w:rPr>
      </w:pPr>
      <w:r w:rsidRPr="009A2ACF">
        <w:rPr>
          <w:sz w:val="24"/>
          <w:szCs w:val="24"/>
        </w:rPr>
        <w:t xml:space="preserve">Maclean, S (2020). </w:t>
      </w:r>
      <w:r w:rsidRPr="009A2ACF">
        <w:rPr>
          <w:i/>
          <w:iCs/>
          <w:sz w:val="24"/>
          <w:szCs w:val="24"/>
        </w:rPr>
        <w:t>Social Work Theory Cards</w:t>
      </w:r>
      <w:r w:rsidRPr="009A2ACF">
        <w:rPr>
          <w:sz w:val="24"/>
          <w:szCs w:val="24"/>
        </w:rPr>
        <w:t xml:space="preserve">. </w:t>
      </w:r>
      <w:r w:rsidR="000C773B" w:rsidRPr="009A2ACF">
        <w:rPr>
          <w:sz w:val="24"/>
          <w:szCs w:val="24"/>
        </w:rPr>
        <w:t xml:space="preserve">Staffs, </w:t>
      </w:r>
      <w:r w:rsidRPr="009A2ACF">
        <w:rPr>
          <w:sz w:val="24"/>
          <w:szCs w:val="24"/>
        </w:rPr>
        <w:t>Kirwin Maclean Associates Ltd.</w:t>
      </w:r>
    </w:p>
    <w:p w14:paraId="38E52529" w14:textId="77777777" w:rsidR="00D55787" w:rsidRDefault="00D55787" w:rsidP="009A2ACF">
      <w:pPr>
        <w:spacing w:line="360" w:lineRule="auto"/>
        <w:jc w:val="both"/>
        <w:rPr>
          <w:sz w:val="24"/>
          <w:szCs w:val="24"/>
        </w:rPr>
      </w:pPr>
    </w:p>
    <w:p w14:paraId="68CB4B21" w14:textId="0A0D9EA9" w:rsidR="00D86DB0" w:rsidRPr="009A2ACF" w:rsidRDefault="00D55787" w:rsidP="009A2ACF">
      <w:pPr>
        <w:spacing w:line="360" w:lineRule="auto"/>
        <w:ind w:left="360"/>
        <w:jc w:val="both"/>
        <w:rPr>
          <w:sz w:val="24"/>
          <w:szCs w:val="24"/>
        </w:rPr>
      </w:pPr>
      <w:r w:rsidRPr="009A2ACF">
        <w:rPr>
          <w:sz w:val="24"/>
          <w:szCs w:val="24"/>
        </w:rPr>
        <w:t xml:space="preserve">Maclean, S. (2010) </w:t>
      </w:r>
      <w:r w:rsidRPr="009A2ACF">
        <w:rPr>
          <w:i/>
          <w:iCs/>
          <w:sz w:val="24"/>
          <w:szCs w:val="24"/>
        </w:rPr>
        <w:t>The social Work Pocket Guide to Reflective Practice</w:t>
      </w:r>
      <w:r w:rsidRPr="009A2ACF">
        <w:rPr>
          <w:sz w:val="24"/>
          <w:szCs w:val="24"/>
        </w:rPr>
        <w:t xml:space="preserve">. </w:t>
      </w:r>
      <w:r w:rsidR="000C773B" w:rsidRPr="009A2ACF">
        <w:rPr>
          <w:sz w:val="24"/>
          <w:szCs w:val="24"/>
        </w:rPr>
        <w:t xml:space="preserve">Staffs, </w:t>
      </w:r>
      <w:r w:rsidRPr="009A2ACF">
        <w:rPr>
          <w:sz w:val="24"/>
          <w:szCs w:val="24"/>
        </w:rPr>
        <w:t xml:space="preserve">Kirwin Maclean Associates Ltd. </w:t>
      </w:r>
    </w:p>
    <w:p w14:paraId="54761F31" w14:textId="77777777" w:rsidR="00751EBA" w:rsidRPr="00751EBA" w:rsidRDefault="00751EBA" w:rsidP="009A2ACF">
      <w:pPr>
        <w:pStyle w:val="ListParagraph"/>
        <w:spacing w:line="360" w:lineRule="auto"/>
        <w:rPr>
          <w:sz w:val="24"/>
          <w:szCs w:val="24"/>
        </w:rPr>
      </w:pPr>
    </w:p>
    <w:p w14:paraId="09B088A0" w14:textId="1E8ECF04" w:rsidR="00751EBA" w:rsidRPr="009A2ACF" w:rsidRDefault="00751EBA" w:rsidP="009A2ACF">
      <w:pPr>
        <w:spacing w:line="360" w:lineRule="auto"/>
        <w:ind w:left="360"/>
        <w:jc w:val="both"/>
        <w:rPr>
          <w:sz w:val="24"/>
          <w:szCs w:val="24"/>
        </w:rPr>
      </w:pPr>
      <w:r w:rsidRPr="009A2ACF">
        <w:rPr>
          <w:sz w:val="24"/>
          <w:szCs w:val="24"/>
        </w:rPr>
        <w:t xml:space="preserve">Home Office (2021). </w:t>
      </w:r>
      <w:r w:rsidRPr="009A2ACF">
        <w:rPr>
          <w:i/>
          <w:iCs/>
          <w:sz w:val="24"/>
          <w:szCs w:val="24"/>
        </w:rPr>
        <w:t>Modern Slavery and the National Referral Mechanism.</w:t>
      </w:r>
      <w:r w:rsidRPr="009A2ACF">
        <w:rPr>
          <w:sz w:val="24"/>
          <w:szCs w:val="24"/>
        </w:rPr>
        <w:t xml:space="preserve"> </w:t>
      </w:r>
    </w:p>
    <w:p w14:paraId="3D126C12" w14:textId="77777777" w:rsidR="00D40EF5" w:rsidRPr="00D40EF5" w:rsidRDefault="00D40EF5" w:rsidP="009A2ACF">
      <w:pPr>
        <w:pStyle w:val="ListParagraph"/>
        <w:spacing w:line="360" w:lineRule="auto"/>
        <w:rPr>
          <w:sz w:val="24"/>
          <w:szCs w:val="24"/>
        </w:rPr>
      </w:pPr>
    </w:p>
    <w:p w14:paraId="5CBF970B" w14:textId="69B3B087" w:rsidR="00D40EF5" w:rsidRPr="009A2ACF" w:rsidRDefault="00D40EF5" w:rsidP="009A2ACF">
      <w:pPr>
        <w:spacing w:line="360" w:lineRule="auto"/>
        <w:ind w:left="360"/>
        <w:jc w:val="both"/>
        <w:rPr>
          <w:i/>
          <w:iCs/>
          <w:sz w:val="24"/>
          <w:szCs w:val="24"/>
        </w:rPr>
      </w:pPr>
      <w:r w:rsidRPr="009A2ACF">
        <w:rPr>
          <w:sz w:val="24"/>
          <w:szCs w:val="24"/>
        </w:rPr>
        <w:t xml:space="preserve">Home Office (2022). </w:t>
      </w:r>
      <w:r w:rsidRPr="009A2ACF">
        <w:rPr>
          <w:i/>
          <w:iCs/>
          <w:sz w:val="24"/>
          <w:szCs w:val="24"/>
        </w:rPr>
        <w:t xml:space="preserve">Child exploitation disruption tool kit. </w:t>
      </w:r>
    </w:p>
    <w:p w14:paraId="4B97D960" w14:textId="77777777" w:rsidR="00D86DB0" w:rsidRDefault="00D86DB0" w:rsidP="009A2ACF">
      <w:pPr>
        <w:spacing w:line="360" w:lineRule="auto"/>
        <w:jc w:val="both"/>
        <w:rPr>
          <w:sz w:val="24"/>
          <w:szCs w:val="24"/>
        </w:rPr>
      </w:pPr>
    </w:p>
    <w:p w14:paraId="593B83FB" w14:textId="043D2B43" w:rsidR="00D86DB0" w:rsidRPr="009A2ACF" w:rsidRDefault="00D86DB0" w:rsidP="009A2ACF">
      <w:pPr>
        <w:spacing w:line="360" w:lineRule="auto"/>
        <w:ind w:left="360"/>
        <w:jc w:val="both"/>
        <w:rPr>
          <w:sz w:val="24"/>
          <w:szCs w:val="24"/>
        </w:rPr>
      </w:pPr>
      <w:r w:rsidRPr="009A2ACF">
        <w:rPr>
          <w:sz w:val="24"/>
          <w:szCs w:val="24"/>
        </w:rPr>
        <w:t xml:space="preserve">Howe, D (1987) </w:t>
      </w:r>
      <w:r w:rsidRPr="009A2ACF">
        <w:rPr>
          <w:i/>
          <w:iCs/>
          <w:sz w:val="24"/>
          <w:szCs w:val="24"/>
        </w:rPr>
        <w:t>An Introduction to Social Work Theory</w:t>
      </w:r>
      <w:r w:rsidRPr="009A2ACF">
        <w:rPr>
          <w:sz w:val="24"/>
          <w:szCs w:val="24"/>
        </w:rPr>
        <w:t xml:space="preserve">. </w:t>
      </w:r>
      <w:r w:rsidR="000C773B" w:rsidRPr="009A2ACF">
        <w:rPr>
          <w:sz w:val="24"/>
          <w:szCs w:val="24"/>
        </w:rPr>
        <w:t xml:space="preserve">England, </w:t>
      </w:r>
      <w:r w:rsidRPr="009A2ACF">
        <w:rPr>
          <w:sz w:val="24"/>
          <w:szCs w:val="24"/>
        </w:rPr>
        <w:t xml:space="preserve">Ashgate Publishing Ltd. </w:t>
      </w:r>
    </w:p>
    <w:p w14:paraId="3B4558B1" w14:textId="77777777" w:rsidR="00D86DB0" w:rsidRDefault="00D86DB0" w:rsidP="009A2ACF">
      <w:pPr>
        <w:spacing w:line="360" w:lineRule="auto"/>
        <w:jc w:val="both"/>
        <w:rPr>
          <w:sz w:val="24"/>
          <w:szCs w:val="24"/>
        </w:rPr>
      </w:pPr>
    </w:p>
    <w:p w14:paraId="34D65108" w14:textId="62805D65" w:rsidR="00D86DB0" w:rsidRPr="009A2ACF" w:rsidRDefault="00D86DB0" w:rsidP="009A2ACF">
      <w:pPr>
        <w:spacing w:line="360" w:lineRule="auto"/>
        <w:ind w:left="360"/>
        <w:jc w:val="both"/>
        <w:rPr>
          <w:sz w:val="24"/>
          <w:szCs w:val="24"/>
        </w:rPr>
      </w:pPr>
      <w:r w:rsidRPr="009A2ACF">
        <w:rPr>
          <w:sz w:val="24"/>
          <w:szCs w:val="24"/>
        </w:rPr>
        <w:t xml:space="preserve">Matthew, J (2018). </w:t>
      </w:r>
      <w:r w:rsidRPr="009A2ACF">
        <w:rPr>
          <w:i/>
          <w:iCs/>
          <w:sz w:val="24"/>
          <w:szCs w:val="24"/>
        </w:rPr>
        <w:t>Working with troubled children and teenagers</w:t>
      </w:r>
      <w:r w:rsidRPr="009A2ACF">
        <w:rPr>
          <w:sz w:val="24"/>
          <w:szCs w:val="24"/>
        </w:rPr>
        <w:t xml:space="preserve">. </w:t>
      </w:r>
      <w:r w:rsidR="000C773B" w:rsidRPr="009A2ACF">
        <w:rPr>
          <w:sz w:val="24"/>
          <w:szCs w:val="24"/>
        </w:rPr>
        <w:t xml:space="preserve">London, </w:t>
      </w:r>
      <w:r w:rsidRPr="009A2ACF">
        <w:rPr>
          <w:sz w:val="24"/>
          <w:szCs w:val="24"/>
        </w:rPr>
        <w:t xml:space="preserve">Jessica Kingsley Publishers. </w:t>
      </w:r>
    </w:p>
    <w:p w14:paraId="2B1351AF" w14:textId="77777777" w:rsidR="00C057BA" w:rsidRDefault="00C057BA" w:rsidP="009A2ACF">
      <w:pPr>
        <w:spacing w:line="360" w:lineRule="auto"/>
        <w:jc w:val="both"/>
        <w:rPr>
          <w:sz w:val="24"/>
          <w:szCs w:val="24"/>
        </w:rPr>
      </w:pPr>
    </w:p>
    <w:p w14:paraId="44F663C6" w14:textId="539F5D76" w:rsidR="00C057BA" w:rsidRPr="009A2ACF" w:rsidRDefault="00C057BA" w:rsidP="009A2ACF">
      <w:pPr>
        <w:spacing w:line="360" w:lineRule="auto"/>
        <w:ind w:left="360"/>
        <w:jc w:val="both"/>
        <w:rPr>
          <w:sz w:val="24"/>
          <w:szCs w:val="24"/>
        </w:rPr>
      </w:pPr>
      <w:r w:rsidRPr="009A2ACF">
        <w:rPr>
          <w:sz w:val="24"/>
          <w:szCs w:val="24"/>
        </w:rPr>
        <w:t>Mental Capacity Act (2005).</w:t>
      </w:r>
    </w:p>
    <w:p w14:paraId="7DA64625" w14:textId="77777777" w:rsidR="003D0BE2" w:rsidRPr="003D0BE2" w:rsidRDefault="003D0BE2" w:rsidP="009A2ACF">
      <w:pPr>
        <w:pStyle w:val="ListParagraph"/>
        <w:rPr>
          <w:sz w:val="24"/>
          <w:szCs w:val="24"/>
        </w:rPr>
      </w:pPr>
    </w:p>
    <w:p w14:paraId="5729E796" w14:textId="17986331" w:rsidR="003D0BE2" w:rsidRPr="009A2ACF" w:rsidRDefault="003D0BE2" w:rsidP="009A2ACF">
      <w:pPr>
        <w:spacing w:line="360" w:lineRule="auto"/>
        <w:ind w:left="360"/>
        <w:jc w:val="both"/>
        <w:rPr>
          <w:sz w:val="24"/>
          <w:szCs w:val="24"/>
        </w:rPr>
      </w:pPr>
      <w:r w:rsidRPr="009A2ACF">
        <w:rPr>
          <w:sz w:val="24"/>
          <w:szCs w:val="24"/>
        </w:rPr>
        <w:t>Modern Slavery Act (2015).</w:t>
      </w:r>
    </w:p>
    <w:p w14:paraId="00E6D580" w14:textId="77777777" w:rsidR="00445AD1" w:rsidRDefault="00445AD1" w:rsidP="009A2ACF">
      <w:pPr>
        <w:spacing w:line="360" w:lineRule="auto"/>
        <w:jc w:val="both"/>
        <w:rPr>
          <w:sz w:val="24"/>
          <w:szCs w:val="24"/>
        </w:rPr>
      </w:pPr>
    </w:p>
    <w:p w14:paraId="3A807B74" w14:textId="0BBC1E68" w:rsidR="00445AD1" w:rsidRPr="009A2ACF" w:rsidRDefault="00445AD1" w:rsidP="009A2ACF">
      <w:pPr>
        <w:spacing w:line="360" w:lineRule="auto"/>
        <w:ind w:left="360"/>
        <w:jc w:val="both"/>
        <w:rPr>
          <w:i/>
          <w:iCs/>
          <w:sz w:val="24"/>
          <w:szCs w:val="24"/>
        </w:rPr>
      </w:pPr>
      <w:r w:rsidRPr="009A2ACF">
        <w:rPr>
          <w:sz w:val="24"/>
          <w:szCs w:val="24"/>
        </w:rPr>
        <w:t>N</w:t>
      </w:r>
      <w:r w:rsidR="003B5238" w:rsidRPr="009A2ACF">
        <w:rPr>
          <w:sz w:val="24"/>
          <w:szCs w:val="24"/>
        </w:rPr>
        <w:t xml:space="preserve">ational Institute for Health and Care Excellence (2009, last updated 2017). </w:t>
      </w:r>
      <w:r w:rsidR="003B5238" w:rsidRPr="009A2ACF">
        <w:rPr>
          <w:i/>
          <w:iCs/>
          <w:sz w:val="24"/>
          <w:szCs w:val="24"/>
        </w:rPr>
        <w:t xml:space="preserve">Child Maltreatment: When to suspect maltreatment in under 18s. </w:t>
      </w:r>
    </w:p>
    <w:p w14:paraId="29F5B1D7" w14:textId="77777777" w:rsidR="000730AC" w:rsidRDefault="000730AC" w:rsidP="009A2ACF">
      <w:pPr>
        <w:spacing w:line="360" w:lineRule="auto"/>
        <w:jc w:val="both"/>
        <w:rPr>
          <w:i/>
          <w:iCs/>
          <w:sz w:val="24"/>
          <w:szCs w:val="24"/>
        </w:rPr>
      </w:pPr>
    </w:p>
    <w:p w14:paraId="0EB126D7" w14:textId="1163A48D" w:rsidR="000730AC" w:rsidRPr="009A2ACF" w:rsidRDefault="000730AC" w:rsidP="009A2ACF">
      <w:pPr>
        <w:spacing w:line="360" w:lineRule="auto"/>
        <w:ind w:left="360"/>
        <w:jc w:val="both"/>
        <w:rPr>
          <w:sz w:val="24"/>
          <w:szCs w:val="24"/>
        </w:rPr>
      </w:pPr>
      <w:r w:rsidRPr="009A2ACF">
        <w:rPr>
          <w:sz w:val="24"/>
          <w:szCs w:val="24"/>
        </w:rPr>
        <w:t>National Society for the Protection of Cruelty to Children (NSPCC</w:t>
      </w:r>
      <w:proofErr w:type="gramStart"/>
      <w:r w:rsidRPr="009A2ACF">
        <w:rPr>
          <w:sz w:val="24"/>
          <w:szCs w:val="24"/>
        </w:rPr>
        <w:t>)(</w:t>
      </w:r>
      <w:proofErr w:type="gramEnd"/>
      <w:r w:rsidRPr="009A2ACF">
        <w:rPr>
          <w:sz w:val="24"/>
          <w:szCs w:val="24"/>
        </w:rPr>
        <w:t xml:space="preserve">2023). Cited from </w:t>
      </w:r>
      <w:hyperlink r:id="rId12" w:history="1">
        <w:r w:rsidRPr="009A2ACF">
          <w:rPr>
            <w:rStyle w:val="Hyperlink"/>
            <w:sz w:val="24"/>
            <w:szCs w:val="24"/>
          </w:rPr>
          <w:t>https://www.nspcc.org.uk/what-is-child-abuse/spotting-signs-child-abuse/</w:t>
        </w:r>
      </w:hyperlink>
    </w:p>
    <w:p w14:paraId="4692BB22" w14:textId="77777777" w:rsidR="00CA18D4" w:rsidRPr="00CA18D4" w:rsidRDefault="00CA18D4" w:rsidP="009A2ACF">
      <w:pPr>
        <w:pStyle w:val="ListParagraph"/>
        <w:rPr>
          <w:sz w:val="24"/>
          <w:szCs w:val="24"/>
        </w:rPr>
      </w:pPr>
    </w:p>
    <w:p w14:paraId="27D8E33F" w14:textId="75B3BEBA" w:rsidR="00CA18D4" w:rsidRPr="009A2ACF" w:rsidRDefault="00CA18D4" w:rsidP="009A2ACF">
      <w:pPr>
        <w:spacing w:line="360" w:lineRule="auto"/>
        <w:ind w:left="360"/>
        <w:jc w:val="both"/>
        <w:rPr>
          <w:sz w:val="24"/>
          <w:szCs w:val="24"/>
        </w:rPr>
      </w:pPr>
      <w:r w:rsidRPr="009A2ACF">
        <w:rPr>
          <w:sz w:val="24"/>
          <w:szCs w:val="24"/>
        </w:rPr>
        <w:t xml:space="preserve">Rights of Children and Young Persons (Wales) Measure (2011). </w:t>
      </w:r>
    </w:p>
    <w:p w14:paraId="241A3C6F" w14:textId="77777777" w:rsidR="00D55787" w:rsidRDefault="00D55787" w:rsidP="009A2ACF">
      <w:pPr>
        <w:spacing w:line="360" w:lineRule="auto"/>
        <w:jc w:val="both"/>
        <w:rPr>
          <w:sz w:val="24"/>
          <w:szCs w:val="24"/>
        </w:rPr>
      </w:pPr>
    </w:p>
    <w:p w14:paraId="05E765EE" w14:textId="193E0220" w:rsidR="00D55787" w:rsidRPr="009A2ACF" w:rsidRDefault="00D55787" w:rsidP="009A2ACF">
      <w:pPr>
        <w:spacing w:line="360" w:lineRule="auto"/>
        <w:ind w:left="360"/>
        <w:jc w:val="both"/>
        <w:rPr>
          <w:sz w:val="24"/>
          <w:szCs w:val="24"/>
        </w:rPr>
      </w:pPr>
      <w:r w:rsidRPr="009A2ACF">
        <w:rPr>
          <w:sz w:val="24"/>
          <w:szCs w:val="24"/>
        </w:rPr>
        <w:t>Safeguarding Act (2014).</w:t>
      </w:r>
    </w:p>
    <w:p w14:paraId="2BE573C4" w14:textId="77777777" w:rsidR="00D55787" w:rsidRDefault="00D55787" w:rsidP="009A2ACF">
      <w:pPr>
        <w:spacing w:line="360" w:lineRule="auto"/>
        <w:jc w:val="both"/>
        <w:rPr>
          <w:sz w:val="24"/>
          <w:szCs w:val="24"/>
        </w:rPr>
      </w:pPr>
    </w:p>
    <w:p w14:paraId="6171C3AD" w14:textId="646CA3FB" w:rsidR="00D55787" w:rsidRPr="009A2ACF" w:rsidRDefault="00D55787" w:rsidP="009A2ACF">
      <w:pPr>
        <w:spacing w:line="360" w:lineRule="auto"/>
        <w:ind w:left="360"/>
        <w:jc w:val="both"/>
        <w:rPr>
          <w:sz w:val="24"/>
          <w:szCs w:val="24"/>
        </w:rPr>
      </w:pPr>
      <w:r w:rsidRPr="009A2ACF">
        <w:rPr>
          <w:sz w:val="24"/>
          <w:szCs w:val="24"/>
        </w:rPr>
        <w:t>Safeguarding Boards (Functions and Procedure) (Wales) Regulations (2015).</w:t>
      </w:r>
    </w:p>
    <w:p w14:paraId="5E7E5F17" w14:textId="77777777" w:rsidR="002C5BB1" w:rsidRDefault="002C5BB1" w:rsidP="009A2ACF">
      <w:pPr>
        <w:spacing w:line="360" w:lineRule="auto"/>
        <w:jc w:val="both"/>
        <w:rPr>
          <w:sz w:val="24"/>
          <w:szCs w:val="24"/>
        </w:rPr>
      </w:pPr>
    </w:p>
    <w:p w14:paraId="1ABB085F" w14:textId="3D67A756" w:rsidR="00E85F2B" w:rsidRPr="009A2ACF" w:rsidRDefault="002C5BB1" w:rsidP="009A2ACF">
      <w:pPr>
        <w:spacing w:line="360" w:lineRule="auto"/>
        <w:ind w:left="360"/>
        <w:jc w:val="both"/>
        <w:rPr>
          <w:sz w:val="24"/>
          <w:szCs w:val="24"/>
        </w:rPr>
      </w:pPr>
      <w:r w:rsidRPr="009A2ACF">
        <w:rPr>
          <w:sz w:val="24"/>
          <w:szCs w:val="24"/>
        </w:rPr>
        <w:t xml:space="preserve">Social Care Institute for Excellence (2015). </w:t>
      </w:r>
      <w:r w:rsidRPr="009A2ACF">
        <w:rPr>
          <w:i/>
          <w:iCs/>
          <w:sz w:val="24"/>
          <w:szCs w:val="24"/>
        </w:rPr>
        <w:t>At a glance 69: Safeguarding adults: types and indicators of abuse.</w:t>
      </w:r>
      <w:r w:rsidRPr="009A2ACF">
        <w:rPr>
          <w:sz w:val="24"/>
          <w:szCs w:val="24"/>
        </w:rPr>
        <w:t xml:space="preserve"> London. </w:t>
      </w:r>
    </w:p>
    <w:p w14:paraId="66103D22" w14:textId="77777777" w:rsidR="00BB3C68" w:rsidRDefault="00BB3C68" w:rsidP="009A2ACF">
      <w:pPr>
        <w:spacing w:line="360" w:lineRule="auto"/>
        <w:jc w:val="both"/>
        <w:rPr>
          <w:sz w:val="24"/>
          <w:szCs w:val="24"/>
        </w:rPr>
      </w:pPr>
    </w:p>
    <w:p w14:paraId="42DCD875" w14:textId="56A68BF5" w:rsidR="00BB3C68" w:rsidRPr="009A2ACF" w:rsidRDefault="00BB3C68" w:rsidP="009A2ACF">
      <w:pPr>
        <w:spacing w:line="360" w:lineRule="auto"/>
        <w:ind w:left="360"/>
        <w:jc w:val="both"/>
        <w:rPr>
          <w:sz w:val="24"/>
          <w:szCs w:val="24"/>
        </w:rPr>
      </w:pPr>
      <w:r w:rsidRPr="009A2ACF">
        <w:rPr>
          <w:sz w:val="24"/>
          <w:szCs w:val="24"/>
        </w:rPr>
        <w:t>Social Services and Wellbeing (Wales) Act, 2014.</w:t>
      </w:r>
    </w:p>
    <w:p w14:paraId="43C73FF7" w14:textId="77777777" w:rsidR="00F26A48" w:rsidRDefault="00F26A48" w:rsidP="009A2ACF">
      <w:pPr>
        <w:spacing w:line="360" w:lineRule="auto"/>
        <w:jc w:val="both"/>
        <w:rPr>
          <w:sz w:val="24"/>
          <w:szCs w:val="24"/>
        </w:rPr>
      </w:pPr>
    </w:p>
    <w:p w14:paraId="352F70A5" w14:textId="13E3B056" w:rsidR="00F26A48" w:rsidRPr="009A2ACF" w:rsidRDefault="00F26A48" w:rsidP="009A2ACF">
      <w:pPr>
        <w:spacing w:line="360" w:lineRule="auto"/>
        <w:ind w:left="360"/>
        <w:jc w:val="both"/>
        <w:rPr>
          <w:sz w:val="24"/>
          <w:szCs w:val="24"/>
        </w:rPr>
      </w:pPr>
      <w:r w:rsidRPr="009A2ACF">
        <w:rPr>
          <w:sz w:val="24"/>
          <w:szCs w:val="24"/>
        </w:rPr>
        <w:t xml:space="preserve">Szerletics A. (2016). </w:t>
      </w:r>
      <w:r w:rsidRPr="009A2ACF">
        <w:rPr>
          <w:i/>
          <w:iCs/>
          <w:sz w:val="24"/>
          <w:szCs w:val="24"/>
        </w:rPr>
        <w:t xml:space="preserve">Best </w:t>
      </w:r>
      <w:proofErr w:type="gramStart"/>
      <w:r w:rsidRPr="009A2ACF">
        <w:rPr>
          <w:i/>
          <w:iCs/>
          <w:sz w:val="24"/>
          <w:szCs w:val="24"/>
        </w:rPr>
        <w:t>interests</w:t>
      </w:r>
      <w:proofErr w:type="gramEnd"/>
      <w:r w:rsidRPr="009A2ACF">
        <w:rPr>
          <w:i/>
          <w:iCs/>
          <w:sz w:val="24"/>
          <w:szCs w:val="24"/>
        </w:rPr>
        <w:t xml:space="preserve"> decision-making under the Mental Capacity Act.</w:t>
      </w:r>
      <w:r w:rsidRPr="009A2ACF">
        <w:rPr>
          <w:sz w:val="24"/>
          <w:szCs w:val="24"/>
        </w:rPr>
        <w:t xml:space="preserve"> The Essex Autonomy Project. </w:t>
      </w:r>
    </w:p>
    <w:p w14:paraId="181D27C7" w14:textId="77777777" w:rsidR="00B41A0E" w:rsidRDefault="00B41A0E" w:rsidP="009A2ACF">
      <w:pPr>
        <w:spacing w:line="360" w:lineRule="auto"/>
        <w:jc w:val="both"/>
        <w:rPr>
          <w:sz w:val="24"/>
          <w:szCs w:val="24"/>
        </w:rPr>
      </w:pPr>
    </w:p>
    <w:p w14:paraId="55F553A7" w14:textId="44A7C5F7" w:rsidR="00B41A0E" w:rsidRPr="009A2ACF" w:rsidRDefault="00B41A0E" w:rsidP="009A2ACF">
      <w:pPr>
        <w:spacing w:line="360" w:lineRule="auto"/>
        <w:ind w:left="360"/>
        <w:jc w:val="both"/>
        <w:rPr>
          <w:sz w:val="24"/>
          <w:szCs w:val="24"/>
        </w:rPr>
      </w:pPr>
      <w:r w:rsidRPr="009A2ACF">
        <w:rPr>
          <w:sz w:val="24"/>
          <w:szCs w:val="24"/>
        </w:rPr>
        <w:lastRenderedPageBreak/>
        <w:t>United Nations Convention on the Rights of the Child (1989).</w:t>
      </w:r>
    </w:p>
    <w:p w14:paraId="34653B00" w14:textId="77777777" w:rsidR="0017257C" w:rsidRPr="0017257C" w:rsidRDefault="0017257C" w:rsidP="009A2ACF">
      <w:pPr>
        <w:pStyle w:val="ListParagraph"/>
        <w:spacing w:line="360" w:lineRule="auto"/>
        <w:rPr>
          <w:sz w:val="24"/>
          <w:szCs w:val="24"/>
        </w:rPr>
      </w:pPr>
    </w:p>
    <w:p w14:paraId="44BA2689" w14:textId="067A306F" w:rsidR="0017257C" w:rsidRPr="009A2ACF" w:rsidRDefault="0017257C" w:rsidP="009A2ACF">
      <w:pPr>
        <w:spacing w:line="360" w:lineRule="auto"/>
        <w:ind w:left="360"/>
        <w:jc w:val="both"/>
        <w:rPr>
          <w:i/>
          <w:iCs/>
          <w:sz w:val="24"/>
          <w:szCs w:val="24"/>
        </w:rPr>
      </w:pPr>
      <w:r w:rsidRPr="009A2ACF">
        <w:rPr>
          <w:sz w:val="24"/>
          <w:szCs w:val="24"/>
        </w:rPr>
        <w:t xml:space="preserve">Wales Safeguarding Procedures. (2021) </w:t>
      </w:r>
      <w:r w:rsidRPr="009A2ACF">
        <w:rPr>
          <w:i/>
          <w:iCs/>
          <w:sz w:val="24"/>
          <w:szCs w:val="24"/>
        </w:rPr>
        <w:t>All Wales Practice Guide, Safeguarding children from child sexual exploitation (</w:t>
      </w:r>
      <w:proofErr w:type="spellStart"/>
      <w:r w:rsidRPr="009A2ACF">
        <w:rPr>
          <w:i/>
          <w:iCs/>
          <w:sz w:val="24"/>
          <w:szCs w:val="24"/>
        </w:rPr>
        <w:t>cse</w:t>
      </w:r>
      <w:proofErr w:type="spellEnd"/>
      <w:r w:rsidRPr="009A2ACF">
        <w:rPr>
          <w:i/>
          <w:iCs/>
          <w:sz w:val="24"/>
          <w:szCs w:val="24"/>
        </w:rPr>
        <w:t>).</w:t>
      </w:r>
    </w:p>
    <w:p w14:paraId="10BB1ED8" w14:textId="77777777" w:rsidR="00C057BA" w:rsidRPr="0017257C" w:rsidRDefault="00C057BA" w:rsidP="009A2ACF">
      <w:pPr>
        <w:spacing w:line="360" w:lineRule="auto"/>
        <w:jc w:val="both"/>
        <w:rPr>
          <w:i/>
          <w:iCs/>
          <w:sz w:val="24"/>
          <w:szCs w:val="24"/>
        </w:rPr>
      </w:pPr>
    </w:p>
    <w:p w14:paraId="563AC42B" w14:textId="27849989" w:rsidR="00C057BA" w:rsidRPr="009A2ACF" w:rsidRDefault="00C057BA" w:rsidP="009A2ACF">
      <w:pPr>
        <w:spacing w:line="360" w:lineRule="auto"/>
        <w:ind w:left="360"/>
        <w:jc w:val="both"/>
        <w:rPr>
          <w:sz w:val="24"/>
          <w:szCs w:val="24"/>
        </w:rPr>
      </w:pPr>
      <w:r w:rsidRPr="009A2ACF">
        <w:rPr>
          <w:sz w:val="24"/>
          <w:szCs w:val="24"/>
        </w:rPr>
        <w:t xml:space="preserve">Welsh Government (2017). </w:t>
      </w:r>
      <w:r w:rsidRPr="009A2ACF">
        <w:rPr>
          <w:i/>
          <w:iCs/>
          <w:sz w:val="24"/>
          <w:szCs w:val="24"/>
        </w:rPr>
        <w:t>Code of Professional conduct for Social Care</w:t>
      </w:r>
      <w:r w:rsidRPr="009A2ACF">
        <w:rPr>
          <w:sz w:val="24"/>
          <w:szCs w:val="24"/>
        </w:rPr>
        <w:t>, Cardiff</w:t>
      </w:r>
    </w:p>
    <w:p w14:paraId="57034142" w14:textId="77777777" w:rsidR="0017257C" w:rsidRPr="0017257C" w:rsidRDefault="0017257C" w:rsidP="009A2ACF">
      <w:pPr>
        <w:pStyle w:val="ListParagraph"/>
        <w:spacing w:line="360" w:lineRule="auto"/>
        <w:rPr>
          <w:sz w:val="24"/>
          <w:szCs w:val="24"/>
        </w:rPr>
      </w:pPr>
    </w:p>
    <w:p w14:paraId="7EDF4912" w14:textId="0C16A0EF" w:rsidR="0017257C" w:rsidRPr="009A2ACF" w:rsidRDefault="0017257C" w:rsidP="009A2ACF">
      <w:pPr>
        <w:spacing w:line="360" w:lineRule="auto"/>
        <w:ind w:left="360"/>
        <w:jc w:val="both"/>
        <w:rPr>
          <w:i/>
          <w:iCs/>
          <w:sz w:val="24"/>
          <w:szCs w:val="24"/>
        </w:rPr>
      </w:pPr>
      <w:r w:rsidRPr="009A2ACF">
        <w:rPr>
          <w:sz w:val="24"/>
          <w:szCs w:val="24"/>
        </w:rPr>
        <w:t>Welsh Government (201</w:t>
      </w:r>
      <w:r w:rsidR="00737437" w:rsidRPr="009A2ACF">
        <w:rPr>
          <w:sz w:val="24"/>
          <w:szCs w:val="24"/>
        </w:rPr>
        <w:t>7</w:t>
      </w:r>
      <w:r w:rsidRPr="009A2ACF">
        <w:rPr>
          <w:sz w:val="24"/>
          <w:szCs w:val="24"/>
        </w:rPr>
        <w:t xml:space="preserve">). </w:t>
      </w:r>
      <w:r w:rsidRPr="009A2ACF">
        <w:rPr>
          <w:i/>
          <w:iCs/>
          <w:sz w:val="24"/>
          <w:szCs w:val="24"/>
        </w:rPr>
        <w:t>Social Services and Wellbeing (Wales) Act, Working Together to Safeguard People Volume 7 – Safeguarding Children from Child Sexual Exploitation.</w:t>
      </w:r>
    </w:p>
    <w:p w14:paraId="76D9E03D" w14:textId="77777777" w:rsidR="00D0377C" w:rsidRPr="0017257C" w:rsidRDefault="00D0377C" w:rsidP="009A2ACF">
      <w:pPr>
        <w:pStyle w:val="ListParagraph"/>
        <w:spacing w:line="360" w:lineRule="auto"/>
        <w:rPr>
          <w:i/>
          <w:iCs/>
          <w:sz w:val="24"/>
          <w:szCs w:val="24"/>
        </w:rPr>
      </w:pPr>
    </w:p>
    <w:p w14:paraId="44547358" w14:textId="3F287895" w:rsidR="00D0377C" w:rsidRPr="009A2ACF" w:rsidRDefault="00D0377C" w:rsidP="009A2ACF">
      <w:pPr>
        <w:spacing w:line="360" w:lineRule="auto"/>
        <w:ind w:left="360"/>
        <w:jc w:val="both"/>
        <w:rPr>
          <w:i/>
          <w:iCs/>
          <w:sz w:val="24"/>
          <w:szCs w:val="24"/>
        </w:rPr>
      </w:pPr>
      <w:r w:rsidRPr="009A2ACF">
        <w:rPr>
          <w:sz w:val="24"/>
          <w:szCs w:val="24"/>
        </w:rPr>
        <w:t xml:space="preserve">Welsh Government (2017). </w:t>
      </w:r>
      <w:r w:rsidRPr="009A2ACF">
        <w:rPr>
          <w:i/>
          <w:iCs/>
          <w:sz w:val="24"/>
          <w:szCs w:val="24"/>
        </w:rPr>
        <w:t xml:space="preserve">The social worker Practice guidance for social workers registered with Social Care Wales, </w:t>
      </w:r>
      <w:r w:rsidRPr="009A2ACF">
        <w:rPr>
          <w:sz w:val="24"/>
          <w:szCs w:val="24"/>
        </w:rPr>
        <w:t>Cardiff.</w:t>
      </w:r>
      <w:r w:rsidRPr="009A2ACF">
        <w:rPr>
          <w:i/>
          <w:iCs/>
          <w:sz w:val="24"/>
          <w:szCs w:val="24"/>
        </w:rPr>
        <w:t xml:space="preserve"> </w:t>
      </w:r>
    </w:p>
    <w:p w14:paraId="3FCEF899" w14:textId="77777777" w:rsidR="00D55787" w:rsidRDefault="00D55787" w:rsidP="00B328E3">
      <w:pPr>
        <w:spacing w:line="360" w:lineRule="auto"/>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1235522" w:rsidR="00E559CE" w:rsidRPr="00B17FA0" w:rsidRDefault="0085441A" w:rsidP="00B94443">
            <w:pPr>
              <w:jc w:val="both"/>
              <w:rPr>
                <w:sz w:val="24"/>
                <w:szCs w:val="24"/>
              </w:rPr>
            </w:pPr>
            <w:r>
              <w:rPr>
                <w:sz w:val="24"/>
                <w:szCs w:val="24"/>
              </w:rPr>
              <w:t>08/11/2022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DF1FE02" w:rsidR="00E559CE" w:rsidRPr="00B17FA0" w:rsidRDefault="0085441A" w:rsidP="00B94443">
            <w:pPr>
              <w:jc w:val="both"/>
              <w:rPr>
                <w:sz w:val="24"/>
                <w:szCs w:val="24"/>
              </w:rPr>
            </w:pPr>
            <w:r>
              <w:rPr>
                <w:sz w:val="24"/>
                <w:szCs w:val="24"/>
              </w:rPr>
              <w:t>17/01/2023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A503D2E" w:rsidR="00E559CE" w:rsidRPr="00B17FA0" w:rsidRDefault="0085441A" w:rsidP="00B94443">
            <w:pPr>
              <w:jc w:val="both"/>
              <w:rPr>
                <w:sz w:val="24"/>
                <w:szCs w:val="24"/>
              </w:rPr>
            </w:pPr>
            <w:r>
              <w:rPr>
                <w:sz w:val="24"/>
                <w:szCs w:val="24"/>
              </w:rPr>
              <w:t>14/03/2023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42AA53F" w:rsidR="00E559CE" w:rsidRPr="00B17FA0" w:rsidRDefault="0085441A" w:rsidP="00B94443">
            <w:pPr>
              <w:jc w:val="both"/>
              <w:rPr>
                <w:sz w:val="24"/>
                <w:szCs w:val="24"/>
              </w:rPr>
            </w:pPr>
            <w:r>
              <w:rPr>
                <w:sz w:val="24"/>
                <w:szCs w:val="24"/>
              </w:rPr>
              <w:t>19/09/2023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711EBA2" w14:textId="77777777" w:rsidR="00433800" w:rsidRDefault="00433800" w:rsidP="00433800">
            <w:pPr>
              <w:rPr>
                <w:sz w:val="22"/>
                <w:szCs w:val="22"/>
              </w:rPr>
            </w:pPr>
            <w:r w:rsidRPr="00C74819">
              <w:rPr>
                <w:sz w:val="22"/>
                <w:szCs w:val="22"/>
              </w:rPr>
              <w:t>During Rachel’s first year in practice, there was a whole service re</w:t>
            </w:r>
            <w:r>
              <w:rPr>
                <w:sz w:val="22"/>
                <w:szCs w:val="22"/>
              </w:rPr>
              <w:t xml:space="preserve">-organisation, which led to being moved to a team which included working on child protection cases and court work; as well as the young person looked after cases that she had initially begun work with in the old team. Part of the thinking behind the change of structure was that young people looked after would benefit from a more consistent social worker would could do through the difficult times with them – such as court proceedings, but then continue to work with them through the hopefully more positive times to come. I think it’s fair to say that Rachel had some concerns about the change of work; particularly about the added responsibility and complexity to the cases she may be allocated. </w:t>
            </w:r>
            <w:proofErr w:type="gramStart"/>
            <w:r>
              <w:rPr>
                <w:sz w:val="22"/>
                <w:szCs w:val="22"/>
              </w:rPr>
              <w:t>However</w:t>
            </w:r>
            <w:proofErr w:type="gramEnd"/>
            <w:r>
              <w:rPr>
                <w:sz w:val="22"/>
                <w:szCs w:val="22"/>
              </w:rPr>
              <w:t xml:space="preserve"> it was good to start working with Rachel by reassuring her that the change would not be imposed on her, but she would be given opportunities to gain more confidence, shadow other more experienced workers and co-work some more complex cases. In short that she would be supported along her journey to gain more experience and that it would not be imposed on her regardless of her own feelings of confidence or skills. </w:t>
            </w:r>
          </w:p>
          <w:p w14:paraId="358987E5" w14:textId="77777777" w:rsidR="00433800" w:rsidRDefault="00433800" w:rsidP="00433800">
            <w:pPr>
              <w:rPr>
                <w:sz w:val="22"/>
                <w:szCs w:val="22"/>
              </w:rPr>
            </w:pPr>
          </w:p>
          <w:p w14:paraId="782F3CD9" w14:textId="77777777" w:rsidR="00433800" w:rsidRDefault="00433800" w:rsidP="00433800">
            <w:pPr>
              <w:rPr>
                <w:sz w:val="22"/>
                <w:szCs w:val="22"/>
              </w:rPr>
            </w:pPr>
            <w:r>
              <w:rPr>
                <w:sz w:val="22"/>
                <w:szCs w:val="22"/>
              </w:rPr>
              <w:t xml:space="preserve">Rachel was always able to ask questions, both in supervision and ad hoc, to either myself or other more experienced workers. She took on board advice about regarding supporting her work with either practical tasks (such as direct work) or other more analytical pieces of work, such as assessments or reports. It may have felt daunting to be asked to complete a new assessment for the first time, but once she had participated in discussions about what work she already was completing fed into the assessments, she felt more confident in what the assessments needed to say to capture the needs of the child or young person. </w:t>
            </w:r>
          </w:p>
          <w:p w14:paraId="473E36CF" w14:textId="77777777" w:rsidR="00433800" w:rsidRDefault="00433800" w:rsidP="00433800">
            <w:pPr>
              <w:rPr>
                <w:sz w:val="22"/>
                <w:szCs w:val="22"/>
              </w:rPr>
            </w:pPr>
          </w:p>
          <w:p w14:paraId="38C98548" w14:textId="77777777" w:rsidR="00433800" w:rsidRDefault="00433800" w:rsidP="00433800">
            <w:pPr>
              <w:rPr>
                <w:sz w:val="22"/>
                <w:szCs w:val="22"/>
              </w:rPr>
            </w:pPr>
            <w:r>
              <w:rPr>
                <w:sz w:val="22"/>
                <w:szCs w:val="22"/>
              </w:rPr>
              <w:t xml:space="preserve">Rachel is always measured in her way of working, she did at times doubt her own skills, but I found she had a wealth of other experience prior to her social work career that supported her. I have also seen a growing confidence that has come from understanding how legislation and practice underpins her daily case work. </w:t>
            </w:r>
          </w:p>
          <w:p w14:paraId="260AEC15" w14:textId="77777777" w:rsidR="00433800" w:rsidRDefault="00433800" w:rsidP="00433800">
            <w:pPr>
              <w:rPr>
                <w:sz w:val="22"/>
                <w:szCs w:val="22"/>
              </w:rPr>
            </w:pPr>
          </w:p>
          <w:p w14:paraId="0C0F9BB4" w14:textId="77777777" w:rsidR="00433800" w:rsidRDefault="00433800" w:rsidP="00433800">
            <w:pPr>
              <w:rPr>
                <w:sz w:val="22"/>
                <w:szCs w:val="22"/>
              </w:rPr>
            </w:pPr>
            <w:r>
              <w:rPr>
                <w:sz w:val="22"/>
                <w:szCs w:val="22"/>
              </w:rPr>
              <w:t xml:space="preserve">Initially the cases allocated to Rachel were ones that would support her feelings of confidence. Some had come with her from her previous team, and to her credit she wished to remain the worker, having been able to understand how continuity of social worker benefited the young person. </w:t>
            </w:r>
          </w:p>
          <w:p w14:paraId="4DD4F319" w14:textId="77777777" w:rsidR="00433800" w:rsidRDefault="00433800" w:rsidP="00433800">
            <w:pPr>
              <w:rPr>
                <w:sz w:val="22"/>
                <w:szCs w:val="22"/>
              </w:rPr>
            </w:pPr>
          </w:p>
          <w:p w14:paraId="7D7EF473" w14:textId="77777777" w:rsidR="00433800" w:rsidRDefault="00433800" w:rsidP="00433800">
            <w:pPr>
              <w:rPr>
                <w:sz w:val="22"/>
                <w:szCs w:val="22"/>
              </w:rPr>
            </w:pPr>
            <w:r>
              <w:rPr>
                <w:sz w:val="22"/>
                <w:szCs w:val="22"/>
              </w:rPr>
              <w:t xml:space="preserve">Her direct work, and way of communicating with children and young people is excellent. I would say one of her real skills is with communicating with teenagers. We then used these skills as a starting point when working with more challenging families and parents. One of the less complex (we thought) child protection cases developed into a court case, and Rachel was able to adjust her way of working to meet the increased demands from this. We discussed how it may be daunting to think of it being a “court case” but actually what a case like that required was sound social work skills. Which Rachel either has or is developing in all areas. </w:t>
            </w:r>
          </w:p>
          <w:p w14:paraId="0A74CEF9" w14:textId="77777777" w:rsidR="00433800" w:rsidRDefault="00433800" w:rsidP="00433800">
            <w:pPr>
              <w:rPr>
                <w:sz w:val="22"/>
                <w:szCs w:val="22"/>
              </w:rPr>
            </w:pPr>
          </w:p>
          <w:p w14:paraId="3E34EF36" w14:textId="77777777" w:rsidR="00433800" w:rsidRDefault="00433800" w:rsidP="00433800">
            <w:pPr>
              <w:rPr>
                <w:sz w:val="22"/>
                <w:szCs w:val="22"/>
              </w:rPr>
            </w:pPr>
            <w:r>
              <w:rPr>
                <w:sz w:val="22"/>
                <w:szCs w:val="22"/>
              </w:rPr>
              <w:t xml:space="preserve">Rachel was able to reflect on how her views may have been strong in one case with a young person and family; this comes from her own feelings of responsibility towards keeping the young person safe, but she was able to reflect on this and recognise this. She accepted that she could have possibly worked in a different way to achieve what the young person wanted. She can reflect that there is a need for complete honesty about a situation, but that this when combined with a recognition of emotional needs, such as checking in with a young person after a difficult discussion, can bring benefits to the working relationship. </w:t>
            </w:r>
          </w:p>
          <w:p w14:paraId="0FC9D2C5" w14:textId="77777777" w:rsidR="00433800" w:rsidRDefault="00433800" w:rsidP="00433800">
            <w:pPr>
              <w:rPr>
                <w:sz w:val="22"/>
                <w:szCs w:val="22"/>
              </w:rPr>
            </w:pPr>
          </w:p>
          <w:p w14:paraId="4CA79579" w14:textId="77777777" w:rsidR="00433800" w:rsidRDefault="00433800" w:rsidP="00433800">
            <w:pPr>
              <w:rPr>
                <w:sz w:val="22"/>
                <w:szCs w:val="22"/>
              </w:rPr>
            </w:pPr>
            <w:r>
              <w:rPr>
                <w:sz w:val="22"/>
                <w:szCs w:val="22"/>
              </w:rPr>
              <w:t xml:space="preserve">Rachel prepares well for her interventions with young people and families, and this has led to her being able to achieve what she needed to do, within sometimes short timescales or demands. </w:t>
            </w:r>
          </w:p>
          <w:p w14:paraId="541E2EDA" w14:textId="77777777" w:rsidR="00433800" w:rsidRDefault="00433800" w:rsidP="00433800">
            <w:pPr>
              <w:rPr>
                <w:sz w:val="22"/>
                <w:szCs w:val="22"/>
              </w:rPr>
            </w:pPr>
          </w:p>
          <w:p w14:paraId="24F8509E" w14:textId="77777777" w:rsidR="00433800" w:rsidRDefault="00433800" w:rsidP="00433800">
            <w:pPr>
              <w:rPr>
                <w:sz w:val="22"/>
                <w:szCs w:val="22"/>
              </w:rPr>
            </w:pPr>
            <w:r>
              <w:rPr>
                <w:sz w:val="22"/>
                <w:szCs w:val="22"/>
              </w:rPr>
              <w:lastRenderedPageBreak/>
              <w:t xml:space="preserve">Through her work with child protection cases, she was able to understand the differing thresholds of other agencies and professionals. She was able to discuss these differences and explain risk, during meetings such as core groups and care plan reviews. </w:t>
            </w:r>
          </w:p>
          <w:p w14:paraId="653974B2" w14:textId="77777777" w:rsidR="00433800" w:rsidRDefault="00433800" w:rsidP="00433800">
            <w:pPr>
              <w:rPr>
                <w:sz w:val="22"/>
                <w:szCs w:val="22"/>
              </w:rPr>
            </w:pPr>
          </w:p>
          <w:p w14:paraId="683EAC73" w14:textId="77777777" w:rsidR="00433800" w:rsidRDefault="00433800" w:rsidP="00433800">
            <w:pPr>
              <w:rPr>
                <w:sz w:val="22"/>
                <w:szCs w:val="22"/>
              </w:rPr>
            </w:pPr>
            <w:r>
              <w:rPr>
                <w:sz w:val="22"/>
                <w:szCs w:val="22"/>
              </w:rPr>
              <w:t xml:space="preserve">Rachel would benefit from developing her assessment skills and report writing and I am aware that going back to working within the Assessment framework has helped her to quantify and explain the needs of the child or young person in assessments. </w:t>
            </w:r>
          </w:p>
          <w:p w14:paraId="476AA52C" w14:textId="77777777" w:rsidR="00433800" w:rsidRDefault="00433800" w:rsidP="00433800">
            <w:pPr>
              <w:rPr>
                <w:sz w:val="22"/>
                <w:szCs w:val="22"/>
              </w:rPr>
            </w:pPr>
          </w:p>
          <w:p w14:paraId="614F6A51" w14:textId="77777777" w:rsidR="00433800" w:rsidRDefault="00433800" w:rsidP="00433800">
            <w:pPr>
              <w:rPr>
                <w:sz w:val="22"/>
                <w:szCs w:val="22"/>
              </w:rPr>
            </w:pPr>
            <w:r>
              <w:rPr>
                <w:sz w:val="22"/>
                <w:szCs w:val="22"/>
              </w:rPr>
              <w:t xml:space="preserve">Having qualified in a pandemic, Rachel did need to adjust to working in an office environment, but she found the benefits of working in an office became clear when case discussions were held ad hoc with other more experienced colleagues in the team. </w:t>
            </w:r>
          </w:p>
          <w:p w14:paraId="3EAE7D64" w14:textId="77777777" w:rsidR="00433800" w:rsidRDefault="00433800" w:rsidP="00433800">
            <w:pPr>
              <w:rPr>
                <w:sz w:val="22"/>
                <w:szCs w:val="22"/>
              </w:rPr>
            </w:pPr>
          </w:p>
          <w:p w14:paraId="470D489C" w14:textId="77777777" w:rsidR="00433800" w:rsidRDefault="00433800" w:rsidP="00433800">
            <w:pPr>
              <w:rPr>
                <w:sz w:val="22"/>
                <w:szCs w:val="22"/>
              </w:rPr>
            </w:pPr>
            <w:r>
              <w:rPr>
                <w:sz w:val="22"/>
                <w:szCs w:val="22"/>
              </w:rPr>
              <w:t xml:space="preserve">It’s positive that Rachel can see her need to develop her skills in other areas such as working with USAC, Child Protection and more complex cases as well as within court proceedings. But as a practitioner she is also aware of the need for time management as well as building her own resilience for her own personal wellbeing. </w:t>
            </w:r>
          </w:p>
          <w:p w14:paraId="63A755FF" w14:textId="77777777" w:rsidR="00433800" w:rsidRDefault="00433800" w:rsidP="00433800">
            <w:pPr>
              <w:rPr>
                <w:sz w:val="22"/>
                <w:szCs w:val="22"/>
              </w:rPr>
            </w:pPr>
          </w:p>
          <w:p w14:paraId="259B02DC" w14:textId="77777777" w:rsidR="00433800" w:rsidRDefault="00433800" w:rsidP="00433800">
            <w:pPr>
              <w:rPr>
                <w:sz w:val="22"/>
                <w:szCs w:val="22"/>
              </w:rPr>
            </w:pPr>
            <w:r>
              <w:rPr>
                <w:sz w:val="22"/>
                <w:szCs w:val="22"/>
              </w:rPr>
              <w:t xml:space="preserve">Rachel has developed her own practice consistently throughout the time of her CPEL programme. It has been really positive for me to see how Rachel has developed as a social worker, and the progress that she has made to date. </w:t>
            </w:r>
          </w:p>
          <w:p w14:paraId="46C988FD" w14:textId="77777777" w:rsidR="00433800" w:rsidRDefault="00433800" w:rsidP="00433800">
            <w:pPr>
              <w:rPr>
                <w:sz w:val="22"/>
                <w:szCs w:val="22"/>
              </w:rPr>
            </w:pPr>
          </w:p>
          <w:p w14:paraId="3C992E4C" w14:textId="77777777" w:rsidR="00433800" w:rsidRDefault="00433800" w:rsidP="00433800">
            <w:pPr>
              <w:rPr>
                <w:sz w:val="22"/>
                <w:szCs w:val="22"/>
              </w:rPr>
            </w:pPr>
          </w:p>
          <w:p w14:paraId="5B91F206" w14:textId="77777777" w:rsidR="00433800" w:rsidRDefault="00433800" w:rsidP="00433800">
            <w:pPr>
              <w:rPr>
                <w:sz w:val="22"/>
                <w:szCs w:val="22"/>
              </w:rPr>
            </w:pPr>
            <w:r>
              <w:rPr>
                <w:sz w:val="22"/>
                <w:szCs w:val="22"/>
              </w:rPr>
              <w:t xml:space="preserve">Rhian </w:t>
            </w:r>
            <w:proofErr w:type="spellStart"/>
            <w:r>
              <w:rPr>
                <w:sz w:val="22"/>
                <w:szCs w:val="22"/>
              </w:rPr>
              <w:t>Yeldham</w:t>
            </w:r>
            <w:proofErr w:type="spellEnd"/>
            <w:r>
              <w:rPr>
                <w:sz w:val="22"/>
                <w:szCs w:val="22"/>
              </w:rPr>
              <w:t xml:space="preserve">. </w:t>
            </w:r>
          </w:p>
          <w:p w14:paraId="575BDF1E" w14:textId="7357E0FE" w:rsidR="00FC0334" w:rsidRDefault="00FC0334" w:rsidP="005D4F72">
            <w:pPr>
              <w:jc w:val="both"/>
              <w:rPr>
                <w:color w:val="auto"/>
                <w:sz w:val="24"/>
                <w:szCs w:val="24"/>
              </w:rPr>
            </w:pPr>
          </w:p>
          <w:p w14:paraId="7E71EC13" w14:textId="3AB7D61C" w:rsidR="00FC0334" w:rsidRDefault="00433800" w:rsidP="005D4F72">
            <w:pPr>
              <w:jc w:val="both"/>
              <w:rPr>
                <w:color w:val="auto"/>
                <w:sz w:val="24"/>
                <w:szCs w:val="24"/>
              </w:rPr>
            </w:pPr>
            <w:r>
              <w:rPr>
                <w:noProof/>
                <w:sz w:val="22"/>
                <w:szCs w:val="22"/>
              </w:rPr>
              <w:drawing>
                <wp:inline distT="0" distB="0" distL="0" distR="0" wp14:anchorId="6B40EC13" wp14:editId="34AD85F8">
                  <wp:extent cx="2182495" cy="4876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487680"/>
                          </a:xfrm>
                          <a:prstGeom prst="rect">
                            <a:avLst/>
                          </a:prstGeom>
                          <a:noFill/>
                        </pic:spPr>
                      </pic:pic>
                    </a:graphicData>
                  </a:graphic>
                </wp:inline>
              </w:drawing>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002234D" w:rsidR="004923DA" w:rsidRPr="0085441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85441A" w:rsidRPr="0085441A">
        <w:rPr>
          <w:bCs/>
          <w:sz w:val="24"/>
          <w:szCs w:val="24"/>
        </w:rPr>
        <w:t>Rachel Lewis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D2C35E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5441A">
        <w:rPr>
          <w:b/>
          <w:sz w:val="24"/>
          <w:szCs w:val="24"/>
        </w:rPr>
        <w:t xml:space="preserve"> </w:t>
      </w:r>
      <w:r w:rsidR="0085441A" w:rsidRPr="00A475D0">
        <w:rPr>
          <w:rFonts w:ascii="Times New Roman" w:hAnsi="Times New Roman" w:cs="Times New Roman"/>
          <w:bCs/>
          <w:color w:val="auto"/>
          <w:sz w:val="28"/>
          <w:szCs w:val="28"/>
        </w:rPr>
        <w:t>2218408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7D16F85" w14:textId="77777777" w:rsidR="0085441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85441A">
        <w:rPr>
          <w:b/>
          <w:sz w:val="24"/>
          <w:szCs w:val="24"/>
        </w:rPr>
        <w:t xml:space="preserve"> </w:t>
      </w:r>
    </w:p>
    <w:p w14:paraId="385090B8" w14:textId="77777777" w:rsidR="0085441A" w:rsidRDefault="0085441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8B0238D" w:rsidR="004923DA" w:rsidRPr="0085441A" w:rsidRDefault="0085441A" w:rsidP="00FF7EBB">
      <w:pPr>
        <w:pBdr>
          <w:top w:val="single" w:sz="6" w:space="1" w:color="auto"/>
          <w:left w:val="single" w:sz="6" w:space="1" w:color="auto"/>
          <w:bottom w:val="single" w:sz="6" w:space="1" w:color="auto"/>
          <w:right w:val="single" w:sz="6" w:space="1" w:color="auto"/>
        </w:pBdr>
        <w:jc w:val="both"/>
        <w:rPr>
          <w:bCs/>
          <w:sz w:val="24"/>
          <w:szCs w:val="24"/>
        </w:rPr>
      </w:pPr>
      <w:r w:rsidRPr="0085441A">
        <w:rPr>
          <w:bCs/>
          <w:sz w:val="24"/>
          <w:szCs w:val="24"/>
        </w:rPr>
        <w:t>14, Beaufort Road</w:t>
      </w:r>
    </w:p>
    <w:p w14:paraId="1A301A18" w14:textId="33C4D922" w:rsidR="0085441A" w:rsidRPr="0085441A" w:rsidRDefault="0085441A" w:rsidP="00FF7EBB">
      <w:pPr>
        <w:pBdr>
          <w:top w:val="single" w:sz="6" w:space="1" w:color="auto"/>
          <w:left w:val="single" w:sz="6" w:space="1" w:color="auto"/>
          <w:bottom w:val="single" w:sz="6" w:space="1" w:color="auto"/>
          <w:right w:val="single" w:sz="6" w:space="1" w:color="auto"/>
        </w:pBdr>
        <w:jc w:val="both"/>
        <w:rPr>
          <w:bCs/>
          <w:sz w:val="24"/>
          <w:szCs w:val="24"/>
        </w:rPr>
      </w:pPr>
      <w:r w:rsidRPr="0085441A">
        <w:rPr>
          <w:bCs/>
          <w:sz w:val="24"/>
          <w:szCs w:val="24"/>
        </w:rPr>
        <w:t xml:space="preserve">Pembroke </w:t>
      </w:r>
    </w:p>
    <w:p w14:paraId="78405763" w14:textId="73E7042B" w:rsidR="0085441A" w:rsidRPr="0085441A" w:rsidRDefault="0085441A" w:rsidP="00FF7EBB">
      <w:pPr>
        <w:pBdr>
          <w:top w:val="single" w:sz="6" w:space="1" w:color="auto"/>
          <w:left w:val="single" w:sz="6" w:space="1" w:color="auto"/>
          <w:bottom w:val="single" w:sz="6" w:space="1" w:color="auto"/>
          <w:right w:val="single" w:sz="6" w:space="1" w:color="auto"/>
        </w:pBdr>
        <w:jc w:val="both"/>
        <w:rPr>
          <w:bCs/>
          <w:sz w:val="24"/>
          <w:szCs w:val="24"/>
        </w:rPr>
      </w:pPr>
      <w:r w:rsidRPr="0085441A">
        <w:rPr>
          <w:bCs/>
          <w:sz w:val="24"/>
          <w:szCs w:val="24"/>
        </w:rPr>
        <w:t>Pembrokeshire</w:t>
      </w:r>
    </w:p>
    <w:p w14:paraId="5CEB91BF" w14:textId="276C3BF6" w:rsidR="0085441A" w:rsidRPr="0085441A" w:rsidRDefault="0085441A" w:rsidP="00FF7EBB">
      <w:pPr>
        <w:pBdr>
          <w:top w:val="single" w:sz="6" w:space="1" w:color="auto"/>
          <w:left w:val="single" w:sz="6" w:space="1" w:color="auto"/>
          <w:bottom w:val="single" w:sz="6" w:space="1" w:color="auto"/>
          <w:right w:val="single" w:sz="6" w:space="1" w:color="auto"/>
        </w:pBdr>
        <w:jc w:val="both"/>
        <w:rPr>
          <w:bCs/>
          <w:sz w:val="24"/>
          <w:szCs w:val="24"/>
        </w:rPr>
      </w:pPr>
      <w:r w:rsidRPr="0085441A">
        <w:rPr>
          <w:bCs/>
          <w:sz w:val="24"/>
          <w:szCs w:val="24"/>
        </w:rPr>
        <w:t>SA71 4PN</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2370C97" w:rsidR="004923DA" w:rsidRPr="0085441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85441A">
        <w:rPr>
          <w:b/>
          <w:sz w:val="24"/>
          <w:szCs w:val="24"/>
        </w:rPr>
        <w:t xml:space="preserve"> </w:t>
      </w:r>
      <w:r w:rsidR="0085441A" w:rsidRPr="0085441A">
        <w:rPr>
          <w:bCs/>
          <w:sz w:val="24"/>
          <w:szCs w:val="24"/>
        </w:rPr>
        <w:t>07780980966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DB4D2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5441A">
        <w:rPr>
          <w:b/>
          <w:sz w:val="24"/>
          <w:szCs w:val="24"/>
        </w:rPr>
        <w:t xml:space="preserve"> </w:t>
      </w:r>
      <w:r w:rsidR="0085441A" w:rsidRPr="0085441A">
        <w:rPr>
          <w:bCs/>
          <w:sz w:val="24"/>
          <w:szCs w:val="24"/>
        </w:rPr>
        <w:t>rachellewis01@hotmail.com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062B63B" w:rsidR="004923DA" w:rsidRPr="00275D1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275D1E" w:rsidRPr="00275D1E">
        <w:rPr>
          <w:bCs/>
          <w:sz w:val="24"/>
          <w:szCs w:val="24"/>
        </w:rPr>
        <w:t>26/08/2021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FFDB062" w:rsidR="004923DA" w:rsidRPr="00275D1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5441A">
        <w:rPr>
          <w:b/>
          <w:sz w:val="24"/>
          <w:szCs w:val="24"/>
        </w:rPr>
        <w:t xml:space="preserve"> </w:t>
      </w:r>
      <w:r w:rsidR="00275D1E" w:rsidRPr="00275D1E">
        <w:rPr>
          <w:bCs/>
          <w:sz w:val="24"/>
          <w:szCs w:val="24"/>
        </w:rPr>
        <w:t>26/08/2021</w:t>
      </w:r>
    </w:p>
    <w:p w14:paraId="3DA05451" w14:textId="77777777" w:rsidR="00B17FA0" w:rsidRPr="00275D1E" w:rsidRDefault="00B17FA0" w:rsidP="00FF7EBB">
      <w:pPr>
        <w:pBdr>
          <w:top w:val="single" w:sz="6" w:space="1" w:color="auto"/>
          <w:left w:val="single" w:sz="6" w:space="1" w:color="auto"/>
          <w:bottom w:val="single" w:sz="6" w:space="1" w:color="auto"/>
          <w:right w:val="single" w:sz="6" w:space="1" w:color="auto"/>
        </w:pBdr>
        <w:jc w:val="both"/>
        <w:rPr>
          <w:bCs/>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E61100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A1763">
        <w:rPr>
          <w:b/>
          <w:sz w:val="24"/>
          <w:szCs w:val="24"/>
        </w:rPr>
        <w:t xml:space="preserve"> </w:t>
      </w:r>
      <w:r w:rsidR="008523C6">
        <w:rPr>
          <w:bCs/>
          <w:sz w:val="24"/>
          <w:szCs w:val="24"/>
        </w:rPr>
        <w:t>Pembrokeshire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F0C18F" w:rsidR="004923DA" w:rsidRPr="00DA176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DA1763">
        <w:rPr>
          <w:b/>
          <w:sz w:val="24"/>
          <w:szCs w:val="24"/>
        </w:rPr>
        <w:t xml:space="preserve"> </w:t>
      </w:r>
      <w:r w:rsidR="008523C6">
        <w:rPr>
          <w:bCs/>
          <w:sz w:val="24"/>
          <w:szCs w:val="24"/>
        </w:rPr>
        <w:t>Rhian Yeldham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45CC1F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DA1763">
        <w:rPr>
          <w:b/>
          <w:sz w:val="24"/>
          <w:szCs w:val="24"/>
        </w:rPr>
        <w:t xml:space="preserve"> </w:t>
      </w:r>
      <w:r w:rsidR="008523C6">
        <w:rPr>
          <w:bCs/>
          <w:sz w:val="24"/>
          <w:szCs w:val="24"/>
        </w:rPr>
        <w:t>County Hall, Freemans Way, Haverfordwest SA61 1TP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C0E9A1B" w:rsidR="004923DA" w:rsidRPr="00DA176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DA1763">
        <w:rPr>
          <w:b/>
          <w:sz w:val="24"/>
          <w:szCs w:val="24"/>
        </w:rPr>
        <w:t xml:space="preserve"> </w:t>
      </w:r>
      <w:r w:rsidR="008523C6" w:rsidRPr="008523C6">
        <w:rPr>
          <w:bCs/>
          <w:sz w:val="24"/>
          <w:szCs w:val="24"/>
        </w:rPr>
        <w:t>01437 775565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77241E8" w:rsidR="004923DA" w:rsidRPr="008523C6"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E-Mail address: </w:t>
      </w:r>
      <w:r w:rsidR="00DA1763">
        <w:rPr>
          <w:b/>
          <w:sz w:val="24"/>
          <w:szCs w:val="24"/>
        </w:rPr>
        <w:t xml:space="preserve"> </w:t>
      </w:r>
      <w:hyperlink r:id="rId14" w:history="1">
        <w:r w:rsidR="008523C6" w:rsidRPr="008523C6">
          <w:rPr>
            <w:rStyle w:val="Hyperlink"/>
            <w:bCs/>
            <w:sz w:val="24"/>
            <w:szCs w:val="24"/>
          </w:rPr>
          <w:t>Rhian.yeldham@pembrokeshire.gov.uk</w:t>
        </w:r>
      </w:hyperlink>
    </w:p>
    <w:p w14:paraId="4475A0CA" w14:textId="77777777" w:rsidR="008523C6" w:rsidRDefault="008523C6" w:rsidP="00C65921">
      <w:pPr>
        <w:pBdr>
          <w:top w:val="single" w:sz="6" w:space="1" w:color="auto"/>
          <w:left w:val="single" w:sz="6" w:space="1" w:color="auto"/>
          <w:bottom w:val="single" w:sz="6" w:space="1" w:color="auto"/>
          <w:right w:val="single" w:sz="6" w:space="1" w:color="auto"/>
        </w:pBdr>
        <w:jc w:val="both"/>
        <w:rPr>
          <w:bCs/>
          <w:sz w:val="24"/>
          <w:szCs w:val="24"/>
        </w:rPr>
      </w:pPr>
    </w:p>
    <w:p w14:paraId="7053B57F" w14:textId="77777777" w:rsidR="00DA1763" w:rsidRPr="00DA1763" w:rsidRDefault="00DA1763" w:rsidP="00C65921">
      <w:pPr>
        <w:pBdr>
          <w:top w:val="single" w:sz="6" w:space="1" w:color="auto"/>
          <w:left w:val="single" w:sz="6" w:space="1" w:color="auto"/>
          <w:bottom w:val="single" w:sz="6" w:space="1" w:color="auto"/>
          <w:right w:val="single" w:sz="6" w:space="1" w:color="auto"/>
        </w:pBdr>
        <w:jc w:val="both"/>
        <w:rPr>
          <w:bCs/>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3916D9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43143" w:rsidRPr="00A43143">
        <w:rPr>
          <w:bCs/>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0B85FA4" w:rsidR="004923DA" w:rsidRPr="0085441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85441A">
        <w:rPr>
          <w:b/>
          <w:sz w:val="24"/>
          <w:szCs w:val="24"/>
        </w:rPr>
        <w:t xml:space="preserve"> </w:t>
      </w:r>
      <w:r w:rsidR="008523C6">
        <w:rPr>
          <w:bCs/>
          <w:sz w:val="24"/>
          <w:szCs w:val="24"/>
        </w:rPr>
        <w:t>Rhian Yeldham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42D100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7E771C">
        <w:rPr>
          <w:b/>
          <w:sz w:val="24"/>
          <w:szCs w:val="24"/>
        </w:rPr>
        <w:t>Address:</w:t>
      </w:r>
      <w:r w:rsidR="007E771C" w:rsidRPr="007E771C">
        <w:rPr>
          <w:b/>
          <w:sz w:val="24"/>
          <w:szCs w:val="24"/>
        </w:rPr>
        <w:t xml:space="preserve"> </w:t>
      </w:r>
      <w:r w:rsidR="008523C6">
        <w:rPr>
          <w:bCs/>
          <w:sz w:val="24"/>
          <w:szCs w:val="24"/>
        </w:rPr>
        <w:t>County Hall, Freemans Way, Haverfordwest SA61 1TP</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DEA860B" w:rsidR="004923DA" w:rsidRPr="008523C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lastRenderedPageBreak/>
        <w:t>Telephone Number:</w:t>
      </w:r>
      <w:r w:rsidR="0085441A">
        <w:rPr>
          <w:b/>
          <w:sz w:val="24"/>
          <w:szCs w:val="24"/>
        </w:rPr>
        <w:t xml:space="preserve"> </w:t>
      </w:r>
      <w:r w:rsidR="008523C6" w:rsidRPr="008523C6">
        <w:rPr>
          <w:bCs/>
          <w:sz w:val="24"/>
          <w:szCs w:val="24"/>
        </w:rPr>
        <w:t>01437 775565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9883F5F"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85441A">
        <w:rPr>
          <w:b/>
          <w:sz w:val="24"/>
          <w:szCs w:val="24"/>
        </w:rPr>
        <w:t xml:space="preserve"> </w:t>
      </w:r>
      <w:hyperlink r:id="rId15" w:history="1">
        <w:r w:rsidR="008523C6" w:rsidRPr="00A55946">
          <w:rPr>
            <w:rStyle w:val="Hyperlink"/>
            <w:bCs/>
            <w:sz w:val="24"/>
            <w:szCs w:val="24"/>
          </w:rPr>
          <w:t>rhian.yeldham@pembrokeshire.gov.uk</w:t>
        </w:r>
      </w:hyperlink>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E7D4E0C" w:rsidR="004923DA" w:rsidRDefault="004923DA" w:rsidP="00FF7EBB">
            <w:pPr>
              <w:jc w:val="both"/>
              <w:rPr>
                <w:b/>
                <w:sz w:val="24"/>
                <w:szCs w:val="24"/>
              </w:rPr>
            </w:pPr>
            <w:r w:rsidRPr="008B28E7">
              <w:rPr>
                <w:b/>
                <w:sz w:val="24"/>
                <w:szCs w:val="24"/>
              </w:rPr>
              <w:t>Name:</w:t>
            </w:r>
            <w:r w:rsidR="00765713">
              <w:rPr>
                <w:b/>
                <w:sz w:val="24"/>
                <w:szCs w:val="24"/>
              </w:rPr>
              <w:t xml:space="preserve"> </w:t>
            </w:r>
            <w:r w:rsidR="00765713" w:rsidRPr="00765713">
              <w:rPr>
                <w:bCs/>
                <w:sz w:val="24"/>
                <w:szCs w:val="24"/>
              </w:rPr>
              <w:t>Coral Russel</w:t>
            </w:r>
          </w:p>
          <w:p w14:paraId="4EF4A770" w14:textId="77777777" w:rsidR="004923DA" w:rsidRPr="008B28E7" w:rsidRDefault="004923DA" w:rsidP="00FF7EBB">
            <w:pPr>
              <w:jc w:val="both"/>
              <w:rPr>
                <w:b/>
                <w:sz w:val="24"/>
                <w:szCs w:val="24"/>
              </w:rPr>
            </w:pPr>
          </w:p>
          <w:p w14:paraId="0DC3E2EC" w14:textId="2AD2BA23" w:rsidR="009D59C2" w:rsidRPr="00765713" w:rsidRDefault="004923DA" w:rsidP="00FF7EBB">
            <w:pPr>
              <w:jc w:val="both"/>
              <w:rPr>
                <w:bCs/>
                <w:sz w:val="24"/>
                <w:szCs w:val="24"/>
              </w:rPr>
            </w:pPr>
            <w:r w:rsidRPr="008B28E7">
              <w:rPr>
                <w:b/>
                <w:sz w:val="24"/>
                <w:szCs w:val="24"/>
              </w:rPr>
              <w:t xml:space="preserve">Work Address: </w:t>
            </w:r>
            <w:r w:rsidR="00765713">
              <w:rPr>
                <w:b/>
                <w:sz w:val="24"/>
                <w:szCs w:val="24"/>
              </w:rPr>
              <w:t xml:space="preserve"> </w:t>
            </w:r>
            <w:bookmarkStart w:id="2" w:name="_Hlk147609253"/>
            <w:r w:rsidR="00765713" w:rsidRPr="00765713">
              <w:rPr>
                <w:bCs/>
                <w:sz w:val="24"/>
                <w:szCs w:val="24"/>
              </w:rPr>
              <w:t>Unit 5, Woodfieldside Business Park, Penmaen Road, Blackwood NP12 2DG</w:t>
            </w:r>
            <w:bookmarkEnd w:id="2"/>
          </w:p>
          <w:p w14:paraId="12053DB3" w14:textId="77777777" w:rsidR="004923DA" w:rsidRPr="00765713" w:rsidRDefault="004923DA" w:rsidP="00FF7EBB">
            <w:pPr>
              <w:jc w:val="both"/>
              <w:rPr>
                <w:bCs/>
                <w:sz w:val="24"/>
                <w:szCs w:val="24"/>
              </w:rPr>
            </w:pPr>
          </w:p>
          <w:p w14:paraId="6E1CBC17" w14:textId="1AB4EAAF" w:rsidR="004923DA" w:rsidRPr="00765713" w:rsidRDefault="004923DA" w:rsidP="00FF7EBB">
            <w:pPr>
              <w:jc w:val="both"/>
              <w:rPr>
                <w:bCs/>
                <w:sz w:val="24"/>
                <w:szCs w:val="24"/>
              </w:rPr>
            </w:pPr>
            <w:r w:rsidRPr="008B28E7">
              <w:rPr>
                <w:b/>
                <w:sz w:val="24"/>
                <w:szCs w:val="24"/>
              </w:rPr>
              <w:t>Professional Qualification and date of qualification:</w:t>
            </w:r>
            <w:r w:rsidR="00765713">
              <w:rPr>
                <w:b/>
                <w:sz w:val="24"/>
                <w:szCs w:val="24"/>
              </w:rPr>
              <w:t xml:space="preserve"> </w:t>
            </w:r>
            <w:r w:rsidR="00765713" w:rsidRPr="00765713">
              <w:rPr>
                <w:bCs/>
                <w:sz w:val="24"/>
                <w:szCs w:val="24"/>
              </w:rPr>
              <w:t>BA Honours Social Work and Applied Social Studies, 2012.</w:t>
            </w:r>
          </w:p>
          <w:p w14:paraId="5F68A3CF" w14:textId="77777777" w:rsidR="004923DA" w:rsidRDefault="004923DA" w:rsidP="00FF7EBB">
            <w:pPr>
              <w:jc w:val="both"/>
              <w:rPr>
                <w:b/>
                <w:sz w:val="24"/>
                <w:szCs w:val="24"/>
              </w:rPr>
            </w:pPr>
          </w:p>
          <w:p w14:paraId="4C6113F1" w14:textId="1556F4AD" w:rsidR="004923DA" w:rsidRPr="00765713" w:rsidRDefault="009D59C2" w:rsidP="00FF7EBB">
            <w:pPr>
              <w:jc w:val="both"/>
              <w:rPr>
                <w:bCs/>
                <w:sz w:val="24"/>
                <w:szCs w:val="24"/>
              </w:rPr>
            </w:pPr>
            <w:r>
              <w:rPr>
                <w:b/>
                <w:sz w:val="24"/>
                <w:szCs w:val="24"/>
              </w:rPr>
              <w:t>T</w:t>
            </w:r>
            <w:r w:rsidR="004923DA" w:rsidRPr="008B28E7">
              <w:rPr>
                <w:b/>
                <w:sz w:val="24"/>
                <w:szCs w:val="24"/>
              </w:rPr>
              <w:t>elephone number:</w:t>
            </w:r>
            <w:r w:rsidR="00765713">
              <w:rPr>
                <w:b/>
                <w:sz w:val="24"/>
                <w:szCs w:val="24"/>
              </w:rPr>
              <w:t xml:space="preserve"> </w:t>
            </w:r>
            <w:r w:rsidR="00765713" w:rsidRPr="00765713">
              <w:rPr>
                <w:bCs/>
                <w:sz w:val="24"/>
                <w:szCs w:val="24"/>
              </w:rPr>
              <w:t>07</w:t>
            </w:r>
            <w:r w:rsidR="008523C6">
              <w:rPr>
                <w:bCs/>
                <w:sz w:val="24"/>
                <w:szCs w:val="24"/>
              </w:rPr>
              <w:t>926 952766</w:t>
            </w:r>
          </w:p>
          <w:p w14:paraId="0BB87919" w14:textId="548A11EF" w:rsidR="009D59C2" w:rsidRDefault="009D59C2" w:rsidP="00FF7EBB">
            <w:pPr>
              <w:jc w:val="both"/>
              <w:rPr>
                <w:b/>
                <w:sz w:val="24"/>
                <w:szCs w:val="24"/>
              </w:rPr>
            </w:pPr>
          </w:p>
          <w:p w14:paraId="5272F58E" w14:textId="26A54621" w:rsidR="0085441A" w:rsidRPr="008B28E7" w:rsidRDefault="009D59C2" w:rsidP="00FF7EBB">
            <w:pPr>
              <w:jc w:val="both"/>
              <w:rPr>
                <w:b/>
                <w:sz w:val="24"/>
                <w:szCs w:val="24"/>
              </w:rPr>
            </w:pPr>
            <w:r>
              <w:rPr>
                <w:b/>
                <w:sz w:val="24"/>
                <w:szCs w:val="24"/>
              </w:rPr>
              <w:t>Email address:</w:t>
            </w:r>
            <w:r w:rsidR="00765713">
              <w:rPr>
                <w:b/>
                <w:sz w:val="24"/>
                <w:szCs w:val="24"/>
              </w:rPr>
              <w:t xml:space="preserve"> </w:t>
            </w:r>
            <w:r w:rsidR="0085441A">
              <w:rPr>
                <w:b/>
                <w:sz w:val="24"/>
                <w:szCs w:val="24"/>
              </w:rPr>
              <w:t xml:space="preserve"> </w:t>
            </w:r>
            <w:hyperlink r:id="rId16" w:history="1">
              <w:r w:rsidR="0085441A" w:rsidRPr="003513AA">
                <w:rPr>
                  <w:rStyle w:val="Hyperlink"/>
                  <w:b/>
                  <w:sz w:val="24"/>
                  <w:szCs w:val="24"/>
                </w:rPr>
                <w:t>russec@caerphilly.gov.uk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3AC7B720" w14:textId="77777777" w:rsidR="00F00744" w:rsidRDefault="00F00744" w:rsidP="00EE5BC3">
      <w:pPr>
        <w:keepNext/>
        <w:jc w:val="center"/>
        <w:rPr>
          <w:b/>
          <w:sz w:val="28"/>
          <w:szCs w:val="28"/>
        </w:rPr>
      </w:pPr>
    </w:p>
    <w:p w14:paraId="78262AC4" w14:textId="6D42E7E9"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06E749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4B3CB7">
        <w:rPr>
          <w:noProof/>
        </w:rPr>
        <w:drawing>
          <wp:inline distT="0" distB="0" distL="0" distR="0" wp14:anchorId="752452A5" wp14:editId="0D83692C">
            <wp:extent cx="1828800" cy="920750"/>
            <wp:effectExtent l="0" t="0" r="0" b="0"/>
            <wp:docPr id="56155095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50959" name="Picture 1" descr="A close-up of a signatur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920750"/>
                    </a:xfrm>
                    <a:prstGeom prst="rect">
                      <a:avLst/>
                    </a:prstGeom>
                    <a:noFill/>
                  </pic:spPr>
                </pic:pic>
              </a:graphicData>
            </a:graphic>
          </wp:inline>
        </w:drawing>
      </w:r>
      <w:r w:rsidR="004B3CB7" w:rsidRPr="008B28E7">
        <w:rPr>
          <w:sz w:val="24"/>
          <w:szCs w:val="24"/>
        </w:rPr>
        <w:t xml:space="preserve"> </w:t>
      </w:r>
      <w:r w:rsidR="004923DA" w:rsidRPr="008B28E7">
        <w:rPr>
          <w:sz w:val="24"/>
          <w:szCs w:val="24"/>
        </w:rPr>
        <w:t>(Learner</w:t>
      </w:r>
      <w:r w:rsidR="000E0D51">
        <w:rPr>
          <w:sz w:val="24"/>
          <w:szCs w:val="24"/>
        </w:rPr>
        <w:t>)</w:t>
      </w:r>
      <w:r w:rsidR="00433800">
        <w:rPr>
          <w:sz w:val="24"/>
          <w:szCs w:val="24"/>
        </w:rPr>
        <w:t xml:space="preserve"> Rachel Lewis</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3D3ED8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433800">
        <w:rPr>
          <w:sz w:val="24"/>
          <w:szCs w:val="24"/>
        </w:rPr>
        <w:t xml:space="preserve">Date: </w:t>
      </w:r>
      <w:r w:rsidR="009D59C2" w:rsidRPr="00433800">
        <w:rPr>
          <w:sz w:val="24"/>
          <w:szCs w:val="24"/>
        </w:rPr>
        <w:t xml:space="preserve"> </w:t>
      </w:r>
      <w:r w:rsidR="00433800" w:rsidRPr="00433800">
        <w:rPr>
          <w:sz w:val="24"/>
          <w:szCs w:val="24"/>
        </w:rPr>
        <w:t>20/10/2023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433800"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433800">
        <w:rPr>
          <w:b/>
          <w:sz w:val="24"/>
          <w:szCs w:val="24"/>
        </w:rPr>
        <w:t xml:space="preserve">Feedback and comments from an individual using services, their family </w:t>
      </w:r>
      <w:r w:rsidR="00EC6E15" w:rsidRPr="00433800">
        <w:rPr>
          <w:b/>
          <w:sz w:val="24"/>
          <w:szCs w:val="24"/>
        </w:rPr>
        <w:t>and/</w:t>
      </w:r>
      <w:r w:rsidRPr="00433800">
        <w:rPr>
          <w:b/>
          <w:sz w:val="24"/>
          <w:szCs w:val="24"/>
        </w:rPr>
        <w:t xml:space="preserve">or </w:t>
      </w:r>
      <w:r w:rsidR="00EC3A85" w:rsidRPr="00433800">
        <w:rPr>
          <w:b/>
          <w:sz w:val="24"/>
          <w:szCs w:val="24"/>
        </w:rPr>
        <w:t>carers (</w:t>
      </w:r>
      <w:r w:rsidR="00FC0334" w:rsidRPr="00433800">
        <w:rPr>
          <w:b/>
          <w:sz w:val="24"/>
          <w:szCs w:val="24"/>
        </w:rPr>
        <w:t>Task 2)</w:t>
      </w:r>
      <w:r w:rsidR="004923DA" w:rsidRPr="00433800">
        <w:rPr>
          <w:b/>
          <w:sz w:val="24"/>
          <w:szCs w:val="24"/>
        </w:rPr>
        <w:t xml:space="preserve"> - to be completed by the Observer</w:t>
      </w:r>
      <w:r w:rsidR="009D59C2" w:rsidRPr="00433800">
        <w:rPr>
          <w:b/>
          <w:sz w:val="24"/>
          <w:szCs w:val="24"/>
        </w:rPr>
        <w:t>.</w:t>
      </w:r>
    </w:p>
    <w:p w14:paraId="16626A4D" w14:textId="77777777" w:rsidR="004923DA" w:rsidRPr="00433800"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Pr="0043380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433800">
        <w:rPr>
          <w:sz w:val="24"/>
          <w:szCs w:val="24"/>
        </w:rPr>
        <w:t xml:space="preserve">I confirm that I am a registered social worker with knowledge of the learner’s area of practice and that the observation summary and the comments </w:t>
      </w:r>
      <w:r w:rsidR="005E17F1" w:rsidRPr="00433800">
        <w:rPr>
          <w:sz w:val="24"/>
          <w:szCs w:val="24"/>
        </w:rPr>
        <w:t xml:space="preserve">above </w:t>
      </w:r>
      <w:r w:rsidRPr="00433800">
        <w:rPr>
          <w:sz w:val="24"/>
          <w:szCs w:val="24"/>
        </w:rPr>
        <w:t xml:space="preserve">from the </w:t>
      </w:r>
      <w:r w:rsidR="00684732" w:rsidRPr="00433800">
        <w:rPr>
          <w:color w:val="auto"/>
          <w:sz w:val="24"/>
          <w:szCs w:val="24"/>
        </w:rPr>
        <w:t>individual</w:t>
      </w:r>
      <w:r w:rsidR="004F4E33" w:rsidRPr="00433800">
        <w:rPr>
          <w:sz w:val="24"/>
          <w:szCs w:val="24"/>
        </w:rPr>
        <w:t xml:space="preserve"> in need of care and support and/or their</w:t>
      </w:r>
      <w:r w:rsidR="004F4E33" w:rsidRPr="00433800">
        <w:rPr>
          <w:i/>
          <w:sz w:val="24"/>
          <w:szCs w:val="24"/>
        </w:rPr>
        <w:t xml:space="preserve"> </w:t>
      </w:r>
      <w:proofErr w:type="spellStart"/>
      <w:r w:rsidR="004F4E33" w:rsidRPr="00433800">
        <w:rPr>
          <w:sz w:val="24"/>
          <w:szCs w:val="24"/>
        </w:rPr>
        <w:t>carers</w:t>
      </w:r>
      <w:proofErr w:type="spellEnd"/>
      <w:r w:rsidR="004F4E33" w:rsidRPr="00433800">
        <w:rPr>
          <w:color w:val="auto"/>
          <w:sz w:val="24"/>
          <w:szCs w:val="24"/>
        </w:rPr>
        <w:t xml:space="preserve"> </w:t>
      </w:r>
      <w:r w:rsidRPr="00433800">
        <w:rPr>
          <w:sz w:val="24"/>
          <w:szCs w:val="24"/>
        </w:rPr>
        <w:t>are about the same piece of practice that I observed on the date given.</w:t>
      </w:r>
    </w:p>
    <w:p w14:paraId="5D14355D" w14:textId="77777777" w:rsidR="004923DA" w:rsidRPr="00433800"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433800"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Pr="00433800"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433800">
        <w:rPr>
          <w:sz w:val="24"/>
          <w:szCs w:val="24"/>
        </w:rPr>
        <w:t>Signed:</w:t>
      </w:r>
      <w:r w:rsidR="009D59C2" w:rsidRPr="00433800">
        <w:rPr>
          <w:sz w:val="24"/>
          <w:szCs w:val="24"/>
        </w:rPr>
        <w:t xml:space="preserve">    </w:t>
      </w:r>
      <w:r w:rsidRPr="00433800">
        <w:rPr>
          <w:sz w:val="24"/>
          <w:szCs w:val="24"/>
        </w:rPr>
        <w:t xml:space="preserve"> </w:t>
      </w:r>
      <w:r w:rsidR="00B577D3" w:rsidRPr="00433800">
        <w:rPr>
          <w:sz w:val="24"/>
          <w:szCs w:val="24"/>
        </w:rPr>
        <w:t xml:space="preserve">_ _ _ _ _ _ _ _ _ _ _ _ _ _ _ _ _ _ </w:t>
      </w:r>
      <w:proofErr w:type="gramStart"/>
      <w:r w:rsidR="00B577D3" w:rsidRPr="00433800">
        <w:rPr>
          <w:sz w:val="24"/>
          <w:szCs w:val="24"/>
        </w:rPr>
        <w:t xml:space="preserve">_ </w:t>
      </w:r>
      <w:r w:rsidR="00BC5725" w:rsidRPr="00433800">
        <w:rPr>
          <w:sz w:val="24"/>
          <w:szCs w:val="24"/>
        </w:rPr>
        <w:t xml:space="preserve"> </w:t>
      </w:r>
      <w:r w:rsidRPr="00433800">
        <w:rPr>
          <w:sz w:val="24"/>
          <w:szCs w:val="24"/>
        </w:rPr>
        <w:t>(</w:t>
      </w:r>
      <w:proofErr w:type="gramEnd"/>
      <w:r w:rsidRPr="00433800">
        <w:rPr>
          <w:sz w:val="24"/>
          <w:szCs w:val="24"/>
        </w:rPr>
        <w:t>Observer)</w:t>
      </w:r>
    </w:p>
    <w:p w14:paraId="3ECBE8B7" w14:textId="77777777" w:rsidR="00B577D3" w:rsidRPr="00433800"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6B9FD6F" w14:textId="77777777" w:rsidR="00433800"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433800">
        <w:rPr>
          <w:sz w:val="24"/>
          <w:szCs w:val="24"/>
        </w:rPr>
        <w:t xml:space="preserve">Date: </w:t>
      </w:r>
      <w:r w:rsidR="009D59C2" w:rsidRPr="00433800">
        <w:rPr>
          <w:sz w:val="24"/>
          <w:szCs w:val="24"/>
        </w:rPr>
        <w:t xml:space="preserve">       </w:t>
      </w:r>
      <w:r w:rsidRPr="00433800">
        <w:rPr>
          <w:sz w:val="24"/>
          <w:szCs w:val="24"/>
        </w:rPr>
        <w:t>_ _ _ _ _ _ _ _ _ _ _ _ _ _ _ _</w:t>
      </w:r>
    </w:p>
    <w:p w14:paraId="3987388D" w14:textId="77777777" w:rsidR="00433800" w:rsidRDefault="00433800"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EE59F6F" w:rsidR="004923DA" w:rsidRDefault="00433800"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The observer did not return from work in time after being on sickness leave to sign this. </w:t>
      </w:r>
      <w:r w:rsidR="00B577D3">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433800" w:rsidRDefault="00335C41" w:rsidP="00335C41">
            <w:pPr>
              <w:ind w:right="180"/>
              <w:jc w:val="both"/>
              <w:rPr>
                <w:b/>
                <w:sz w:val="24"/>
                <w:szCs w:val="24"/>
              </w:rPr>
            </w:pPr>
            <w:r w:rsidRPr="00433800">
              <w:rPr>
                <w:b/>
                <w:sz w:val="24"/>
                <w:szCs w:val="24"/>
              </w:rPr>
              <w:t xml:space="preserve">Mentors Report (to be completed by the mentor) </w:t>
            </w:r>
          </w:p>
          <w:p w14:paraId="60A81C3D" w14:textId="77777777" w:rsidR="001E2EB6" w:rsidRPr="00433800" w:rsidRDefault="001E2EB6" w:rsidP="00335C41">
            <w:pPr>
              <w:ind w:right="180"/>
              <w:jc w:val="both"/>
              <w:rPr>
                <w:b/>
                <w:sz w:val="24"/>
                <w:szCs w:val="24"/>
              </w:rPr>
            </w:pPr>
          </w:p>
          <w:p w14:paraId="1C625AC6" w14:textId="53869546" w:rsidR="00335C41" w:rsidRPr="00433800" w:rsidRDefault="00335C41" w:rsidP="00335C41">
            <w:pPr>
              <w:ind w:right="180"/>
              <w:jc w:val="both"/>
              <w:rPr>
                <w:sz w:val="24"/>
                <w:szCs w:val="24"/>
              </w:rPr>
            </w:pPr>
            <w:r w:rsidRPr="00433800">
              <w:rPr>
                <w:sz w:val="24"/>
                <w:szCs w:val="24"/>
              </w:rPr>
              <w:t xml:space="preserve">I can confirm that I am a registered social worker and that in my role as mentor I have provided a written report of the </w:t>
            </w:r>
            <w:r w:rsidR="001E2EB6" w:rsidRPr="00433800">
              <w:rPr>
                <w:sz w:val="24"/>
                <w:szCs w:val="24"/>
              </w:rPr>
              <w:t>learner’s</w:t>
            </w:r>
            <w:r w:rsidRPr="00433800">
              <w:rPr>
                <w:sz w:val="24"/>
                <w:szCs w:val="24"/>
              </w:rPr>
              <w:t xml:space="preserve"> progress over the duration of the programme.</w:t>
            </w:r>
          </w:p>
          <w:p w14:paraId="2850D097" w14:textId="0DCD2AFA" w:rsidR="00335C41" w:rsidRPr="00433800" w:rsidRDefault="00335C41" w:rsidP="00335C41">
            <w:pPr>
              <w:ind w:right="180"/>
              <w:jc w:val="both"/>
              <w:rPr>
                <w:sz w:val="24"/>
                <w:szCs w:val="24"/>
              </w:rPr>
            </w:pPr>
          </w:p>
          <w:p w14:paraId="12F66D0C" w14:textId="25E296C4" w:rsidR="00335C41" w:rsidRPr="00433800" w:rsidRDefault="00335C41" w:rsidP="00335C41">
            <w:pPr>
              <w:ind w:right="180"/>
              <w:jc w:val="both"/>
              <w:rPr>
                <w:sz w:val="24"/>
                <w:szCs w:val="24"/>
              </w:rPr>
            </w:pPr>
            <w:r w:rsidRPr="00433800">
              <w:rPr>
                <w:sz w:val="24"/>
                <w:szCs w:val="24"/>
              </w:rPr>
              <w:t>Signed</w:t>
            </w:r>
            <w:r w:rsidR="00433800" w:rsidRPr="00433800">
              <w:rPr>
                <w:sz w:val="24"/>
                <w:szCs w:val="24"/>
              </w:rPr>
              <w:t xml:space="preserve"> </w:t>
            </w:r>
            <w:r w:rsidR="00433800" w:rsidRPr="00433800">
              <w:rPr>
                <w:noProof/>
                <w:sz w:val="22"/>
                <w:szCs w:val="22"/>
              </w:rPr>
              <w:drawing>
                <wp:inline distT="0" distB="0" distL="0" distR="0" wp14:anchorId="7369D1CE" wp14:editId="3DA2B410">
                  <wp:extent cx="2182495" cy="48768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487680"/>
                          </a:xfrm>
                          <a:prstGeom prst="rect">
                            <a:avLst/>
                          </a:prstGeom>
                          <a:noFill/>
                        </pic:spPr>
                      </pic:pic>
                    </a:graphicData>
                  </a:graphic>
                </wp:inline>
              </w:drawing>
            </w:r>
            <w:r w:rsidR="00433800" w:rsidRPr="00433800">
              <w:rPr>
                <w:sz w:val="24"/>
                <w:szCs w:val="24"/>
              </w:rPr>
              <w:t xml:space="preserve"> </w:t>
            </w:r>
            <w:r w:rsidRPr="00433800">
              <w:rPr>
                <w:sz w:val="24"/>
                <w:szCs w:val="24"/>
              </w:rPr>
              <w:t>(Mentor)</w:t>
            </w:r>
          </w:p>
          <w:p w14:paraId="5D3F0767" w14:textId="77777777" w:rsidR="00335C41" w:rsidRPr="00433800" w:rsidRDefault="00335C41" w:rsidP="00335C41">
            <w:pPr>
              <w:ind w:right="180"/>
              <w:jc w:val="both"/>
              <w:rPr>
                <w:sz w:val="24"/>
                <w:szCs w:val="24"/>
              </w:rPr>
            </w:pPr>
          </w:p>
          <w:p w14:paraId="24E1B8A5" w14:textId="3C689FD7" w:rsidR="00335C41" w:rsidRPr="00D3203C" w:rsidRDefault="00335C41" w:rsidP="00335C41">
            <w:pPr>
              <w:ind w:right="180"/>
              <w:jc w:val="both"/>
              <w:rPr>
                <w:sz w:val="24"/>
                <w:szCs w:val="24"/>
              </w:rPr>
            </w:pPr>
            <w:r w:rsidRPr="00433800">
              <w:rPr>
                <w:sz w:val="24"/>
                <w:szCs w:val="24"/>
              </w:rPr>
              <w:t xml:space="preserve">Date </w:t>
            </w:r>
            <w:r w:rsidR="00433800" w:rsidRPr="00433800">
              <w:rPr>
                <w:sz w:val="24"/>
                <w:szCs w:val="24"/>
              </w:rPr>
              <w:t>20/10/2023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433800">
        <w:rPr>
          <w:b/>
          <w:caps/>
          <w:sz w:val="24"/>
          <w:szCs w:val="24"/>
        </w:rPr>
        <w:t>Line manager VERIFICATION</w:t>
      </w:r>
      <w:r w:rsidRPr="00433800">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78EE67" w:rsidR="004923DA" w:rsidRPr="00433800"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433800">
        <w:rPr>
          <w:caps/>
          <w:sz w:val="24"/>
          <w:szCs w:val="24"/>
        </w:rPr>
        <w:t>name of Line manager</w:t>
      </w:r>
      <w:r w:rsidR="00B577D3" w:rsidRPr="00433800">
        <w:rPr>
          <w:caps/>
          <w:sz w:val="24"/>
          <w:szCs w:val="24"/>
        </w:rPr>
        <w:t xml:space="preserve">: </w:t>
      </w:r>
      <w:r w:rsidR="009D59C2" w:rsidRPr="00433800">
        <w:rPr>
          <w:caps/>
          <w:sz w:val="24"/>
          <w:szCs w:val="24"/>
        </w:rPr>
        <w:t xml:space="preserve">  </w:t>
      </w:r>
      <w:r w:rsidR="00433800" w:rsidRPr="00433800">
        <w:rPr>
          <w:caps/>
          <w:sz w:val="24"/>
          <w:szCs w:val="24"/>
        </w:rPr>
        <w:t>Rhi</w:t>
      </w:r>
      <w:r w:rsidR="00653A1C">
        <w:rPr>
          <w:caps/>
          <w:sz w:val="24"/>
          <w:szCs w:val="24"/>
        </w:rPr>
        <w:t>an yeldham</w:t>
      </w:r>
      <w:r w:rsidR="009D59C2" w:rsidRPr="00433800">
        <w:rPr>
          <w:caps/>
          <w:sz w:val="24"/>
          <w:szCs w:val="24"/>
        </w:rPr>
        <w:t xml:space="preserve">        </w:t>
      </w:r>
    </w:p>
    <w:p w14:paraId="7C11F360" w14:textId="6A0765E6" w:rsidR="004923DA" w:rsidRPr="00433800"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433800">
        <w:rPr>
          <w:caps/>
          <w:sz w:val="24"/>
          <w:szCs w:val="24"/>
        </w:rPr>
        <w:t>Signature of LINE MANAGER</w:t>
      </w:r>
      <w:r w:rsidR="009D59C2" w:rsidRPr="00433800">
        <w:rPr>
          <w:sz w:val="24"/>
          <w:szCs w:val="24"/>
        </w:rPr>
        <w:t xml:space="preserve">:  </w:t>
      </w:r>
      <w:r w:rsidR="00433800" w:rsidRPr="00433800">
        <w:rPr>
          <w:noProof/>
          <w:sz w:val="22"/>
          <w:szCs w:val="22"/>
        </w:rPr>
        <w:drawing>
          <wp:inline distT="0" distB="0" distL="0" distR="0" wp14:anchorId="38DD26E2" wp14:editId="17298F62">
            <wp:extent cx="2182495" cy="487680"/>
            <wp:effectExtent l="0" t="0" r="825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487680"/>
                    </a:xfrm>
                    <a:prstGeom prst="rect">
                      <a:avLst/>
                    </a:prstGeom>
                    <a:noFill/>
                  </pic:spPr>
                </pic:pic>
              </a:graphicData>
            </a:graphic>
          </wp:inline>
        </w:drawing>
      </w:r>
    </w:p>
    <w:p w14:paraId="57B2A00A" w14:textId="07F4215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433800">
        <w:rPr>
          <w:sz w:val="24"/>
          <w:szCs w:val="24"/>
        </w:rPr>
        <w:t>DATE:</w:t>
      </w:r>
      <w:r w:rsidR="004923DA" w:rsidRPr="00433800">
        <w:rPr>
          <w:sz w:val="24"/>
          <w:szCs w:val="24"/>
        </w:rPr>
        <w:t xml:space="preserve"> </w:t>
      </w:r>
      <w:r w:rsidR="009D59C2" w:rsidRPr="00433800">
        <w:rPr>
          <w:sz w:val="24"/>
          <w:szCs w:val="24"/>
        </w:rPr>
        <w:t xml:space="preserve"> </w:t>
      </w:r>
      <w:r w:rsidR="00433800" w:rsidRPr="00433800">
        <w:rPr>
          <w:sz w:val="24"/>
          <w:szCs w:val="24"/>
        </w:rPr>
        <w:t>20/10/2023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5A2A2E1E" w14:textId="1AC92C9B" w:rsidR="00FA41C7" w:rsidRPr="00EE5BC3" w:rsidRDefault="00FA41C7" w:rsidP="00F00744">
      <w:pPr>
        <w:overflowPunct/>
        <w:autoSpaceDE/>
        <w:autoSpaceDN/>
        <w:adjustRightInd/>
        <w:jc w:val="both"/>
        <w:textAlignment w:val="auto"/>
        <w:rPr>
          <w:caps/>
          <w:sz w:val="24"/>
          <w:szCs w:val="24"/>
          <w:highlight w:val="green"/>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F382C30" w14:textId="3C4ACEB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lastRenderedPageBreak/>
        <w:t>name of Social worker</w:t>
      </w:r>
      <w:r w:rsidR="001359EE" w:rsidRPr="00B436BF">
        <w:rPr>
          <w:caps/>
          <w:sz w:val="24"/>
          <w:szCs w:val="24"/>
        </w:rPr>
        <w:t>:</w:t>
      </w:r>
      <w:r w:rsidR="001359EE">
        <w:rPr>
          <w:caps/>
          <w:sz w:val="24"/>
          <w:szCs w:val="24"/>
        </w:rPr>
        <w:t xml:space="preserve">            </w:t>
      </w:r>
      <w:r w:rsidR="00433800">
        <w:rPr>
          <w:caps/>
          <w:sz w:val="24"/>
          <w:szCs w:val="24"/>
        </w:rPr>
        <w:t>rHian yeldham</w:t>
      </w:r>
    </w:p>
    <w:p w14:paraId="4903E782" w14:textId="5DFC03C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653A1C">
        <w:rPr>
          <w:noProof/>
          <w:sz w:val="22"/>
          <w:szCs w:val="22"/>
        </w:rPr>
        <w:drawing>
          <wp:inline distT="0" distB="0" distL="0" distR="0" wp14:anchorId="2829D8A3" wp14:editId="6868BBE8">
            <wp:extent cx="2182495" cy="4876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487680"/>
                    </a:xfrm>
                    <a:prstGeom prst="rect">
                      <a:avLst/>
                    </a:prstGeom>
                    <a:noFill/>
                  </pic:spPr>
                </pic:pic>
              </a:graphicData>
            </a:graphic>
          </wp:inline>
        </w:drawing>
      </w:r>
    </w:p>
    <w:p w14:paraId="35D5374D" w14:textId="15CCB2C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653A1C">
        <w:rPr>
          <w:sz w:val="24"/>
          <w:szCs w:val="24"/>
        </w:rPr>
        <w:t>Assistant team manager</w:t>
      </w:r>
    </w:p>
    <w:p w14:paraId="4FB74CFA" w14:textId="567B96C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653A1C">
        <w:rPr>
          <w:sz w:val="24"/>
          <w:szCs w:val="24"/>
        </w:rPr>
        <w:t xml:space="preserve">DATE: </w:t>
      </w:r>
      <w:r w:rsidR="001359EE" w:rsidRPr="00653A1C">
        <w:rPr>
          <w:sz w:val="24"/>
          <w:szCs w:val="24"/>
        </w:rPr>
        <w:t xml:space="preserve"> </w:t>
      </w:r>
      <w:r w:rsidR="00653A1C" w:rsidRPr="00653A1C">
        <w:rPr>
          <w:sz w:val="24"/>
          <w:szCs w:val="24"/>
        </w:rPr>
        <w:t>20/10/2023</w:t>
      </w:r>
    </w:p>
    <w:p w14:paraId="4D55A854" w14:textId="77777777" w:rsidR="00F00744" w:rsidRDefault="00F00744">
      <w:pPr>
        <w:spacing w:after="378" w:line="259" w:lineRule="auto"/>
        <w:ind w:left="58"/>
        <w:jc w:val="center"/>
        <w:rPr>
          <w:sz w:val="32"/>
        </w:rPr>
      </w:pPr>
    </w:p>
    <w:p w14:paraId="67FFE0B6" w14:textId="2F3CDF77" w:rsidR="00653A1C" w:rsidRDefault="00653A1C">
      <w:pPr>
        <w:spacing w:after="378" w:line="259" w:lineRule="auto"/>
        <w:ind w:left="58"/>
        <w:jc w:val="center"/>
      </w:pPr>
      <w:r>
        <w:rPr>
          <w:sz w:val="32"/>
        </w:rPr>
        <w:t>Learning Agreement</w:t>
      </w:r>
    </w:p>
    <w:p w14:paraId="5E5C8CFE" w14:textId="77777777" w:rsidR="00653A1C" w:rsidRDefault="00653A1C">
      <w:pPr>
        <w:spacing w:after="126" w:line="259" w:lineRule="auto"/>
        <w:ind w:right="43" w:hanging="10"/>
        <w:jc w:val="center"/>
      </w:pPr>
      <w:r>
        <w:rPr>
          <w:sz w:val="30"/>
        </w:rPr>
        <w:t>PORTH AGORED AND UNIVERSITY OF WALES TRINITY SAINT DAVID</w:t>
      </w:r>
    </w:p>
    <w:p w14:paraId="1F99D52D" w14:textId="77777777" w:rsidR="00653A1C" w:rsidRDefault="00653A1C">
      <w:pPr>
        <w:spacing w:after="126" w:line="259" w:lineRule="auto"/>
        <w:ind w:right="65" w:hanging="10"/>
        <w:jc w:val="center"/>
      </w:pPr>
      <w:r>
        <w:rPr>
          <w:sz w:val="30"/>
        </w:rPr>
        <w:t>GRADUATE CERTIFICATE IN CONSOLIDATION OF SOCIAL WORK PRACTICE</w:t>
      </w:r>
    </w:p>
    <w:p w14:paraId="6B93DE36" w14:textId="77777777" w:rsidR="00653A1C" w:rsidRDefault="00653A1C">
      <w:pPr>
        <w:spacing w:line="259" w:lineRule="auto"/>
        <w:ind w:hanging="10"/>
        <w:jc w:val="center"/>
      </w:pPr>
      <w:r>
        <w:rPr>
          <w:sz w:val="30"/>
        </w:rPr>
        <w:t>LEARNER AND EMPLOYER'S LEARNING AGREEMENT</w:t>
      </w:r>
    </w:p>
    <w:tbl>
      <w:tblPr>
        <w:tblStyle w:val="TableGrid0"/>
        <w:tblW w:w="8290" w:type="dxa"/>
        <w:tblInd w:w="14" w:type="dxa"/>
        <w:tblCellMar>
          <w:top w:w="22" w:type="dxa"/>
          <w:left w:w="70" w:type="dxa"/>
          <w:bottom w:w="0" w:type="dxa"/>
          <w:right w:w="24" w:type="dxa"/>
        </w:tblCellMar>
        <w:tblLook w:val="04A0" w:firstRow="1" w:lastRow="0" w:firstColumn="1" w:lastColumn="0" w:noHBand="0" w:noVBand="1"/>
      </w:tblPr>
      <w:tblGrid>
        <w:gridCol w:w="2795"/>
        <w:gridCol w:w="5495"/>
      </w:tblGrid>
      <w:tr w:rsidR="00653A1C" w14:paraId="0A039049" w14:textId="77777777">
        <w:trPr>
          <w:trHeight w:val="540"/>
        </w:trPr>
        <w:tc>
          <w:tcPr>
            <w:tcW w:w="2795" w:type="dxa"/>
            <w:tcBorders>
              <w:top w:val="single" w:sz="2" w:space="0" w:color="000000"/>
              <w:left w:val="single" w:sz="2" w:space="0" w:color="000000"/>
              <w:bottom w:val="single" w:sz="2" w:space="0" w:color="000000"/>
              <w:right w:val="single" w:sz="2" w:space="0" w:color="000000"/>
            </w:tcBorders>
            <w:vAlign w:val="bottom"/>
          </w:tcPr>
          <w:p w14:paraId="22C0A6AB" w14:textId="77777777" w:rsidR="00653A1C" w:rsidRDefault="00653A1C">
            <w:pPr>
              <w:spacing w:line="259" w:lineRule="auto"/>
              <w:ind w:left="45"/>
            </w:pPr>
            <w:r>
              <w:t>Name of Learner</w:t>
            </w:r>
          </w:p>
        </w:tc>
        <w:tc>
          <w:tcPr>
            <w:tcW w:w="5495" w:type="dxa"/>
            <w:tcBorders>
              <w:top w:val="single" w:sz="2" w:space="0" w:color="000000"/>
              <w:left w:val="single" w:sz="2" w:space="0" w:color="000000"/>
              <w:bottom w:val="single" w:sz="2" w:space="0" w:color="000000"/>
              <w:right w:val="single" w:sz="2" w:space="0" w:color="000000"/>
            </w:tcBorders>
          </w:tcPr>
          <w:p w14:paraId="53C6BB12" w14:textId="77777777" w:rsidR="00653A1C" w:rsidRDefault="00653A1C">
            <w:pPr>
              <w:spacing w:line="259" w:lineRule="auto"/>
              <w:ind w:left="14"/>
            </w:pPr>
            <w:r>
              <w:rPr>
                <w:noProof/>
              </w:rPr>
              <w:drawing>
                <wp:inline distT="0" distB="0" distL="0" distR="0" wp14:anchorId="5746D9F0" wp14:editId="5423C007">
                  <wp:extent cx="1906524" cy="292608"/>
                  <wp:effectExtent l="0" t="0" r="0" b="0"/>
                  <wp:docPr id="14346" name="Picture 14346"/>
                  <wp:cNvGraphicFramePr/>
                  <a:graphic xmlns:a="http://schemas.openxmlformats.org/drawingml/2006/main">
                    <a:graphicData uri="http://schemas.openxmlformats.org/drawingml/2006/picture">
                      <pic:pic xmlns:pic="http://schemas.openxmlformats.org/drawingml/2006/picture">
                        <pic:nvPicPr>
                          <pic:cNvPr id="14346" name="Picture 14346"/>
                          <pic:cNvPicPr/>
                        </pic:nvPicPr>
                        <pic:blipFill>
                          <a:blip r:embed="rId18"/>
                          <a:stretch>
                            <a:fillRect/>
                          </a:stretch>
                        </pic:blipFill>
                        <pic:spPr>
                          <a:xfrm>
                            <a:off x="0" y="0"/>
                            <a:ext cx="1906524" cy="292608"/>
                          </a:xfrm>
                          <a:prstGeom prst="rect">
                            <a:avLst/>
                          </a:prstGeom>
                        </pic:spPr>
                      </pic:pic>
                    </a:graphicData>
                  </a:graphic>
                </wp:inline>
              </w:drawing>
            </w:r>
          </w:p>
        </w:tc>
      </w:tr>
      <w:tr w:rsidR="00653A1C" w14:paraId="15C0D512" w14:textId="77777777">
        <w:trPr>
          <w:trHeight w:val="554"/>
        </w:trPr>
        <w:tc>
          <w:tcPr>
            <w:tcW w:w="2795" w:type="dxa"/>
            <w:tcBorders>
              <w:top w:val="single" w:sz="2" w:space="0" w:color="000000"/>
              <w:left w:val="single" w:sz="2" w:space="0" w:color="000000"/>
              <w:bottom w:val="single" w:sz="2" w:space="0" w:color="000000"/>
              <w:right w:val="single" w:sz="2" w:space="0" w:color="000000"/>
            </w:tcBorders>
            <w:vAlign w:val="bottom"/>
          </w:tcPr>
          <w:p w14:paraId="45C305D4" w14:textId="77777777" w:rsidR="00653A1C" w:rsidRDefault="00653A1C">
            <w:pPr>
              <w:spacing w:line="259" w:lineRule="auto"/>
              <w:ind w:left="45"/>
            </w:pPr>
            <w:r>
              <w:t>Name of Team/A enc</w:t>
            </w:r>
          </w:p>
        </w:tc>
        <w:tc>
          <w:tcPr>
            <w:tcW w:w="5495" w:type="dxa"/>
            <w:tcBorders>
              <w:top w:val="single" w:sz="2" w:space="0" w:color="000000"/>
              <w:left w:val="single" w:sz="2" w:space="0" w:color="000000"/>
              <w:bottom w:val="single" w:sz="2" w:space="0" w:color="000000"/>
              <w:right w:val="single" w:sz="2" w:space="0" w:color="000000"/>
            </w:tcBorders>
            <w:vAlign w:val="bottom"/>
          </w:tcPr>
          <w:p w14:paraId="65C37087" w14:textId="77777777" w:rsidR="00653A1C" w:rsidRDefault="00653A1C">
            <w:pPr>
              <w:spacing w:line="259" w:lineRule="auto"/>
            </w:pPr>
            <w:r>
              <w:rPr>
                <w:noProof/>
              </w:rPr>
              <w:drawing>
                <wp:inline distT="0" distB="0" distL="0" distR="0" wp14:anchorId="7A8A9F56" wp14:editId="330F9B6E">
                  <wp:extent cx="3429000" cy="178308"/>
                  <wp:effectExtent l="0" t="0" r="0" b="0"/>
                  <wp:docPr id="1706" name="Picture 1706"/>
                  <wp:cNvGraphicFramePr/>
                  <a:graphic xmlns:a="http://schemas.openxmlformats.org/drawingml/2006/main">
                    <a:graphicData uri="http://schemas.openxmlformats.org/drawingml/2006/picture">
                      <pic:pic xmlns:pic="http://schemas.openxmlformats.org/drawingml/2006/picture">
                        <pic:nvPicPr>
                          <pic:cNvPr id="1706" name="Picture 1706"/>
                          <pic:cNvPicPr/>
                        </pic:nvPicPr>
                        <pic:blipFill>
                          <a:blip r:embed="rId19"/>
                          <a:stretch>
                            <a:fillRect/>
                          </a:stretch>
                        </pic:blipFill>
                        <pic:spPr>
                          <a:xfrm>
                            <a:off x="0" y="0"/>
                            <a:ext cx="3429000" cy="178308"/>
                          </a:xfrm>
                          <a:prstGeom prst="rect">
                            <a:avLst/>
                          </a:prstGeom>
                        </pic:spPr>
                      </pic:pic>
                    </a:graphicData>
                  </a:graphic>
                </wp:inline>
              </w:drawing>
            </w:r>
          </w:p>
        </w:tc>
      </w:tr>
      <w:tr w:rsidR="00653A1C" w14:paraId="036B4FD1" w14:textId="77777777">
        <w:trPr>
          <w:trHeight w:val="554"/>
        </w:trPr>
        <w:tc>
          <w:tcPr>
            <w:tcW w:w="2795" w:type="dxa"/>
            <w:tcBorders>
              <w:top w:val="single" w:sz="2" w:space="0" w:color="000000"/>
              <w:left w:val="single" w:sz="2" w:space="0" w:color="000000"/>
              <w:bottom w:val="single" w:sz="2" w:space="0" w:color="000000"/>
              <w:right w:val="single" w:sz="2" w:space="0" w:color="000000"/>
            </w:tcBorders>
            <w:vAlign w:val="bottom"/>
          </w:tcPr>
          <w:p w14:paraId="21BAC7D7" w14:textId="77777777" w:rsidR="00653A1C" w:rsidRDefault="00653A1C">
            <w:pPr>
              <w:spacing w:line="259" w:lineRule="auto"/>
              <w:ind w:left="45"/>
            </w:pPr>
            <w:r>
              <w:t>Name of Mentor</w:t>
            </w:r>
          </w:p>
        </w:tc>
        <w:tc>
          <w:tcPr>
            <w:tcW w:w="5495" w:type="dxa"/>
            <w:tcBorders>
              <w:top w:val="single" w:sz="2" w:space="0" w:color="000000"/>
              <w:left w:val="single" w:sz="2" w:space="0" w:color="000000"/>
              <w:bottom w:val="single" w:sz="2" w:space="0" w:color="000000"/>
              <w:right w:val="single" w:sz="2" w:space="0" w:color="000000"/>
            </w:tcBorders>
          </w:tcPr>
          <w:p w14:paraId="159154B5" w14:textId="77777777" w:rsidR="00653A1C" w:rsidRDefault="00653A1C">
            <w:pPr>
              <w:spacing w:line="259" w:lineRule="auto"/>
              <w:ind w:left="29"/>
            </w:pPr>
            <w:r>
              <w:rPr>
                <w:noProof/>
              </w:rPr>
              <w:drawing>
                <wp:inline distT="0" distB="0" distL="0" distR="0" wp14:anchorId="78CAA818" wp14:editId="119F9875">
                  <wp:extent cx="2235708" cy="320040"/>
                  <wp:effectExtent l="0" t="0" r="0" b="0"/>
                  <wp:docPr id="14348" name="Picture 14348"/>
                  <wp:cNvGraphicFramePr/>
                  <a:graphic xmlns:a="http://schemas.openxmlformats.org/drawingml/2006/main">
                    <a:graphicData uri="http://schemas.openxmlformats.org/drawingml/2006/picture">
                      <pic:pic xmlns:pic="http://schemas.openxmlformats.org/drawingml/2006/picture">
                        <pic:nvPicPr>
                          <pic:cNvPr id="14348" name="Picture 14348"/>
                          <pic:cNvPicPr/>
                        </pic:nvPicPr>
                        <pic:blipFill>
                          <a:blip r:embed="rId20"/>
                          <a:stretch>
                            <a:fillRect/>
                          </a:stretch>
                        </pic:blipFill>
                        <pic:spPr>
                          <a:xfrm>
                            <a:off x="0" y="0"/>
                            <a:ext cx="2235708" cy="320040"/>
                          </a:xfrm>
                          <a:prstGeom prst="rect">
                            <a:avLst/>
                          </a:prstGeom>
                        </pic:spPr>
                      </pic:pic>
                    </a:graphicData>
                  </a:graphic>
                </wp:inline>
              </w:drawing>
            </w:r>
          </w:p>
        </w:tc>
      </w:tr>
      <w:tr w:rsidR="00653A1C" w14:paraId="268A03AE" w14:textId="77777777">
        <w:trPr>
          <w:trHeight w:val="540"/>
        </w:trPr>
        <w:tc>
          <w:tcPr>
            <w:tcW w:w="2795" w:type="dxa"/>
            <w:tcBorders>
              <w:top w:val="single" w:sz="2" w:space="0" w:color="000000"/>
              <w:left w:val="single" w:sz="2" w:space="0" w:color="000000"/>
              <w:bottom w:val="single" w:sz="2" w:space="0" w:color="000000"/>
              <w:right w:val="single" w:sz="2" w:space="0" w:color="000000"/>
            </w:tcBorders>
            <w:vAlign w:val="bottom"/>
          </w:tcPr>
          <w:p w14:paraId="46E1B0E9" w14:textId="77777777" w:rsidR="00653A1C" w:rsidRDefault="00653A1C">
            <w:pPr>
              <w:spacing w:line="259" w:lineRule="auto"/>
              <w:ind w:left="45"/>
            </w:pPr>
            <w:r>
              <w:t>Name of Line Mana er</w:t>
            </w:r>
          </w:p>
        </w:tc>
        <w:tc>
          <w:tcPr>
            <w:tcW w:w="5495" w:type="dxa"/>
            <w:tcBorders>
              <w:top w:val="single" w:sz="2" w:space="0" w:color="000000"/>
              <w:left w:val="single" w:sz="2" w:space="0" w:color="000000"/>
              <w:bottom w:val="single" w:sz="2" w:space="0" w:color="000000"/>
              <w:right w:val="single" w:sz="2" w:space="0" w:color="000000"/>
            </w:tcBorders>
            <w:vAlign w:val="bottom"/>
          </w:tcPr>
          <w:p w14:paraId="5B4CA605" w14:textId="77777777" w:rsidR="00653A1C" w:rsidRDefault="00653A1C">
            <w:pPr>
              <w:spacing w:line="259" w:lineRule="auto"/>
              <w:ind w:left="1937"/>
            </w:pPr>
            <w:r>
              <w:rPr>
                <w:rFonts w:ascii="Calibri" w:eastAsia="Calibri" w:hAnsi="Calibri" w:cs="Calibri"/>
                <w:sz w:val="46"/>
              </w:rPr>
              <w:t>h/</w:t>
            </w:r>
          </w:p>
        </w:tc>
      </w:tr>
    </w:tbl>
    <w:p w14:paraId="17BBF957" w14:textId="77777777" w:rsidR="00653A1C" w:rsidRDefault="00653A1C">
      <w:pPr>
        <w:spacing w:after="146" w:line="259" w:lineRule="auto"/>
        <w:ind w:left="31" w:hanging="10"/>
      </w:pPr>
      <w:r>
        <w:rPr>
          <w:sz w:val="30"/>
        </w:rPr>
        <w:t>Study Duty</w:t>
      </w:r>
    </w:p>
    <w:p w14:paraId="21592AE4" w14:textId="77777777" w:rsidR="00653A1C" w:rsidRDefault="00653A1C">
      <w:pPr>
        <w:spacing w:after="227"/>
        <w:ind w:right="14"/>
      </w:pPr>
      <w:r>
        <w:t>The learner will undertake all elements of the Graduate Certificate programme diligently, including mandatory attendance at induction, four Consolidation Workshops, and participation in an evaluation survey or focus group on completion of the programme.</w:t>
      </w:r>
    </w:p>
    <w:p w14:paraId="74CF2DB7" w14:textId="77777777" w:rsidR="00653A1C" w:rsidRDefault="00653A1C">
      <w:pPr>
        <w:spacing w:after="245" w:line="216" w:lineRule="auto"/>
        <w:ind w:left="7" w:firstLine="22"/>
      </w:pPr>
      <w:r>
        <w:rPr>
          <w:rFonts w:ascii="Calibri" w:eastAsia="Calibri" w:hAnsi="Calibri" w:cs="Calibri"/>
          <w:sz w:val="28"/>
        </w:rPr>
        <w:t xml:space="preserve">The learner's full and effective participation on the Graduate Certificate is mandatory </w:t>
      </w:r>
      <w:r>
        <w:rPr>
          <w:sz w:val="28"/>
        </w:rPr>
        <w:t xml:space="preserve">given that Social Care Wales has made completion of the programme a requirement </w:t>
      </w:r>
      <w:r>
        <w:rPr>
          <w:rFonts w:ascii="Calibri" w:eastAsia="Calibri" w:hAnsi="Calibri" w:cs="Calibri"/>
          <w:sz w:val="28"/>
        </w:rPr>
        <w:t>within the first (three-year) period of registration as a Social Worker. This applies to social workers who qualified after April 2016.</w:t>
      </w:r>
    </w:p>
    <w:p w14:paraId="4B19AADC" w14:textId="77777777" w:rsidR="00653A1C" w:rsidRDefault="00653A1C">
      <w:pPr>
        <w:spacing w:after="146" w:line="259" w:lineRule="auto"/>
        <w:ind w:left="31" w:hanging="10"/>
      </w:pPr>
      <w:r>
        <w:rPr>
          <w:sz w:val="30"/>
        </w:rPr>
        <w:t>Study Leave</w:t>
      </w:r>
    </w:p>
    <w:p w14:paraId="32BC8A9F" w14:textId="77777777" w:rsidR="00653A1C" w:rsidRDefault="00653A1C">
      <w:pPr>
        <w:ind w:right="14"/>
      </w:pPr>
      <w:r>
        <w:t xml:space="preserve">The employer undertakes to support the learner by providing time within their normal contract of employment to attend all agreed mandatory elements of the programme which include; induction day and four Consolidation </w:t>
      </w:r>
      <w:r>
        <w:lastRenderedPageBreak/>
        <w:t>Workshops. Additional time may. be provided for programme evaluation meetings and any training agreed as a requirement of the programme.</w:t>
      </w:r>
    </w:p>
    <w:p w14:paraId="061EC14B" w14:textId="77777777" w:rsidR="00653A1C" w:rsidRDefault="00653A1C">
      <w:pPr>
        <w:ind w:right="14"/>
      </w:pPr>
      <w:r>
        <w:t>Three further study days will be provided by the employer as a contribution towards the time involved in personal research and developing the portfolio for submission.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p>
    <w:p w14:paraId="64EA1151" w14:textId="77777777" w:rsidR="00653A1C" w:rsidRDefault="00653A1C">
      <w:pPr>
        <w:spacing w:after="146" w:line="259" w:lineRule="auto"/>
        <w:ind w:left="31" w:hanging="10"/>
      </w:pPr>
      <w:r>
        <w:rPr>
          <w:sz w:val="30"/>
        </w:rPr>
        <w:t>Resources</w:t>
      </w:r>
    </w:p>
    <w:p w14:paraId="02A73DAD" w14:textId="77777777" w:rsidR="00653A1C" w:rsidRDefault="00653A1C">
      <w:pPr>
        <w:spacing w:after="494"/>
        <w:ind w:right="14"/>
      </w:pPr>
      <w: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 a professional development programme, learners will take responsibility for their own learning and will also use their own time for personal study and portfolio preparation.</w:t>
      </w:r>
    </w:p>
    <w:p w14:paraId="64F5C2E1" w14:textId="77777777" w:rsidR="00653A1C" w:rsidRDefault="00653A1C">
      <w:pPr>
        <w:spacing w:after="196" w:line="259" w:lineRule="auto"/>
        <w:ind w:left="14" w:firstLine="4"/>
      </w:pPr>
      <w:r>
        <w:rPr>
          <w:sz w:val="28"/>
        </w:rPr>
        <w:t>The employer's training department agrees to:</w:t>
      </w:r>
    </w:p>
    <w:p w14:paraId="434211F3" w14:textId="77777777" w:rsidR="00653A1C" w:rsidRDefault="00653A1C" w:rsidP="00653A1C">
      <w:pPr>
        <w:numPr>
          <w:ilvl w:val="0"/>
          <w:numId w:val="56"/>
        </w:numPr>
        <w:overflowPunct/>
        <w:autoSpaceDE/>
        <w:autoSpaceDN/>
        <w:adjustRightInd/>
        <w:spacing w:after="296" w:line="226" w:lineRule="auto"/>
        <w:ind w:right="14" w:hanging="3"/>
        <w:jc w:val="both"/>
        <w:textAlignment w:val="auto"/>
      </w:pPr>
      <w:r>
        <w:t xml:space="preserve">arrange for eligible staff to join the programme; </w:t>
      </w:r>
      <w:r>
        <w:rPr>
          <w:noProof/>
        </w:rPr>
        <w:drawing>
          <wp:inline distT="0" distB="0" distL="0" distR="0" wp14:anchorId="32A87E2C" wp14:editId="04FD2445">
            <wp:extent cx="45720" cy="50292"/>
            <wp:effectExtent l="0" t="0" r="0" b="0"/>
            <wp:docPr id="3886" name="Picture 3886"/>
            <wp:cNvGraphicFramePr/>
            <a:graphic xmlns:a="http://schemas.openxmlformats.org/drawingml/2006/main">
              <a:graphicData uri="http://schemas.openxmlformats.org/drawingml/2006/picture">
                <pic:pic xmlns:pic="http://schemas.openxmlformats.org/drawingml/2006/picture">
                  <pic:nvPicPr>
                    <pic:cNvPr id="3886" name="Picture 3886"/>
                    <pic:cNvPicPr/>
                  </pic:nvPicPr>
                  <pic:blipFill>
                    <a:blip r:embed="rId21"/>
                    <a:stretch>
                      <a:fillRect/>
                    </a:stretch>
                  </pic:blipFill>
                  <pic:spPr>
                    <a:xfrm>
                      <a:off x="0" y="0"/>
                      <a:ext cx="45720" cy="50292"/>
                    </a:xfrm>
                    <a:prstGeom prst="rect">
                      <a:avLst/>
                    </a:prstGeom>
                  </pic:spPr>
                </pic:pic>
              </a:graphicData>
            </a:graphic>
          </wp:inline>
        </w:drawing>
      </w:r>
      <w:r>
        <w:t xml:space="preserve"> pay course fees directly to the University; </w:t>
      </w:r>
      <w:r>
        <w:rPr>
          <w:noProof/>
        </w:rPr>
        <w:drawing>
          <wp:inline distT="0" distB="0" distL="0" distR="0" wp14:anchorId="7E652D13" wp14:editId="0A7F3315">
            <wp:extent cx="45720" cy="50292"/>
            <wp:effectExtent l="0" t="0" r="0" b="0"/>
            <wp:docPr id="3887" name="Picture 3887"/>
            <wp:cNvGraphicFramePr/>
            <a:graphic xmlns:a="http://schemas.openxmlformats.org/drawingml/2006/main">
              <a:graphicData uri="http://schemas.openxmlformats.org/drawingml/2006/picture">
                <pic:pic xmlns:pic="http://schemas.openxmlformats.org/drawingml/2006/picture">
                  <pic:nvPicPr>
                    <pic:cNvPr id="3887" name="Picture 3887"/>
                    <pic:cNvPicPr/>
                  </pic:nvPicPr>
                  <pic:blipFill>
                    <a:blip r:embed="rId22"/>
                    <a:stretch>
                      <a:fillRect/>
                    </a:stretch>
                  </pic:blipFill>
                  <pic:spPr>
                    <a:xfrm>
                      <a:off x="0" y="0"/>
                      <a:ext cx="45720" cy="50292"/>
                    </a:xfrm>
                    <a:prstGeom prst="rect">
                      <a:avLst/>
                    </a:prstGeom>
                  </pic:spPr>
                </pic:pic>
              </a:graphicData>
            </a:graphic>
          </wp:inline>
        </w:drawing>
      </w:r>
      <w:r>
        <w:t xml:space="preserve"> pay Porth </w:t>
      </w:r>
      <w:proofErr w:type="spellStart"/>
      <w:r>
        <w:t>Agored</w:t>
      </w:r>
      <w:proofErr w:type="spellEnd"/>
      <w:r>
        <w:t xml:space="preserve"> partnership fees for each learner; </w:t>
      </w:r>
      <w:r>
        <w:rPr>
          <w:noProof/>
        </w:rPr>
        <w:drawing>
          <wp:inline distT="0" distB="0" distL="0" distR="0" wp14:anchorId="4CD765CC" wp14:editId="7E6933A6">
            <wp:extent cx="54864" cy="59436"/>
            <wp:effectExtent l="0" t="0" r="0" b="0"/>
            <wp:docPr id="3888" name="Picture 3888"/>
            <wp:cNvGraphicFramePr/>
            <a:graphic xmlns:a="http://schemas.openxmlformats.org/drawingml/2006/main">
              <a:graphicData uri="http://schemas.openxmlformats.org/drawingml/2006/picture">
                <pic:pic xmlns:pic="http://schemas.openxmlformats.org/drawingml/2006/picture">
                  <pic:nvPicPr>
                    <pic:cNvPr id="3888" name="Picture 3888"/>
                    <pic:cNvPicPr/>
                  </pic:nvPicPr>
                  <pic:blipFill>
                    <a:blip r:embed="rId23"/>
                    <a:stretch>
                      <a:fillRect/>
                    </a:stretch>
                  </pic:blipFill>
                  <pic:spPr>
                    <a:xfrm>
                      <a:off x="0" y="0"/>
                      <a:ext cx="54864" cy="59436"/>
                    </a:xfrm>
                    <a:prstGeom prst="rect">
                      <a:avLst/>
                    </a:prstGeom>
                  </pic:spPr>
                </pic:pic>
              </a:graphicData>
            </a:graphic>
          </wp:inline>
        </w:drawing>
      </w:r>
      <w:r>
        <w:t xml:space="preserve"> provide additional guidance and support by:</w:t>
      </w:r>
    </w:p>
    <w:p w14:paraId="58B76A72" w14:textId="77777777" w:rsidR="00653A1C" w:rsidRDefault="00653A1C" w:rsidP="00653A1C">
      <w:pPr>
        <w:numPr>
          <w:ilvl w:val="1"/>
          <w:numId w:val="56"/>
        </w:numPr>
        <w:overflowPunct/>
        <w:autoSpaceDE/>
        <w:autoSpaceDN/>
        <w:adjustRightInd/>
        <w:spacing w:after="36" w:line="226" w:lineRule="auto"/>
        <w:ind w:left="1419" w:right="14" w:hanging="353"/>
        <w:jc w:val="both"/>
        <w:textAlignment w:val="auto"/>
      </w:pPr>
      <w:r>
        <w:t>facilitating access to existing teaming materials or library resources;</w:t>
      </w:r>
    </w:p>
    <w:p w14:paraId="0F7B8915" w14:textId="77777777" w:rsidR="00653A1C" w:rsidRDefault="00653A1C" w:rsidP="00653A1C">
      <w:pPr>
        <w:numPr>
          <w:ilvl w:val="1"/>
          <w:numId w:val="56"/>
        </w:numPr>
        <w:overflowPunct/>
        <w:autoSpaceDE/>
        <w:autoSpaceDN/>
        <w:adjustRightInd/>
        <w:spacing w:line="226" w:lineRule="auto"/>
        <w:ind w:left="1419" w:right="14" w:hanging="353"/>
        <w:jc w:val="both"/>
        <w:textAlignment w:val="auto"/>
      </w:pPr>
      <w:r>
        <w:t>providing appropriate training opportunities from existing internal training programmes as agreed with the learner and mentor;</w:t>
      </w:r>
    </w:p>
    <w:p w14:paraId="1146B32A" w14:textId="77777777" w:rsidR="00653A1C" w:rsidRDefault="00653A1C" w:rsidP="00653A1C">
      <w:pPr>
        <w:numPr>
          <w:ilvl w:val="1"/>
          <w:numId w:val="56"/>
        </w:numPr>
        <w:overflowPunct/>
        <w:autoSpaceDE/>
        <w:autoSpaceDN/>
        <w:adjustRightInd/>
        <w:spacing w:after="36" w:line="226" w:lineRule="auto"/>
        <w:ind w:left="1419" w:right="14" w:hanging="353"/>
        <w:jc w:val="both"/>
        <w:textAlignment w:val="auto"/>
      </w:pPr>
      <w:r>
        <w:t>providing programme induction and Consolidation Workshops;</w:t>
      </w:r>
    </w:p>
    <w:p w14:paraId="6053FF23" w14:textId="77777777" w:rsidR="00653A1C" w:rsidRDefault="00653A1C" w:rsidP="00653A1C">
      <w:pPr>
        <w:numPr>
          <w:ilvl w:val="1"/>
          <w:numId w:val="56"/>
        </w:numPr>
        <w:overflowPunct/>
        <w:autoSpaceDE/>
        <w:autoSpaceDN/>
        <w:adjustRightInd/>
        <w:spacing w:after="36" w:line="226" w:lineRule="auto"/>
        <w:ind w:left="1419" w:right="14" w:hanging="353"/>
        <w:jc w:val="both"/>
        <w:textAlignment w:val="auto"/>
      </w:pPr>
      <w:r>
        <w:t>providing learners with guidance and support about programme requirements and portfolio completion;</w:t>
      </w:r>
    </w:p>
    <w:p w14:paraId="116FDA5A" w14:textId="77777777" w:rsidR="00653A1C" w:rsidRDefault="00653A1C" w:rsidP="00653A1C">
      <w:pPr>
        <w:numPr>
          <w:ilvl w:val="1"/>
          <w:numId w:val="56"/>
        </w:numPr>
        <w:overflowPunct/>
        <w:autoSpaceDE/>
        <w:autoSpaceDN/>
        <w:adjustRightInd/>
        <w:spacing w:after="245" w:line="226" w:lineRule="auto"/>
        <w:ind w:left="1419" w:right="14" w:hanging="353"/>
        <w:jc w:val="both"/>
        <w:textAlignment w:val="auto"/>
      </w:pPr>
      <w:r>
        <w:t>helping to resolve any programme difficulties encountered by the learner, mentor or service managers.</w:t>
      </w:r>
    </w:p>
    <w:p w14:paraId="0B18731C" w14:textId="77777777" w:rsidR="00653A1C" w:rsidRDefault="00653A1C">
      <w:pPr>
        <w:spacing w:after="220" w:line="259" w:lineRule="auto"/>
        <w:ind w:left="14" w:firstLine="4"/>
      </w:pPr>
      <w:r>
        <w:rPr>
          <w:sz w:val="28"/>
        </w:rPr>
        <w:t>The learner agrees to:</w:t>
      </w:r>
    </w:p>
    <w:p w14:paraId="4404A66E" w14:textId="77777777" w:rsidR="00653A1C" w:rsidRDefault="00653A1C" w:rsidP="00653A1C">
      <w:pPr>
        <w:numPr>
          <w:ilvl w:val="0"/>
          <w:numId w:val="56"/>
        </w:numPr>
        <w:overflowPunct/>
        <w:autoSpaceDE/>
        <w:autoSpaceDN/>
        <w:adjustRightInd/>
        <w:spacing w:after="36" w:line="226" w:lineRule="auto"/>
        <w:ind w:right="14" w:hanging="3"/>
        <w:jc w:val="both"/>
        <w:textAlignment w:val="auto"/>
      </w:pPr>
      <w:r>
        <w:t xml:space="preserve">work actively towards completing the qualification within the agreed timescale of 12 months from the date of registration on the programme; </w:t>
      </w:r>
      <w:r>
        <w:rPr>
          <w:noProof/>
        </w:rPr>
        <w:drawing>
          <wp:inline distT="0" distB="0" distL="0" distR="0" wp14:anchorId="24EF60C4" wp14:editId="0E60039E">
            <wp:extent cx="45720" cy="50292"/>
            <wp:effectExtent l="0" t="0" r="0" b="0"/>
            <wp:docPr id="3890" name="Picture 3890"/>
            <wp:cNvGraphicFramePr/>
            <a:graphic xmlns:a="http://schemas.openxmlformats.org/drawingml/2006/main">
              <a:graphicData uri="http://schemas.openxmlformats.org/drawingml/2006/picture">
                <pic:pic xmlns:pic="http://schemas.openxmlformats.org/drawingml/2006/picture">
                  <pic:nvPicPr>
                    <pic:cNvPr id="3890" name="Picture 3890"/>
                    <pic:cNvPicPr/>
                  </pic:nvPicPr>
                  <pic:blipFill>
                    <a:blip r:embed="rId24"/>
                    <a:stretch>
                      <a:fillRect/>
                    </a:stretch>
                  </pic:blipFill>
                  <pic:spPr>
                    <a:xfrm>
                      <a:off x="0" y="0"/>
                      <a:ext cx="45720" cy="50292"/>
                    </a:xfrm>
                    <a:prstGeom prst="rect">
                      <a:avLst/>
                    </a:prstGeom>
                  </pic:spPr>
                </pic:pic>
              </a:graphicData>
            </a:graphic>
          </wp:inline>
        </w:drawing>
      </w:r>
      <w:r>
        <w:t xml:space="preserve"> identify with manager/mentor appropriate internal training and arrange to attend these courses; </w:t>
      </w:r>
      <w:r>
        <w:rPr>
          <w:noProof/>
        </w:rPr>
        <w:drawing>
          <wp:inline distT="0" distB="0" distL="0" distR="0" wp14:anchorId="147771A8" wp14:editId="455008C8">
            <wp:extent cx="41148" cy="50292"/>
            <wp:effectExtent l="0" t="0" r="0" b="0"/>
            <wp:docPr id="3891" name="Picture 3891"/>
            <wp:cNvGraphicFramePr/>
            <a:graphic xmlns:a="http://schemas.openxmlformats.org/drawingml/2006/main">
              <a:graphicData uri="http://schemas.openxmlformats.org/drawingml/2006/picture">
                <pic:pic xmlns:pic="http://schemas.openxmlformats.org/drawingml/2006/picture">
                  <pic:nvPicPr>
                    <pic:cNvPr id="3891" name="Picture 3891"/>
                    <pic:cNvPicPr/>
                  </pic:nvPicPr>
                  <pic:blipFill>
                    <a:blip r:embed="rId25"/>
                    <a:stretch>
                      <a:fillRect/>
                    </a:stretch>
                  </pic:blipFill>
                  <pic:spPr>
                    <a:xfrm>
                      <a:off x="0" y="0"/>
                      <a:ext cx="41148" cy="50292"/>
                    </a:xfrm>
                    <a:prstGeom prst="rect">
                      <a:avLst/>
                    </a:prstGeom>
                  </pic:spPr>
                </pic:pic>
              </a:graphicData>
            </a:graphic>
          </wp:inline>
        </w:drawing>
      </w:r>
      <w:r>
        <w:t xml:space="preserve"> identify with manager/mentor and Training Coordinator/Manager any special requirements e.g. dyslexia and contact the University's Student Services office directly about additional support that may be required; </w:t>
      </w:r>
      <w:r>
        <w:rPr>
          <w:noProof/>
        </w:rPr>
        <w:drawing>
          <wp:inline distT="0" distB="0" distL="0" distR="0" wp14:anchorId="2A6DB6D3" wp14:editId="4E0B9225">
            <wp:extent cx="45720" cy="50292"/>
            <wp:effectExtent l="0" t="0" r="0" b="0"/>
            <wp:docPr id="3892" name="Picture 3892"/>
            <wp:cNvGraphicFramePr/>
            <a:graphic xmlns:a="http://schemas.openxmlformats.org/drawingml/2006/main">
              <a:graphicData uri="http://schemas.openxmlformats.org/drawingml/2006/picture">
                <pic:pic xmlns:pic="http://schemas.openxmlformats.org/drawingml/2006/picture">
                  <pic:nvPicPr>
                    <pic:cNvPr id="3892" name="Picture 3892"/>
                    <pic:cNvPicPr/>
                  </pic:nvPicPr>
                  <pic:blipFill>
                    <a:blip r:embed="rId26"/>
                    <a:stretch>
                      <a:fillRect/>
                    </a:stretch>
                  </pic:blipFill>
                  <pic:spPr>
                    <a:xfrm>
                      <a:off x="0" y="0"/>
                      <a:ext cx="45720" cy="50292"/>
                    </a:xfrm>
                    <a:prstGeom prst="rect">
                      <a:avLst/>
                    </a:prstGeom>
                  </pic:spPr>
                </pic:pic>
              </a:graphicData>
            </a:graphic>
          </wp:inline>
        </w:drawing>
      </w:r>
      <w:r>
        <w:t xml:space="preserve"> attend induction and four Consolidation Workshops. These are mandatory components of the programme; </w:t>
      </w:r>
      <w:r>
        <w:rPr>
          <w:noProof/>
        </w:rPr>
        <w:drawing>
          <wp:inline distT="0" distB="0" distL="0" distR="0" wp14:anchorId="2CF278F3" wp14:editId="6D16BE25">
            <wp:extent cx="45720" cy="50292"/>
            <wp:effectExtent l="0" t="0" r="0" b="0"/>
            <wp:docPr id="3893" name="Picture 3893"/>
            <wp:cNvGraphicFramePr/>
            <a:graphic xmlns:a="http://schemas.openxmlformats.org/drawingml/2006/main">
              <a:graphicData uri="http://schemas.openxmlformats.org/drawingml/2006/picture">
                <pic:pic xmlns:pic="http://schemas.openxmlformats.org/drawingml/2006/picture">
                  <pic:nvPicPr>
                    <pic:cNvPr id="3893" name="Picture 3893"/>
                    <pic:cNvPicPr/>
                  </pic:nvPicPr>
                  <pic:blipFill>
                    <a:blip r:embed="rId27"/>
                    <a:stretch>
                      <a:fillRect/>
                    </a:stretch>
                  </pic:blipFill>
                  <pic:spPr>
                    <a:xfrm>
                      <a:off x="0" y="0"/>
                      <a:ext cx="45720" cy="50292"/>
                    </a:xfrm>
                    <a:prstGeom prst="rect">
                      <a:avLst/>
                    </a:prstGeom>
                  </pic:spPr>
                </pic:pic>
              </a:graphicData>
            </a:graphic>
          </wp:inline>
        </w:drawing>
      </w:r>
      <w:r>
        <w:t xml:space="preserve"> produce work and evidence appropriate to the portfolio and learning outcomes within agreed timescales; </w:t>
      </w:r>
      <w:r>
        <w:rPr>
          <w:noProof/>
        </w:rPr>
        <w:drawing>
          <wp:inline distT="0" distB="0" distL="0" distR="0" wp14:anchorId="1C89704E" wp14:editId="5FA61250">
            <wp:extent cx="41148" cy="50292"/>
            <wp:effectExtent l="0" t="0" r="0" b="0"/>
            <wp:docPr id="3894" name="Picture 3894"/>
            <wp:cNvGraphicFramePr/>
            <a:graphic xmlns:a="http://schemas.openxmlformats.org/drawingml/2006/main">
              <a:graphicData uri="http://schemas.openxmlformats.org/drawingml/2006/picture">
                <pic:pic xmlns:pic="http://schemas.openxmlformats.org/drawingml/2006/picture">
                  <pic:nvPicPr>
                    <pic:cNvPr id="3894" name="Picture 3894"/>
                    <pic:cNvPicPr/>
                  </pic:nvPicPr>
                  <pic:blipFill>
                    <a:blip r:embed="rId28"/>
                    <a:stretch>
                      <a:fillRect/>
                    </a:stretch>
                  </pic:blipFill>
                  <pic:spPr>
                    <a:xfrm>
                      <a:off x="0" y="0"/>
                      <a:ext cx="41148" cy="50292"/>
                    </a:xfrm>
                    <a:prstGeom prst="rect">
                      <a:avLst/>
                    </a:prstGeom>
                  </pic:spPr>
                </pic:pic>
              </a:graphicData>
            </a:graphic>
          </wp:inline>
        </w:drawing>
      </w:r>
      <w:r>
        <w:t xml:space="preserve"> make and keep agreed appointments with mentor/line manager; </w:t>
      </w:r>
      <w:r>
        <w:rPr>
          <w:noProof/>
        </w:rPr>
        <w:drawing>
          <wp:inline distT="0" distB="0" distL="0" distR="0" wp14:anchorId="011966D3" wp14:editId="468A655F">
            <wp:extent cx="45720" cy="50292"/>
            <wp:effectExtent l="0" t="0" r="0" b="0"/>
            <wp:docPr id="3895" name="Picture 3895"/>
            <wp:cNvGraphicFramePr/>
            <a:graphic xmlns:a="http://schemas.openxmlformats.org/drawingml/2006/main">
              <a:graphicData uri="http://schemas.openxmlformats.org/drawingml/2006/picture">
                <pic:pic xmlns:pic="http://schemas.openxmlformats.org/drawingml/2006/picture">
                  <pic:nvPicPr>
                    <pic:cNvPr id="3895" name="Picture 3895"/>
                    <pic:cNvPicPr/>
                  </pic:nvPicPr>
                  <pic:blipFill>
                    <a:blip r:embed="rId29"/>
                    <a:stretch>
                      <a:fillRect/>
                    </a:stretch>
                  </pic:blipFill>
                  <pic:spPr>
                    <a:xfrm>
                      <a:off x="0" y="0"/>
                      <a:ext cx="45720" cy="50292"/>
                    </a:xfrm>
                    <a:prstGeom prst="rect">
                      <a:avLst/>
                    </a:prstGeom>
                  </pic:spPr>
                </pic:pic>
              </a:graphicData>
            </a:graphic>
          </wp:inline>
        </w:drawing>
      </w:r>
      <w:r>
        <w:t xml:space="preserve"> ensure they are prepared adequately and obtain all necessary consent for observed practice; </w:t>
      </w:r>
      <w:r>
        <w:rPr>
          <w:noProof/>
        </w:rPr>
        <w:drawing>
          <wp:inline distT="0" distB="0" distL="0" distR="0" wp14:anchorId="465FDA9C" wp14:editId="66526398">
            <wp:extent cx="45720" cy="45720"/>
            <wp:effectExtent l="0" t="0" r="0" b="0"/>
            <wp:docPr id="3896" name="Picture 3896"/>
            <wp:cNvGraphicFramePr/>
            <a:graphic xmlns:a="http://schemas.openxmlformats.org/drawingml/2006/main">
              <a:graphicData uri="http://schemas.openxmlformats.org/drawingml/2006/picture">
                <pic:pic xmlns:pic="http://schemas.openxmlformats.org/drawingml/2006/picture">
                  <pic:nvPicPr>
                    <pic:cNvPr id="3896" name="Picture 3896"/>
                    <pic:cNvPicPr/>
                  </pic:nvPicPr>
                  <pic:blipFill>
                    <a:blip r:embed="rId30"/>
                    <a:stretch>
                      <a:fillRect/>
                    </a:stretch>
                  </pic:blipFill>
                  <pic:spPr>
                    <a:xfrm>
                      <a:off x="0" y="0"/>
                      <a:ext cx="45720" cy="45720"/>
                    </a:xfrm>
                    <a:prstGeom prst="rect">
                      <a:avLst/>
                    </a:prstGeom>
                  </pic:spPr>
                </pic:pic>
              </a:graphicData>
            </a:graphic>
          </wp:inline>
        </w:drawing>
      </w:r>
      <w:r>
        <w:t xml:space="preserve"> 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017198B7" w14:textId="77777777" w:rsidR="00653A1C" w:rsidRDefault="00653A1C" w:rsidP="00653A1C">
      <w:pPr>
        <w:numPr>
          <w:ilvl w:val="0"/>
          <w:numId w:val="56"/>
        </w:numPr>
        <w:overflowPunct/>
        <w:autoSpaceDE/>
        <w:autoSpaceDN/>
        <w:adjustRightInd/>
        <w:spacing w:after="770" w:line="226" w:lineRule="auto"/>
        <w:ind w:right="14" w:hanging="3"/>
        <w:jc w:val="both"/>
        <w:textAlignment w:val="auto"/>
      </w:pPr>
      <w:r>
        <w:t xml:space="preserve">liaise with their line manager/mentor to confirm study days and use their own time in addition for self-directed study, research and portfolio preparation; </w:t>
      </w:r>
      <w:r>
        <w:rPr>
          <w:noProof/>
        </w:rPr>
        <w:drawing>
          <wp:inline distT="0" distB="0" distL="0" distR="0" wp14:anchorId="01C39EA8" wp14:editId="48AA3DBD">
            <wp:extent cx="45720" cy="45720"/>
            <wp:effectExtent l="0" t="0" r="0" b="0"/>
            <wp:docPr id="6379" name="Picture 6379"/>
            <wp:cNvGraphicFramePr/>
            <a:graphic xmlns:a="http://schemas.openxmlformats.org/drawingml/2006/main">
              <a:graphicData uri="http://schemas.openxmlformats.org/drawingml/2006/picture">
                <pic:pic xmlns:pic="http://schemas.openxmlformats.org/drawingml/2006/picture">
                  <pic:nvPicPr>
                    <pic:cNvPr id="6379" name="Picture 6379"/>
                    <pic:cNvPicPr/>
                  </pic:nvPicPr>
                  <pic:blipFill>
                    <a:blip r:embed="rId31"/>
                    <a:stretch>
                      <a:fillRect/>
                    </a:stretch>
                  </pic:blipFill>
                  <pic:spPr>
                    <a:xfrm>
                      <a:off x="0" y="0"/>
                      <a:ext cx="45720" cy="45720"/>
                    </a:xfrm>
                    <a:prstGeom prst="rect">
                      <a:avLst/>
                    </a:prstGeom>
                  </pic:spPr>
                </pic:pic>
              </a:graphicData>
            </a:graphic>
          </wp:inline>
        </w:drawing>
      </w:r>
      <w:r>
        <w:t xml:space="preserve"> take personal responsibility for preparing and completing all work necessary to submit their portfolio; </w:t>
      </w:r>
      <w:r>
        <w:rPr>
          <w:noProof/>
        </w:rPr>
        <w:drawing>
          <wp:inline distT="0" distB="0" distL="0" distR="0" wp14:anchorId="460F6A08" wp14:editId="586394BD">
            <wp:extent cx="41148" cy="45720"/>
            <wp:effectExtent l="0" t="0" r="0" b="0"/>
            <wp:docPr id="6380" name="Picture 6380"/>
            <wp:cNvGraphicFramePr/>
            <a:graphic xmlns:a="http://schemas.openxmlformats.org/drawingml/2006/main">
              <a:graphicData uri="http://schemas.openxmlformats.org/drawingml/2006/picture">
                <pic:pic xmlns:pic="http://schemas.openxmlformats.org/drawingml/2006/picture">
                  <pic:nvPicPr>
                    <pic:cNvPr id="6380" name="Picture 6380"/>
                    <pic:cNvPicPr/>
                  </pic:nvPicPr>
                  <pic:blipFill>
                    <a:blip r:embed="rId32"/>
                    <a:stretch>
                      <a:fillRect/>
                    </a:stretch>
                  </pic:blipFill>
                  <pic:spPr>
                    <a:xfrm>
                      <a:off x="0" y="0"/>
                      <a:ext cx="41148" cy="45720"/>
                    </a:xfrm>
                    <a:prstGeom prst="rect">
                      <a:avLst/>
                    </a:prstGeom>
                  </pic:spPr>
                </pic:pic>
              </a:graphicData>
            </a:graphic>
          </wp:inline>
        </w:drawing>
      </w:r>
      <w:r>
        <w:t xml:space="preserve"> act at all times in accordance with the Code of Professional Practice and the employer's and University's policies, procedures and processes; </w:t>
      </w:r>
      <w:r>
        <w:rPr>
          <w:noProof/>
        </w:rPr>
        <w:drawing>
          <wp:inline distT="0" distB="0" distL="0" distR="0" wp14:anchorId="7F4DFCB5" wp14:editId="6DE4BB17">
            <wp:extent cx="45720" cy="45720"/>
            <wp:effectExtent l="0" t="0" r="0" b="0"/>
            <wp:docPr id="6381" name="Picture 6381"/>
            <wp:cNvGraphicFramePr/>
            <a:graphic xmlns:a="http://schemas.openxmlformats.org/drawingml/2006/main">
              <a:graphicData uri="http://schemas.openxmlformats.org/drawingml/2006/picture">
                <pic:pic xmlns:pic="http://schemas.openxmlformats.org/drawingml/2006/picture">
                  <pic:nvPicPr>
                    <pic:cNvPr id="6381" name="Picture 6381"/>
                    <pic:cNvPicPr/>
                  </pic:nvPicPr>
                  <pic:blipFill>
                    <a:blip r:embed="rId33"/>
                    <a:stretch>
                      <a:fillRect/>
                    </a:stretch>
                  </pic:blipFill>
                  <pic:spPr>
                    <a:xfrm>
                      <a:off x="0" y="0"/>
                      <a:ext cx="45720" cy="45720"/>
                    </a:xfrm>
                    <a:prstGeom prst="rect">
                      <a:avLst/>
                    </a:prstGeom>
                  </pic:spPr>
                </pic:pic>
              </a:graphicData>
            </a:graphic>
          </wp:inline>
        </w:drawing>
      </w:r>
      <w:r>
        <w:t xml:space="preserve"> ensure that they understand the need to complete the programme within the first (three year) period of registration with Social Care Wales. (Qualifying after April 2016).</w:t>
      </w:r>
    </w:p>
    <w:p w14:paraId="7DFC5448" w14:textId="77777777" w:rsidR="00653A1C" w:rsidRDefault="00653A1C">
      <w:pPr>
        <w:spacing w:after="186"/>
        <w:ind w:right="14"/>
      </w:pPr>
      <w:r>
        <w:lastRenderedPageBreak/>
        <w:t>Line Manager/Mentor agrees to:</w:t>
      </w:r>
    </w:p>
    <w:p w14:paraId="543A4A03" w14:textId="77777777" w:rsidR="00653A1C" w:rsidRDefault="00653A1C">
      <w:pPr>
        <w:spacing w:after="334"/>
        <w:ind w:right="468"/>
      </w:pPr>
      <w:r>
        <w:t>Line-manager/mentor can be one in the same person or the role can be undertaken by two separate people. The mentor must be a registered SW with a minimum of 3 years post qualifying experience.</w:t>
      </w:r>
    </w:p>
    <w:p w14:paraId="5B364435" w14:textId="77777777" w:rsidR="00653A1C" w:rsidRDefault="00653A1C" w:rsidP="00653A1C">
      <w:pPr>
        <w:numPr>
          <w:ilvl w:val="0"/>
          <w:numId w:val="56"/>
        </w:numPr>
        <w:overflowPunct/>
        <w:autoSpaceDE/>
        <w:autoSpaceDN/>
        <w:adjustRightInd/>
        <w:spacing w:after="36" w:line="226" w:lineRule="auto"/>
        <w:ind w:right="14" w:hanging="3"/>
        <w:jc w:val="both"/>
        <w:textAlignment w:val="auto"/>
      </w:pPr>
      <w:r>
        <w:t xml:space="preserve">attend an induction meeting to become familiar with the requirements of the programme; </w:t>
      </w:r>
      <w:r>
        <w:rPr>
          <w:noProof/>
        </w:rPr>
        <w:drawing>
          <wp:inline distT="0" distB="0" distL="0" distR="0" wp14:anchorId="7AEA4DA0" wp14:editId="09B0DF1A">
            <wp:extent cx="45720" cy="45720"/>
            <wp:effectExtent l="0" t="0" r="0" b="0"/>
            <wp:docPr id="6382" name="Picture 6382"/>
            <wp:cNvGraphicFramePr/>
            <a:graphic xmlns:a="http://schemas.openxmlformats.org/drawingml/2006/main">
              <a:graphicData uri="http://schemas.openxmlformats.org/drawingml/2006/picture">
                <pic:pic xmlns:pic="http://schemas.openxmlformats.org/drawingml/2006/picture">
                  <pic:nvPicPr>
                    <pic:cNvPr id="6382" name="Picture 6382"/>
                    <pic:cNvPicPr/>
                  </pic:nvPicPr>
                  <pic:blipFill>
                    <a:blip r:embed="rId34"/>
                    <a:stretch>
                      <a:fillRect/>
                    </a:stretch>
                  </pic:blipFill>
                  <pic:spPr>
                    <a:xfrm>
                      <a:off x="0" y="0"/>
                      <a:ext cx="45720" cy="45720"/>
                    </a:xfrm>
                    <a:prstGeom prst="rect">
                      <a:avLst/>
                    </a:prstGeom>
                  </pic:spPr>
                </pic:pic>
              </a:graphicData>
            </a:graphic>
          </wp:inline>
        </w:drawing>
      </w:r>
      <w:r>
        <w:t xml:space="preserve"> 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r>
        <w:rPr>
          <w:noProof/>
        </w:rPr>
        <w:drawing>
          <wp:inline distT="0" distB="0" distL="0" distR="0" wp14:anchorId="616B922E" wp14:editId="76D3CF37">
            <wp:extent cx="45720" cy="45720"/>
            <wp:effectExtent l="0" t="0" r="0" b="0"/>
            <wp:docPr id="6383" name="Picture 6383"/>
            <wp:cNvGraphicFramePr/>
            <a:graphic xmlns:a="http://schemas.openxmlformats.org/drawingml/2006/main">
              <a:graphicData uri="http://schemas.openxmlformats.org/drawingml/2006/picture">
                <pic:pic xmlns:pic="http://schemas.openxmlformats.org/drawingml/2006/picture">
                  <pic:nvPicPr>
                    <pic:cNvPr id="6383" name="Picture 6383"/>
                    <pic:cNvPicPr/>
                  </pic:nvPicPr>
                  <pic:blipFill>
                    <a:blip r:embed="rId35"/>
                    <a:stretch>
                      <a:fillRect/>
                    </a:stretch>
                  </pic:blipFill>
                  <pic:spPr>
                    <a:xfrm>
                      <a:off x="0" y="0"/>
                      <a:ext cx="45720" cy="45720"/>
                    </a:xfrm>
                    <a:prstGeom prst="rect">
                      <a:avLst/>
                    </a:prstGeom>
                  </pic:spPr>
                </pic:pic>
              </a:graphicData>
            </a:graphic>
          </wp:inline>
        </w:drawing>
      </w:r>
      <w:r>
        <w:t xml:space="preserve"> guide and support the learner for the duration of the programme;</w:t>
      </w:r>
    </w:p>
    <w:p w14:paraId="4BE38D67" w14:textId="77777777" w:rsidR="00653A1C" w:rsidRDefault="00653A1C" w:rsidP="00653A1C">
      <w:pPr>
        <w:numPr>
          <w:ilvl w:val="0"/>
          <w:numId w:val="56"/>
        </w:numPr>
        <w:overflowPunct/>
        <w:autoSpaceDE/>
        <w:autoSpaceDN/>
        <w:adjustRightInd/>
        <w:spacing w:after="225" w:line="226" w:lineRule="auto"/>
        <w:ind w:right="14" w:hanging="3"/>
        <w:jc w:val="both"/>
        <w:textAlignment w:val="auto"/>
      </w:pPr>
      <w:r>
        <w:t xml:space="preserve">release the learner for the programme induction and the four Consolidation Workshops, and any internal training courses agreed as being appropriate to meet agreed learning needs; </w:t>
      </w:r>
      <w:r>
        <w:rPr>
          <w:noProof/>
        </w:rPr>
        <w:drawing>
          <wp:inline distT="0" distB="0" distL="0" distR="0" wp14:anchorId="36C16F63" wp14:editId="35DAECED">
            <wp:extent cx="45720" cy="45720"/>
            <wp:effectExtent l="0" t="0" r="0" b="0"/>
            <wp:docPr id="6384" name="Picture 6384"/>
            <wp:cNvGraphicFramePr/>
            <a:graphic xmlns:a="http://schemas.openxmlformats.org/drawingml/2006/main">
              <a:graphicData uri="http://schemas.openxmlformats.org/drawingml/2006/picture">
                <pic:pic xmlns:pic="http://schemas.openxmlformats.org/drawingml/2006/picture">
                  <pic:nvPicPr>
                    <pic:cNvPr id="6384" name="Picture 6384"/>
                    <pic:cNvPicPr/>
                  </pic:nvPicPr>
                  <pic:blipFill>
                    <a:blip r:embed="rId36"/>
                    <a:stretch>
                      <a:fillRect/>
                    </a:stretch>
                  </pic:blipFill>
                  <pic:spPr>
                    <a:xfrm>
                      <a:off x="0" y="0"/>
                      <a:ext cx="45720" cy="45720"/>
                    </a:xfrm>
                    <a:prstGeom prst="rect">
                      <a:avLst/>
                    </a:prstGeom>
                  </pic:spPr>
                </pic:pic>
              </a:graphicData>
            </a:graphic>
          </wp:inline>
        </w:drawing>
      </w:r>
      <w:r>
        <w:t xml:space="preserve"> agree with the learner, use of up to 3 additional study days over the whole duration of the programme, as an employer contribution towards time needed for personal study, research or portfolio development; </w:t>
      </w:r>
      <w:r>
        <w:rPr>
          <w:noProof/>
        </w:rPr>
        <w:drawing>
          <wp:inline distT="0" distB="0" distL="0" distR="0" wp14:anchorId="2AC01046" wp14:editId="253D0E8B">
            <wp:extent cx="41148" cy="45720"/>
            <wp:effectExtent l="0" t="0" r="0" b="0"/>
            <wp:docPr id="6385" name="Picture 6385"/>
            <wp:cNvGraphicFramePr/>
            <a:graphic xmlns:a="http://schemas.openxmlformats.org/drawingml/2006/main">
              <a:graphicData uri="http://schemas.openxmlformats.org/drawingml/2006/picture">
                <pic:pic xmlns:pic="http://schemas.openxmlformats.org/drawingml/2006/picture">
                  <pic:nvPicPr>
                    <pic:cNvPr id="6385" name="Picture 6385"/>
                    <pic:cNvPicPr/>
                  </pic:nvPicPr>
                  <pic:blipFill>
                    <a:blip r:embed="rId37"/>
                    <a:stretch>
                      <a:fillRect/>
                    </a:stretch>
                  </pic:blipFill>
                  <pic:spPr>
                    <a:xfrm>
                      <a:off x="0" y="0"/>
                      <a:ext cx="41148" cy="45720"/>
                    </a:xfrm>
                    <a:prstGeom prst="rect">
                      <a:avLst/>
                    </a:prstGeom>
                  </pic:spPr>
                </pic:pic>
              </a:graphicData>
            </a:graphic>
          </wp:inline>
        </w:drawing>
      </w:r>
      <w:r>
        <w:t xml:space="preserve"> ensure that regular formal supervision is provided to the learner by their line manager in line with organisational policy (line-manager); </w:t>
      </w:r>
      <w:r>
        <w:rPr>
          <w:noProof/>
        </w:rPr>
        <w:drawing>
          <wp:inline distT="0" distB="0" distL="0" distR="0" wp14:anchorId="3263BE6B" wp14:editId="378CD322">
            <wp:extent cx="41148" cy="45720"/>
            <wp:effectExtent l="0" t="0" r="0" b="0"/>
            <wp:docPr id="6386" name="Picture 6386"/>
            <wp:cNvGraphicFramePr/>
            <a:graphic xmlns:a="http://schemas.openxmlformats.org/drawingml/2006/main">
              <a:graphicData uri="http://schemas.openxmlformats.org/drawingml/2006/picture">
                <pic:pic xmlns:pic="http://schemas.openxmlformats.org/drawingml/2006/picture">
                  <pic:nvPicPr>
                    <pic:cNvPr id="6386" name="Picture 6386"/>
                    <pic:cNvPicPr/>
                  </pic:nvPicPr>
                  <pic:blipFill>
                    <a:blip r:embed="rId38"/>
                    <a:stretch>
                      <a:fillRect/>
                    </a:stretch>
                  </pic:blipFill>
                  <pic:spPr>
                    <a:xfrm>
                      <a:off x="0" y="0"/>
                      <a:ext cx="41148" cy="45720"/>
                    </a:xfrm>
                    <a:prstGeom prst="rect">
                      <a:avLst/>
                    </a:prstGeom>
                  </pic:spPr>
                </pic:pic>
              </a:graphicData>
            </a:graphic>
          </wp:inline>
        </w:drawing>
      </w:r>
      <w:r>
        <w:t xml:space="preserve"> ensure that mentoring sessions are provided in line with Social Care Wales First 3 Three Years in Practice guidelines. Mentoring sessions, where possible, should be arranged as a separate event from supervision. A full record of when mentoring sessions are undertaken must be kept.</w:t>
      </w:r>
      <w:r>
        <w:rPr>
          <w:noProof/>
        </w:rPr>
        <w:drawing>
          <wp:inline distT="0" distB="0" distL="0" distR="0" wp14:anchorId="308C8509" wp14:editId="19D88144">
            <wp:extent cx="9144" cy="4573"/>
            <wp:effectExtent l="0" t="0" r="0" b="0"/>
            <wp:docPr id="6387" name="Picture 6387"/>
            <wp:cNvGraphicFramePr/>
            <a:graphic xmlns:a="http://schemas.openxmlformats.org/drawingml/2006/main">
              <a:graphicData uri="http://schemas.openxmlformats.org/drawingml/2006/picture">
                <pic:pic xmlns:pic="http://schemas.openxmlformats.org/drawingml/2006/picture">
                  <pic:nvPicPr>
                    <pic:cNvPr id="6387" name="Picture 6387"/>
                    <pic:cNvPicPr/>
                  </pic:nvPicPr>
                  <pic:blipFill>
                    <a:blip r:embed="rId39"/>
                    <a:stretch>
                      <a:fillRect/>
                    </a:stretch>
                  </pic:blipFill>
                  <pic:spPr>
                    <a:xfrm>
                      <a:off x="0" y="0"/>
                      <a:ext cx="9144" cy="4573"/>
                    </a:xfrm>
                    <a:prstGeom prst="rect">
                      <a:avLst/>
                    </a:prstGeom>
                  </pic:spPr>
                </pic:pic>
              </a:graphicData>
            </a:graphic>
          </wp:inline>
        </w:drawing>
      </w:r>
    </w:p>
    <w:p w14:paraId="73B494B0" w14:textId="77777777" w:rsidR="00653A1C" w:rsidRDefault="00653A1C">
      <w:pPr>
        <w:spacing w:after="150" w:line="259" w:lineRule="auto"/>
        <w:ind w:left="14" w:firstLine="4"/>
      </w:pPr>
      <w:r>
        <w:rPr>
          <w:sz w:val="28"/>
        </w:rPr>
        <w:t>Completion and submission of portfolio</w:t>
      </w:r>
    </w:p>
    <w:p w14:paraId="71B90FD5" w14:textId="77777777" w:rsidR="00653A1C" w:rsidRDefault="00653A1C">
      <w:pPr>
        <w:ind w:right="266"/>
      </w:pPr>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w:t>
      </w:r>
    </w:p>
    <w:p w14:paraId="63A14DCC" w14:textId="77777777" w:rsidR="00653A1C" w:rsidRDefault="00653A1C">
      <w:pPr>
        <w:spacing w:after="196" w:line="259" w:lineRule="auto"/>
        <w:ind w:left="14" w:firstLine="4"/>
      </w:pPr>
      <w:r>
        <w:rPr>
          <w:sz w:val="28"/>
        </w:rPr>
        <w:t>The portfolio submission process and dates for each programme cohort will be published on Moodle. Once registered on a programme, learners CANNOT change the due submission date without gaining agreement from the employer and University.</w:t>
      </w:r>
    </w:p>
    <w:p w14:paraId="3E3268D8" w14:textId="77777777" w:rsidR="00653A1C" w:rsidRDefault="00653A1C">
      <w:pPr>
        <w:spacing w:after="196" w:line="259" w:lineRule="auto"/>
        <w:ind w:left="14" w:firstLine="4"/>
      </w:pPr>
      <w:r>
        <w:rPr>
          <w:sz w:val="28"/>
        </w:rPr>
        <w:t>Pressure of work is not regarded as a reason for non-attendance at any Consolidation Workshop.</w:t>
      </w:r>
    </w:p>
    <w:p w14:paraId="2EED093A" w14:textId="77777777" w:rsidR="00653A1C" w:rsidRDefault="00653A1C">
      <w:pPr>
        <w:spacing w:after="128"/>
        <w:ind w:right="14"/>
      </w:pPr>
      <w:r>
        <w:t xml:space="preserve">I </w:t>
      </w:r>
      <w:proofErr w:type="spellStart"/>
      <w:r>
        <w:t>understa</w:t>
      </w:r>
      <w:proofErr w:type="spellEnd"/>
      <w:r>
        <w:t xml:space="preserve"> d and accept the terms and conditions of this learning agreement as stated above.</w:t>
      </w:r>
    </w:p>
    <w:p w14:paraId="5687B8FB" w14:textId="77777777" w:rsidR="00653A1C" w:rsidRDefault="00653A1C">
      <w:pPr>
        <w:tabs>
          <w:tab w:val="center" w:pos="6142"/>
        </w:tabs>
      </w:pPr>
      <w:r>
        <w:rPr>
          <w:noProof/>
        </w:rPr>
        <w:drawing>
          <wp:anchor distT="0" distB="0" distL="114300" distR="114300" simplePos="0" relativeHeight="251659264" behindDoc="0" locked="0" layoutInCell="1" allowOverlap="0" wp14:anchorId="21E3BCC3" wp14:editId="38CD3B04">
            <wp:simplePos x="0" y="0"/>
            <wp:positionH relativeFrom="column">
              <wp:posOffset>594360</wp:posOffset>
            </wp:positionH>
            <wp:positionV relativeFrom="paragraph">
              <wp:posOffset>-137159</wp:posOffset>
            </wp:positionV>
            <wp:extent cx="1463040" cy="845820"/>
            <wp:effectExtent l="0" t="0" r="0" b="0"/>
            <wp:wrapSquare wrapText="bothSides"/>
            <wp:docPr id="7845" name="Picture 7845"/>
            <wp:cNvGraphicFramePr/>
            <a:graphic xmlns:a="http://schemas.openxmlformats.org/drawingml/2006/main">
              <a:graphicData uri="http://schemas.openxmlformats.org/drawingml/2006/picture">
                <pic:pic xmlns:pic="http://schemas.openxmlformats.org/drawingml/2006/picture">
                  <pic:nvPicPr>
                    <pic:cNvPr id="7845" name="Picture 7845"/>
                    <pic:cNvPicPr/>
                  </pic:nvPicPr>
                  <pic:blipFill>
                    <a:blip r:embed="rId40"/>
                    <a:stretch>
                      <a:fillRect/>
                    </a:stretch>
                  </pic:blipFill>
                  <pic:spPr>
                    <a:xfrm>
                      <a:off x="0" y="0"/>
                      <a:ext cx="1463040" cy="845820"/>
                    </a:xfrm>
                    <a:prstGeom prst="rect">
                      <a:avLst/>
                    </a:prstGeom>
                  </pic:spPr>
                </pic:pic>
              </a:graphicData>
            </a:graphic>
          </wp:anchor>
        </w:drawing>
      </w:r>
      <w:r>
        <w:rPr>
          <w:noProof/>
        </w:rPr>
        <w:drawing>
          <wp:anchor distT="0" distB="0" distL="114300" distR="114300" simplePos="0" relativeHeight="251660288" behindDoc="0" locked="0" layoutInCell="1" allowOverlap="0" wp14:anchorId="345DC871" wp14:editId="0CDF758A">
            <wp:simplePos x="0" y="0"/>
            <wp:positionH relativeFrom="column">
              <wp:posOffset>2798065</wp:posOffset>
            </wp:positionH>
            <wp:positionV relativeFrom="paragraph">
              <wp:posOffset>356616</wp:posOffset>
            </wp:positionV>
            <wp:extent cx="3369564" cy="864108"/>
            <wp:effectExtent l="0" t="0" r="0" b="0"/>
            <wp:wrapSquare wrapText="bothSides"/>
            <wp:docPr id="14353" name="Picture 14353"/>
            <wp:cNvGraphicFramePr/>
            <a:graphic xmlns:a="http://schemas.openxmlformats.org/drawingml/2006/main">
              <a:graphicData uri="http://schemas.openxmlformats.org/drawingml/2006/picture">
                <pic:pic xmlns:pic="http://schemas.openxmlformats.org/drawingml/2006/picture">
                  <pic:nvPicPr>
                    <pic:cNvPr id="14353" name="Picture 14353"/>
                    <pic:cNvPicPr/>
                  </pic:nvPicPr>
                  <pic:blipFill>
                    <a:blip r:embed="rId41"/>
                    <a:stretch>
                      <a:fillRect/>
                    </a:stretch>
                  </pic:blipFill>
                  <pic:spPr>
                    <a:xfrm>
                      <a:off x="0" y="0"/>
                      <a:ext cx="3369564" cy="864108"/>
                    </a:xfrm>
                    <a:prstGeom prst="rect">
                      <a:avLst/>
                    </a:prstGeom>
                  </pic:spPr>
                </pic:pic>
              </a:graphicData>
            </a:graphic>
          </wp:anchor>
        </w:drawing>
      </w:r>
      <w:r>
        <w:t>Signed: ...</w:t>
      </w:r>
      <w:r>
        <w:tab/>
        <w:t xml:space="preserve">. Print </w:t>
      </w:r>
      <w:proofErr w:type="gramStart"/>
      <w:r>
        <w:t>Name .</w:t>
      </w:r>
      <w:proofErr w:type="gramEnd"/>
      <w:r>
        <w:t xml:space="preserve"> .</w:t>
      </w:r>
      <w:r>
        <w:rPr>
          <w:noProof/>
        </w:rPr>
        <w:drawing>
          <wp:inline distT="0" distB="0" distL="0" distR="0" wp14:anchorId="73ACE47B" wp14:editId="4AC6291C">
            <wp:extent cx="1124712" cy="196596"/>
            <wp:effectExtent l="0" t="0" r="0" b="0"/>
            <wp:docPr id="14351" name="Picture 14351"/>
            <wp:cNvGraphicFramePr/>
            <a:graphic xmlns:a="http://schemas.openxmlformats.org/drawingml/2006/main">
              <a:graphicData uri="http://schemas.openxmlformats.org/drawingml/2006/picture">
                <pic:pic xmlns:pic="http://schemas.openxmlformats.org/drawingml/2006/picture">
                  <pic:nvPicPr>
                    <pic:cNvPr id="14351" name="Picture 14351"/>
                    <pic:cNvPicPr/>
                  </pic:nvPicPr>
                  <pic:blipFill>
                    <a:blip r:embed="rId42"/>
                    <a:stretch>
                      <a:fillRect/>
                    </a:stretch>
                  </pic:blipFill>
                  <pic:spPr>
                    <a:xfrm>
                      <a:off x="0" y="0"/>
                      <a:ext cx="1124712" cy="196596"/>
                    </a:xfrm>
                    <a:prstGeom prst="rect">
                      <a:avLst/>
                    </a:prstGeom>
                  </pic:spPr>
                </pic:pic>
              </a:graphicData>
            </a:graphic>
          </wp:inline>
        </w:drawing>
      </w:r>
      <w:r>
        <w:rPr>
          <w:rFonts w:ascii="Calibri" w:eastAsia="Calibri" w:hAnsi="Calibri" w:cs="Calibri"/>
        </w:rPr>
        <w:t>QC-</w:t>
      </w:r>
      <w:proofErr w:type="spellStart"/>
      <w:r>
        <w:rPr>
          <w:rFonts w:ascii="Calibri" w:eastAsia="Calibri" w:hAnsi="Calibri" w:cs="Calibri"/>
        </w:rPr>
        <w:t>wu</w:t>
      </w:r>
      <w:proofErr w:type="spellEnd"/>
      <w:r>
        <w:rPr>
          <w:rFonts w:ascii="Calibri" w:eastAsia="Calibri" w:hAnsi="Calibri" w:cs="Calibri"/>
        </w:rPr>
        <w:t xml:space="preserve"> </w:t>
      </w:r>
      <w:r>
        <w:t>Date</w:t>
      </w:r>
      <w:proofErr w:type="gramStart"/>
      <w:r>
        <w:t>:.</w:t>
      </w:r>
      <w:r>
        <w:rPr>
          <w:rFonts w:ascii="Calibri" w:eastAsia="Calibri" w:hAnsi="Calibri" w:cs="Calibri"/>
        </w:rPr>
        <w:t>(</w:t>
      </w:r>
      <w:proofErr w:type="gramEnd"/>
      <w:r>
        <w:rPr>
          <w:rFonts w:ascii="Calibri" w:eastAsia="Calibri" w:hAnsi="Calibri" w:cs="Calibri"/>
        </w:rPr>
        <w:t>2 -Q/ - 2023</w:t>
      </w:r>
    </w:p>
    <w:p w14:paraId="2FD056E4" w14:textId="77777777" w:rsidR="00653A1C" w:rsidRDefault="00653A1C">
      <w:pPr>
        <w:spacing w:after="339"/>
        <w:ind w:right="115"/>
      </w:pPr>
      <w:r>
        <w:t>(Learner)</w:t>
      </w:r>
    </w:p>
    <w:p w14:paraId="66A23D45" w14:textId="77777777" w:rsidR="00653A1C" w:rsidRDefault="00653A1C">
      <w:pPr>
        <w:tabs>
          <w:tab w:val="center" w:pos="3938"/>
        </w:tabs>
        <w:spacing w:line="259" w:lineRule="auto"/>
      </w:pPr>
      <w:proofErr w:type="gramStart"/>
      <w:r>
        <w:rPr>
          <w:sz w:val="30"/>
        </w:rPr>
        <w:t>Signed:...........</w:t>
      </w:r>
      <w:proofErr w:type="gramEnd"/>
      <w:r>
        <w:rPr>
          <w:sz w:val="30"/>
        </w:rPr>
        <w:t xml:space="preserve"> .</w:t>
      </w:r>
      <w:r>
        <w:rPr>
          <w:sz w:val="30"/>
        </w:rPr>
        <w:tab/>
      </w:r>
      <w:proofErr w:type="spellStart"/>
      <w:r>
        <w:rPr>
          <w:sz w:val="30"/>
        </w:rPr>
        <w:t>rint</w:t>
      </w:r>
      <w:proofErr w:type="spellEnd"/>
      <w:r>
        <w:rPr>
          <w:sz w:val="30"/>
        </w:rPr>
        <w:t xml:space="preserve"> </w:t>
      </w:r>
      <w:proofErr w:type="gramStart"/>
      <w:r>
        <w:rPr>
          <w:sz w:val="30"/>
        </w:rPr>
        <w:t>Name:..</w:t>
      </w:r>
      <w:proofErr w:type="gramEnd"/>
      <w:r>
        <w:rPr>
          <w:sz w:val="30"/>
        </w:rPr>
        <w:t xml:space="preserve"> .</w:t>
      </w:r>
    </w:p>
    <w:p w14:paraId="7915751A" w14:textId="77777777" w:rsidR="00653A1C" w:rsidRDefault="00653A1C">
      <w:pPr>
        <w:spacing w:line="265" w:lineRule="auto"/>
        <w:ind w:left="9" w:right="115" w:hanging="10"/>
      </w:pPr>
      <w:r>
        <w:rPr>
          <w:sz w:val="24"/>
        </w:rPr>
        <w:t>(Line Manager/Mentor)</w:t>
      </w:r>
    </w:p>
    <w:p w14:paraId="473A5C02" w14:textId="77777777" w:rsidR="00653A1C" w:rsidRDefault="00653A1C">
      <w:pPr>
        <w:spacing w:line="259" w:lineRule="auto"/>
        <w:ind w:left="14" w:firstLine="4"/>
      </w:pPr>
      <w:proofErr w:type="gramStart"/>
      <w:r>
        <w:rPr>
          <w:sz w:val="28"/>
        </w:rPr>
        <w:t>Signed:..</w:t>
      </w:r>
      <w:proofErr w:type="gramEnd"/>
      <w:r>
        <w:rPr>
          <w:noProof/>
        </w:rPr>
        <w:drawing>
          <wp:inline distT="0" distB="0" distL="0" distR="0" wp14:anchorId="2F23FCB3" wp14:editId="12A23D97">
            <wp:extent cx="1275588" cy="274320"/>
            <wp:effectExtent l="0" t="0" r="0" b="0"/>
            <wp:docPr id="7849" name="Picture 7849"/>
            <wp:cNvGraphicFramePr/>
            <a:graphic xmlns:a="http://schemas.openxmlformats.org/drawingml/2006/main">
              <a:graphicData uri="http://schemas.openxmlformats.org/drawingml/2006/picture">
                <pic:pic xmlns:pic="http://schemas.openxmlformats.org/drawingml/2006/picture">
                  <pic:nvPicPr>
                    <pic:cNvPr id="7849" name="Picture 7849"/>
                    <pic:cNvPicPr/>
                  </pic:nvPicPr>
                  <pic:blipFill>
                    <a:blip r:embed="rId43"/>
                    <a:stretch>
                      <a:fillRect/>
                    </a:stretch>
                  </pic:blipFill>
                  <pic:spPr>
                    <a:xfrm>
                      <a:off x="0" y="0"/>
                      <a:ext cx="1275588" cy="274320"/>
                    </a:xfrm>
                    <a:prstGeom prst="rect">
                      <a:avLst/>
                    </a:prstGeom>
                  </pic:spPr>
                </pic:pic>
              </a:graphicData>
            </a:graphic>
          </wp:inline>
        </w:drawing>
      </w:r>
      <w:r>
        <w:rPr>
          <w:sz w:val="28"/>
        </w:rPr>
        <w:t xml:space="preserve">. Print </w:t>
      </w:r>
      <w:proofErr w:type="gramStart"/>
      <w:r>
        <w:rPr>
          <w:sz w:val="28"/>
        </w:rPr>
        <w:t>Name:.......</w:t>
      </w:r>
      <w:proofErr w:type="gramEnd"/>
    </w:p>
    <w:p w14:paraId="24E8926B" w14:textId="77777777" w:rsidR="00653A1C" w:rsidRDefault="00653A1C">
      <w:pPr>
        <w:spacing w:after="472" w:line="265" w:lineRule="auto"/>
        <w:ind w:left="9" w:right="115" w:hanging="10"/>
      </w:pPr>
      <w:r>
        <w:rPr>
          <w:sz w:val="24"/>
        </w:rPr>
        <w:t>(Mentor, if different to above)</w:t>
      </w:r>
    </w:p>
    <w:p w14:paraId="49917AD6" w14:textId="77777777" w:rsidR="00653A1C" w:rsidRDefault="00653A1C" w:rsidP="00BB6638">
      <w:pPr>
        <w:tabs>
          <w:tab w:val="left" w:pos="1590"/>
        </w:tabs>
        <w:jc w:val="center"/>
        <w:rPr>
          <w:b/>
          <w:color w:val="auto"/>
          <w:sz w:val="24"/>
          <w:szCs w:val="24"/>
        </w:rPr>
      </w:pPr>
    </w:p>
    <w:p w14:paraId="58982CA8" w14:textId="77777777" w:rsidR="00653A1C" w:rsidRDefault="00653A1C" w:rsidP="00BB6638">
      <w:pPr>
        <w:tabs>
          <w:tab w:val="left" w:pos="1590"/>
        </w:tabs>
        <w:jc w:val="center"/>
        <w:rPr>
          <w:b/>
          <w:color w:val="auto"/>
          <w:sz w:val="24"/>
          <w:szCs w:val="24"/>
        </w:rPr>
      </w:pPr>
    </w:p>
    <w:p w14:paraId="5C7C4CC8" w14:textId="77777777" w:rsidR="00653A1C" w:rsidRDefault="00653A1C" w:rsidP="00BB6638">
      <w:pPr>
        <w:tabs>
          <w:tab w:val="left" w:pos="1590"/>
        </w:tabs>
        <w:jc w:val="center"/>
        <w:rPr>
          <w:b/>
          <w:color w:val="auto"/>
          <w:sz w:val="24"/>
          <w:szCs w:val="24"/>
        </w:rPr>
      </w:pPr>
    </w:p>
    <w:p w14:paraId="4B26789E" w14:textId="77777777" w:rsidR="00653A1C" w:rsidRDefault="00653A1C" w:rsidP="009A2ACF">
      <w:pPr>
        <w:tabs>
          <w:tab w:val="left" w:pos="1590"/>
        </w:tabs>
        <w:rPr>
          <w:b/>
          <w:color w:val="auto"/>
          <w:sz w:val="24"/>
          <w:szCs w:val="24"/>
        </w:rPr>
      </w:pPr>
    </w:p>
    <w:sectPr w:rsidR="00653A1C" w:rsidSect="00F15354">
      <w:headerReference w:type="default" r:id="rId44"/>
      <w:footerReference w:type="default" r:id="rId4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9E9FB" w14:textId="77777777" w:rsidR="00F41644" w:rsidRDefault="00F41644">
      <w:r>
        <w:separator/>
      </w:r>
    </w:p>
  </w:endnote>
  <w:endnote w:type="continuationSeparator" w:id="0">
    <w:p w14:paraId="5527B205" w14:textId="77777777" w:rsidR="00F41644" w:rsidRDefault="00F41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62AC49B8" w:rsidR="00A5656A" w:rsidRDefault="00A5656A">
    <w:pPr>
      <w:pStyle w:val="Footer"/>
      <w:jc w:val="right"/>
    </w:pPr>
    <w:r>
      <w:fldChar w:fldCharType="begin"/>
    </w:r>
    <w:r>
      <w:instrText xml:space="preserve"> PAGE   \* MERGEFORMAT </w:instrText>
    </w:r>
    <w:r>
      <w:fldChar w:fldCharType="separate"/>
    </w:r>
    <w:r w:rsidR="00586DC0">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921BC" w14:textId="77777777" w:rsidR="00F41644" w:rsidRDefault="00F41644">
      <w:r>
        <w:separator/>
      </w:r>
    </w:p>
  </w:footnote>
  <w:footnote w:type="continuationSeparator" w:id="0">
    <w:p w14:paraId="703A6498" w14:textId="77777777" w:rsidR="00F41644" w:rsidRDefault="00F41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43" style="width:7.8pt;height:8.4pt" coordsize="" o:spt="100" o:bullet="t" adj="0,,0" path="" stroked="f">
        <v:stroke joinstyle="miter"/>
        <v:imagedata r:id="rId1" o:title="image33"/>
        <v:formulas/>
        <v:path o:connecttype="segments"/>
      </v:shape>
    </w:pict>
  </w:numPicBullet>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7661BF"/>
    <w:multiLevelType w:val="hybridMultilevel"/>
    <w:tmpl w:val="3C84E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F65499"/>
    <w:multiLevelType w:val="hybridMultilevel"/>
    <w:tmpl w:val="5E101362"/>
    <w:lvl w:ilvl="0" w:tplc="FFBEBE54">
      <w:start w:val="1"/>
      <w:numFmt w:val="bullet"/>
      <w:lvlText w:val="•"/>
      <w:lvlPicBulletId w:val="0"/>
      <w:lvlJc w:val="left"/>
      <w:pPr>
        <w:ind w:left="3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F705304">
      <w:start w:val="1"/>
      <w:numFmt w:val="lowerLetter"/>
      <w:lvlText w:val="%2)"/>
      <w:lvlJc w:val="left"/>
      <w:pPr>
        <w:ind w:left="141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444A5AB2">
      <w:start w:val="1"/>
      <w:numFmt w:val="lowerRoman"/>
      <w:lvlText w:val="%3"/>
      <w:lvlJc w:val="left"/>
      <w:pPr>
        <w:ind w:left="21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F026A420">
      <w:start w:val="1"/>
      <w:numFmt w:val="decimal"/>
      <w:lvlText w:val="%4"/>
      <w:lvlJc w:val="left"/>
      <w:pPr>
        <w:ind w:left="286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08225CE0">
      <w:start w:val="1"/>
      <w:numFmt w:val="lowerLetter"/>
      <w:lvlText w:val="%5"/>
      <w:lvlJc w:val="left"/>
      <w:pPr>
        <w:ind w:left="358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6EC86E4E">
      <w:start w:val="1"/>
      <w:numFmt w:val="lowerRoman"/>
      <w:lvlText w:val="%6"/>
      <w:lvlJc w:val="left"/>
      <w:pPr>
        <w:ind w:left="430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36CCADF4">
      <w:start w:val="1"/>
      <w:numFmt w:val="decimal"/>
      <w:lvlText w:val="%7"/>
      <w:lvlJc w:val="left"/>
      <w:pPr>
        <w:ind w:left="502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F6F82E3E">
      <w:start w:val="1"/>
      <w:numFmt w:val="lowerLetter"/>
      <w:lvlText w:val="%8"/>
      <w:lvlJc w:val="left"/>
      <w:pPr>
        <w:ind w:left="57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8B5CC040">
      <w:start w:val="1"/>
      <w:numFmt w:val="lowerRoman"/>
      <w:lvlText w:val="%9"/>
      <w:lvlJc w:val="left"/>
      <w:pPr>
        <w:ind w:left="646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C151786"/>
    <w:multiLevelType w:val="hybridMultilevel"/>
    <w:tmpl w:val="3E140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6"/>
  </w:num>
  <w:num w:numId="6">
    <w:abstractNumId w:val="34"/>
  </w:num>
  <w:num w:numId="7">
    <w:abstractNumId w:val="31"/>
  </w:num>
  <w:num w:numId="8">
    <w:abstractNumId w:val="32"/>
  </w:num>
  <w:num w:numId="9">
    <w:abstractNumId w:val="10"/>
  </w:num>
  <w:num w:numId="10">
    <w:abstractNumId w:val="35"/>
  </w:num>
  <w:num w:numId="11">
    <w:abstractNumId w:val="18"/>
  </w:num>
  <w:num w:numId="12">
    <w:abstractNumId w:val="17"/>
  </w:num>
  <w:num w:numId="13">
    <w:abstractNumId w:val="29"/>
  </w:num>
  <w:num w:numId="14">
    <w:abstractNumId w:val="8"/>
  </w:num>
  <w:num w:numId="15">
    <w:abstractNumId w:val="28"/>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4"/>
  </w:num>
  <w:num w:numId="22">
    <w:abstractNumId w:val="11"/>
  </w:num>
  <w:num w:numId="23">
    <w:abstractNumId w:val="30"/>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3"/>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7"/>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30"/>
  </w:num>
  <w:num w:numId="51">
    <w:abstractNumId w:val="26"/>
  </w:num>
  <w:num w:numId="52">
    <w:abstractNumId w:val="22"/>
  </w:num>
  <w:num w:numId="53">
    <w:abstractNumId w:val="2"/>
  </w:num>
  <w:num w:numId="54">
    <w:abstractNumId w:val="51"/>
  </w:num>
  <w:num w:numId="55">
    <w:abstractNumId w:val="16"/>
  </w:num>
  <w:num w:numId="5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8E"/>
    <w:rsid w:val="00002C7A"/>
    <w:rsid w:val="000045B8"/>
    <w:rsid w:val="0000764A"/>
    <w:rsid w:val="00011F6E"/>
    <w:rsid w:val="00012B16"/>
    <w:rsid w:val="00020EEC"/>
    <w:rsid w:val="0002440E"/>
    <w:rsid w:val="0002759A"/>
    <w:rsid w:val="00027B1F"/>
    <w:rsid w:val="0003088B"/>
    <w:rsid w:val="000325D9"/>
    <w:rsid w:val="000372B2"/>
    <w:rsid w:val="0004079F"/>
    <w:rsid w:val="00041843"/>
    <w:rsid w:val="00043543"/>
    <w:rsid w:val="00045B87"/>
    <w:rsid w:val="00045C07"/>
    <w:rsid w:val="00045C40"/>
    <w:rsid w:val="00046861"/>
    <w:rsid w:val="00054A07"/>
    <w:rsid w:val="00055D43"/>
    <w:rsid w:val="00056FAC"/>
    <w:rsid w:val="00057751"/>
    <w:rsid w:val="00062E39"/>
    <w:rsid w:val="00064063"/>
    <w:rsid w:val="0006581A"/>
    <w:rsid w:val="000730AC"/>
    <w:rsid w:val="00074461"/>
    <w:rsid w:val="000766EC"/>
    <w:rsid w:val="00080E58"/>
    <w:rsid w:val="00083D99"/>
    <w:rsid w:val="00084DA6"/>
    <w:rsid w:val="00085699"/>
    <w:rsid w:val="0009005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73B"/>
    <w:rsid w:val="000D0BB6"/>
    <w:rsid w:val="000D2ED2"/>
    <w:rsid w:val="000D65E0"/>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257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260E"/>
    <w:rsid w:val="00275D1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BB1"/>
    <w:rsid w:val="002D05EB"/>
    <w:rsid w:val="002D11A8"/>
    <w:rsid w:val="002D2F29"/>
    <w:rsid w:val="002D46C0"/>
    <w:rsid w:val="002D5A92"/>
    <w:rsid w:val="002D65D2"/>
    <w:rsid w:val="002D6B31"/>
    <w:rsid w:val="002E6D17"/>
    <w:rsid w:val="002E7017"/>
    <w:rsid w:val="002E782D"/>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063"/>
    <w:rsid w:val="003602ED"/>
    <w:rsid w:val="00365DF9"/>
    <w:rsid w:val="0037066E"/>
    <w:rsid w:val="00372DB4"/>
    <w:rsid w:val="00373A36"/>
    <w:rsid w:val="0037419E"/>
    <w:rsid w:val="00375AF5"/>
    <w:rsid w:val="003761BD"/>
    <w:rsid w:val="00377448"/>
    <w:rsid w:val="00377884"/>
    <w:rsid w:val="003826BD"/>
    <w:rsid w:val="00382A78"/>
    <w:rsid w:val="00385414"/>
    <w:rsid w:val="00390074"/>
    <w:rsid w:val="00392F73"/>
    <w:rsid w:val="00393600"/>
    <w:rsid w:val="0039762B"/>
    <w:rsid w:val="003A0C37"/>
    <w:rsid w:val="003A1B6B"/>
    <w:rsid w:val="003A46C0"/>
    <w:rsid w:val="003A600E"/>
    <w:rsid w:val="003A6513"/>
    <w:rsid w:val="003B16C7"/>
    <w:rsid w:val="003B3115"/>
    <w:rsid w:val="003B5238"/>
    <w:rsid w:val="003C19F1"/>
    <w:rsid w:val="003C3C67"/>
    <w:rsid w:val="003C4186"/>
    <w:rsid w:val="003C6185"/>
    <w:rsid w:val="003D0BE2"/>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800"/>
    <w:rsid w:val="004348AE"/>
    <w:rsid w:val="004376C0"/>
    <w:rsid w:val="0044223A"/>
    <w:rsid w:val="00445AD1"/>
    <w:rsid w:val="00450B67"/>
    <w:rsid w:val="00451851"/>
    <w:rsid w:val="0045189A"/>
    <w:rsid w:val="004525FB"/>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3CB7"/>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6DC0"/>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3A1C"/>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37"/>
    <w:rsid w:val="007374EF"/>
    <w:rsid w:val="007406E1"/>
    <w:rsid w:val="00743E40"/>
    <w:rsid w:val="00745016"/>
    <w:rsid w:val="0075031F"/>
    <w:rsid w:val="00751263"/>
    <w:rsid w:val="00751EBA"/>
    <w:rsid w:val="007544FC"/>
    <w:rsid w:val="00755427"/>
    <w:rsid w:val="00756548"/>
    <w:rsid w:val="0075673A"/>
    <w:rsid w:val="0075704F"/>
    <w:rsid w:val="00763B2D"/>
    <w:rsid w:val="00764C84"/>
    <w:rsid w:val="00765713"/>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2941"/>
    <w:rsid w:val="007C556F"/>
    <w:rsid w:val="007C5ABE"/>
    <w:rsid w:val="007C6A87"/>
    <w:rsid w:val="007D0A07"/>
    <w:rsid w:val="007D0F11"/>
    <w:rsid w:val="007D133D"/>
    <w:rsid w:val="007D3EB4"/>
    <w:rsid w:val="007D3F16"/>
    <w:rsid w:val="007E771C"/>
    <w:rsid w:val="007F10BD"/>
    <w:rsid w:val="007F312E"/>
    <w:rsid w:val="007F3F7E"/>
    <w:rsid w:val="007F4BA4"/>
    <w:rsid w:val="00813CEC"/>
    <w:rsid w:val="0081534C"/>
    <w:rsid w:val="00816CE7"/>
    <w:rsid w:val="008171E4"/>
    <w:rsid w:val="008208EA"/>
    <w:rsid w:val="00822B44"/>
    <w:rsid w:val="00824E67"/>
    <w:rsid w:val="00825A64"/>
    <w:rsid w:val="00826F48"/>
    <w:rsid w:val="00827DD1"/>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3C6"/>
    <w:rsid w:val="0085441A"/>
    <w:rsid w:val="008550A1"/>
    <w:rsid w:val="00861038"/>
    <w:rsid w:val="00865B58"/>
    <w:rsid w:val="00866B50"/>
    <w:rsid w:val="00867A63"/>
    <w:rsid w:val="008708F1"/>
    <w:rsid w:val="00871960"/>
    <w:rsid w:val="0087369F"/>
    <w:rsid w:val="0087606F"/>
    <w:rsid w:val="00880539"/>
    <w:rsid w:val="008859E8"/>
    <w:rsid w:val="00886720"/>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B68"/>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2ACF"/>
    <w:rsid w:val="009A5F3B"/>
    <w:rsid w:val="009A5F79"/>
    <w:rsid w:val="009A6F87"/>
    <w:rsid w:val="009B0A73"/>
    <w:rsid w:val="009B0B61"/>
    <w:rsid w:val="009B28C0"/>
    <w:rsid w:val="009B3178"/>
    <w:rsid w:val="009B3E46"/>
    <w:rsid w:val="009B481B"/>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686"/>
    <w:rsid w:val="00A23F3B"/>
    <w:rsid w:val="00A24406"/>
    <w:rsid w:val="00A25F64"/>
    <w:rsid w:val="00A275F6"/>
    <w:rsid w:val="00A303B9"/>
    <w:rsid w:val="00A37416"/>
    <w:rsid w:val="00A40ED6"/>
    <w:rsid w:val="00A43143"/>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0B7B"/>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C74"/>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28E3"/>
    <w:rsid w:val="00B3747F"/>
    <w:rsid w:val="00B41A0E"/>
    <w:rsid w:val="00B42E76"/>
    <w:rsid w:val="00B43194"/>
    <w:rsid w:val="00B436BF"/>
    <w:rsid w:val="00B47734"/>
    <w:rsid w:val="00B50FBA"/>
    <w:rsid w:val="00B558EB"/>
    <w:rsid w:val="00B577D3"/>
    <w:rsid w:val="00B6025C"/>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3C68"/>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7BA"/>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49E1"/>
    <w:rsid w:val="00C65921"/>
    <w:rsid w:val="00C7108B"/>
    <w:rsid w:val="00C75883"/>
    <w:rsid w:val="00C77FA5"/>
    <w:rsid w:val="00C8089F"/>
    <w:rsid w:val="00C835FE"/>
    <w:rsid w:val="00C836CC"/>
    <w:rsid w:val="00C852D6"/>
    <w:rsid w:val="00C87A74"/>
    <w:rsid w:val="00C92C71"/>
    <w:rsid w:val="00C93F8F"/>
    <w:rsid w:val="00CA0894"/>
    <w:rsid w:val="00CA18D4"/>
    <w:rsid w:val="00CA3593"/>
    <w:rsid w:val="00CA5726"/>
    <w:rsid w:val="00CA7E6A"/>
    <w:rsid w:val="00CB2267"/>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77C"/>
    <w:rsid w:val="00D0503D"/>
    <w:rsid w:val="00D052BC"/>
    <w:rsid w:val="00D07026"/>
    <w:rsid w:val="00D146AE"/>
    <w:rsid w:val="00D22C8F"/>
    <w:rsid w:val="00D3203C"/>
    <w:rsid w:val="00D33491"/>
    <w:rsid w:val="00D3442D"/>
    <w:rsid w:val="00D36F00"/>
    <w:rsid w:val="00D40EF5"/>
    <w:rsid w:val="00D44B67"/>
    <w:rsid w:val="00D44F8E"/>
    <w:rsid w:val="00D51FD5"/>
    <w:rsid w:val="00D55787"/>
    <w:rsid w:val="00D55DE0"/>
    <w:rsid w:val="00D607EF"/>
    <w:rsid w:val="00D60F88"/>
    <w:rsid w:val="00D646BD"/>
    <w:rsid w:val="00D65558"/>
    <w:rsid w:val="00D71201"/>
    <w:rsid w:val="00D720C7"/>
    <w:rsid w:val="00D73893"/>
    <w:rsid w:val="00D84841"/>
    <w:rsid w:val="00D86DB0"/>
    <w:rsid w:val="00D876E6"/>
    <w:rsid w:val="00D90958"/>
    <w:rsid w:val="00DA1025"/>
    <w:rsid w:val="00DA1763"/>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143"/>
    <w:rsid w:val="00E76F60"/>
    <w:rsid w:val="00E812B5"/>
    <w:rsid w:val="00E83D90"/>
    <w:rsid w:val="00E83F91"/>
    <w:rsid w:val="00E85F2B"/>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73DD"/>
    <w:rsid w:val="00F00744"/>
    <w:rsid w:val="00F01F92"/>
    <w:rsid w:val="00F030D4"/>
    <w:rsid w:val="00F04053"/>
    <w:rsid w:val="00F06573"/>
    <w:rsid w:val="00F10A08"/>
    <w:rsid w:val="00F15354"/>
    <w:rsid w:val="00F22AC5"/>
    <w:rsid w:val="00F254D1"/>
    <w:rsid w:val="00F26A48"/>
    <w:rsid w:val="00F32B82"/>
    <w:rsid w:val="00F34C86"/>
    <w:rsid w:val="00F4043E"/>
    <w:rsid w:val="00F41644"/>
    <w:rsid w:val="00F41795"/>
    <w:rsid w:val="00F41BBC"/>
    <w:rsid w:val="00F444F0"/>
    <w:rsid w:val="00F446FF"/>
    <w:rsid w:val="00F45521"/>
    <w:rsid w:val="00F50847"/>
    <w:rsid w:val="00F53F27"/>
    <w:rsid w:val="00F546D1"/>
    <w:rsid w:val="00F55FB5"/>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E12A4"/>
  <w15:docId w15:val="{AE0C077F-05E8-485E-8083-E1B9507CA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65713"/>
    <w:rPr>
      <w:color w:val="605E5C"/>
      <w:shd w:val="clear" w:color="auto" w:fill="E1DFDD"/>
    </w:rPr>
  </w:style>
  <w:style w:type="paragraph" w:styleId="ListParagraph">
    <w:name w:val="List Paragraph"/>
    <w:basedOn w:val="Normal"/>
    <w:uiPriority w:val="34"/>
    <w:qFormat/>
    <w:rsid w:val="007C2941"/>
    <w:pPr>
      <w:ind w:left="720"/>
      <w:contextualSpacing/>
    </w:pPr>
  </w:style>
  <w:style w:type="table" w:customStyle="1" w:styleId="TableGrid0">
    <w:name w:val="TableGrid"/>
    <w:rsid w:val="00653A1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92936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image" Target="media/image26.jpg"/><Relationship Id="rId21" Type="http://schemas.openxmlformats.org/officeDocument/2006/relationships/image" Target="media/image8.jpg"/><Relationship Id="rId34" Type="http://schemas.openxmlformats.org/officeDocument/2006/relationships/image" Target="media/image21.jpg"/><Relationship Id="rId42" Type="http://schemas.openxmlformats.org/officeDocument/2006/relationships/image" Target="media/image29.jp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russec@caerphilly.gov.uk" TargetMode="External"/><Relationship Id="rId29" Type="http://schemas.openxmlformats.org/officeDocument/2006/relationships/image" Target="media/image1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1.jpg"/><Relationship Id="rId32" Type="http://schemas.openxmlformats.org/officeDocument/2006/relationships/image" Target="media/image19.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rhian.yeldham@pembrokeshire.gov.uk" TargetMode="External"/><Relationship Id="rId23" Type="http://schemas.openxmlformats.org/officeDocument/2006/relationships/image" Target="media/image10.jpg"/><Relationship Id="rId28" Type="http://schemas.openxmlformats.org/officeDocument/2006/relationships/image" Target="media/image15.jpg"/><Relationship Id="rId36" Type="http://schemas.openxmlformats.org/officeDocument/2006/relationships/image" Target="media/image23.jpg"/><Relationship Id="rId10" Type="http://schemas.openxmlformats.org/officeDocument/2006/relationships/endnotes" Target="endnotes.xml"/><Relationship Id="rId19" Type="http://schemas.openxmlformats.org/officeDocument/2006/relationships/image" Target="media/image6.jpg"/><Relationship Id="rId31" Type="http://schemas.openxmlformats.org/officeDocument/2006/relationships/image" Target="media/image18.jp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hian.yeldham@pembrokeshire.gov.uk" TargetMode="External"/><Relationship Id="rId22" Type="http://schemas.openxmlformats.org/officeDocument/2006/relationships/image" Target="media/image9.jpg"/><Relationship Id="rId27" Type="http://schemas.openxmlformats.org/officeDocument/2006/relationships/image" Target="media/image14.jpg"/><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jp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spcc.org.uk/what-is-child-abuse/spotting-signs-child-abuse/" TargetMode="External"/><Relationship Id="rId17" Type="http://schemas.openxmlformats.org/officeDocument/2006/relationships/image" Target="media/image4.png"/><Relationship Id="rId25" Type="http://schemas.openxmlformats.org/officeDocument/2006/relationships/image" Target="media/image12.jpg"/><Relationship Id="rId33" Type="http://schemas.openxmlformats.org/officeDocument/2006/relationships/image" Target="media/image20.jpg"/><Relationship Id="rId38" Type="http://schemas.openxmlformats.org/officeDocument/2006/relationships/image" Target="media/image25.jpg"/><Relationship Id="rId46" Type="http://schemas.openxmlformats.org/officeDocument/2006/relationships/fontTable" Target="fontTable.xml"/><Relationship Id="rId20" Type="http://schemas.openxmlformats.org/officeDocument/2006/relationships/image" Target="media/image7.jpg"/><Relationship Id="rId41" Type="http://schemas.openxmlformats.org/officeDocument/2006/relationships/image" Target="media/image28.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02E684-7D5C-4130-9C53-0F7EC93125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984243C-801D-4A82-88DA-E5321FABBE91}">
  <ds:schemaRefs>
    <ds:schemaRef ds:uri="http://schemas.openxmlformats.org/officeDocument/2006/bibliography"/>
  </ds:schemaRefs>
</ds:datastoreItem>
</file>

<file path=customXml/itemProps4.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Shannon Hutchinson</cp:lastModifiedBy>
  <cp:revision>4</cp:revision>
  <cp:lastPrinted>2020-02-11T19:20:00Z</cp:lastPrinted>
  <dcterms:created xsi:type="dcterms:W3CDTF">2023-10-20T15:56:00Z</dcterms:created>
  <dcterms:modified xsi:type="dcterms:W3CDTF">2023-10-20T16:12:00Z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