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5B603FC" w:rsidP="74D9CAD4" w:rsidRDefault="15B603FC" w14:paraId="419C4358" w14:textId="55F20969">
      <w:pPr>
        <w:pStyle w:val="Normal"/>
      </w:pPr>
      <w:r w:rsidR="15B603FC">
        <w:rPr/>
        <w:t xml:space="preserve">Task 1: </w:t>
      </w:r>
      <w:r w:rsidRPr="74D9CAD4" w:rsidR="15B603FC">
        <w:rPr>
          <w:rFonts w:ascii="Aptos" w:hAnsi="Aptos" w:eastAsia="Aptos" w:cs="Aptos"/>
          <w:noProof w:val="0"/>
          <w:sz w:val="24"/>
          <w:szCs w:val="24"/>
          <w:lang w:val="en-GB"/>
        </w:rPr>
        <w:t>Research and Synthesis (500 words)</w:t>
      </w:r>
    </w:p>
    <w:p w:rsidR="74D9CAD4" w:rsidRDefault="74D9CAD4" w14:paraId="2C92CB81" w14:textId="21D3D1E4"/>
    <w:p w:rsidR="6346213F" w:rsidRDefault="6346213F" w14:paraId="3F40D991" w14:textId="68EEF7D3">
      <w:r w:rsidR="6346213F">
        <w:rPr/>
        <w:t>The involvement of Ryan Reynolds in the growth of Aviation Gin provides a compelling case study of how modern celebrity endorsement can extend beyond traditional advertising into active brand building. Two key sources—an industry report from Deadline (Fleming, 2020) and a business analysis from Forbes (Robehmed, 2019)—offer complementary perspectives on this phenomenon. Evaluating these sources using the CRAAP test (Currency, Relevance, Authority, Accuracy, and Purpose) demonstrates their credibility and highlights how they collectively explain both the creative and financial success of Reynolds’ involvement.</w:t>
      </w:r>
    </w:p>
    <w:p w:rsidR="6346213F" w:rsidP="74D9CAD4" w:rsidRDefault="6346213F" w14:paraId="6C6A1F1A" w14:textId="738736D3">
      <w:pPr>
        <w:pStyle w:val="Normal"/>
      </w:pPr>
      <w:r w:rsidR="6346213F">
        <w:rPr/>
        <w:t>In terms of currency, both sources are relatively recent and capture Aviation Gin during a critical growth period. The Forbes article, published in 2019, examines the brand while Reynolds was actively shaping its marketing identity, making it particularly useful for understanding strategy and development. Meanwhile, the Deadline article from 2020 reports on the brand’s acquisition by Diageo, providing up-to-date insight into the financial culmination of these efforts. Together, they offer a timely overview of both the process and outcome of Reynolds’ endorsement.</w:t>
      </w:r>
    </w:p>
    <w:p w:rsidR="6346213F" w:rsidP="74D9CAD4" w:rsidRDefault="6346213F" w14:paraId="0DA9CF41" w14:textId="2A0B71DE">
      <w:pPr>
        <w:pStyle w:val="Normal"/>
      </w:pPr>
      <w:r w:rsidR="6346213F">
        <w:rPr/>
        <w:t>The relevance of both sources is high, as they directly address Reynolds’ role in Aviation Gin’s success. However, they approach the topic from different angles. Forbes focuses on the mechanisms behind the brand’s rise, emphasizing Reynolds’ creative input and unconventional marketing techniques. It details how his humorous, self-aware advertising campaigns resonated with consumers and helped distinguish Aviation Gin in a saturated market. In contrast, Deadline concentrates on the business implications, particularly the substantial $610 million deal with Diageo. This makes it especially relevant for understanding the economic impact of Reynolds’ involvement.</w:t>
      </w:r>
    </w:p>
    <w:p w:rsidR="6346213F" w:rsidP="74D9CAD4" w:rsidRDefault="6346213F" w14:paraId="4937642A" w14:textId="54274C3B">
      <w:pPr>
        <w:pStyle w:val="Normal"/>
      </w:pPr>
      <w:r w:rsidR="6346213F">
        <w:rPr/>
        <w:t>Regarding authority, both publications are well-established within their respective domains. Forbes is widely recognized for its coverage of business and entrepreneurship, while Deadline is a respected source for entertainment and industry news. The authors of both articles are experienced journalists, lending further credibility to the information presented. In terms of accuracy, the Deadline article is particularly strong due to its reliance on verifiable financial data and widely reported figures. The Forbes article, while more qualitative, draws on interviews and real campaign examples, offering reliable insight into branding strategies.</w:t>
      </w:r>
    </w:p>
    <w:p w:rsidR="6346213F" w:rsidP="74D9CAD4" w:rsidRDefault="6346213F" w14:paraId="4DA230C4" w14:textId="625D4CCD">
      <w:pPr>
        <w:pStyle w:val="Normal"/>
      </w:pPr>
      <w:r w:rsidR="6346213F">
        <w:rPr/>
        <w:t>The purpose of each source also differs slightly, which enhances their overall value when used together. Forbes aims to analyse and explain Reynolds’ innovative marketing approach, often highlighting his creativity and strategic thinking. This introduces a mildly positive tone but remains grounded in evidence. On the other hand, Deadline is primarily informational, reporting on a significant business transaction and its implications. While it acknowledges Reynolds’ role, its focus is less on interpretation and more on factual reporting.</w:t>
      </w:r>
    </w:p>
    <w:p w:rsidR="6346213F" w:rsidP="74D9CAD4" w:rsidRDefault="6346213F" w14:paraId="0645F9B8" w14:textId="0B7FA231">
      <w:pPr>
        <w:pStyle w:val="Normal"/>
      </w:pPr>
      <w:r w:rsidR="6346213F">
        <w:rPr/>
        <w:t>When synthesised, the two sources provide a comprehensive understanding of Reynolds’ impact. Both agree that his involvement went far beyond passive endorsement; instead, he acted as an active participant in shaping the brand’s identity. However, they differ in emphasis: Forbes explains how Reynolds’ distinctive marketing style built consumer engagement, while Deadline demonstrates the measurable success of these efforts through the brand’s high-value sale. In this way, the sources complement each other, with one offering insight into the creative process and the other confirming its effectiveness through financial outcomes. Together, they illustrate how celebrity entrepreneurship, when executed authentically, can significantly enhance brand value.</w:t>
      </w:r>
    </w:p>
    <w:p w:rsidR="74D9CAD4" w:rsidP="74D9CAD4" w:rsidRDefault="74D9CAD4" w14:paraId="1BAE654C" w14:textId="3149C1AB">
      <w:pPr>
        <w:pStyle w:val="Normal"/>
      </w:pPr>
    </w:p>
    <w:p w:rsidR="6346213F" w:rsidP="74D9CAD4" w:rsidRDefault="6346213F" w14:paraId="7A3845E5" w14:textId="42E63DBF">
      <w:pPr>
        <w:pStyle w:val="Normal"/>
      </w:pPr>
      <w:r w:rsidR="6346213F">
        <w:rPr/>
        <w:t>Reference List (Harvard Style)</w:t>
      </w:r>
    </w:p>
    <w:p w:rsidR="6346213F" w:rsidP="74D9CAD4" w:rsidRDefault="6346213F" w14:paraId="7A870D3D" w14:textId="1357105E">
      <w:pPr>
        <w:pStyle w:val="Normal"/>
      </w:pPr>
      <w:r w:rsidR="6346213F">
        <w:rPr/>
        <w:t xml:space="preserve">Fleming, M. (2020) Ryan Reynolds sells Aviation Gin in $610 million deal. </w:t>
      </w:r>
      <w:hyperlink r:id="R1273d53c07874881">
        <w:r w:rsidRPr="74D9CAD4" w:rsidR="6346213F">
          <w:rPr>
            <w:rStyle w:val="Hyperlink"/>
          </w:rPr>
          <w:t>Deadline</w:t>
        </w:r>
      </w:hyperlink>
    </w:p>
    <w:p w:rsidR="6346213F" w:rsidP="74D9CAD4" w:rsidRDefault="6346213F" w14:paraId="032D5806" w14:textId="4303CF93">
      <w:pPr>
        <w:pStyle w:val="Normal"/>
      </w:pPr>
      <w:r w:rsidR="6346213F">
        <w:rPr/>
        <w:t>Robehmed</w:t>
      </w:r>
      <w:r w:rsidR="6346213F">
        <w:rPr/>
        <w:t xml:space="preserve">, N. (2019) How Ryan Reynolds Turned Aviation Gin </w:t>
      </w:r>
      <w:r w:rsidR="6346213F">
        <w:rPr/>
        <w:t>Into</w:t>
      </w:r>
      <w:r w:rsidR="6346213F">
        <w:rPr/>
        <w:t xml:space="preserve"> </w:t>
      </w:r>
      <w:r w:rsidR="6346213F">
        <w:rPr/>
        <w:t>A</w:t>
      </w:r>
      <w:r w:rsidR="6346213F">
        <w:rPr/>
        <w:t xml:space="preserve"> Marketing Sensation. </w:t>
      </w:r>
      <w:hyperlink r:id="R4062741f7ef54c82">
        <w:r w:rsidRPr="74D9CAD4" w:rsidR="6346213F">
          <w:rPr>
            <w:rStyle w:val="Hyperlink"/>
          </w:rPr>
          <w:t>Forbes</w:t>
        </w:r>
      </w:hyperlink>
      <w:r w:rsidR="7F3E6D70">
        <w:rPr/>
        <w:t xml:space="preserve"> </w:t>
      </w:r>
    </w:p>
    <w:p w:rsidR="74D9CAD4" w:rsidRDefault="74D9CAD4" w14:paraId="64942561" w14:textId="3BE2A6FA"/>
    <w:p w:rsidR="74D9CAD4" w:rsidRDefault="74D9CAD4" w14:paraId="1BF57055" w14:textId="0D50CA9B"/>
    <w:p w:rsidR="74D9CAD4" w:rsidP="74D9CAD4" w:rsidRDefault="74D9CAD4" w14:paraId="2B9932AB" w14:textId="324DB712">
      <w:pPr>
        <w:pStyle w:val="Normal"/>
      </w:pPr>
    </w:p>
    <w:p w:rsidR="74D9CAD4" w:rsidP="74D9CAD4" w:rsidRDefault="74D9CAD4" w14:paraId="25D6FF44" w14:textId="635B37CE">
      <w:pPr>
        <w:pStyle w:val="Normal"/>
      </w:pPr>
    </w:p>
    <w:p w:rsidR="05FEBE81" w:rsidP="74D9CAD4" w:rsidRDefault="05FEBE81" w14:paraId="1A223A1D" w14:textId="6A5724CC">
      <w:pPr>
        <w:pStyle w:val="Normal"/>
      </w:pPr>
      <w:r w:rsidR="05FEBE81">
        <w:rPr/>
        <w:t xml:space="preserve">Task 2: Argumentative Essay (1,000 words) </w:t>
      </w:r>
    </w:p>
    <w:p w:rsidR="74D9CAD4" w:rsidP="74D9CAD4" w:rsidRDefault="74D9CAD4" w14:paraId="61A8577C" w14:textId="1D9552A0">
      <w:pPr>
        <w:pStyle w:val="Normal"/>
        <w:rPr>
          <w:rFonts w:ascii="Aptos" w:hAnsi="Aptos" w:eastAsia="Aptos" w:cs="Aptos"/>
          <w:noProof w:val="0"/>
          <w:sz w:val="24"/>
          <w:szCs w:val="24"/>
          <w:lang w:val="en-GB"/>
        </w:rPr>
      </w:pPr>
    </w:p>
    <w:p w:rsidR="15ABE0E5" w:rsidP="74D9CAD4" w:rsidRDefault="15ABE0E5" w14:paraId="2BC826A9" w14:textId="5C218169">
      <w:pPr>
        <w:pStyle w:val="Normal"/>
        <w:rPr>
          <w:rFonts w:ascii="Aptos" w:hAnsi="Aptos" w:eastAsia="Aptos" w:cs="Aptos"/>
          <w:noProof w:val="0"/>
          <w:sz w:val="24"/>
          <w:szCs w:val="24"/>
          <w:lang w:val="en-GB"/>
        </w:rPr>
      </w:pPr>
      <w:r w:rsidRPr="74D9CAD4" w:rsidR="15ABE0E5">
        <w:rPr>
          <w:rFonts w:ascii="Aptos" w:hAnsi="Aptos" w:eastAsia="Aptos" w:cs="Aptos"/>
          <w:noProof w:val="0"/>
          <w:sz w:val="24"/>
          <w:szCs w:val="24"/>
          <w:lang w:val="en-GB"/>
        </w:rPr>
        <w:t>The rise of Ryan Reynolds as a co-owner and marketer of Aviation Gin has been widely cited as evidence that celebrity endorsement, when combined with active entrepreneurial involvement, can significantly enhance brand value. However, while many commentators celebrate this case as a model of modern branding, a critical evaluation reveals a more complex reality. Using the 4A framework (analyse, agree, argue, arrive), this essay argues that Reynolds’ success with Aviation Gin demonstrates the power of authentic, integrated marketing, but it also highlights structural factors—such as market trends and corporate backing—that limit its replicability as a universal strategy.</w:t>
      </w:r>
    </w:p>
    <w:p w:rsidR="15ABE0E5" w:rsidP="74D9CAD4" w:rsidRDefault="15ABE0E5" w14:paraId="6FA8E819" w14:textId="09B4A6E0">
      <w:pPr>
        <w:pStyle w:val="Normal"/>
      </w:pPr>
      <w:r w:rsidRPr="74D9CAD4" w:rsidR="15ABE0E5">
        <w:rPr>
          <w:rFonts w:ascii="Aptos" w:hAnsi="Aptos" w:eastAsia="Aptos" w:cs="Aptos"/>
          <w:noProof w:val="0"/>
          <w:sz w:val="24"/>
          <w:szCs w:val="24"/>
          <w:lang w:val="en-GB"/>
        </w:rPr>
        <w:t>To analyse the case, it is necessary to understand both the nature of Reynolds’ involvement and the context in which Aviation Gin grew. Unlike traditional celebrity endorsements, Reynolds did not merely act as a spokesperson; he became a co-owner and took an active role in creative direction and marketing strategy. According to Forbes, his involvement stemmed from a personal interest in the product and evolved into hands-on brand development, including advertising and storytelling (Robehmed, 2018). This aligns with broader shifts in marketing, where consumers increasingly value authenticity and narrative-driven branding. At the same time, the gin market itself was undergoing rapid growth, particularly in the “super-premium” segment, which expanded significantly in the late 2010s . Aviation Gin was therefore positioned within a favourable economic and cultural environment, suggesting that Reynolds’ contribution must be understood alongside wider industry dynamics.</w:t>
      </w:r>
    </w:p>
    <w:p w:rsidR="15ABE0E5" w:rsidP="74D9CAD4" w:rsidRDefault="15ABE0E5" w14:paraId="4EED665F" w14:textId="542C3978">
      <w:pPr>
        <w:pStyle w:val="Normal"/>
      </w:pPr>
      <w:r w:rsidRPr="74D9CAD4" w:rsidR="15ABE0E5">
        <w:rPr>
          <w:rFonts w:ascii="Aptos" w:hAnsi="Aptos" w:eastAsia="Aptos" w:cs="Aptos"/>
          <w:noProof w:val="0"/>
          <w:sz w:val="24"/>
          <w:szCs w:val="24"/>
          <w:lang w:val="en-GB"/>
        </w:rPr>
        <w:t>There is strong evidence to agree with the view that Reynolds’ endorsement played a निर्णing role in the brand’s success. Multiple sources highlight the measurable impact of his involvement. For example, Aviation Gin experienced growth of over 100% in 2019 and contributed significantly to the expansion of the super-premium gin category . Furthermore, the eventual acquisition of the brand by Diageo for up to $610 million demonstrates the financial value generated through this strategy . From this perspective, Reynolds’ approach appears highly effective: his distinctive humour, self-aware advertising style, and integration of marketing into popular culture created a strong brand identity that resonated with consumers. This supports the argument that modern celebrity endorsement is most powerful when it moves beyond visibility to genuine creative involvement.</w:t>
      </w:r>
    </w:p>
    <w:p w:rsidR="15ABE0E5" w:rsidP="74D9CAD4" w:rsidRDefault="15ABE0E5" w14:paraId="63FCF432" w14:textId="01672467">
      <w:pPr>
        <w:pStyle w:val="Normal"/>
      </w:pPr>
      <w:r w:rsidRPr="74D9CAD4" w:rsidR="15ABE0E5">
        <w:rPr>
          <w:rFonts w:ascii="Aptos" w:hAnsi="Aptos" w:eastAsia="Aptos" w:cs="Aptos"/>
          <w:noProof w:val="0"/>
          <w:sz w:val="24"/>
          <w:szCs w:val="24"/>
          <w:lang w:val="en-GB"/>
        </w:rPr>
        <w:t>However, it is necessary to argue against the idea that Reynolds’ success offers a straightforward blueprint for other brands. Critics have pointed out that the Aviation Gin case is highly specific and shaped by unique circumstances. For instance, Marketing Week cautions that the acquisition should not be interpreted as a replicable model, noting that marketers risk oversimplifying the role of celebrity involvement (Castlin, 2020). One limitation is Reynolds’ pre-existing fame and media influence, which allowed him to generate attention at relatively low cost compared to traditional campaigns. Additionally, the later involvement of Diageo provided global distribution capabilities, financial resources, and industry expertise that most brands cannot access. The structure of the acquisition deal itself—combining upfront payment with performance-based incentives—also indicates that long-term success depended on business fundamentals rather than celebrity appeal alone . Therefore, while Reynolds’ marketing was influential, it operated within a broader system of economic and institutional support.</w:t>
      </w:r>
    </w:p>
    <w:p w:rsidR="15ABE0E5" w:rsidP="74D9CAD4" w:rsidRDefault="15ABE0E5" w14:paraId="7F32173B" w14:textId="28CA6A66">
      <w:pPr>
        <w:pStyle w:val="Normal"/>
      </w:pPr>
      <w:r w:rsidRPr="74D9CAD4" w:rsidR="15ABE0E5">
        <w:rPr>
          <w:rFonts w:ascii="Aptos" w:hAnsi="Aptos" w:eastAsia="Aptos" w:cs="Aptos"/>
          <w:noProof w:val="0"/>
          <w:sz w:val="24"/>
          <w:szCs w:val="24"/>
          <w:lang w:val="en-GB"/>
        </w:rPr>
        <w:t>Moreover, the emphasis on authenticity in Reynolds’ campaigns may not be easily transferable. His brand persona—characterised by humour, irony, and self-awareness—aligned well with contemporary digital culture, enabling campaigns to go viral and engage audiences organically. Yet this approach depends heavily on individual personality and cultural timing. What worked for Reynolds may not work for other celebrities or products lacking similar narrative coherence. In this sense, Aviation Gin’s success reflects not just a strategy but a convergence of factors, including timing, market trends, and personal branding.</w:t>
      </w:r>
    </w:p>
    <w:p w:rsidR="15ABE0E5" w:rsidP="74D9CAD4" w:rsidRDefault="15ABE0E5" w14:paraId="7668CBCB" w14:textId="53EF2FD2">
      <w:pPr>
        <w:pStyle w:val="Normal"/>
      </w:pPr>
      <w:r w:rsidRPr="74D9CAD4" w:rsidR="15ABE0E5">
        <w:rPr>
          <w:rFonts w:ascii="Aptos" w:hAnsi="Aptos" w:eastAsia="Aptos" w:cs="Aptos"/>
          <w:noProof w:val="0"/>
          <w:sz w:val="24"/>
          <w:szCs w:val="24"/>
          <w:lang w:val="en-GB"/>
        </w:rPr>
        <w:t>In arriving at a final judgement, it is clear that Reynolds’ involvement in Aviation Gin represents a significant evolution in celebrity endorsement, demonstrating how integrated, authentic engagement can drive both brand differentiation and financial performance. However, it would be misleading to treat this case as universally applicable. The evidence suggests that while Reynolds’ creative marketing played a crucial role, it was amplified by favourable market conditions and the strategic capabilities of a global corporation. Consequently, the Aviation Gin case should be understood not as a blueprint, but as a context-dependent example of how celebrity entrepreneurship can succeed under specific conditions.</w:t>
      </w:r>
    </w:p>
    <w:p w:rsidR="15ABE0E5" w:rsidP="74D9CAD4" w:rsidRDefault="15ABE0E5" w14:paraId="32F94EB9" w14:textId="25CEDE7F">
      <w:pPr>
        <w:pStyle w:val="Normal"/>
      </w:pPr>
      <w:r w:rsidRPr="74D9CAD4" w:rsidR="15ABE0E5">
        <w:rPr>
          <w:rFonts w:ascii="Aptos" w:hAnsi="Aptos" w:eastAsia="Aptos" w:cs="Aptos"/>
          <w:noProof w:val="0"/>
          <w:sz w:val="24"/>
          <w:szCs w:val="24"/>
          <w:lang w:val="en-GB"/>
        </w:rPr>
        <w:t>In conclusion, the success of Ryan Reynolds and Aviation Gin illustrates the potential of modern celebrity endorsement to move beyond promotion into genuine brand creation. While there is strong evidence supporting the effectiveness of his approach, a critical analysis reveals that this success was contingent on a combination of personal, market, and institutional factors. Therefore, although Reynolds’ strategy offers valuable insights into contemporary marketing, it should be applied with caution rather than emulated uncritically.</w:t>
      </w:r>
    </w:p>
    <w:p w:rsidR="74D9CAD4" w:rsidP="74D9CAD4" w:rsidRDefault="74D9CAD4" w14:paraId="3BA2B3FC" w14:textId="44F801A2">
      <w:pPr>
        <w:pStyle w:val="Normal"/>
        <w:rPr>
          <w:rFonts w:ascii="Aptos" w:hAnsi="Aptos" w:eastAsia="Aptos" w:cs="Aptos"/>
          <w:noProof w:val="0"/>
          <w:sz w:val="24"/>
          <w:szCs w:val="24"/>
          <w:lang w:val="en-GB"/>
        </w:rPr>
      </w:pPr>
    </w:p>
    <w:p w:rsidR="15ABE0E5" w:rsidP="74D9CAD4" w:rsidRDefault="15ABE0E5" w14:paraId="5BB6F29C" w14:textId="57B9CF54">
      <w:pPr>
        <w:pStyle w:val="Normal"/>
      </w:pPr>
      <w:r w:rsidRPr="74D9CAD4" w:rsidR="15ABE0E5">
        <w:rPr>
          <w:rFonts w:ascii="Aptos" w:hAnsi="Aptos" w:eastAsia="Aptos" w:cs="Aptos"/>
          <w:noProof w:val="0"/>
          <w:sz w:val="24"/>
          <w:szCs w:val="24"/>
          <w:lang w:val="en-GB"/>
        </w:rPr>
        <w:t>Reference List (Harvard Style)</w:t>
      </w:r>
    </w:p>
    <w:p w:rsidR="15ABE0E5" w:rsidP="74D9CAD4" w:rsidRDefault="15ABE0E5" w14:paraId="5ABC6A16" w14:textId="3B97DE19">
      <w:pPr>
        <w:pStyle w:val="Normal"/>
      </w:pPr>
      <w:r w:rsidRPr="74D9CAD4" w:rsidR="15ABE0E5">
        <w:rPr>
          <w:rFonts w:ascii="Aptos" w:hAnsi="Aptos" w:eastAsia="Aptos" w:cs="Aptos"/>
          <w:noProof w:val="0"/>
          <w:sz w:val="24"/>
          <w:szCs w:val="24"/>
          <w:lang w:val="en-GB"/>
        </w:rPr>
        <w:t>Castlin, J.P. (2020) Aviation Gin doesn’t offer a blueprint on how to build a brand. Marketing Week. Available at: https://www.marketingweek.com (Accessed: 20 March 2026).</w:t>
      </w:r>
    </w:p>
    <w:p w:rsidR="15ABE0E5" w:rsidP="74D9CAD4" w:rsidRDefault="15ABE0E5" w14:paraId="3A5EFC63" w14:textId="3D0FC2B1">
      <w:pPr>
        <w:pStyle w:val="Normal"/>
      </w:pPr>
      <w:r w:rsidRPr="74D9CAD4" w:rsidR="15ABE0E5">
        <w:rPr>
          <w:rFonts w:ascii="Aptos" w:hAnsi="Aptos" w:eastAsia="Aptos" w:cs="Aptos"/>
          <w:noProof w:val="0"/>
          <w:sz w:val="24"/>
          <w:szCs w:val="24"/>
          <w:lang w:val="en-GB"/>
        </w:rPr>
        <w:t>Diageo (2020) Diageo to acquire Aviation Gin and Davos Brands. Available at: https://www.diageo.com (Accessed: 20 March 2026).</w:t>
      </w:r>
    </w:p>
    <w:p w:rsidR="15ABE0E5" w:rsidP="74D9CAD4" w:rsidRDefault="15ABE0E5" w14:paraId="1170C880" w14:textId="03612F42">
      <w:pPr>
        <w:pStyle w:val="Normal"/>
      </w:pPr>
      <w:r w:rsidRPr="74D9CAD4" w:rsidR="15ABE0E5">
        <w:rPr>
          <w:rFonts w:ascii="Aptos" w:hAnsi="Aptos" w:eastAsia="Aptos" w:cs="Aptos"/>
          <w:noProof w:val="0"/>
          <w:sz w:val="24"/>
          <w:szCs w:val="24"/>
          <w:lang w:val="en-GB"/>
        </w:rPr>
        <w:t>Japhe, B. (2020) Actor Ryan Reynolds sells his gin brand for a reported $610 million. Forbes. Available at: https://www.forbes.com (Accessed: 20 March 2026).</w:t>
      </w:r>
    </w:p>
    <w:p w:rsidR="15ABE0E5" w:rsidP="74D9CAD4" w:rsidRDefault="15ABE0E5" w14:paraId="106A47BB" w14:textId="458E4480">
      <w:pPr>
        <w:pStyle w:val="Normal"/>
      </w:pPr>
      <w:r w:rsidRPr="74D9CAD4" w:rsidR="15ABE0E5">
        <w:rPr>
          <w:rFonts w:ascii="Aptos" w:hAnsi="Aptos" w:eastAsia="Aptos" w:cs="Aptos"/>
          <w:noProof w:val="0"/>
          <w:sz w:val="24"/>
          <w:szCs w:val="24"/>
          <w:lang w:val="en-GB"/>
        </w:rPr>
        <w:t>Robehmed, N. (2018) Ryan Reynolds buys stake in Aviation Gin. Forbes. Available at: https://www.forbes.com (Accessed: 20 March 2026).</w:t>
      </w:r>
    </w:p>
    <w:p w:rsidR="15ABE0E5" w:rsidP="74D9CAD4" w:rsidRDefault="15ABE0E5" w14:paraId="2D9EAEC5" w14:textId="70A26E0C">
      <w:pPr>
        <w:pStyle w:val="Normal"/>
      </w:pPr>
      <w:r w:rsidRPr="74D9CAD4" w:rsidR="15ABE0E5">
        <w:rPr>
          <w:rFonts w:ascii="Aptos" w:hAnsi="Aptos" w:eastAsia="Aptos" w:cs="Aptos"/>
          <w:noProof w:val="0"/>
          <w:sz w:val="24"/>
          <w:szCs w:val="24"/>
          <w:lang w:val="en-GB"/>
        </w:rPr>
        <w:t>Smith, H. (2020) Diageo spends up to $610 million for Ryan Reynolds’ gin company. Nasdaq. Available at: https://www.nasdaq.com (Accessed: 20 March 2026).</w:t>
      </w:r>
    </w:p>
    <w:p w:rsidR="15ABE0E5" w:rsidP="74D9CAD4" w:rsidRDefault="15ABE0E5" w14:paraId="4FAEFA73" w14:textId="1C9B9E9E">
      <w:pPr>
        <w:pStyle w:val="Normal"/>
      </w:pPr>
      <w:r w:rsidRPr="74D9CAD4" w:rsidR="15ABE0E5">
        <w:rPr>
          <w:rFonts w:ascii="Aptos" w:hAnsi="Aptos" w:eastAsia="Aptos" w:cs="Aptos"/>
          <w:noProof w:val="0"/>
          <w:sz w:val="24"/>
          <w:szCs w:val="24"/>
          <w:lang w:val="en-GB"/>
        </w:rPr>
        <w:t xml:space="preserve">Food Navigator Asia (2020) Diageo to </w:t>
      </w:r>
      <w:r w:rsidRPr="74D9CAD4" w:rsidR="15ABE0E5">
        <w:rPr>
          <w:rFonts w:ascii="Aptos" w:hAnsi="Aptos" w:eastAsia="Aptos" w:cs="Aptos"/>
          <w:noProof w:val="0"/>
          <w:sz w:val="24"/>
          <w:szCs w:val="24"/>
          <w:lang w:val="en-GB"/>
        </w:rPr>
        <w:t>acquire</w:t>
      </w:r>
      <w:r w:rsidRPr="74D9CAD4" w:rsidR="15ABE0E5">
        <w:rPr>
          <w:rFonts w:ascii="Aptos" w:hAnsi="Aptos" w:eastAsia="Aptos" w:cs="Aptos"/>
          <w:noProof w:val="0"/>
          <w:sz w:val="24"/>
          <w:szCs w:val="24"/>
          <w:lang w:val="en-GB"/>
        </w:rPr>
        <w:t xml:space="preserve"> Ryan Reynolds Aviation Gin. Available at: https://www.foodnavigator-asia.com (Accessed: 20 March 2026).</w:t>
      </w:r>
    </w:p>
    <w:p w:rsidR="74D9CAD4" w:rsidP="74D9CAD4" w:rsidRDefault="74D9CAD4" w14:paraId="336F7445" w14:textId="2F597E1A">
      <w:pPr>
        <w:pStyle w:val="Normal"/>
        <w:rPr>
          <w:rFonts w:ascii="Aptos" w:hAnsi="Aptos" w:eastAsia="Aptos" w:cs="Aptos"/>
          <w:noProof w:val="0"/>
          <w:sz w:val="24"/>
          <w:szCs w:val="24"/>
          <w:lang w:val="en-GB"/>
        </w:rPr>
      </w:pPr>
    </w:p>
    <w:p w:rsidR="74D9CAD4" w:rsidP="74D9CAD4" w:rsidRDefault="74D9CAD4" w14:paraId="45D8E9D0" w14:textId="2EC90273">
      <w:pPr>
        <w:pStyle w:val="Normal"/>
        <w:rPr>
          <w:rFonts w:ascii="Aptos" w:hAnsi="Aptos" w:eastAsia="Aptos" w:cs="Aptos"/>
          <w:noProof w:val="0"/>
          <w:sz w:val="24"/>
          <w:szCs w:val="24"/>
          <w:lang w:val="en-GB"/>
        </w:rPr>
      </w:pPr>
    </w:p>
    <w:p w:rsidR="63663400" w:rsidP="74D9CAD4" w:rsidRDefault="63663400" w14:paraId="74741FDC" w14:textId="2385BBE0">
      <w:pPr>
        <w:pStyle w:val="Normal"/>
        <w:rPr>
          <w:rFonts w:ascii="Aptos" w:hAnsi="Aptos" w:eastAsia="Aptos" w:cs="Aptos"/>
          <w:noProof w:val="0"/>
          <w:sz w:val="24"/>
          <w:szCs w:val="24"/>
          <w:lang w:val="en-GB"/>
        </w:rPr>
      </w:pPr>
      <w:r w:rsidRPr="74D9CAD4" w:rsidR="63663400">
        <w:rPr>
          <w:rFonts w:ascii="Aptos" w:hAnsi="Aptos" w:eastAsia="Aptos" w:cs="Aptos"/>
          <w:noProof w:val="0"/>
          <w:sz w:val="24"/>
          <w:szCs w:val="24"/>
          <w:lang w:val="en-GB"/>
        </w:rPr>
        <w:t xml:space="preserve">Task 3: (presentation) </w:t>
      </w:r>
    </w:p>
    <w:p w:rsidR="74D9CAD4" w:rsidP="74D9CAD4" w:rsidRDefault="74D9CAD4" w14:paraId="28673B1E" w14:textId="6AF92B7B">
      <w:pPr>
        <w:pStyle w:val="Normal"/>
        <w:rPr>
          <w:rFonts w:ascii="Aptos" w:hAnsi="Aptos" w:eastAsia="Aptos" w:cs="Aptos"/>
          <w:noProof w:val="0"/>
          <w:sz w:val="24"/>
          <w:szCs w:val="24"/>
          <w:lang w:val="en-GB"/>
        </w:rPr>
      </w:pPr>
    </w:p>
    <w:p w:rsidR="4C95B405" w:rsidP="74D9CAD4" w:rsidRDefault="4C95B405" w14:paraId="07A1DABE" w14:textId="4E6C6705">
      <w:pPr>
        <w:pStyle w:val="Normal"/>
      </w:pPr>
      <w:r w:rsidR="4C95B405">
        <w:drawing>
          <wp:inline wp14:editId="4CC9DC9C" wp14:anchorId="3A9554E1">
            <wp:extent cx="5724525" cy="3219450"/>
            <wp:effectExtent l="0" t="0" r="0" b="0"/>
            <wp:docPr id="9126992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2699207" name="Picture 912699207"/>
                    <pic:cNvPicPr/>
                  </pic:nvPicPr>
                  <pic:blipFill>
                    <a:blip xmlns:r="http://schemas.openxmlformats.org/officeDocument/2006/relationships" r:embed="rId120064275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2FF47F3B" w:rsidP="74D9CAD4" w:rsidRDefault="2FF47F3B" w14:paraId="36222B85" w14:textId="708C5AE5">
      <w:pPr>
        <w:pStyle w:val="Normal"/>
      </w:pPr>
      <w:r w:rsidR="2FF47F3B">
        <w:rPr/>
        <w:t xml:space="preserve">Slide 1 - </w:t>
      </w:r>
      <w:r w:rsidR="4C95B405">
        <w:rPr/>
        <w:t>From Celebrity to Brand Builder - Why Ryan Reynolds changed marketing</w:t>
      </w:r>
      <w:r w:rsidR="4987D826">
        <w:rPr/>
        <w:t xml:space="preserve"> – </w:t>
      </w:r>
    </w:p>
    <w:p w:rsidR="4C95B405" w:rsidP="74D9CAD4" w:rsidRDefault="4C95B405" w14:paraId="4952D067" w14:textId="22A6B46A">
      <w:pPr>
        <w:pStyle w:val="Normal"/>
      </w:pPr>
      <w:r w:rsidR="4C95B405">
        <w:rPr/>
        <w:t>“</w:t>
      </w:r>
      <w:r w:rsidR="4C95B405">
        <w:rPr/>
        <w:t xml:space="preserve">Most celebrity endorsements are forgettable. You see a famous face, but you </w:t>
      </w:r>
      <w:r w:rsidR="4C95B405">
        <w:rPr/>
        <w:t>don’t</w:t>
      </w:r>
      <w:r w:rsidR="4C95B405">
        <w:rPr/>
        <w:t xml:space="preserve"> really connect with the product. What makes Ryan Reynolds different is that he </w:t>
      </w:r>
      <w:r w:rsidR="4C95B405">
        <w:rPr/>
        <w:t>didn’t</w:t>
      </w:r>
      <w:r w:rsidR="4C95B405">
        <w:rPr/>
        <w:t xml:space="preserve"> just promote Aviation Gin.......he helped build it. In this presentation, </w:t>
      </w:r>
      <w:r w:rsidR="4C95B405">
        <w:rPr/>
        <w:t>I’m</w:t>
      </w:r>
      <w:r w:rsidR="4C95B405">
        <w:rPr/>
        <w:t xml:space="preserve"> going to argue that his success shows how powerful authentic and creative marketing can be. However, </w:t>
      </w:r>
      <w:r w:rsidR="4C95B405">
        <w:rPr/>
        <w:t>I’ll</w:t>
      </w:r>
      <w:r w:rsidR="4C95B405">
        <w:rPr/>
        <w:t xml:space="preserve"> also show that this success depends on specific conditions, meaning </w:t>
      </w:r>
      <w:r w:rsidR="4C95B405">
        <w:rPr/>
        <w:t>it’s</w:t>
      </w:r>
      <w:r w:rsidR="4C95B405">
        <w:rPr/>
        <w:t xml:space="preserve"> not something every brand can copy.”</w:t>
      </w:r>
    </w:p>
    <w:p w:rsidR="2887494B" w:rsidP="74D9CAD4" w:rsidRDefault="2887494B" w14:paraId="5D010B4C" w14:textId="05345604">
      <w:pPr>
        <w:pStyle w:val="Normal"/>
      </w:pPr>
      <w:r w:rsidR="2887494B">
        <w:drawing>
          <wp:inline wp14:editId="29B8B112" wp14:anchorId="7569F011">
            <wp:extent cx="5724525" cy="3200400"/>
            <wp:effectExtent l="0" t="0" r="0" b="0"/>
            <wp:docPr id="4458654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5865407" name="Picture 445865407"/>
                    <pic:cNvPicPr/>
                  </pic:nvPicPr>
                  <pic:blipFill>
                    <a:blip xmlns:r="http://schemas.openxmlformats.org/officeDocument/2006/relationships" r:embed="rId980371705">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p>
    <w:p w:rsidR="28ADC4AC" w:rsidP="74D9CAD4" w:rsidRDefault="28ADC4AC" w14:paraId="5066A183" w14:textId="08A5C867">
      <w:pPr>
        <w:pStyle w:val="Normal"/>
      </w:pPr>
      <w:r w:rsidRPr="74D9CAD4" w:rsidR="28ADC4AC">
        <w:rPr>
          <w:rFonts w:ascii="Aptos" w:hAnsi="Aptos" w:eastAsia="Aptos" w:cs="Aptos"/>
          <w:noProof w:val="0"/>
          <w:sz w:val="24"/>
          <w:szCs w:val="24"/>
          <w:lang w:val="en-GB"/>
        </w:rPr>
        <w:t xml:space="preserve">Slide 2 - </w:t>
      </w:r>
      <w:r w:rsidRPr="74D9CAD4" w:rsidR="07DBD029">
        <w:rPr>
          <w:rFonts w:ascii="Aptos" w:hAnsi="Aptos" w:eastAsia="Aptos" w:cs="Aptos"/>
          <w:noProof w:val="0"/>
          <w:sz w:val="24"/>
          <w:szCs w:val="24"/>
          <w:lang w:val="en-GB"/>
        </w:rPr>
        <w:t>Analyse</w:t>
      </w:r>
    </w:p>
    <w:p w:rsidR="07DBD029" w:rsidP="74D9CAD4" w:rsidRDefault="07DBD029" w14:paraId="6386AB16" w14:textId="02A6C0D8">
      <w:pPr>
        <w:pStyle w:val="Normal"/>
        <w:rPr>
          <w:rFonts w:ascii="Aptos" w:hAnsi="Aptos" w:eastAsia="Aptos" w:cs="Aptos"/>
          <w:noProof w:val="0"/>
          <w:sz w:val="24"/>
          <w:szCs w:val="24"/>
          <w:lang w:val="en-GB"/>
        </w:rPr>
      </w:pPr>
      <w:r w:rsidRPr="74D9CAD4" w:rsidR="07DBD029">
        <w:rPr>
          <w:rFonts w:ascii="Aptos" w:hAnsi="Aptos" w:eastAsia="Aptos" w:cs="Aptos"/>
          <w:noProof w:val="0"/>
          <w:sz w:val="24"/>
          <w:szCs w:val="24"/>
          <w:lang w:val="en-GB"/>
        </w:rPr>
        <w:t xml:space="preserve">“To understand this case, we need to look at both what Reynolds did and the context around it. Unlike traditional endorsements, Reynolds became a co-owner and took control of the brand’s marketing. According to Forbes, he was directly involved in creating campaigns, using humour and storytelling to connect with audiences. This worked because it felt authentic. Consumers today are more likely to trust brands that feel personal and real. However, timing also mattered. The premium gin market was growing rapidly at the time, which gave Aviation Gin a strong opportunity to succeed. So, his impact </w:t>
      </w:r>
      <w:r w:rsidRPr="74D9CAD4" w:rsidR="07DBD029">
        <w:rPr>
          <w:rFonts w:ascii="Aptos" w:hAnsi="Aptos" w:eastAsia="Aptos" w:cs="Aptos"/>
          <w:noProof w:val="0"/>
          <w:sz w:val="24"/>
          <w:szCs w:val="24"/>
          <w:lang w:val="en-GB"/>
        </w:rPr>
        <w:t>wasn’t</w:t>
      </w:r>
      <w:r w:rsidRPr="74D9CAD4" w:rsidR="07DBD029">
        <w:rPr>
          <w:rFonts w:ascii="Aptos" w:hAnsi="Aptos" w:eastAsia="Aptos" w:cs="Aptos"/>
          <w:noProof w:val="0"/>
          <w:sz w:val="24"/>
          <w:szCs w:val="24"/>
          <w:lang w:val="en-GB"/>
        </w:rPr>
        <w:t xml:space="preserve"> </w:t>
      </w:r>
      <w:r w:rsidRPr="74D9CAD4" w:rsidR="07DBD029">
        <w:rPr>
          <w:rFonts w:ascii="Aptos" w:hAnsi="Aptos" w:eastAsia="Aptos" w:cs="Aptos"/>
          <w:noProof w:val="0"/>
          <w:sz w:val="24"/>
          <w:szCs w:val="24"/>
          <w:lang w:val="en-GB"/>
        </w:rPr>
        <w:t>just about creativity</w:t>
      </w:r>
      <w:r w:rsidRPr="74D9CAD4" w:rsidR="07DBD029">
        <w:rPr>
          <w:rFonts w:ascii="Aptos" w:hAnsi="Aptos" w:eastAsia="Aptos" w:cs="Aptos"/>
          <w:noProof w:val="0"/>
          <w:sz w:val="24"/>
          <w:szCs w:val="24"/>
          <w:lang w:val="en-GB"/>
        </w:rPr>
        <w:t xml:space="preserve"> </w:t>
      </w:r>
      <w:r w:rsidRPr="74D9CAD4" w:rsidR="07DBD029">
        <w:rPr>
          <w:rFonts w:ascii="Aptos" w:hAnsi="Aptos" w:eastAsia="Aptos" w:cs="Aptos"/>
          <w:noProof w:val="0"/>
          <w:sz w:val="24"/>
          <w:szCs w:val="24"/>
          <w:lang w:val="en-GB"/>
        </w:rPr>
        <w:t>it was also about being in the right place at the right time.”</w:t>
      </w:r>
    </w:p>
    <w:p w:rsidR="6C82B94E" w:rsidP="74D9CAD4" w:rsidRDefault="6C82B94E" w14:paraId="41A33600" w14:textId="579A30B1">
      <w:pPr>
        <w:pStyle w:val="Normal"/>
      </w:pPr>
      <w:r w:rsidR="6C82B94E">
        <w:drawing>
          <wp:inline wp14:editId="1E5530EA" wp14:anchorId="45C0D999">
            <wp:extent cx="5724525" cy="3171825"/>
            <wp:effectExtent l="0" t="0" r="0" b="0"/>
            <wp:docPr id="6648340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4834059" name="Picture 664834059"/>
                    <pic:cNvPicPr/>
                  </pic:nvPicPr>
                  <pic:blipFill>
                    <a:blip xmlns:r="http://schemas.openxmlformats.org/officeDocument/2006/relationships" r:embed="rId793836698">
                      <a:extLst>
                        <a:ext uri="{28A0092B-C50C-407E-A947-70E740481C1C}">
                          <a14:useLocalDpi xmlns:a14="http://schemas.microsoft.com/office/drawing/2010/main"/>
                        </a:ext>
                      </a:extLst>
                    </a:blip>
                    <a:stretch>
                      <a:fillRect/>
                    </a:stretch>
                  </pic:blipFill>
                  <pic:spPr>
                    <a:xfrm>
                      <a:off x="0" y="0"/>
                      <a:ext cx="5724525" cy="3171825"/>
                    </a:xfrm>
                    <a:prstGeom prst="rect">
                      <a:avLst/>
                    </a:prstGeom>
                  </pic:spPr>
                </pic:pic>
              </a:graphicData>
            </a:graphic>
          </wp:inline>
        </w:drawing>
      </w:r>
    </w:p>
    <w:p w:rsidR="46A85F67" w:rsidP="74D9CAD4" w:rsidRDefault="46A85F67" w14:paraId="3B2EA3A1" w14:textId="6AD02018">
      <w:pPr>
        <w:pStyle w:val="Normal"/>
        <w:rPr>
          <w:rFonts w:ascii="Aptos" w:hAnsi="Aptos" w:eastAsia="Aptos" w:cs="Aptos"/>
          <w:noProof w:val="0"/>
          <w:sz w:val="24"/>
          <w:szCs w:val="24"/>
          <w:lang w:val="en-GB"/>
        </w:rPr>
      </w:pPr>
      <w:r w:rsidRPr="74D9CAD4" w:rsidR="46A85F67">
        <w:rPr>
          <w:rFonts w:ascii="Aptos" w:hAnsi="Aptos" w:eastAsia="Aptos" w:cs="Aptos"/>
          <w:noProof w:val="0"/>
          <w:sz w:val="24"/>
          <w:szCs w:val="24"/>
          <w:lang w:val="en-GB"/>
        </w:rPr>
        <w:t>Slide 3 – Agree and Argue</w:t>
      </w:r>
    </w:p>
    <w:p w:rsidR="46A85F67" w:rsidP="74D9CAD4" w:rsidRDefault="46A85F67" w14:paraId="10B720C0" w14:textId="2601DD86">
      <w:pPr>
        <w:pStyle w:val="Normal"/>
      </w:pPr>
      <w:r w:rsidRPr="74D9CAD4" w:rsidR="46A85F67">
        <w:rPr>
          <w:rFonts w:ascii="Aptos" w:hAnsi="Aptos" w:eastAsia="Aptos" w:cs="Aptos"/>
          <w:noProof w:val="0"/>
          <w:sz w:val="24"/>
          <w:szCs w:val="24"/>
          <w:lang w:val="en-GB"/>
        </w:rPr>
        <w:t xml:space="preserve">“There is </w:t>
      </w:r>
      <w:r w:rsidRPr="74D9CAD4" w:rsidR="46A85F67">
        <w:rPr>
          <w:rFonts w:ascii="Aptos" w:hAnsi="Aptos" w:eastAsia="Aptos" w:cs="Aptos"/>
          <w:noProof w:val="0"/>
          <w:sz w:val="24"/>
          <w:szCs w:val="24"/>
          <w:lang w:val="en-GB"/>
        </w:rPr>
        <w:t>strong evidence</w:t>
      </w:r>
      <w:r w:rsidRPr="74D9CAD4" w:rsidR="46A85F67">
        <w:rPr>
          <w:rFonts w:ascii="Aptos" w:hAnsi="Aptos" w:eastAsia="Aptos" w:cs="Aptos"/>
          <w:noProof w:val="0"/>
          <w:sz w:val="24"/>
          <w:szCs w:val="24"/>
          <w:lang w:val="en-GB"/>
        </w:rPr>
        <w:t xml:space="preserve"> that Reynolds’ strategy was effective. The brand grew quickly and was eventually sold to Diageo for up to 610 million dollars. His marketing stood out because it was entertaining, self-aware, and different from traditional advertising. This helped build a strong brand identity. However, this success is not easy to replicate. Reynolds already had global fame, which gave him a huge advantage in attracting attention. In addition, Diageo’s involvement brought financial resources, global distribution, and business </w:t>
      </w:r>
      <w:r w:rsidRPr="74D9CAD4" w:rsidR="46A85F67">
        <w:rPr>
          <w:rFonts w:ascii="Aptos" w:hAnsi="Aptos" w:eastAsia="Aptos" w:cs="Aptos"/>
          <w:noProof w:val="0"/>
          <w:sz w:val="24"/>
          <w:szCs w:val="24"/>
          <w:lang w:val="en-GB"/>
        </w:rPr>
        <w:t>expertise</w:t>
      </w:r>
      <w:r w:rsidRPr="74D9CAD4" w:rsidR="46A85F67">
        <w:rPr>
          <w:rFonts w:ascii="Aptos" w:hAnsi="Aptos" w:eastAsia="Aptos" w:cs="Aptos"/>
          <w:noProof w:val="0"/>
          <w:sz w:val="24"/>
          <w:szCs w:val="24"/>
          <w:lang w:val="en-GB"/>
        </w:rPr>
        <w:t xml:space="preserve"> that most brands </w:t>
      </w:r>
      <w:r w:rsidRPr="74D9CAD4" w:rsidR="46A85F67">
        <w:rPr>
          <w:rFonts w:ascii="Aptos" w:hAnsi="Aptos" w:eastAsia="Aptos" w:cs="Aptos"/>
          <w:noProof w:val="0"/>
          <w:sz w:val="24"/>
          <w:szCs w:val="24"/>
          <w:lang w:val="en-GB"/>
        </w:rPr>
        <w:t>don’t</w:t>
      </w:r>
      <w:r w:rsidRPr="74D9CAD4" w:rsidR="46A85F67">
        <w:rPr>
          <w:rFonts w:ascii="Aptos" w:hAnsi="Aptos" w:eastAsia="Aptos" w:cs="Aptos"/>
          <w:noProof w:val="0"/>
          <w:sz w:val="24"/>
          <w:szCs w:val="24"/>
          <w:lang w:val="en-GB"/>
        </w:rPr>
        <w:t xml:space="preserve"> have. This means his success </w:t>
      </w:r>
      <w:r w:rsidRPr="74D9CAD4" w:rsidR="46A85F67">
        <w:rPr>
          <w:rFonts w:ascii="Aptos" w:hAnsi="Aptos" w:eastAsia="Aptos" w:cs="Aptos"/>
          <w:noProof w:val="0"/>
          <w:sz w:val="24"/>
          <w:szCs w:val="24"/>
          <w:lang w:val="en-GB"/>
        </w:rPr>
        <w:t>wasn’t</w:t>
      </w:r>
      <w:r w:rsidRPr="74D9CAD4" w:rsidR="46A85F67">
        <w:rPr>
          <w:rFonts w:ascii="Aptos" w:hAnsi="Aptos" w:eastAsia="Aptos" w:cs="Aptos"/>
          <w:noProof w:val="0"/>
          <w:sz w:val="24"/>
          <w:szCs w:val="24"/>
          <w:lang w:val="en-GB"/>
        </w:rPr>
        <w:t xml:space="preserve"> </w:t>
      </w:r>
      <w:r w:rsidRPr="74D9CAD4" w:rsidR="46A85F67">
        <w:rPr>
          <w:rFonts w:ascii="Aptos" w:hAnsi="Aptos" w:eastAsia="Aptos" w:cs="Aptos"/>
          <w:noProof w:val="0"/>
          <w:sz w:val="24"/>
          <w:szCs w:val="24"/>
          <w:lang w:val="en-GB"/>
        </w:rPr>
        <w:t>just about marketing</w:t>
      </w:r>
      <w:r w:rsidRPr="74D9CAD4" w:rsidR="46A85F67">
        <w:rPr>
          <w:rFonts w:ascii="Aptos" w:hAnsi="Aptos" w:eastAsia="Aptos" w:cs="Aptos"/>
          <w:noProof w:val="0"/>
          <w:sz w:val="24"/>
          <w:szCs w:val="24"/>
          <w:lang w:val="en-GB"/>
        </w:rPr>
        <w:t xml:space="preserve"> </w:t>
      </w:r>
      <w:r w:rsidRPr="74D9CAD4" w:rsidR="46A85F67">
        <w:rPr>
          <w:rFonts w:ascii="Aptos" w:hAnsi="Aptos" w:eastAsia="Aptos" w:cs="Aptos"/>
          <w:noProof w:val="0"/>
          <w:sz w:val="24"/>
          <w:szCs w:val="24"/>
          <w:lang w:val="en-GB"/>
        </w:rPr>
        <w:t>it depended on a wider system of support.”</w:t>
      </w:r>
    </w:p>
    <w:p w:rsidR="74D9CAD4" w:rsidP="74D9CAD4" w:rsidRDefault="74D9CAD4" w14:paraId="5CF46E35" w14:textId="2A5C9F7B">
      <w:pPr>
        <w:pStyle w:val="Normal"/>
        <w:rPr>
          <w:rFonts w:ascii="Aptos" w:hAnsi="Aptos" w:eastAsia="Aptos" w:cs="Aptos"/>
          <w:noProof w:val="0"/>
          <w:sz w:val="24"/>
          <w:szCs w:val="24"/>
          <w:lang w:val="en-GB"/>
        </w:rPr>
      </w:pPr>
    </w:p>
    <w:p w:rsidR="6CE770BF" w:rsidP="74D9CAD4" w:rsidRDefault="6CE770BF" w14:paraId="7849AF85" w14:textId="1770728B">
      <w:pPr>
        <w:pStyle w:val="Normal"/>
        <w:rPr>
          <w:rFonts w:ascii="Aptos" w:hAnsi="Aptos" w:eastAsia="Aptos" w:cs="Aptos"/>
          <w:noProof w:val="0"/>
          <w:sz w:val="24"/>
          <w:szCs w:val="24"/>
          <w:lang w:val="en-GB"/>
        </w:rPr>
      </w:pPr>
      <w:r w:rsidRPr="74D9CAD4" w:rsidR="6CE770BF">
        <w:rPr>
          <w:rFonts w:ascii="Aptos" w:hAnsi="Aptos" w:eastAsia="Aptos" w:cs="Aptos"/>
          <w:noProof w:val="0"/>
          <w:sz w:val="24"/>
          <w:szCs w:val="24"/>
          <w:lang w:val="en-GB"/>
        </w:rPr>
        <w:t>Slide 4 - Final Judgemen</w:t>
      </w:r>
      <w:r w:rsidRPr="74D9CAD4" w:rsidR="6CE770BF">
        <w:rPr>
          <w:rFonts w:ascii="Aptos" w:hAnsi="Aptos" w:eastAsia="Aptos" w:cs="Aptos"/>
          <w:noProof w:val="0"/>
          <w:sz w:val="24"/>
          <w:szCs w:val="24"/>
          <w:lang w:val="en-GB"/>
        </w:rPr>
        <w:t>t</w:t>
      </w:r>
      <w:r w:rsidRPr="74D9CAD4" w:rsidR="606D3FD8">
        <w:rPr>
          <w:rFonts w:ascii="Aptos" w:hAnsi="Aptos" w:eastAsia="Aptos" w:cs="Aptos"/>
          <w:noProof w:val="0"/>
          <w:sz w:val="24"/>
          <w:szCs w:val="24"/>
          <w:lang w:val="en-GB"/>
        </w:rPr>
        <w:t xml:space="preserve"> (arrive)</w:t>
      </w:r>
    </w:p>
    <w:p w:rsidR="606D3FD8" w:rsidP="74D9CAD4" w:rsidRDefault="606D3FD8" w14:paraId="5A6B5E76" w14:textId="6F9DDC5D">
      <w:pPr>
        <w:pStyle w:val="Normal"/>
      </w:pPr>
      <w:r w:rsidR="606D3FD8">
        <w:drawing>
          <wp:inline wp14:editId="6D864566" wp14:anchorId="456A9785">
            <wp:extent cx="5724525" cy="3200400"/>
            <wp:effectExtent l="0" t="0" r="0" b="0"/>
            <wp:docPr id="2055280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528044" name="Picture 205528044"/>
                    <pic:cNvPicPr/>
                  </pic:nvPicPr>
                  <pic:blipFill>
                    <a:blip xmlns:r="http://schemas.openxmlformats.org/officeDocument/2006/relationships" r:embed="rId1663414217">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p>
    <w:p w:rsidR="74D9CAD4" w:rsidP="74D9CAD4" w:rsidRDefault="74D9CAD4" w14:paraId="71CB7DD9" w14:textId="4AA9A320">
      <w:pPr>
        <w:pStyle w:val="Normal"/>
        <w:rPr>
          <w:rFonts w:ascii="Aptos" w:hAnsi="Aptos" w:eastAsia="Aptos" w:cs="Aptos"/>
          <w:noProof w:val="0"/>
          <w:sz w:val="24"/>
          <w:szCs w:val="24"/>
          <w:lang w:val="en-GB"/>
        </w:rPr>
      </w:pPr>
    </w:p>
    <w:p w:rsidR="58192C2A" w:rsidP="74D9CAD4" w:rsidRDefault="58192C2A" w14:paraId="2CC8167A" w14:textId="368DA22E">
      <w:pPr>
        <w:pStyle w:val="Normal"/>
        <w:rPr>
          <w:rFonts w:ascii="Aptos" w:hAnsi="Aptos" w:eastAsia="Aptos" w:cs="Aptos"/>
          <w:noProof w:val="0"/>
          <w:sz w:val="24"/>
          <w:szCs w:val="24"/>
          <w:lang w:val="en-GB"/>
        </w:rPr>
      </w:pPr>
      <w:r w:rsidRPr="74D9CAD4" w:rsidR="58192C2A">
        <w:rPr>
          <w:rFonts w:ascii="Aptos" w:hAnsi="Aptos" w:eastAsia="Aptos" w:cs="Aptos"/>
          <w:noProof w:val="0"/>
          <w:sz w:val="24"/>
          <w:szCs w:val="24"/>
          <w:lang w:val="en-GB"/>
        </w:rPr>
        <w:t xml:space="preserve">“To conclude, Reynolds’ work with Aviation Gin </w:t>
      </w:r>
      <w:r w:rsidRPr="74D9CAD4" w:rsidR="58192C2A">
        <w:rPr>
          <w:rFonts w:ascii="Aptos" w:hAnsi="Aptos" w:eastAsia="Aptos" w:cs="Aptos"/>
          <w:noProof w:val="0"/>
          <w:sz w:val="24"/>
          <w:szCs w:val="24"/>
          <w:lang w:val="en-GB"/>
        </w:rPr>
        <w:t>represents</w:t>
      </w:r>
      <w:r w:rsidRPr="74D9CAD4" w:rsidR="58192C2A">
        <w:rPr>
          <w:rFonts w:ascii="Aptos" w:hAnsi="Aptos" w:eastAsia="Aptos" w:cs="Aptos"/>
          <w:noProof w:val="0"/>
          <w:sz w:val="24"/>
          <w:szCs w:val="24"/>
          <w:lang w:val="en-GB"/>
        </w:rPr>
        <w:t xml:space="preserve"> a major shift in celebrity endorsement. It shows that when celebrities are actively involved and authentic, they can create real brand value not just awareness. However, this strategy only works under specific conditions, including the right personality, timing, and corporate backing. </w:t>
      </w:r>
      <w:r w:rsidRPr="74D9CAD4" w:rsidR="08AFC33C">
        <w:rPr>
          <w:rFonts w:ascii="Aptos" w:hAnsi="Aptos" w:eastAsia="Aptos" w:cs="Aptos"/>
          <w:noProof w:val="0"/>
          <w:sz w:val="24"/>
          <w:szCs w:val="24"/>
          <w:lang w:val="en-GB"/>
        </w:rPr>
        <w:t>So,</w:t>
      </w:r>
      <w:r w:rsidRPr="74D9CAD4" w:rsidR="58192C2A">
        <w:rPr>
          <w:rFonts w:ascii="Aptos" w:hAnsi="Aptos" w:eastAsia="Aptos" w:cs="Aptos"/>
          <w:noProof w:val="0"/>
          <w:sz w:val="24"/>
          <w:szCs w:val="24"/>
          <w:lang w:val="en-GB"/>
        </w:rPr>
        <w:t xml:space="preserve"> my final judgement is that this is a powerful example of modern marketing—but it should be seen as an exception, not a blueprint.”</w:t>
      </w:r>
    </w:p>
    <w:p w:rsidR="74D9CAD4" w:rsidP="74D9CAD4" w:rsidRDefault="74D9CAD4" w14:paraId="304C8F58" w14:textId="041D6BDA">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65E0B8"/>
    <w:rsid w:val="05FEBE81"/>
    <w:rsid w:val="07DBD029"/>
    <w:rsid w:val="08AFC33C"/>
    <w:rsid w:val="0ADB8F80"/>
    <w:rsid w:val="1533DD96"/>
    <w:rsid w:val="15ABE0E5"/>
    <w:rsid w:val="15B603FC"/>
    <w:rsid w:val="1919E710"/>
    <w:rsid w:val="26EF3E09"/>
    <w:rsid w:val="26FBD8BF"/>
    <w:rsid w:val="2887494B"/>
    <w:rsid w:val="28ADC4AC"/>
    <w:rsid w:val="29E3A625"/>
    <w:rsid w:val="2E6E5DED"/>
    <w:rsid w:val="2EA32F5E"/>
    <w:rsid w:val="2F3E6382"/>
    <w:rsid w:val="2FF47F3B"/>
    <w:rsid w:val="331766B8"/>
    <w:rsid w:val="33BA9037"/>
    <w:rsid w:val="34873272"/>
    <w:rsid w:val="3870F34B"/>
    <w:rsid w:val="3CDF3A66"/>
    <w:rsid w:val="3D314A97"/>
    <w:rsid w:val="3E574BB5"/>
    <w:rsid w:val="4073E24A"/>
    <w:rsid w:val="44D5FA03"/>
    <w:rsid w:val="46A85F67"/>
    <w:rsid w:val="4987D826"/>
    <w:rsid w:val="4C95B405"/>
    <w:rsid w:val="504D9C33"/>
    <w:rsid w:val="52239D70"/>
    <w:rsid w:val="546C707A"/>
    <w:rsid w:val="58192C2A"/>
    <w:rsid w:val="5A98FC8E"/>
    <w:rsid w:val="5C4F427F"/>
    <w:rsid w:val="606D3FD8"/>
    <w:rsid w:val="6346213F"/>
    <w:rsid w:val="63663400"/>
    <w:rsid w:val="65C99467"/>
    <w:rsid w:val="66CDDF58"/>
    <w:rsid w:val="6A77E040"/>
    <w:rsid w:val="6BB3D4F3"/>
    <w:rsid w:val="6C82B94E"/>
    <w:rsid w:val="6CE770BF"/>
    <w:rsid w:val="6E2EB814"/>
    <w:rsid w:val="74D9CAD4"/>
    <w:rsid w:val="780A1374"/>
    <w:rsid w:val="7D65E0B8"/>
    <w:rsid w:val="7F3E6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5E0B8"/>
  <w15:chartTrackingRefBased/>
  <w15:docId w15:val="{E38D7B30-5C05-4A6C-B06A-2B820F92B0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4D9CAD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eadline.com" TargetMode="External" Id="R1273d53c07874881" /><Relationship Type="http://schemas.openxmlformats.org/officeDocument/2006/relationships/hyperlink" Target="https://www.forbes.com" TargetMode="External" Id="R4062741f7ef54c82" /><Relationship Type="http://schemas.openxmlformats.org/officeDocument/2006/relationships/image" Target="/media/image.png" Id="rId1200642759" /><Relationship Type="http://schemas.openxmlformats.org/officeDocument/2006/relationships/image" Target="/media/image2.png" Id="rId980371705" /><Relationship Type="http://schemas.openxmlformats.org/officeDocument/2006/relationships/image" Target="/media/image3.png" Id="rId793836698" /><Relationship Type="http://schemas.openxmlformats.org/officeDocument/2006/relationships/image" Target="/media/image4.png" Id="rId16634142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Gabriel Williams (2522248)</dc:creator>
  <keywords/>
  <dc:description/>
  <lastModifiedBy>Gabriel Williams (2522248)</lastModifiedBy>
  <revision>2</revision>
  <dcterms:created xsi:type="dcterms:W3CDTF">2026-03-18T15:08:21.6459862Z</dcterms:created>
  <dcterms:modified xsi:type="dcterms:W3CDTF">2026-03-20T16:01:06.2928284Z</dcterms:modified>
</coreProperties>
</file>