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011041" w14:textId="54CB6FEE" w:rsidR="00050ECA" w:rsidRDefault="00050ECA" w:rsidP="00050ECA">
      <w:pPr>
        <w:jc w:val="center"/>
      </w:pPr>
      <w:r w:rsidRPr="00050ECA">
        <w:rPr>
          <w:noProof/>
          <w:lang w:val="en-US"/>
        </w:rPr>
        <w:drawing>
          <wp:inline distT="0" distB="0" distL="0" distR="0" wp14:anchorId="75279196" wp14:editId="55BBF716">
            <wp:extent cx="3291840" cy="1367943"/>
            <wp:effectExtent l="0" t="0" r="3810" b="3810"/>
            <wp:docPr id="362599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599988" name=""/>
                    <pic:cNvPicPr/>
                  </pic:nvPicPr>
                  <pic:blipFill>
                    <a:blip r:embed="rId8"/>
                    <a:stretch>
                      <a:fillRect/>
                    </a:stretch>
                  </pic:blipFill>
                  <pic:spPr>
                    <a:xfrm>
                      <a:off x="0" y="0"/>
                      <a:ext cx="3298468" cy="1370697"/>
                    </a:xfrm>
                    <a:prstGeom prst="rect">
                      <a:avLst/>
                    </a:prstGeom>
                  </pic:spPr>
                </pic:pic>
              </a:graphicData>
            </a:graphic>
          </wp:inline>
        </w:drawing>
      </w:r>
    </w:p>
    <w:p w14:paraId="0E46A2CA" w14:textId="3C6E56B4" w:rsidR="00050ECA" w:rsidRPr="00050ECA" w:rsidRDefault="00050ECA" w:rsidP="00B26620">
      <w:pPr>
        <w:jc w:val="center"/>
        <w:rPr>
          <w:b/>
          <w:bCs/>
          <w:sz w:val="36"/>
          <w:szCs w:val="32"/>
        </w:rPr>
      </w:pPr>
      <w:r w:rsidRPr="00050ECA">
        <w:rPr>
          <w:b/>
          <w:bCs/>
          <w:sz w:val="36"/>
          <w:szCs w:val="32"/>
        </w:rPr>
        <w:t>Programme: Master of Business Administration</w:t>
      </w:r>
    </w:p>
    <w:p w14:paraId="2F1A9218" w14:textId="77777777" w:rsidR="00050ECA" w:rsidRPr="00050ECA" w:rsidRDefault="00050ECA" w:rsidP="00B26620">
      <w:pPr>
        <w:jc w:val="center"/>
        <w:rPr>
          <w:b/>
          <w:bCs/>
          <w:sz w:val="36"/>
          <w:szCs w:val="32"/>
        </w:rPr>
      </w:pPr>
      <w:r w:rsidRPr="00050ECA">
        <w:rPr>
          <w:b/>
          <w:bCs/>
          <w:sz w:val="36"/>
          <w:szCs w:val="32"/>
        </w:rPr>
        <w:t>Module: Marketing Management</w:t>
      </w:r>
    </w:p>
    <w:p w14:paraId="1066A629" w14:textId="57562A4D" w:rsidR="00050ECA" w:rsidRDefault="00050ECA" w:rsidP="00B26620">
      <w:pPr>
        <w:jc w:val="center"/>
        <w:rPr>
          <w:b/>
          <w:bCs/>
          <w:sz w:val="36"/>
          <w:szCs w:val="32"/>
        </w:rPr>
      </w:pPr>
      <w:r w:rsidRPr="00050ECA">
        <w:rPr>
          <w:b/>
          <w:bCs/>
          <w:sz w:val="36"/>
          <w:szCs w:val="32"/>
        </w:rPr>
        <w:t>Module code: LCMB7024</w:t>
      </w:r>
    </w:p>
    <w:p w14:paraId="4211FD8C" w14:textId="77777777" w:rsidR="00B26620" w:rsidRDefault="00B26620" w:rsidP="00B26620">
      <w:pPr>
        <w:jc w:val="center"/>
        <w:rPr>
          <w:b/>
          <w:bCs/>
          <w:sz w:val="36"/>
          <w:szCs w:val="32"/>
        </w:rPr>
      </w:pPr>
      <w:r w:rsidRPr="00B26620">
        <w:rPr>
          <w:b/>
          <w:bCs/>
          <w:sz w:val="36"/>
          <w:szCs w:val="32"/>
        </w:rPr>
        <w:t xml:space="preserve">Assessment </w:t>
      </w:r>
      <w:proofErr w:type="gramStart"/>
      <w:r w:rsidRPr="00B26620">
        <w:rPr>
          <w:b/>
          <w:bCs/>
          <w:sz w:val="36"/>
          <w:szCs w:val="32"/>
        </w:rPr>
        <w:t>Component  2</w:t>
      </w:r>
      <w:proofErr w:type="gramEnd"/>
      <w:r w:rsidRPr="00B26620">
        <w:rPr>
          <w:b/>
          <w:bCs/>
          <w:sz w:val="36"/>
          <w:szCs w:val="32"/>
        </w:rPr>
        <w:t>: Marketing Strategies Poster</w:t>
      </w:r>
    </w:p>
    <w:p w14:paraId="630CFB9F" w14:textId="23670405" w:rsidR="00050ECA" w:rsidRPr="00B26620" w:rsidRDefault="00050ECA" w:rsidP="00B26620">
      <w:pPr>
        <w:jc w:val="center"/>
        <w:rPr>
          <w:b/>
          <w:bCs/>
          <w:sz w:val="36"/>
          <w:szCs w:val="32"/>
        </w:rPr>
      </w:pPr>
      <w:r w:rsidRPr="000B462C">
        <w:rPr>
          <w:b/>
          <w:bCs/>
          <w:i/>
          <w:iCs/>
          <w:sz w:val="32"/>
          <w:szCs w:val="28"/>
        </w:rPr>
        <w:t xml:space="preserve">Assignment Title: A Strategic Brand Extension and Marketing Plan for Future Workspace Innovation - Apple </w:t>
      </w:r>
      <w:proofErr w:type="spellStart"/>
      <w:r w:rsidR="006659A2">
        <w:rPr>
          <w:b/>
          <w:bCs/>
          <w:i/>
          <w:iCs/>
          <w:sz w:val="32"/>
          <w:szCs w:val="28"/>
        </w:rPr>
        <w:t>HoloSphere</w:t>
      </w:r>
      <w:proofErr w:type="spellEnd"/>
    </w:p>
    <w:p w14:paraId="70B4AD9D" w14:textId="07478AEB" w:rsidR="00B26620" w:rsidRDefault="00B26620" w:rsidP="00B26620">
      <w:pPr>
        <w:jc w:val="center"/>
        <w:rPr>
          <w:b/>
          <w:sz w:val="32"/>
          <w:szCs w:val="32"/>
          <w:lang w:val="en-US"/>
        </w:rPr>
      </w:pPr>
      <w:r w:rsidRPr="00B26620">
        <w:rPr>
          <w:b/>
          <w:sz w:val="32"/>
          <w:szCs w:val="32"/>
          <w:lang w:val="en-US"/>
        </w:rPr>
        <w:t xml:space="preserve">Lecturer: DR Laila </w:t>
      </w:r>
      <w:proofErr w:type="spellStart"/>
      <w:r w:rsidRPr="00B26620">
        <w:rPr>
          <w:b/>
          <w:sz w:val="32"/>
          <w:szCs w:val="32"/>
          <w:lang w:val="en-US"/>
        </w:rPr>
        <w:t>Maazouz</w:t>
      </w:r>
      <w:proofErr w:type="spellEnd"/>
    </w:p>
    <w:p w14:paraId="6EDF7ADD" w14:textId="3107D1EC" w:rsidR="00B26620" w:rsidRPr="00B26620" w:rsidRDefault="00050ECA" w:rsidP="00B26620">
      <w:pPr>
        <w:jc w:val="center"/>
        <w:rPr>
          <w:b/>
          <w:bCs/>
          <w:sz w:val="28"/>
          <w:lang w:val="en-US"/>
        </w:rPr>
      </w:pPr>
      <w:r w:rsidRPr="000B462C">
        <w:rPr>
          <w:b/>
          <w:bCs/>
          <w:sz w:val="28"/>
          <w:szCs w:val="24"/>
        </w:rPr>
        <w:t>Student Name:</w:t>
      </w:r>
      <w:r w:rsidR="00B26620" w:rsidRPr="00B26620">
        <w:rPr>
          <w:rFonts w:eastAsiaTheme="minorEastAsia" w:cs="Arial"/>
          <w:color w:val="000000" w:themeColor="text1"/>
          <w:kern w:val="24"/>
          <w:sz w:val="48"/>
          <w:szCs w:val="48"/>
          <w:lang w:val="en-US"/>
          <w14:ligatures w14:val="none"/>
        </w:rPr>
        <w:t xml:space="preserve"> </w:t>
      </w:r>
      <w:proofErr w:type="spellStart"/>
      <w:r w:rsidR="00B26620" w:rsidRPr="00B26620">
        <w:rPr>
          <w:b/>
          <w:bCs/>
          <w:sz w:val="28"/>
          <w:lang w:val="en-US"/>
        </w:rPr>
        <w:t>Abhishekkumar</w:t>
      </w:r>
      <w:proofErr w:type="spellEnd"/>
      <w:r w:rsidR="00FA1CE1">
        <w:rPr>
          <w:b/>
          <w:bCs/>
          <w:sz w:val="28"/>
          <w:lang w:val="en-US"/>
        </w:rPr>
        <w:t xml:space="preserve"> Vinubhai</w:t>
      </w:r>
      <w:bookmarkStart w:id="0" w:name="_GoBack"/>
      <w:bookmarkEnd w:id="0"/>
      <w:r w:rsidR="00B26620" w:rsidRPr="00B26620">
        <w:rPr>
          <w:b/>
          <w:bCs/>
          <w:sz w:val="28"/>
          <w:lang w:val="en-US"/>
        </w:rPr>
        <w:t xml:space="preserve"> </w:t>
      </w:r>
      <w:proofErr w:type="spellStart"/>
      <w:r w:rsidR="00B26620" w:rsidRPr="00B26620">
        <w:rPr>
          <w:b/>
          <w:bCs/>
          <w:sz w:val="28"/>
          <w:lang w:val="en-US"/>
        </w:rPr>
        <w:t>Pethani</w:t>
      </w:r>
      <w:proofErr w:type="spellEnd"/>
    </w:p>
    <w:p w14:paraId="5BE63EC8" w14:textId="22165260" w:rsidR="00B26620" w:rsidRPr="00B26620" w:rsidRDefault="00050ECA" w:rsidP="00B26620">
      <w:pPr>
        <w:jc w:val="center"/>
        <w:rPr>
          <w:b/>
          <w:bCs/>
          <w:sz w:val="28"/>
          <w:lang w:val="en-US"/>
        </w:rPr>
      </w:pPr>
      <w:r w:rsidRPr="000B462C">
        <w:rPr>
          <w:b/>
          <w:bCs/>
          <w:sz w:val="28"/>
          <w:szCs w:val="24"/>
        </w:rPr>
        <w:t>Student ID:</w:t>
      </w:r>
      <w:r w:rsidR="00B26620" w:rsidRPr="00B26620">
        <w:rPr>
          <w:rFonts w:eastAsiaTheme="minorEastAsia" w:cs="Arial"/>
          <w:color w:val="000000" w:themeColor="text1"/>
          <w:kern w:val="24"/>
          <w:sz w:val="48"/>
          <w:szCs w:val="48"/>
          <w:lang w:val="en-US"/>
          <w14:ligatures w14:val="none"/>
        </w:rPr>
        <w:t xml:space="preserve"> </w:t>
      </w:r>
      <w:r w:rsidR="00B26620" w:rsidRPr="00B26620">
        <w:rPr>
          <w:b/>
          <w:bCs/>
          <w:sz w:val="28"/>
          <w:lang w:val="en-US"/>
        </w:rPr>
        <w:t>2525424</w:t>
      </w:r>
    </w:p>
    <w:p w14:paraId="7CEDF3B4" w14:textId="3446C48E" w:rsidR="00B10C3D" w:rsidRPr="00B26620" w:rsidRDefault="00050ECA" w:rsidP="00B26620">
      <w:pPr>
        <w:jc w:val="center"/>
        <w:rPr>
          <w:sz w:val="32"/>
          <w:szCs w:val="32"/>
        </w:rPr>
      </w:pPr>
      <w:r w:rsidRPr="00B26620">
        <w:rPr>
          <w:b/>
          <w:bCs/>
          <w:sz w:val="32"/>
          <w:szCs w:val="32"/>
        </w:rPr>
        <w:t>Total Words: 23</w:t>
      </w:r>
      <w:r w:rsidR="002F216B" w:rsidRPr="00B26620">
        <w:rPr>
          <w:b/>
          <w:bCs/>
          <w:sz w:val="32"/>
          <w:szCs w:val="32"/>
        </w:rPr>
        <w:t>99</w:t>
      </w:r>
      <w:r w:rsidRPr="00B26620">
        <w:rPr>
          <w:b/>
          <w:bCs/>
          <w:sz w:val="32"/>
          <w:szCs w:val="32"/>
        </w:rPr>
        <w:t xml:space="preserve"> (excluding element 1)</w:t>
      </w:r>
      <w:r w:rsidR="00B10C3D" w:rsidRPr="00B26620">
        <w:rPr>
          <w:sz w:val="32"/>
          <w:szCs w:val="32"/>
        </w:rPr>
        <w:br w:type="page"/>
      </w:r>
    </w:p>
    <w:sdt>
      <w:sdtPr>
        <w:rPr>
          <w:rFonts w:ascii="Arial" w:eastAsiaTheme="minorHAnsi" w:hAnsi="Arial" w:cstheme="minorBidi"/>
          <w:color w:val="auto"/>
          <w:kern w:val="2"/>
          <w:sz w:val="24"/>
          <w:szCs w:val="22"/>
          <w:lang w:val="en-GB"/>
          <w14:ligatures w14:val="standardContextual"/>
        </w:rPr>
        <w:id w:val="343668330"/>
        <w:docPartObj>
          <w:docPartGallery w:val="Table of Contents"/>
          <w:docPartUnique/>
        </w:docPartObj>
      </w:sdtPr>
      <w:sdtEndPr>
        <w:rPr>
          <w:b/>
          <w:bCs/>
          <w:noProof/>
        </w:rPr>
      </w:sdtEndPr>
      <w:sdtContent>
        <w:p w14:paraId="517CB826" w14:textId="2A0A44F1" w:rsidR="002F216B" w:rsidRPr="002F216B" w:rsidRDefault="002F216B" w:rsidP="002F216B">
          <w:pPr>
            <w:pStyle w:val="TOCHeading"/>
            <w:jc w:val="center"/>
            <w:rPr>
              <w:rFonts w:ascii="Arial" w:hAnsi="Arial" w:cs="Arial"/>
              <w:b/>
              <w:bCs/>
              <w:color w:val="auto"/>
              <w:sz w:val="28"/>
              <w:szCs w:val="28"/>
            </w:rPr>
          </w:pPr>
          <w:r w:rsidRPr="002F216B">
            <w:rPr>
              <w:rFonts w:ascii="Arial" w:hAnsi="Arial" w:cs="Arial"/>
              <w:b/>
              <w:bCs/>
              <w:color w:val="auto"/>
              <w:sz w:val="28"/>
              <w:szCs w:val="28"/>
            </w:rPr>
            <w:t>Table of Contents</w:t>
          </w:r>
        </w:p>
        <w:p w14:paraId="1741E0EA" w14:textId="18D57BB3" w:rsidR="002F216B" w:rsidRDefault="002F216B">
          <w:pPr>
            <w:pStyle w:val="TOC1"/>
            <w:tabs>
              <w:tab w:val="right" w:leader="dot" w:pos="9350"/>
            </w:tabs>
            <w:rPr>
              <w:noProof/>
            </w:rPr>
          </w:pPr>
          <w:r>
            <w:fldChar w:fldCharType="begin"/>
          </w:r>
          <w:r>
            <w:instrText xml:space="preserve"> TOC \o "1-3" \h \z \u </w:instrText>
          </w:r>
          <w:r>
            <w:fldChar w:fldCharType="separate"/>
          </w:r>
          <w:hyperlink w:anchor="_Toc226115299" w:history="1">
            <w:r w:rsidRPr="005E11D8">
              <w:rPr>
                <w:rStyle w:val="Hyperlink"/>
                <w:noProof/>
              </w:rPr>
              <w:t>Element 2: Segmentation, Targeting, Differentiation and Positioning (STDP) Analysis</w:t>
            </w:r>
            <w:r>
              <w:rPr>
                <w:noProof/>
                <w:webHidden/>
              </w:rPr>
              <w:tab/>
            </w:r>
            <w:r>
              <w:rPr>
                <w:noProof/>
                <w:webHidden/>
              </w:rPr>
              <w:fldChar w:fldCharType="begin"/>
            </w:r>
            <w:r>
              <w:rPr>
                <w:noProof/>
                <w:webHidden/>
              </w:rPr>
              <w:instrText xml:space="preserve"> PAGEREF _Toc226115299 \h </w:instrText>
            </w:r>
            <w:r>
              <w:rPr>
                <w:noProof/>
                <w:webHidden/>
              </w:rPr>
            </w:r>
            <w:r>
              <w:rPr>
                <w:noProof/>
                <w:webHidden/>
              </w:rPr>
              <w:fldChar w:fldCharType="separate"/>
            </w:r>
            <w:r>
              <w:rPr>
                <w:noProof/>
                <w:webHidden/>
              </w:rPr>
              <w:t>3</w:t>
            </w:r>
            <w:r>
              <w:rPr>
                <w:noProof/>
                <w:webHidden/>
              </w:rPr>
              <w:fldChar w:fldCharType="end"/>
            </w:r>
          </w:hyperlink>
        </w:p>
        <w:p w14:paraId="555E4227" w14:textId="3711646F" w:rsidR="002F216B" w:rsidRDefault="00FF125A">
          <w:pPr>
            <w:pStyle w:val="TOC2"/>
            <w:tabs>
              <w:tab w:val="right" w:leader="dot" w:pos="9350"/>
            </w:tabs>
            <w:rPr>
              <w:noProof/>
            </w:rPr>
          </w:pPr>
          <w:hyperlink w:anchor="_Toc226115300" w:history="1">
            <w:r w:rsidR="002F216B" w:rsidRPr="005E11D8">
              <w:rPr>
                <w:rStyle w:val="Hyperlink"/>
                <w:noProof/>
              </w:rPr>
              <w:t>2.1 Segmentation</w:t>
            </w:r>
            <w:r w:rsidR="002F216B">
              <w:rPr>
                <w:noProof/>
                <w:webHidden/>
              </w:rPr>
              <w:tab/>
            </w:r>
            <w:r w:rsidR="002F216B">
              <w:rPr>
                <w:noProof/>
                <w:webHidden/>
              </w:rPr>
              <w:fldChar w:fldCharType="begin"/>
            </w:r>
            <w:r w:rsidR="002F216B">
              <w:rPr>
                <w:noProof/>
                <w:webHidden/>
              </w:rPr>
              <w:instrText xml:space="preserve"> PAGEREF _Toc226115300 \h </w:instrText>
            </w:r>
            <w:r w:rsidR="002F216B">
              <w:rPr>
                <w:noProof/>
                <w:webHidden/>
              </w:rPr>
            </w:r>
            <w:r w:rsidR="002F216B">
              <w:rPr>
                <w:noProof/>
                <w:webHidden/>
              </w:rPr>
              <w:fldChar w:fldCharType="separate"/>
            </w:r>
            <w:r w:rsidR="002F216B">
              <w:rPr>
                <w:noProof/>
                <w:webHidden/>
              </w:rPr>
              <w:t>3</w:t>
            </w:r>
            <w:r w:rsidR="002F216B">
              <w:rPr>
                <w:noProof/>
                <w:webHidden/>
              </w:rPr>
              <w:fldChar w:fldCharType="end"/>
            </w:r>
          </w:hyperlink>
        </w:p>
        <w:p w14:paraId="1C1CC782" w14:textId="014893FD" w:rsidR="002F216B" w:rsidRDefault="00FF125A">
          <w:pPr>
            <w:pStyle w:val="TOC2"/>
            <w:tabs>
              <w:tab w:val="right" w:leader="dot" w:pos="9350"/>
            </w:tabs>
            <w:rPr>
              <w:noProof/>
            </w:rPr>
          </w:pPr>
          <w:hyperlink w:anchor="_Toc226115301" w:history="1">
            <w:r w:rsidR="002F216B" w:rsidRPr="005E11D8">
              <w:rPr>
                <w:rStyle w:val="Hyperlink"/>
                <w:noProof/>
              </w:rPr>
              <w:t>2.2 Targeting</w:t>
            </w:r>
            <w:r w:rsidR="002F216B">
              <w:rPr>
                <w:noProof/>
                <w:webHidden/>
              </w:rPr>
              <w:tab/>
            </w:r>
            <w:r w:rsidR="002F216B">
              <w:rPr>
                <w:noProof/>
                <w:webHidden/>
              </w:rPr>
              <w:fldChar w:fldCharType="begin"/>
            </w:r>
            <w:r w:rsidR="002F216B">
              <w:rPr>
                <w:noProof/>
                <w:webHidden/>
              </w:rPr>
              <w:instrText xml:space="preserve"> PAGEREF _Toc226115301 \h </w:instrText>
            </w:r>
            <w:r w:rsidR="002F216B">
              <w:rPr>
                <w:noProof/>
                <w:webHidden/>
              </w:rPr>
            </w:r>
            <w:r w:rsidR="002F216B">
              <w:rPr>
                <w:noProof/>
                <w:webHidden/>
              </w:rPr>
              <w:fldChar w:fldCharType="separate"/>
            </w:r>
            <w:r w:rsidR="002F216B">
              <w:rPr>
                <w:noProof/>
                <w:webHidden/>
              </w:rPr>
              <w:t>5</w:t>
            </w:r>
            <w:r w:rsidR="002F216B">
              <w:rPr>
                <w:noProof/>
                <w:webHidden/>
              </w:rPr>
              <w:fldChar w:fldCharType="end"/>
            </w:r>
          </w:hyperlink>
        </w:p>
        <w:p w14:paraId="171E8AF0" w14:textId="45C77F30" w:rsidR="002F216B" w:rsidRDefault="00FF125A">
          <w:pPr>
            <w:pStyle w:val="TOC2"/>
            <w:tabs>
              <w:tab w:val="right" w:leader="dot" w:pos="9350"/>
            </w:tabs>
            <w:rPr>
              <w:noProof/>
            </w:rPr>
          </w:pPr>
          <w:hyperlink w:anchor="_Toc226115302" w:history="1">
            <w:r w:rsidR="002F216B" w:rsidRPr="005E11D8">
              <w:rPr>
                <w:rStyle w:val="Hyperlink"/>
                <w:noProof/>
              </w:rPr>
              <w:t>2.3 Differentiation</w:t>
            </w:r>
            <w:r w:rsidR="002F216B">
              <w:rPr>
                <w:noProof/>
                <w:webHidden/>
              </w:rPr>
              <w:tab/>
            </w:r>
            <w:r w:rsidR="002F216B">
              <w:rPr>
                <w:noProof/>
                <w:webHidden/>
              </w:rPr>
              <w:fldChar w:fldCharType="begin"/>
            </w:r>
            <w:r w:rsidR="002F216B">
              <w:rPr>
                <w:noProof/>
                <w:webHidden/>
              </w:rPr>
              <w:instrText xml:space="preserve"> PAGEREF _Toc226115302 \h </w:instrText>
            </w:r>
            <w:r w:rsidR="002F216B">
              <w:rPr>
                <w:noProof/>
                <w:webHidden/>
              </w:rPr>
            </w:r>
            <w:r w:rsidR="002F216B">
              <w:rPr>
                <w:noProof/>
                <w:webHidden/>
              </w:rPr>
              <w:fldChar w:fldCharType="separate"/>
            </w:r>
            <w:r w:rsidR="002F216B">
              <w:rPr>
                <w:noProof/>
                <w:webHidden/>
              </w:rPr>
              <w:t>6</w:t>
            </w:r>
            <w:r w:rsidR="002F216B">
              <w:rPr>
                <w:noProof/>
                <w:webHidden/>
              </w:rPr>
              <w:fldChar w:fldCharType="end"/>
            </w:r>
          </w:hyperlink>
        </w:p>
        <w:p w14:paraId="09C4E252" w14:textId="3C6A625B" w:rsidR="002F216B" w:rsidRDefault="00FF125A">
          <w:pPr>
            <w:pStyle w:val="TOC2"/>
            <w:tabs>
              <w:tab w:val="right" w:leader="dot" w:pos="9350"/>
            </w:tabs>
            <w:rPr>
              <w:noProof/>
            </w:rPr>
          </w:pPr>
          <w:hyperlink w:anchor="_Toc226115303" w:history="1">
            <w:r w:rsidR="002F216B" w:rsidRPr="005E11D8">
              <w:rPr>
                <w:rStyle w:val="Hyperlink"/>
                <w:noProof/>
              </w:rPr>
              <w:t>2.4 Positioning</w:t>
            </w:r>
            <w:r w:rsidR="002F216B">
              <w:rPr>
                <w:noProof/>
                <w:webHidden/>
              </w:rPr>
              <w:tab/>
            </w:r>
            <w:r w:rsidR="002F216B">
              <w:rPr>
                <w:noProof/>
                <w:webHidden/>
              </w:rPr>
              <w:fldChar w:fldCharType="begin"/>
            </w:r>
            <w:r w:rsidR="002F216B">
              <w:rPr>
                <w:noProof/>
                <w:webHidden/>
              </w:rPr>
              <w:instrText xml:space="preserve"> PAGEREF _Toc226115303 \h </w:instrText>
            </w:r>
            <w:r w:rsidR="002F216B">
              <w:rPr>
                <w:noProof/>
                <w:webHidden/>
              </w:rPr>
            </w:r>
            <w:r w:rsidR="002F216B">
              <w:rPr>
                <w:noProof/>
                <w:webHidden/>
              </w:rPr>
              <w:fldChar w:fldCharType="separate"/>
            </w:r>
            <w:r w:rsidR="002F216B">
              <w:rPr>
                <w:noProof/>
                <w:webHidden/>
              </w:rPr>
              <w:t>6</w:t>
            </w:r>
            <w:r w:rsidR="002F216B">
              <w:rPr>
                <w:noProof/>
                <w:webHidden/>
              </w:rPr>
              <w:fldChar w:fldCharType="end"/>
            </w:r>
          </w:hyperlink>
        </w:p>
        <w:p w14:paraId="612B220E" w14:textId="7A1A2718" w:rsidR="002F216B" w:rsidRDefault="00FF125A">
          <w:pPr>
            <w:pStyle w:val="TOC1"/>
            <w:tabs>
              <w:tab w:val="right" w:leader="dot" w:pos="9350"/>
            </w:tabs>
            <w:rPr>
              <w:noProof/>
            </w:rPr>
          </w:pPr>
          <w:hyperlink w:anchor="_Toc226115304" w:history="1">
            <w:r w:rsidR="002F216B" w:rsidRPr="005E11D8">
              <w:rPr>
                <w:rStyle w:val="Hyperlink"/>
                <w:noProof/>
              </w:rPr>
              <w:t>Element 3: Marketing Mix (4Ps) Strategy</w:t>
            </w:r>
            <w:r w:rsidR="002F216B">
              <w:rPr>
                <w:noProof/>
                <w:webHidden/>
              </w:rPr>
              <w:tab/>
            </w:r>
            <w:r w:rsidR="002F216B">
              <w:rPr>
                <w:noProof/>
                <w:webHidden/>
              </w:rPr>
              <w:fldChar w:fldCharType="begin"/>
            </w:r>
            <w:r w:rsidR="002F216B">
              <w:rPr>
                <w:noProof/>
                <w:webHidden/>
              </w:rPr>
              <w:instrText xml:space="preserve"> PAGEREF _Toc226115304 \h </w:instrText>
            </w:r>
            <w:r w:rsidR="002F216B">
              <w:rPr>
                <w:noProof/>
                <w:webHidden/>
              </w:rPr>
            </w:r>
            <w:r w:rsidR="002F216B">
              <w:rPr>
                <w:noProof/>
                <w:webHidden/>
              </w:rPr>
              <w:fldChar w:fldCharType="separate"/>
            </w:r>
            <w:r w:rsidR="002F216B">
              <w:rPr>
                <w:noProof/>
                <w:webHidden/>
              </w:rPr>
              <w:t>7</w:t>
            </w:r>
            <w:r w:rsidR="002F216B">
              <w:rPr>
                <w:noProof/>
                <w:webHidden/>
              </w:rPr>
              <w:fldChar w:fldCharType="end"/>
            </w:r>
          </w:hyperlink>
        </w:p>
        <w:p w14:paraId="4EC64AC0" w14:textId="2C6BAE72" w:rsidR="002F216B" w:rsidRDefault="00FF125A">
          <w:pPr>
            <w:pStyle w:val="TOC2"/>
            <w:tabs>
              <w:tab w:val="right" w:leader="dot" w:pos="9350"/>
            </w:tabs>
            <w:rPr>
              <w:noProof/>
            </w:rPr>
          </w:pPr>
          <w:hyperlink w:anchor="_Toc226115305" w:history="1">
            <w:r w:rsidR="002F216B" w:rsidRPr="005E11D8">
              <w:rPr>
                <w:rStyle w:val="Hyperlink"/>
                <w:noProof/>
              </w:rPr>
              <w:t>3.1 Product Strategy</w:t>
            </w:r>
            <w:r w:rsidR="002F216B">
              <w:rPr>
                <w:noProof/>
                <w:webHidden/>
              </w:rPr>
              <w:tab/>
            </w:r>
            <w:r w:rsidR="002F216B">
              <w:rPr>
                <w:noProof/>
                <w:webHidden/>
              </w:rPr>
              <w:fldChar w:fldCharType="begin"/>
            </w:r>
            <w:r w:rsidR="002F216B">
              <w:rPr>
                <w:noProof/>
                <w:webHidden/>
              </w:rPr>
              <w:instrText xml:space="preserve"> PAGEREF _Toc226115305 \h </w:instrText>
            </w:r>
            <w:r w:rsidR="002F216B">
              <w:rPr>
                <w:noProof/>
                <w:webHidden/>
              </w:rPr>
            </w:r>
            <w:r w:rsidR="002F216B">
              <w:rPr>
                <w:noProof/>
                <w:webHidden/>
              </w:rPr>
              <w:fldChar w:fldCharType="separate"/>
            </w:r>
            <w:r w:rsidR="002F216B">
              <w:rPr>
                <w:noProof/>
                <w:webHidden/>
              </w:rPr>
              <w:t>7</w:t>
            </w:r>
            <w:r w:rsidR="002F216B">
              <w:rPr>
                <w:noProof/>
                <w:webHidden/>
              </w:rPr>
              <w:fldChar w:fldCharType="end"/>
            </w:r>
          </w:hyperlink>
        </w:p>
        <w:p w14:paraId="282E9586" w14:textId="17E526A0" w:rsidR="002F216B" w:rsidRDefault="00FF125A">
          <w:pPr>
            <w:pStyle w:val="TOC2"/>
            <w:tabs>
              <w:tab w:val="right" w:leader="dot" w:pos="9350"/>
            </w:tabs>
            <w:rPr>
              <w:noProof/>
            </w:rPr>
          </w:pPr>
          <w:hyperlink w:anchor="_Toc226115306" w:history="1">
            <w:r w:rsidR="002F216B" w:rsidRPr="005E11D8">
              <w:rPr>
                <w:rStyle w:val="Hyperlink"/>
                <w:noProof/>
              </w:rPr>
              <w:t>3.2 Pricing Strategy</w:t>
            </w:r>
            <w:r w:rsidR="002F216B">
              <w:rPr>
                <w:noProof/>
                <w:webHidden/>
              </w:rPr>
              <w:tab/>
            </w:r>
            <w:r w:rsidR="002F216B">
              <w:rPr>
                <w:noProof/>
                <w:webHidden/>
              </w:rPr>
              <w:fldChar w:fldCharType="begin"/>
            </w:r>
            <w:r w:rsidR="002F216B">
              <w:rPr>
                <w:noProof/>
                <w:webHidden/>
              </w:rPr>
              <w:instrText xml:space="preserve"> PAGEREF _Toc226115306 \h </w:instrText>
            </w:r>
            <w:r w:rsidR="002F216B">
              <w:rPr>
                <w:noProof/>
                <w:webHidden/>
              </w:rPr>
            </w:r>
            <w:r w:rsidR="002F216B">
              <w:rPr>
                <w:noProof/>
                <w:webHidden/>
              </w:rPr>
              <w:fldChar w:fldCharType="separate"/>
            </w:r>
            <w:r w:rsidR="002F216B">
              <w:rPr>
                <w:noProof/>
                <w:webHidden/>
              </w:rPr>
              <w:t>8</w:t>
            </w:r>
            <w:r w:rsidR="002F216B">
              <w:rPr>
                <w:noProof/>
                <w:webHidden/>
              </w:rPr>
              <w:fldChar w:fldCharType="end"/>
            </w:r>
          </w:hyperlink>
        </w:p>
        <w:p w14:paraId="1E2AED21" w14:textId="349063EF" w:rsidR="002F216B" w:rsidRDefault="00FF125A">
          <w:pPr>
            <w:pStyle w:val="TOC2"/>
            <w:tabs>
              <w:tab w:val="right" w:leader="dot" w:pos="9350"/>
            </w:tabs>
            <w:rPr>
              <w:noProof/>
            </w:rPr>
          </w:pPr>
          <w:hyperlink w:anchor="_Toc226115307" w:history="1">
            <w:r w:rsidR="002F216B" w:rsidRPr="005E11D8">
              <w:rPr>
                <w:rStyle w:val="Hyperlink"/>
                <w:noProof/>
              </w:rPr>
              <w:t>3.3 Place (Distribution) Strategy</w:t>
            </w:r>
            <w:r w:rsidR="002F216B">
              <w:rPr>
                <w:noProof/>
                <w:webHidden/>
              </w:rPr>
              <w:tab/>
            </w:r>
            <w:r w:rsidR="002F216B">
              <w:rPr>
                <w:noProof/>
                <w:webHidden/>
              </w:rPr>
              <w:fldChar w:fldCharType="begin"/>
            </w:r>
            <w:r w:rsidR="002F216B">
              <w:rPr>
                <w:noProof/>
                <w:webHidden/>
              </w:rPr>
              <w:instrText xml:space="preserve"> PAGEREF _Toc226115307 \h </w:instrText>
            </w:r>
            <w:r w:rsidR="002F216B">
              <w:rPr>
                <w:noProof/>
                <w:webHidden/>
              </w:rPr>
            </w:r>
            <w:r w:rsidR="002F216B">
              <w:rPr>
                <w:noProof/>
                <w:webHidden/>
              </w:rPr>
              <w:fldChar w:fldCharType="separate"/>
            </w:r>
            <w:r w:rsidR="002F216B">
              <w:rPr>
                <w:noProof/>
                <w:webHidden/>
              </w:rPr>
              <w:t>10</w:t>
            </w:r>
            <w:r w:rsidR="002F216B">
              <w:rPr>
                <w:noProof/>
                <w:webHidden/>
              </w:rPr>
              <w:fldChar w:fldCharType="end"/>
            </w:r>
          </w:hyperlink>
        </w:p>
        <w:p w14:paraId="6FD7CE59" w14:textId="71455FC3" w:rsidR="002F216B" w:rsidRDefault="00FF125A">
          <w:pPr>
            <w:pStyle w:val="TOC2"/>
            <w:tabs>
              <w:tab w:val="right" w:leader="dot" w:pos="9350"/>
            </w:tabs>
            <w:rPr>
              <w:noProof/>
            </w:rPr>
          </w:pPr>
          <w:hyperlink w:anchor="_Toc226115308" w:history="1">
            <w:r w:rsidR="002F216B" w:rsidRPr="005E11D8">
              <w:rPr>
                <w:rStyle w:val="Hyperlink"/>
                <w:noProof/>
              </w:rPr>
              <w:t>3.4 Promotion Strategy</w:t>
            </w:r>
            <w:r w:rsidR="002F216B">
              <w:rPr>
                <w:noProof/>
                <w:webHidden/>
              </w:rPr>
              <w:tab/>
            </w:r>
            <w:r w:rsidR="002F216B">
              <w:rPr>
                <w:noProof/>
                <w:webHidden/>
              </w:rPr>
              <w:fldChar w:fldCharType="begin"/>
            </w:r>
            <w:r w:rsidR="002F216B">
              <w:rPr>
                <w:noProof/>
                <w:webHidden/>
              </w:rPr>
              <w:instrText xml:space="preserve"> PAGEREF _Toc226115308 \h </w:instrText>
            </w:r>
            <w:r w:rsidR="002F216B">
              <w:rPr>
                <w:noProof/>
                <w:webHidden/>
              </w:rPr>
            </w:r>
            <w:r w:rsidR="002F216B">
              <w:rPr>
                <w:noProof/>
                <w:webHidden/>
              </w:rPr>
              <w:fldChar w:fldCharType="separate"/>
            </w:r>
            <w:r w:rsidR="002F216B">
              <w:rPr>
                <w:noProof/>
                <w:webHidden/>
              </w:rPr>
              <w:t>11</w:t>
            </w:r>
            <w:r w:rsidR="002F216B">
              <w:rPr>
                <w:noProof/>
                <w:webHidden/>
              </w:rPr>
              <w:fldChar w:fldCharType="end"/>
            </w:r>
          </w:hyperlink>
        </w:p>
        <w:p w14:paraId="4514117C" w14:textId="44423182" w:rsidR="002F216B" w:rsidRDefault="00FF125A">
          <w:pPr>
            <w:pStyle w:val="TOC2"/>
            <w:tabs>
              <w:tab w:val="right" w:leader="dot" w:pos="9350"/>
            </w:tabs>
            <w:rPr>
              <w:noProof/>
            </w:rPr>
          </w:pPr>
          <w:hyperlink w:anchor="_Toc226115309" w:history="1">
            <w:r w:rsidR="002F216B" w:rsidRPr="005E11D8">
              <w:rPr>
                <w:rStyle w:val="Hyperlink"/>
                <w:noProof/>
              </w:rPr>
              <w:t>3.5 Integration with Brand Extension Strategy</w:t>
            </w:r>
            <w:r w:rsidR="002F216B">
              <w:rPr>
                <w:noProof/>
                <w:webHidden/>
              </w:rPr>
              <w:tab/>
            </w:r>
            <w:r w:rsidR="002F216B">
              <w:rPr>
                <w:noProof/>
                <w:webHidden/>
              </w:rPr>
              <w:fldChar w:fldCharType="begin"/>
            </w:r>
            <w:r w:rsidR="002F216B">
              <w:rPr>
                <w:noProof/>
                <w:webHidden/>
              </w:rPr>
              <w:instrText xml:space="preserve"> PAGEREF _Toc226115309 \h </w:instrText>
            </w:r>
            <w:r w:rsidR="002F216B">
              <w:rPr>
                <w:noProof/>
                <w:webHidden/>
              </w:rPr>
            </w:r>
            <w:r w:rsidR="002F216B">
              <w:rPr>
                <w:noProof/>
                <w:webHidden/>
              </w:rPr>
              <w:fldChar w:fldCharType="separate"/>
            </w:r>
            <w:r w:rsidR="002F216B">
              <w:rPr>
                <w:noProof/>
                <w:webHidden/>
              </w:rPr>
              <w:t>12</w:t>
            </w:r>
            <w:r w:rsidR="002F216B">
              <w:rPr>
                <w:noProof/>
                <w:webHidden/>
              </w:rPr>
              <w:fldChar w:fldCharType="end"/>
            </w:r>
          </w:hyperlink>
        </w:p>
        <w:p w14:paraId="2DEFA447" w14:textId="4497FA1E" w:rsidR="002F216B" w:rsidRDefault="00FF125A">
          <w:pPr>
            <w:pStyle w:val="TOC1"/>
            <w:tabs>
              <w:tab w:val="right" w:leader="dot" w:pos="9350"/>
            </w:tabs>
            <w:rPr>
              <w:noProof/>
            </w:rPr>
          </w:pPr>
          <w:hyperlink w:anchor="_Toc226115310" w:history="1">
            <w:r w:rsidR="002F216B" w:rsidRPr="005E11D8">
              <w:rPr>
                <w:rStyle w:val="Hyperlink"/>
                <w:noProof/>
              </w:rPr>
              <w:t>Element 4: Reflection</w:t>
            </w:r>
            <w:r w:rsidR="002F216B">
              <w:rPr>
                <w:noProof/>
                <w:webHidden/>
              </w:rPr>
              <w:tab/>
            </w:r>
            <w:r w:rsidR="002F216B">
              <w:rPr>
                <w:noProof/>
                <w:webHidden/>
              </w:rPr>
              <w:fldChar w:fldCharType="begin"/>
            </w:r>
            <w:r w:rsidR="002F216B">
              <w:rPr>
                <w:noProof/>
                <w:webHidden/>
              </w:rPr>
              <w:instrText xml:space="preserve"> PAGEREF _Toc226115310 \h </w:instrText>
            </w:r>
            <w:r w:rsidR="002F216B">
              <w:rPr>
                <w:noProof/>
                <w:webHidden/>
              </w:rPr>
            </w:r>
            <w:r w:rsidR="002F216B">
              <w:rPr>
                <w:noProof/>
                <w:webHidden/>
              </w:rPr>
              <w:fldChar w:fldCharType="separate"/>
            </w:r>
            <w:r w:rsidR="002F216B">
              <w:rPr>
                <w:noProof/>
                <w:webHidden/>
              </w:rPr>
              <w:t>12</w:t>
            </w:r>
            <w:r w:rsidR="002F216B">
              <w:rPr>
                <w:noProof/>
                <w:webHidden/>
              </w:rPr>
              <w:fldChar w:fldCharType="end"/>
            </w:r>
          </w:hyperlink>
        </w:p>
        <w:p w14:paraId="5D7E16A7" w14:textId="1B092834" w:rsidR="002F216B" w:rsidRDefault="00FF125A">
          <w:pPr>
            <w:pStyle w:val="TOC1"/>
            <w:tabs>
              <w:tab w:val="right" w:leader="dot" w:pos="9350"/>
            </w:tabs>
            <w:rPr>
              <w:noProof/>
            </w:rPr>
          </w:pPr>
          <w:hyperlink w:anchor="_Toc226115311" w:history="1">
            <w:r w:rsidR="002F216B" w:rsidRPr="005E11D8">
              <w:rPr>
                <w:rStyle w:val="Hyperlink"/>
                <w:noProof/>
              </w:rPr>
              <w:t>Reference List</w:t>
            </w:r>
            <w:r w:rsidR="002F216B">
              <w:rPr>
                <w:noProof/>
                <w:webHidden/>
              </w:rPr>
              <w:tab/>
            </w:r>
            <w:r w:rsidR="002F216B">
              <w:rPr>
                <w:noProof/>
                <w:webHidden/>
              </w:rPr>
              <w:fldChar w:fldCharType="begin"/>
            </w:r>
            <w:r w:rsidR="002F216B">
              <w:rPr>
                <w:noProof/>
                <w:webHidden/>
              </w:rPr>
              <w:instrText xml:space="preserve"> PAGEREF _Toc226115311 \h </w:instrText>
            </w:r>
            <w:r w:rsidR="002F216B">
              <w:rPr>
                <w:noProof/>
                <w:webHidden/>
              </w:rPr>
            </w:r>
            <w:r w:rsidR="002F216B">
              <w:rPr>
                <w:noProof/>
                <w:webHidden/>
              </w:rPr>
              <w:fldChar w:fldCharType="separate"/>
            </w:r>
            <w:r w:rsidR="002F216B">
              <w:rPr>
                <w:noProof/>
                <w:webHidden/>
              </w:rPr>
              <w:t>14</w:t>
            </w:r>
            <w:r w:rsidR="002F216B">
              <w:rPr>
                <w:noProof/>
                <w:webHidden/>
              </w:rPr>
              <w:fldChar w:fldCharType="end"/>
            </w:r>
          </w:hyperlink>
        </w:p>
        <w:p w14:paraId="4937DCDC" w14:textId="50BCB889" w:rsidR="002F216B" w:rsidRDefault="00FF125A">
          <w:pPr>
            <w:pStyle w:val="TOC1"/>
            <w:tabs>
              <w:tab w:val="right" w:leader="dot" w:pos="9350"/>
            </w:tabs>
            <w:rPr>
              <w:noProof/>
            </w:rPr>
          </w:pPr>
          <w:hyperlink w:anchor="_Toc226115312" w:history="1">
            <w:r w:rsidR="002F216B" w:rsidRPr="005E11D8">
              <w:rPr>
                <w:rStyle w:val="Hyperlink"/>
                <w:noProof/>
              </w:rPr>
              <w:t>Appendices</w:t>
            </w:r>
            <w:r w:rsidR="002F216B">
              <w:rPr>
                <w:noProof/>
                <w:webHidden/>
              </w:rPr>
              <w:tab/>
            </w:r>
            <w:r w:rsidR="002F216B">
              <w:rPr>
                <w:noProof/>
                <w:webHidden/>
              </w:rPr>
              <w:fldChar w:fldCharType="begin"/>
            </w:r>
            <w:r w:rsidR="002F216B">
              <w:rPr>
                <w:noProof/>
                <w:webHidden/>
              </w:rPr>
              <w:instrText xml:space="preserve"> PAGEREF _Toc226115312 \h </w:instrText>
            </w:r>
            <w:r w:rsidR="002F216B">
              <w:rPr>
                <w:noProof/>
                <w:webHidden/>
              </w:rPr>
            </w:r>
            <w:r w:rsidR="002F216B">
              <w:rPr>
                <w:noProof/>
                <w:webHidden/>
              </w:rPr>
              <w:fldChar w:fldCharType="separate"/>
            </w:r>
            <w:r w:rsidR="002F216B">
              <w:rPr>
                <w:noProof/>
                <w:webHidden/>
              </w:rPr>
              <w:t>18</w:t>
            </w:r>
            <w:r w:rsidR="002F216B">
              <w:rPr>
                <w:noProof/>
                <w:webHidden/>
              </w:rPr>
              <w:fldChar w:fldCharType="end"/>
            </w:r>
          </w:hyperlink>
        </w:p>
        <w:p w14:paraId="7F20B5BD" w14:textId="6C16372D" w:rsidR="002F216B" w:rsidRDefault="00FF125A">
          <w:pPr>
            <w:pStyle w:val="TOC2"/>
            <w:tabs>
              <w:tab w:val="right" w:leader="dot" w:pos="9350"/>
            </w:tabs>
            <w:rPr>
              <w:noProof/>
            </w:rPr>
          </w:pPr>
          <w:hyperlink w:anchor="_Toc226115313" w:history="1">
            <w:r w:rsidR="002F216B" w:rsidRPr="005E11D8">
              <w:rPr>
                <w:rStyle w:val="Hyperlink"/>
                <w:noProof/>
              </w:rPr>
              <w:t>Appendix 1: Element 1 – Brand Extension Poster Presentation</w:t>
            </w:r>
            <w:r w:rsidR="002F216B">
              <w:rPr>
                <w:noProof/>
                <w:webHidden/>
              </w:rPr>
              <w:tab/>
            </w:r>
            <w:r w:rsidR="002F216B">
              <w:rPr>
                <w:noProof/>
                <w:webHidden/>
              </w:rPr>
              <w:fldChar w:fldCharType="begin"/>
            </w:r>
            <w:r w:rsidR="002F216B">
              <w:rPr>
                <w:noProof/>
                <w:webHidden/>
              </w:rPr>
              <w:instrText xml:space="preserve"> PAGEREF _Toc226115313 \h </w:instrText>
            </w:r>
            <w:r w:rsidR="002F216B">
              <w:rPr>
                <w:noProof/>
                <w:webHidden/>
              </w:rPr>
            </w:r>
            <w:r w:rsidR="002F216B">
              <w:rPr>
                <w:noProof/>
                <w:webHidden/>
              </w:rPr>
              <w:fldChar w:fldCharType="separate"/>
            </w:r>
            <w:r w:rsidR="002F216B">
              <w:rPr>
                <w:noProof/>
                <w:webHidden/>
              </w:rPr>
              <w:t>18</w:t>
            </w:r>
            <w:r w:rsidR="002F216B">
              <w:rPr>
                <w:noProof/>
                <w:webHidden/>
              </w:rPr>
              <w:fldChar w:fldCharType="end"/>
            </w:r>
          </w:hyperlink>
        </w:p>
        <w:p w14:paraId="38B1672B" w14:textId="2B4FA8C5" w:rsidR="002F216B" w:rsidRDefault="002F216B">
          <w:r>
            <w:rPr>
              <w:b/>
              <w:bCs/>
              <w:noProof/>
            </w:rPr>
            <w:fldChar w:fldCharType="end"/>
          </w:r>
        </w:p>
      </w:sdtContent>
    </w:sdt>
    <w:p w14:paraId="1FE4167F" w14:textId="77777777" w:rsidR="002F216B" w:rsidRDefault="002F216B" w:rsidP="002F216B">
      <w:pPr>
        <w:rPr>
          <w:rFonts w:eastAsiaTheme="majorEastAsia" w:cstheme="majorBidi"/>
          <w:color w:val="000000" w:themeColor="text1"/>
          <w:sz w:val="28"/>
          <w:szCs w:val="40"/>
        </w:rPr>
      </w:pPr>
      <w:r>
        <w:br w:type="page"/>
      </w:r>
    </w:p>
    <w:p w14:paraId="63F278A1" w14:textId="38048160" w:rsidR="00080E82" w:rsidRPr="00B8319D" w:rsidRDefault="00071F56" w:rsidP="00071F56">
      <w:pPr>
        <w:pStyle w:val="Heading1"/>
      </w:pPr>
      <w:bookmarkStart w:id="1" w:name="_Toc226115299"/>
      <w:r w:rsidRPr="00B8319D">
        <w:lastRenderedPageBreak/>
        <w:t>Element 2: Segmentation, Targeting, Differentiation and Positioning (STDP) Analysis</w:t>
      </w:r>
      <w:bookmarkEnd w:id="1"/>
    </w:p>
    <w:p w14:paraId="018F7035" w14:textId="537A0C10" w:rsidR="00B26BC2" w:rsidRPr="00B8319D" w:rsidRDefault="00B26BC2" w:rsidP="00B26BC2">
      <w:pPr>
        <w:pStyle w:val="Heading2"/>
        <w:rPr>
          <w:lang w:val="en-GB"/>
        </w:rPr>
      </w:pPr>
      <w:bookmarkStart w:id="2" w:name="_Toc226115300"/>
      <w:r w:rsidRPr="00B8319D">
        <w:rPr>
          <w:lang w:val="en-GB"/>
        </w:rPr>
        <w:t>2.1 Segmentation</w:t>
      </w:r>
      <w:bookmarkEnd w:id="2"/>
    </w:p>
    <w:p w14:paraId="7B6ED0BC" w14:textId="36740F3C" w:rsidR="00071F56" w:rsidRPr="00B8319D" w:rsidRDefault="00427A36" w:rsidP="00B422BB">
      <w:r>
        <w:t xml:space="preserve">Apple </w:t>
      </w:r>
      <w:proofErr w:type="spellStart"/>
      <w:r w:rsidR="006659A2">
        <w:t>HoloSphere</w:t>
      </w:r>
      <w:proofErr w:type="spellEnd"/>
      <w:r>
        <w:t xml:space="preserve"> market can be segmented based on geographic, demographic, psychographic as well as behavioural variables. The major markets are developed markets in North America, Europe, and Asia-Pacific where the purchasing power and technological adoption is high. All these regions dominate the upcoming immersive technology markets that are emerging, with North America alone representing more than 36% of the holographic display market (Persistence Market Research, 2026). </w:t>
      </w:r>
    </w:p>
    <w:p w14:paraId="210DE083" w14:textId="762C550B" w:rsidR="00071F56" w:rsidRPr="00B8319D" w:rsidRDefault="00071F56" w:rsidP="00071F56">
      <w:pPr>
        <w:jc w:val="center"/>
      </w:pPr>
      <w:r w:rsidRPr="00B8319D">
        <w:rPr>
          <w:noProof/>
          <w:lang w:val="en-US"/>
        </w:rPr>
        <w:drawing>
          <wp:inline distT="0" distB="0" distL="0" distR="0" wp14:anchorId="75712D5D" wp14:editId="0A3CE583">
            <wp:extent cx="4632890" cy="2895600"/>
            <wp:effectExtent l="0" t="0" r="0" b="0"/>
            <wp:docPr id="15048329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7774" cy="2904903"/>
                    </a:xfrm>
                    <a:prstGeom prst="rect">
                      <a:avLst/>
                    </a:prstGeom>
                    <a:noFill/>
                  </pic:spPr>
                </pic:pic>
              </a:graphicData>
            </a:graphic>
          </wp:inline>
        </w:drawing>
      </w:r>
    </w:p>
    <w:p w14:paraId="277B4464" w14:textId="03039CE2" w:rsidR="00071F56" w:rsidRPr="00B8319D" w:rsidRDefault="00071F56" w:rsidP="00071F56">
      <w:pPr>
        <w:jc w:val="center"/>
        <w:rPr>
          <w:b/>
          <w:bCs/>
        </w:rPr>
      </w:pPr>
      <w:r w:rsidRPr="00B8319D">
        <w:rPr>
          <w:b/>
          <w:bCs/>
        </w:rPr>
        <w:t>Figure</w:t>
      </w:r>
      <w:r w:rsidR="00050ECA">
        <w:rPr>
          <w:b/>
          <w:bCs/>
        </w:rPr>
        <w:t xml:space="preserve"> 1</w:t>
      </w:r>
      <w:r w:rsidRPr="00B8319D">
        <w:rPr>
          <w:b/>
          <w:bCs/>
        </w:rPr>
        <w:t>: Market Outlook of Holographic by Region</w:t>
      </w:r>
    </w:p>
    <w:p w14:paraId="6C1B8DE7" w14:textId="3C76FE6B" w:rsidR="00071F56" w:rsidRPr="00B8319D" w:rsidRDefault="00071F56" w:rsidP="00071F56">
      <w:pPr>
        <w:jc w:val="center"/>
      </w:pPr>
      <w:r w:rsidRPr="00B8319D">
        <w:t xml:space="preserve">(Source: </w:t>
      </w:r>
      <w:r w:rsidR="00B422BB" w:rsidRPr="00071F56">
        <w:t>Persistence Market Research</w:t>
      </w:r>
      <w:r w:rsidR="00B422BB" w:rsidRPr="00B8319D">
        <w:t>, 2</w:t>
      </w:r>
      <w:r w:rsidR="00B422BB" w:rsidRPr="00071F56">
        <w:t>026)</w:t>
      </w:r>
    </w:p>
    <w:p w14:paraId="35E0CB61" w14:textId="2B8773AD" w:rsidR="00071F56" w:rsidRPr="00B8319D" w:rsidRDefault="00427A36" w:rsidP="00071F56">
      <w:r w:rsidRPr="00427A36">
        <w:t>Demographically, the product will be aimed at middle to high-income people aged 25 to 45, who are often professionals, creatives, and entrepreneurs. The group is more attached to remote work with higher engagement, and about 25% of individuals who are aged 25 to 54 years are involved and participated in telework (HIGH5, 2025).</w:t>
      </w:r>
    </w:p>
    <w:p w14:paraId="6FF170C7" w14:textId="74837D8F" w:rsidR="00B422BB" w:rsidRPr="00B8319D" w:rsidRDefault="00B422BB" w:rsidP="00B422BB">
      <w:pPr>
        <w:jc w:val="center"/>
      </w:pPr>
      <w:r w:rsidRPr="00B8319D">
        <w:rPr>
          <w:noProof/>
          <w:lang w:val="en-US"/>
        </w:rPr>
        <w:lastRenderedPageBreak/>
        <w:drawing>
          <wp:inline distT="0" distB="0" distL="0" distR="0" wp14:anchorId="57C76FCB" wp14:editId="2AA2082C">
            <wp:extent cx="4384414" cy="2945130"/>
            <wp:effectExtent l="19050" t="19050" r="16510" b="26670"/>
            <wp:docPr id="1156209204" name="Picture 5" descr="Remote work rates by ag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mote work rates by age group"/>
                    <pic:cNvPicPr>
                      <a:picLocks noChangeAspect="1" noChangeArrowheads="1"/>
                    </pic:cNvPicPr>
                  </pic:nvPicPr>
                  <pic:blipFill rotWithShape="1">
                    <a:blip r:embed="rId10">
                      <a:extLst>
                        <a:ext uri="{28A0092B-C50C-407E-A947-70E740481C1C}">
                          <a14:useLocalDpi xmlns:a14="http://schemas.microsoft.com/office/drawing/2010/main" val="0"/>
                        </a:ext>
                      </a:extLst>
                    </a:blip>
                    <a:srcRect l="8718" t="6154" r="7564" b="8035"/>
                    <a:stretch>
                      <a:fillRect/>
                    </a:stretch>
                  </pic:blipFill>
                  <pic:spPr bwMode="auto">
                    <a:xfrm>
                      <a:off x="0" y="0"/>
                      <a:ext cx="4392045" cy="295025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09C6546" w14:textId="50222D9D" w:rsidR="00B422BB" w:rsidRPr="00B8319D" w:rsidRDefault="00B422BB" w:rsidP="00B422BB">
      <w:pPr>
        <w:jc w:val="center"/>
        <w:rPr>
          <w:b/>
          <w:bCs/>
        </w:rPr>
      </w:pPr>
      <w:r w:rsidRPr="00B8319D">
        <w:rPr>
          <w:b/>
          <w:bCs/>
        </w:rPr>
        <w:t>Figure</w:t>
      </w:r>
      <w:r w:rsidR="00050ECA">
        <w:rPr>
          <w:b/>
          <w:bCs/>
        </w:rPr>
        <w:t xml:space="preserve"> 2</w:t>
      </w:r>
      <w:r w:rsidRPr="00B8319D">
        <w:rPr>
          <w:b/>
          <w:bCs/>
        </w:rPr>
        <w:t>: Rates of Remote Work by Age Group</w:t>
      </w:r>
    </w:p>
    <w:p w14:paraId="1CFFE0D8" w14:textId="00E60D67" w:rsidR="00B422BB" w:rsidRPr="00B8319D" w:rsidRDefault="00B422BB" w:rsidP="00B422BB">
      <w:pPr>
        <w:jc w:val="center"/>
      </w:pPr>
      <w:r w:rsidRPr="00B8319D">
        <w:t xml:space="preserve">(Source: </w:t>
      </w:r>
      <w:r w:rsidRPr="00B422BB">
        <w:t>HIGH5</w:t>
      </w:r>
      <w:r w:rsidRPr="00B8319D">
        <w:t xml:space="preserve">, </w:t>
      </w:r>
      <w:r w:rsidRPr="00B422BB">
        <w:t>2025</w:t>
      </w:r>
      <w:r w:rsidRPr="00B8319D">
        <w:t>)</w:t>
      </w:r>
    </w:p>
    <w:p w14:paraId="3AEE23A4" w14:textId="579D4E59" w:rsidR="00071F56" w:rsidRPr="00B8319D" w:rsidRDefault="00427A36" w:rsidP="00071F56">
      <w:proofErr w:type="spellStart"/>
      <w:r>
        <w:t>Psychographically</w:t>
      </w:r>
      <w:proofErr w:type="spellEnd"/>
      <w:r>
        <w:t>, the segment encompasses innovation-oriented, flexible, and tech-savvy consumers who experience and enjoy premium experiences that are more flexible and productive. Such individuals often tend to be the first to adopt the new high-tech devices such as AR and holographical displays, which is projected to have a CAGR of more than 25.2% (</w:t>
      </w:r>
      <w:proofErr w:type="spellStart"/>
      <w:r>
        <w:t>Futuremarketinsights</w:t>
      </w:r>
      <w:proofErr w:type="spellEnd"/>
      <w:r>
        <w:t>, 2025).</w:t>
      </w:r>
    </w:p>
    <w:p w14:paraId="55F84524" w14:textId="4FD0BE1F" w:rsidR="00B422BB" w:rsidRPr="00B8319D" w:rsidRDefault="00B422BB" w:rsidP="00B422BB">
      <w:pPr>
        <w:jc w:val="center"/>
      </w:pPr>
      <w:r w:rsidRPr="00B8319D">
        <w:rPr>
          <w:noProof/>
          <w:lang w:val="en-US"/>
        </w:rPr>
        <w:drawing>
          <wp:inline distT="0" distB="0" distL="0" distR="0" wp14:anchorId="56918BE3" wp14:editId="58EC65FB">
            <wp:extent cx="5570220" cy="2529736"/>
            <wp:effectExtent l="0" t="0" r="0" b="4445"/>
            <wp:docPr id="12342209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0979" cy="2534622"/>
                    </a:xfrm>
                    <a:prstGeom prst="rect">
                      <a:avLst/>
                    </a:prstGeom>
                    <a:noFill/>
                  </pic:spPr>
                </pic:pic>
              </a:graphicData>
            </a:graphic>
          </wp:inline>
        </w:drawing>
      </w:r>
    </w:p>
    <w:p w14:paraId="2DD758BD" w14:textId="1609FFAE" w:rsidR="00B422BB" w:rsidRPr="00B8319D" w:rsidRDefault="00B422BB" w:rsidP="00B422BB">
      <w:pPr>
        <w:jc w:val="center"/>
        <w:rPr>
          <w:b/>
          <w:bCs/>
        </w:rPr>
      </w:pPr>
      <w:r w:rsidRPr="00B8319D">
        <w:rPr>
          <w:b/>
          <w:bCs/>
        </w:rPr>
        <w:lastRenderedPageBreak/>
        <w:t>Figure</w:t>
      </w:r>
      <w:r w:rsidR="00050ECA">
        <w:rPr>
          <w:b/>
          <w:bCs/>
        </w:rPr>
        <w:t xml:space="preserve"> 3</w:t>
      </w:r>
      <w:r w:rsidRPr="00B8319D">
        <w:rPr>
          <w:b/>
          <w:bCs/>
        </w:rPr>
        <w:t>: Market Forecast of Holographic Display</w:t>
      </w:r>
    </w:p>
    <w:p w14:paraId="6E118DA9" w14:textId="35E6084C" w:rsidR="00B422BB" w:rsidRPr="00B8319D" w:rsidRDefault="00B422BB" w:rsidP="00B422BB">
      <w:pPr>
        <w:jc w:val="center"/>
      </w:pPr>
      <w:r w:rsidRPr="00B8319D">
        <w:t xml:space="preserve">(Source: </w:t>
      </w:r>
      <w:proofErr w:type="spellStart"/>
      <w:r w:rsidRPr="00B422BB">
        <w:t>Futuremarketinsights</w:t>
      </w:r>
      <w:proofErr w:type="spellEnd"/>
      <w:r w:rsidRPr="00B8319D">
        <w:t xml:space="preserve">, </w:t>
      </w:r>
      <w:r w:rsidRPr="00B422BB">
        <w:t>2025)</w:t>
      </w:r>
    </w:p>
    <w:p w14:paraId="51774F25" w14:textId="44D2BFAA" w:rsidR="00071F56" w:rsidRPr="00B8319D" w:rsidRDefault="00427A36" w:rsidP="00071F56">
      <w:r>
        <w:t>The most applicable users in behavioural terms will be regular consumers of Apple ecosystems and remote or hybrid employees, where 83% of employees worldwide would rather work in hybrid systems (</w:t>
      </w:r>
      <w:proofErr w:type="spellStart"/>
      <w:r>
        <w:t>EasyStaff</w:t>
      </w:r>
      <w:proofErr w:type="spellEnd"/>
      <w:r>
        <w:t xml:space="preserve">, 2025). </w:t>
      </w:r>
    </w:p>
    <w:p w14:paraId="340AFF9C" w14:textId="1519E252" w:rsidR="00B26BC2" w:rsidRPr="00B8319D" w:rsidRDefault="00B26BC2" w:rsidP="00B26BC2">
      <w:pPr>
        <w:pStyle w:val="Heading2"/>
        <w:rPr>
          <w:lang w:val="en-GB"/>
        </w:rPr>
      </w:pPr>
      <w:bookmarkStart w:id="3" w:name="_Toc226115301"/>
      <w:r w:rsidRPr="00B8319D">
        <w:rPr>
          <w:lang w:val="en-GB"/>
        </w:rPr>
        <w:t>2.2 Targeting</w:t>
      </w:r>
      <w:bookmarkEnd w:id="3"/>
    </w:p>
    <w:p w14:paraId="1371A046" w14:textId="5108E2B2" w:rsidR="00B26BC2" w:rsidRPr="00B8319D" w:rsidRDefault="00427A36" w:rsidP="00B26BC2">
      <w:r w:rsidRPr="00427A36">
        <w:t xml:space="preserve">The Apple </w:t>
      </w:r>
      <w:proofErr w:type="spellStart"/>
      <w:r w:rsidR="006659A2">
        <w:t>HoloSphere</w:t>
      </w:r>
      <w:proofErr w:type="spellEnd"/>
      <w:r w:rsidRPr="00427A36">
        <w:t xml:space="preserve"> is mostly aimed at urban professionals, creators, and digital nomads working in flexible and knowledge-intensive jobs. Such individuals usually work in technology, marketing, design, and consulting areas where remote and hybrid work is highly widespread (TOUSARVANDANI, 2024). This group is also strategically significant because about 52% of remote-enabled workers are currently operating in a hybrid setting, which helps in highlighting the high and continued need of flexible work solutions (Gable, 2026).</w:t>
      </w:r>
    </w:p>
    <w:p w14:paraId="6CE730DF" w14:textId="3B50820B" w:rsidR="00B26BC2" w:rsidRPr="00B8319D" w:rsidRDefault="00427A36" w:rsidP="00B26BC2">
      <w:r>
        <w:t>The secondary target audience will consist of corporate leaders or tech enthusiasts, who seek to have high-quality innovative tools to become more productive and preserve their status in the setting of work (</w:t>
      </w:r>
      <w:proofErr w:type="spellStart"/>
      <w:r>
        <w:t>Bashiru</w:t>
      </w:r>
      <w:proofErr w:type="spellEnd"/>
      <w:r>
        <w:t>, 2023). These customers usually have high disposable income and are usually early adopters, which focuses on suiting well with the</w:t>
      </w:r>
      <w:r w:rsidRPr="00FD6734">
        <w:t xml:space="preserve"> </w:t>
      </w:r>
      <w:r>
        <w:t>strategy based on premium pricing of Apple.</w:t>
      </w:r>
    </w:p>
    <w:p w14:paraId="40AFC3CC" w14:textId="69E13437" w:rsidR="00932616" w:rsidRPr="00B8319D" w:rsidRDefault="00427A36" w:rsidP="00B26BC2">
      <w:r w:rsidRPr="00427A36">
        <w:t>The profitability of these segments is very high because they have high purchasing power and are ready to invest in high technology. Moreover, remote working has become a permanent trend worldwide, as approximately 22% of employees are currently working remotely, and 83% are inclined toward hybrid working (Spooner, 2025). On the whole, this segment is highly consistent with Apple brand identity, and it helps in ensuring its high adoption, and focuses on well integration into the ecosystem, and growth perspective based on long-term aspects.</w:t>
      </w:r>
    </w:p>
    <w:p w14:paraId="0E2F3F3F" w14:textId="76D19114" w:rsidR="00932616" w:rsidRPr="00B8319D" w:rsidRDefault="00932616" w:rsidP="00932616">
      <w:pPr>
        <w:pStyle w:val="Heading2"/>
        <w:rPr>
          <w:lang w:val="en-GB"/>
        </w:rPr>
      </w:pPr>
      <w:bookmarkStart w:id="4" w:name="_Toc226115302"/>
      <w:r w:rsidRPr="00B8319D">
        <w:rPr>
          <w:lang w:val="en-GB"/>
        </w:rPr>
        <w:lastRenderedPageBreak/>
        <w:t>2.3 Differentiation</w:t>
      </w:r>
      <w:bookmarkEnd w:id="4"/>
    </w:p>
    <w:p w14:paraId="270277AE" w14:textId="2607A5F2" w:rsidR="00714FEC" w:rsidRDefault="00714FEC" w:rsidP="00714FEC">
      <w:r>
        <w:t xml:space="preserve">Apple </w:t>
      </w:r>
      <w:proofErr w:type="spellStart"/>
      <w:r w:rsidR="006659A2">
        <w:t>HoloSphere</w:t>
      </w:r>
      <w:proofErr w:type="spellEnd"/>
      <w:r>
        <w:t xml:space="preserve"> stands out in terms of innovative technology in the form of holographs instead of a conventional two-dimensional screen, which is completely transformed into a three-dimensional workspace. The holographic systems are also capable of producing immersive holograms, unlike traditional displays, which need extra devices such as headsets for the purpose of providing a more natural experience of user (</w:t>
      </w:r>
      <w:proofErr w:type="spellStart"/>
      <w:r>
        <w:t>Shvetsov</w:t>
      </w:r>
      <w:proofErr w:type="spellEnd"/>
      <w:r>
        <w:t xml:space="preserve"> and </w:t>
      </w:r>
      <w:proofErr w:type="spellStart"/>
      <w:r>
        <w:t>Alsamhi</w:t>
      </w:r>
      <w:proofErr w:type="spellEnd"/>
      <w:r>
        <w:t>, 2024). This is in line with the fact that the holographic display market is fast expanding with the market projected to grow to well over $40 billion by the year 2035 having a CAGR of 25%+ and thus there is high demand of the immersive solutions (</w:t>
      </w:r>
      <w:proofErr w:type="spellStart"/>
      <w:r>
        <w:t>Futuremarketinsights</w:t>
      </w:r>
      <w:proofErr w:type="spellEnd"/>
      <w:r>
        <w:t>, 2025).</w:t>
      </w:r>
    </w:p>
    <w:p w14:paraId="1386E914" w14:textId="049024DC" w:rsidR="00932616" w:rsidRPr="00B8319D" w:rsidRDefault="00714FEC" w:rsidP="00932616">
      <w:r>
        <w:t>The integration of an ecosystem is a major strength that allows Apple to have a seamless connectivity among Mac, iPad, and other devices, which focuses on strengthening the customer lock-in and makes it more usable (Al-</w:t>
      </w:r>
      <w:proofErr w:type="spellStart"/>
      <w:r>
        <w:t>Sakaf</w:t>
      </w:r>
      <w:proofErr w:type="spellEnd"/>
      <w:r>
        <w:t xml:space="preserve">, 2025). </w:t>
      </w:r>
      <w:proofErr w:type="spellStart"/>
      <w:r w:rsidR="006659A2">
        <w:t>HoloSphere</w:t>
      </w:r>
      <w:proofErr w:type="spellEnd"/>
      <w:r>
        <w:t xml:space="preserve"> is more comfortable than VR/AR headsets, as its interaction does not require wearing of any devices and may result in fatigue. Unlike multi-monitor configurations that are common to enhance productivity, </w:t>
      </w:r>
      <w:proofErr w:type="spellStart"/>
      <w:r w:rsidR="006659A2">
        <w:t>HoloSphere</w:t>
      </w:r>
      <w:proofErr w:type="spellEnd"/>
      <w:r>
        <w:t xml:space="preserve"> has no physical hardware limitations and provides comparable or even more multitasking features, however a multi-screen setup is already viewed as productivity-enhancing by people working in the field (Childs et al., 2023). </w:t>
      </w:r>
    </w:p>
    <w:p w14:paraId="7EAD05DD" w14:textId="5477BA34" w:rsidR="00CB0E82" w:rsidRPr="00B8319D" w:rsidRDefault="00CB0E82" w:rsidP="00CB0E82">
      <w:pPr>
        <w:pStyle w:val="Heading2"/>
        <w:rPr>
          <w:lang w:val="en-GB"/>
        </w:rPr>
      </w:pPr>
      <w:bookmarkStart w:id="5" w:name="_Toc226115303"/>
      <w:r w:rsidRPr="00B8319D">
        <w:rPr>
          <w:lang w:val="en-GB"/>
        </w:rPr>
        <w:t>2.4 Positioning</w:t>
      </w:r>
      <w:bookmarkEnd w:id="5"/>
    </w:p>
    <w:tbl>
      <w:tblPr>
        <w:tblStyle w:val="TableGrid"/>
        <w:tblW w:w="0" w:type="auto"/>
        <w:tblLook w:val="04A0" w:firstRow="1" w:lastRow="0" w:firstColumn="1" w:lastColumn="0" w:noHBand="0" w:noVBand="1"/>
      </w:tblPr>
      <w:tblGrid>
        <w:gridCol w:w="1393"/>
        <w:gridCol w:w="3512"/>
        <w:gridCol w:w="2132"/>
        <w:gridCol w:w="2313"/>
      </w:tblGrid>
      <w:tr w:rsidR="00CB0E82" w:rsidRPr="00B8319D" w14:paraId="4CBECD60" w14:textId="77777777" w:rsidTr="00CB0E82">
        <w:tc>
          <w:tcPr>
            <w:tcW w:w="0" w:type="auto"/>
            <w:hideMark/>
          </w:tcPr>
          <w:p w14:paraId="243B44CD" w14:textId="77777777" w:rsidR="00CB0E82" w:rsidRPr="00B8319D" w:rsidRDefault="00CB0E82" w:rsidP="00CB0E82">
            <w:pPr>
              <w:spacing w:before="120" w:after="120" w:line="240" w:lineRule="auto"/>
              <w:jc w:val="center"/>
              <w:rPr>
                <w:b/>
                <w:bCs/>
                <w:i/>
                <w:iCs/>
                <w:sz w:val="20"/>
                <w:szCs w:val="18"/>
              </w:rPr>
            </w:pPr>
            <w:r w:rsidRPr="00B8319D">
              <w:rPr>
                <w:b/>
                <w:bCs/>
                <w:i/>
                <w:iCs/>
                <w:sz w:val="20"/>
                <w:szCs w:val="18"/>
              </w:rPr>
              <w:t>Aspect</w:t>
            </w:r>
          </w:p>
        </w:tc>
        <w:tc>
          <w:tcPr>
            <w:tcW w:w="0" w:type="auto"/>
            <w:hideMark/>
          </w:tcPr>
          <w:p w14:paraId="10CB4138" w14:textId="77777777" w:rsidR="00CB0E82" w:rsidRPr="00B8319D" w:rsidRDefault="00CB0E82" w:rsidP="00CB0E82">
            <w:pPr>
              <w:spacing w:before="120" w:after="120" w:line="240" w:lineRule="auto"/>
              <w:jc w:val="center"/>
              <w:rPr>
                <w:b/>
                <w:bCs/>
                <w:i/>
                <w:iCs/>
                <w:sz w:val="20"/>
                <w:szCs w:val="18"/>
              </w:rPr>
            </w:pPr>
            <w:r w:rsidRPr="00B8319D">
              <w:rPr>
                <w:b/>
                <w:bCs/>
                <w:i/>
                <w:iCs/>
                <w:sz w:val="20"/>
                <w:szCs w:val="18"/>
              </w:rPr>
              <w:t>Details</w:t>
            </w:r>
          </w:p>
        </w:tc>
        <w:tc>
          <w:tcPr>
            <w:tcW w:w="0" w:type="auto"/>
            <w:hideMark/>
          </w:tcPr>
          <w:p w14:paraId="6091C587" w14:textId="77777777" w:rsidR="00CB0E82" w:rsidRPr="00B8319D" w:rsidRDefault="00CB0E82" w:rsidP="00CB0E82">
            <w:pPr>
              <w:spacing w:before="120" w:after="120" w:line="240" w:lineRule="auto"/>
              <w:jc w:val="center"/>
              <w:rPr>
                <w:b/>
                <w:bCs/>
                <w:i/>
                <w:iCs/>
                <w:sz w:val="20"/>
                <w:szCs w:val="18"/>
              </w:rPr>
            </w:pPr>
            <w:r w:rsidRPr="00B8319D">
              <w:rPr>
                <w:b/>
                <w:bCs/>
                <w:i/>
                <w:iCs/>
                <w:sz w:val="20"/>
                <w:szCs w:val="18"/>
              </w:rPr>
              <w:t>Competitors</w:t>
            </w:r>
          </w:p>
        </w:tc>
        <w:tc>
          <w:tcPr>
            <w:tcW w:w="0" w:type="auto"/>
            <w:hideMark/>
          </w:tcPr>
          <w:p w14:paraId="5353B11F" w14:textId="77777777" w:rsidR="00CB0E82" w:rsidRPr="00B8319D" w:rsidRDefault="00CB0E82" w:rsidP="00CB0E82">
            <w:pPr>
              <w:spacing w:before="120" w:after="120" w:line="240" w:lineRule="auto"/>
              <w:jc w:val="center"/>
              <w:rPr>
                <w:b/>
                <w:bCs/>
                <w:i/>
                <w:iCs/>
                <w:sz w:val="20"/>
                <w:szCs w:val="18"/>
              </w:rPr>
            </w:pPr>
            <w:r w:rsidRPr="00B8319D">
              <w:rPr>
                <w:b/>
                <w:bCs/>
                <w:i/>
                <w:iCs/>
                <w:sz w:val="20"/>
                <w:szCs w:val="18"/>
              </w:rPr>
              <w:t>Positioning Insight</w:t>
            </w:r>
          </w:p>
        </w:tc>
      </w:tr>
      <w:tr w:rsidR="00CB0E82" w:rsidRPr="00B8319D" w14:paraId="2A58727C" w14:textId="77777777" w:rsidTr="00CB0E82">
        <w:tc>
          <w:tcPr>
            <w:tcW w:w="0" w:type="auto"/>
            <w:hideMark/>
          </w:tcPr>
          <w:p w14:paraId="4ED9B0EB" w14:textId="77777777" w:rsidR="00CB0E82" w:rsidRPr="00B8319D" w:rsidRDefault="00CB0E82" w:rsidP="00CB0E82">
            <w:pPr>
              <w:spacing w:before="120" w:after="120" w:line="240" w:lineRule="auto"/>
              <w:jc w:val="center"/>
              <w:rPr>
                <w:i/>
                <w:iCs/>
                <w:sz w:val="20"/>
                <w:szCs w:val="18"/>
              </w:rPr>
            </w:pPr>
            <w:r w:rsidRPr="00B8319D">
              <w:rPr>
                <w:i/>
                <w:iCs/>
                <w:sz w:val="20"/>
                <w:szCs w:val="18"/>
              </w:rPr>
              <w:t>Positioning Statement</w:t>
            </w:r>
          </w:p>
        </w:tc>
        <w:tc>
          <w:tcPr>
            <w:tcW w:w="0" w:type="auto"/>
            <w:hideMark/>
          </w:tcPr>
          <w:p w14:paraId="1065076F" w14:textId="1AE45F9D" w:rsidR="00CB0E82" w:rsidRPr="00B8319D" w:rsidRDefault="00CB0E82" w:rsidP="00CB0E82">
            <w:pPr>
              <w:spacing w:before="120" w:after="120" w:line="240" w:lineRule="auto"/>
              <w:rPr>
                <w:sz w:val="20"/>
                <w:szCs w:val="18"/>
              </w:rPr>
            </w:pPr>
            <w:r w:rsidRPr="00B8319D">
              <w:rPr>
                <w:sz w:val="20"/>
                <w:szCs w:val="18"/>
              </w:rPr>
              <w:t xml:space="preserve">For urban professionals, creatives, and digital nomads, Apple </w:t>
            </w:r>
            <w:proofErr w:type="spellStart"/>
            <w:r w:rsidR="006659A2">
              <w:rPr>
                <w:sz w:val="20"/>
                <w:szCs w:val="18"/>
              </w:rPr>
              <w:t>HoloSphere</w:t>
            </w:r>
            <w:proofErr w:type="spellEnd"/>
            <w:r w:rsidRPr="00B8319D">
              <w:rPr>
                <w:sz w:val="20"/>
                <w:szCs w:val="18"/>
              </w:rPr>
              <w:t xml:space="preserve"> is a premium holographic workspace device that enables seamless, immersive productivity anywhere.</w:t>
            </w:r>
          </w:p>
        </w:tc>
        <w:tc>
          <w:tcPr>
            <w:tcW w:w="0" w:type="auto"/>
            <w:hideMark/>
          </w:tcPr>
          <w:p w14:paraId="0EDADB8F" w14:textId="77777777" w:rsidR="00CB0E82" w:rsidRPr="00B8319D" w:rsidRDefault="00CB0E82" w:rsidP="00CB0E82">
            <w:pPr>
              <w:spacing w:before="120" w:after="120" w:line="240" w:lineRule="auto"/>
              <w:rPr>
                <w:sz w:val="20"/>
                <w:szCs w:val="18"/>
              </w:rPr>
            </w:pPr>
            <w:r w:rsidRPr="00B8319D">
              <w:rPr>
                <w:sz w:val="20"/>
                <w:szCs w:val="18"/>
              </w:rPr>
              <w:t>Meta (Quest VR), Microsoft (HoloLens), Samsung (multi-device setups)</w:t>
            </w:r>
          </w:p>
        </w:tc>
        <w:tc>
          <w:tcPr>
            <w:tcW w:w="0" w:type="auto"/>
            <w:hideMark/>
          </w:tcPr>
          <w:p w14:paraId="7D25B332" w14:textId="711A9377" w:rsidR="00CB0E82" w:rsidRPr="00B8319D" w:rsidRDefault="00CB0E82" w:rsidP="00CB0E82">
            <w:pPr>
              <w:spacing w:before="120" w:after="120" w:line="240" w:lineRule="auto"/>
              <w:rPr>
                <w:sz w:val="20"/>
                <w:szCs w:val="18"/>
              </w:rPr>
            </w:pPr>
            <w:r w:rsidRPr="00B8319D">
              <w:rPr>
                <w:sz w:val="20"/>
                <w:szCs w:val="18"/>
              </w:rPr>
              <w:t xml:space="preserve">Clearly defines </w:t>
            </w:r>
            <w:proofErr w:type="spellStart"/>
            <w:r w:rsidR="006659A2">
              <w:rPr>
                <w:sz w:val="20"/>
                <w:szCs w:val="18"/>
              </w:rPr>
              <w:t>HoloSphere</w:t>
            </w:r>
            <w:proofErr w:type="spellEnd"/>
            <w:r w:rsidRPr="00B8319D">
              <w:rPr>
                <w:sz w:val="20"/>
                <w:szCs w:val="18"/>
              </w:rPr>
              <w:t xml:space="preserve"> as a next-generation workspace, not just another device</w:t>
            </w:r>
          </w:p>
        </w:tc>
      </w:tr>
      <w:tr w:rsidR="00CB0E82" w:rsidRPr="00B8319D" w14:paraId="591B6FF9" w14:textId="77777777" w:rsidTr="00CB0E82">
        <w:tc>
          <w:tcPr>
            <w:tcW w:w="0" w:type="auto"/>
            <w:hideMark/>
          </w:tcPr>
          <w:p w14:paraId="1E2CD97D" w14:textId="77777777" w:rsidR="00CB0E82" w:rsidRPr="00B8319D" w:rsidRDefault="00CB0E82" w:rsidP="00CB0E82">
            <w:pPr>
              <w:spacing w:before="120" w:after="120" w:line="240" w:lineRule="auto"/>
              <w:jc w:val="center"/>
              <w:rPr>
                <w:i/>
                <w:iCs/>
                <w:sz w:val="20"/>
                <w:szCs w:val="18"/>
              </w:rPr>
            </w:pPr>
            <w:r w:rsidRPr="00B8319D">
              <w:rPr>
                <w:i/>
                <w:iCs/>
                <w:sz w:val="20"/>
                <w:szCs w:val="18"/>
              </w:rPr>
              <w:t>Core Positioning Elements</w:t>
            </w:r>
          </w:p>
        </w:tc>
        <w:tc>
          <w:tcPr>
            <w:tcW w:w="0" w:type="auto"/>
            <w:hideMark/>
          </w:tcPr>
          <w:p w14:paraId="39A04D1A" w14:textId="77777777" w:rsidR="00CB0E82" w:rsidRPr="00B8319D" w:rsidRDefault="00CB0E82" w:rsidP="00CB0E82">
            <w:pPr>
              <w:spacing w:before="120" w:after="120" w:line="240" w:lineRule="auto"/>
              <w:rPr>
                <w:sz w:val="20"/>
                <w:szCs w:val="18"/>
              </w:rPr>
            </w:pPr>
            <w:r w:rsidRPr="00B8319D">
              <w:rPr>
                <w:sz w:val="20"/>
                <w:szCs w:val="18"/>
              </w:rPr>
              <w:t>Premium, futuristic, productivity-focused; supports “work anywhere” concept; acts as both a productivity tool and a status symbol for professionals</w:t>
            </w:r>
          </w:p>
        </w:tc>
        <w:tc>
          <w:tcPr>
            <w:tcW w:w="0" w:type="auto"/>
            <w:hideMark/>
          </w:tcPr>
          <w:p w14:paraId="55BABD3B" w14:textId="77777777" w:rsidR="00CB0E82" w:rsidRPr="00B8319D" w:rsidRDefault="00CB0E82" w:rsidP="00CB0E82">
            <w:pPr>
              <w:spacing w:before="120" w:after="120" w:line="240" w:lineRule="auto"/>
              <w:rPr>
                <w:sz w:val="20"/>
                <w:szCs w:val="18"/>
              </w:rPr>
            </w:pPr>
            <w:r w:rsidRPr="00B8319D">
              <w:rPr>
                <w:sz w:val="20"/>
                <w:szCs w:val="18"/>
              </w:rPr>
              <w:t>VR/AR headsets and high-end monitor brands</w:t>
            </w:r>
          </w:p>
        </w:tc>
        <w:tc>
          <w:tcPr>
            <w:tcW w:w="0" w:type="auto"/>
            <w:hideMark/>
          </w:tcPr>
          <w:p w14:paraId="77FA51A7" w14:textId="77777777" w:rsidR="00CB0E82" w:rsidRPr="00B8319D" w:rsidRDefault="00CB0E82" w:rsidP="00CB0E82">
            <w:pPr>
              <w:spacing w:before="120" w:after="120" w:line="240" w:lineRule="auto"/>
              <w:rPr>
                <w:sz w:val="20"/>
                <w:szCs w:val="18"/>
              </w:rPr>
            </w:pPr>
            <w:r w:rsidRPr="00B8319D">
              <w:rPr>
                <w:sz w:val="20"/>
                <w:szCs w:val="18"/>
              </w:rPr>
              <w:t>Combines innovation + lifestyle appeal, aligning with aspirational users</w:t>
            </w:r>
          </w:p>
        </w:tc>
      </w:tr>
      <w:tr w:rsidR="00CB0E82" w:rsidRPr="00B8319D" w14:paraId="374E1E8F" w14:textId="77777777" w:rsidTr="00CB0E82">
        <w:tc>
          <w:tcPr>
            <w:tcW w:w="0" w:type="auto"/>
            <w:hideMark/>
          </w:tcPr>
          <w:p w14:paraId="0CA38A7D" w14:textId="77777777" w:rsidR="00CB0E82" w:rsidRPr="00B8319D" w:rsidRDefault="00CB0E82" w:rsidP="00CB0E82">
            <w:pPr>
              <w:spacing w:before="120" w:after="120" w:line="240" w:lineRule="auto"/>
              <w:jc w:val="center"/>
              <w:rPr>
                <w:i/>
                <w:iCs/>
                <w:sz w:val="20"/>
                <w:szCs w:val="18"/>
              </w:rPr>
            </w:pPr>
            <w:r w:rsidRPr="00B8319D">
              <w:rPr>
                <w:i/>
                <w:iCs/>
                <w:sz w:val="20"/>
                <w:szCs w:val="18"/>
              </w:rPr>
              <w:lastRenderedPageBreak/>
              <w:t>Perceptual Positioning</w:t>
            </w:r>
          </w:p>
        </w:tc>
        <w:tc>
          <w:tcPr>
            <w:tcW w:w="0" w:type="auto"/>
            <w:hideMark/>
          </w:tcPr>
          <w:p w14:paraId="79048784" w14:textId="3615FA83" w:rsidR="00CB0E82" w:rsidRPr="00B8319D" w:rsidRDefault="00CB0E82" w:rsidP="00CB0E82">
            <w:pPr>
              <w:spacing w:before="120" w:after="120" w:line="240" w:lineRule="auto"/>
              <w:rPr>
                <w:sz w:val="20"/>
                <w:szCs w:val="18"/>
              </w:rPr>
            </w:pPr>
            <w:r w:rsidRPr="00B8319D">
              <w:rPr>
                <w:sz w:val="20"/>
                <w:szCs w:val="18"/>
              </w:rPr>
              <w:t>Positioned as high price, high innovation, targeting premium segment with cutting-edge features and seamless ecosystem integration</w:t>
            </w:r>
          </w:p>
        </w:tc>
        <w:tc>
          <w:tcPr>
            <w:tcW w:w="0" w:type="auto"/>
            <w:hideMark/>
          </w:tcPr>
          <w:p w14:paraId="3DCFD64E" w14:textId="77777777" w:rsidR="00CB0E82" w:rsidRPr="00B8319D" w:rsidRDefault="00CB0E82" w:rsidP="00CB0E82">
            <w:pPr>
              <w:spacing w:before="120" w:after="120" w:line="240" w:lineRule="auto"/>
              <w:rPr>
                <w:sz w:val="20"/>
                <w:szCs w:val="18"/>
              </w:rPr>
            </w:pPr>
            <w:r w:rsidRPr="00B8319D">
              <w:rPr>
                <w:sz w:val="20"/>
                <w:szCs w:val="18"/>
              </w:rPr>
              <w:t>High-end VR devices, multi-monitor workstations</w:t>
            </w:r>
          </w:p>
        </w:tc>
        <w:tc>
          <w:tcPr>
            <w:tcW w:w="0" w:type="auto"/>
            <w:hideMark/>
          </w:tcPr>
          <w:p w14:paraId="695D31D8" w14:textId="77777777" w:rsidR="00CB0E82" w:rsidRPr="00B8319D" w:rsidRDefault="00CB0E82" w:rsidP="00CB0E82">
            <w:pPr>
              <w:spacing w:before="120" w:after="120" w:line="240" w:lineRule="auto"/>
              <w:rPr>
                <w:sz w:val="20"/>
                <w:szCs w:val="18"/>
              </w:rPr>
            </w:pPr>
            <w:r w:rsidRPr="00B8319D">
              <w:rPr>
                <w:sz w:val="20"/>
                <w:szCs w:val="18"/>
              </w:rPr>
              <w:t>Occupies top-right quadrant (luxury + innovation), reinforcing exclusivity</w:t>
            </w:r>
          </w:p>
        </w:tc>
      </w:tr>
      <w:tr w:rsidR="00CB0E82" w:rsidRPr="00B8319D" w14:paraId="55CCF69C" w14:textId="77777777" w:rsidTr="00CB0E82">
        <w:tc>
          <w:tcPr>
            <w:tcW w:w="0" w:type="auto"/>
            <w:hideMark/>
          </w:tcPr>
          <w:p w14:paraId="4AF72DCA" w14:textId="77777777" w:rsidR="00CB0E82" w:rsidRPr="00B8319D" w:rsidRDefault="00CB0E82" w:rsidP="00CB0E82">
            <w:pPr>
              <w:spacing w:before="120" w:after="120" w:line="240" w:lineRule="auto"/>
              <w:jc w:val="center"/>
              <w:rPr>
                <w:i/>
                <w:iCs/>
                <w:sz w:val="20"/>
                <w:szCs w:val="18"/>
              </w:rPr>
            </w:pPr>
            <w:r w:rsidRPr="00B8319D">
              <w:rPr>
                <w:i/>
                <w:iCs/>
                <w:sz w:val="20"/>
                <w:szCs w:val="18"/>
              </w:rPr>
              <w:t>Brand Alignment</w:t>
            </w:r>
          </w:p>
        </w:tc>
        <w:tc>
          <w:tcPr>
            <w:tcW w:w="0" w:type="auto"/>
            <w:hideMark/>
          </w:tcPr>
          <w:p w14:paraId="07A4700F" w14:textId="77777777" w:rsidR="00CB0E82" w:rsidRPr="00B8319D" w:rsidRDefault="00CB0E82" w:rsidP="00CB0E82">
            <w:pPr>
              <w:spacing w:before="120" w:after="120" w:line="240" w:lineRule="auto"/>
              <w:rPr>
                <w:sz w:val="20"/>
                <w:szCs w:val="18"/>
              </w:rPr>
            </w:pPr>
            <w:r w:rsidRPr="00B8319D">
              <w:rPr>
                <w:sz w:val="20"/>
                <w:szCs w:val="18"/>
              </w:rPr>
              <w:t>Reflects Apple’s brand values: innovation, simplicity, and premium user experience through intuitive design and ecosystem connectivity</w:t>
            </w:r>
          </w:p>
        </w:tc>
        <w:tc>
          <w:tcPr>
            <w:tcW w:w="0" w:type="auto"/>
            <w:hideMark/>
          </w:tcPr>
          <w:p w14:paraId="4A6BA27A" w14:textId="77777777" w:rsidR="00CB0E82" w:rsidRPr="00B8319D" w:rsidRDefault="00CB0E82" w:rsidP="00CB0E82">
            <w:pPr>
              <w:spacing w:before="120" w:after="120" w:line="240" w:lineRule="auto"/>
              <w:rPr>
                <w:sz w:val="20"/>
                <w:szCs w:val="18"/>
              </w:rPr>
            </w:pPr>
            <w:r w:rsidRPr="00B8319D">
              <w:rPr>
                <w:sz w:val="20"/>
                <w:szCs w:val="18"/>
              </w:rPr>
              <w:t>Competitors often lack full ecosystem integration or simplicity</w:t>
            </w:r>
          </w:p>
        </w:tc>
        <w:tc>
          <w:tcPr>
            <w:tcW w:w="0" w:type="auto"/>
            <w:hideMark/>
          </w:tcPr>
          <w:p w14:paraId="1E44F08C" w14:textId="77777777" w:rsidR="00CB0E82" w:rsidRPr="00B8319D" w:rsidRDefault="00CB0E82" w:rsidP="00CB0E82">
            <w:pPr>
              <w:spacing w:before="120" w:after="120" w:line="240" w:lineRule="auto"/>
              <w:rPr>
                <w:sz w:val="20"/>
                <w:szCs w:val="18"/>
              </w:rPr>
            </w:pPr>
            <w:r w:rsidRPr="00B8319D">
              <w:rPr>
                <w:sz w:val="20"/>
                <w:szCs w:val="18"/>
              </w:rPr>
              <w:t>Strengthens Apple’s brand consistency and differentiation in future workspace tech</w:t>
            </w:r>
          </w:p>
        </w:tc>
      </w:tr>
    </w:tbl>
    <w:p w14:paraId="1D72028D" w14:textId="1806D819" w:rsidR="002F216B" w:rsidRDefault="006659A2" w:rsidP="002F216B">
      <w:pPr>
        <w:jc w:val="center"/>
      </w:pPr>
      <w:r>
        <w:rPr>
          <w:noProof/>
          <w:lang w:val="en-US"/>
        </w:rPr>
        <w:drawing>
          <wp:inline distT="0" distB="0" distL="0" distR="0" wp14:anchorId="17A19BB4" wp14:editId="3DF55865">
            <wp:extent cx="4541520" cy="2746493"/>
            <wp:effectExtent l="0" t="0" r="0" b="0"/>
            <wp:docPr id="897568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1568" cy="2752569"/>
                    </a:xfrm>
                    <a:prstGeom prst="rect">
                      <a:avLst/>
                    </a:prstGeom>
                    <a:noFill/>
                  </pic:spPr>
                </pic:pic>
              </a:graphicData>
            </a:graphic>
          </wp:inline>
        </w:drawing>
      </w:r>
    </w:p>
    <w:p w14:paraId="6A021052" w14:textId="6EB55FA5" w:rsidR="002F216B" w:rsidRPr="002F216B" w:rsidRDefault="002F216B" w:rsidP="002F216B">
      <w:pPr>
        <w:jc w:val="center"/>
        <w:rPr>
          <w:b/>
          <w:bCs/>
        </w:rPr>
      </w:pPr>
      <w:r w:rsidRPr="002F216B">
        <w:rPr>
          <w:b/>
          <w:bCs/>
        </w:rPr>
        <w:t>Figure 4: Perceptual Mapping</w:t>
      </w:r>
    </w:p>
    <w:p w14:paraId="2DAB595A" w14:textId="7A0A20E0" w:rsidR="002F216B" w:rsidRDefault="002F216B" w:rsidP="002F216B">
      <w:pPr>
        <w:jc w:val="center"/>
      </w:pPr>
      <w:r>
        <w:t>(Source: Self-Created)</w:t>
      </w:r>
    </w:p>
    <w:p w14:paraId="0F6CC8FB" w14:textId="40266EB6" w:rsidR="00CB0E82" w:rsidRPr="00B8319D" w:rsidRDefault="0085096E" w:rsidP="0085096E">
      <w:pPr>
        <w:pStyle w:val="Heading1"/>
      </w:pPr>
      <w:bookmarkStart w:id="6" w:name="_Toc226115304"/>
      <w:r w:rsidRPr="00B8319D">
        <w:t>Element 3: Marketing Mix (4Ps) Strategy</w:t>
      </w:r>
      <w:bookmarkEnd w:id="6"/>
    </w:p>
    <w:p w14:paraId="6092BA71" w14:textId="323B1349" w:rsidR="00FB4CB9" w:rsidRPr="00B8319D" w:rsidRDefault="00FB4CB9" w:rsidP="00FB4CB9">
      <w:pPr>
        <w:pStyle w:val="Heading2"/>
        <w:rPr>
          <w:lang w:val="en-GB"/>
        </w:rPr>
      </w:pPr>
      <w:bookmarkStart w:id="7" w:name="_Toc226115305"/>
      <w:r w:rsidRPr="00B8319D">
        <w:rPr>
          <w:lang w:val="en-GB"/>
        </w:rPr>
        <w:t>3.1 Product Strategy</w:t>
      </w:r>
      <w:bookmarkEnd w:id="7"/>
    </w:p>
    <w:p w14:paraId="69CA9E6A" w14:textId="20819506" w:rsidR="00FB4CB9" w:rsidRPr="00B8319D" w:rsidRDefault="00714FEC" w:rsidP="00FB4CB9">
      <w:r>
        <w:t xml:space="preserve">Apple </w:t>
      </w:r>
      <w:proofErr w:type="spellStart"/>
      <w:r w:rsidR="006659A2">
        <w:t>HoloSphere</w:t>
      </w:r>
      <w:proofErr w:type="spellEnd"/>
      <w:r>
        <w:t xml:space="preserve"> is a solution to the contemporary workspace dilemmas, being a holographic workspace that aims to make the workspace environment more mobile and productive. This is in line with the increased requirement of immersive technologies as the market of holographic displays was estimated to be about </w:t>
      </w:r>
      <w:r w:rsidRPr="00B8319D">
        <w:t>$</w:t>
      </w:r>
      <w:r>
        <w:t xml:space="preserve">4.3 billion dollars in 2025 and is set to rise above </w:t>
      </w:r>
      <w:r w:rsidRPr="00B8319D">
        <w:t>$</w:t>
      </w:r>
      <w:r>
        <w:t>40 billion by 2035 with a CAGR of about 25% (</w:t>
      </w:r>
      <w:proofErr w:type="spellStart"/>
      <w:r>
        <w:t>Futuremarketinsights</w:t>
      </w:r>
      <w:proofErr w:type="spellEnd"/>
      <w:r>
        <w:t>, 2025).</w:t>
      </w:r>
    </w:p>
    <w:p w14:paraId="73287FB0" w14:textId="77777777" w:rsidR="00714FEC" w:rsidRDefault="00714FEC" w:rsidP="00714FEC">
      <w:r>
        <w:lastRenderedPageBreak/>
        <w:t>The real product will have the following advanced features such as 3D holographic display, gesture and voice control, and complete integration into the Apple ecosystem (</w:t>
      </w:r>
      <w:proofErr w:type="spellStart"/>
      <w:r>
        <w:t>Shvetsov</w:t>
      </w:r>
      <w:proofErr w:type="spellEnd"/>
      <w:r>
        <w:t xml:space="preserve"> and </w:t>
      </w:r>
      <w:proofErr w:type="spellStart"/>
      <w:r>
        <w:t>Alsamhi</w:t>
      </w:r>
      <w:proofErr w:type="spellEnd"/>
      <w:r>
        <w:t>, 2024). The holographic technology provides 3D realistic visualization without the use of physical screens, which helps in improving the interaction and engagement with user (</w:t>
      </w:r>
      <w:proofErr w:type="spellStart"/>
      <w:r>
        <w:t>Dimensionmarketresearch</w:t>
      </w:r>
      <w:proofErr w:type="spellEnd"/>
      <w:r>
        <w:t>, 2026). The minimalist and portable design of the product supported by a strong brand name of Apple and usability.</w:t>
      </w:r>
    </w:p>
    <w:p w14:paraId="4F724D62" w14:textId="52D5CACF" w:rsidR="00FB4CB9" w:rsidRPr="00B8319D" w:rsidRDefault="00714FEC" w:rsidP="00714FEC">
      <w:r>
        <w:t>Apple services such as iCloud, AppleCare, and continuous software updates are added to the augmented product, which improve and increase the loyalty of customer and value based on long-term aspects (</w:t>
      </w:r>
      <w:proofErr w:type="spellStart"/>
      <w:r>
        <w:t>Akhonzada</w:t>
      </w:r>
      <w:proofErr w:type="spellEnd"/>
      <w:r>
        <w:t xml:space="preserve">, 2025). As an innovative product, </w:t>
      </w:r>
      <w:proofErr w:type="spellStart"/>
      <w:r w:rsidR="006659A2">
        <w:t>HoloSphere</w:t>
      </w:r>
      <w:proofErr w:type="spellEnd"/>
      <w:r>
        <w:t xml:space="preserve"> is at the introduction phase of the product life cycle, and it is aimed at the early adopters of a growing market.</w:t>
      </w:r>
    </w:p>
    <w:p w14:paraId="64E27AAD" w14:textId="3DF0CE93" w:rsidR="00FB4CB9" w:rsidRPr="00B8319D" w:rsidRDefault="000C7F76" w:rsidP="000C7F76">
      <w:pPr>
        <w:pStyle w:val="Heading2"/>
        <w:rPr>
          <w:lang w:val="en-GB"/>
        </w:rPr>
      </w:pPr>
      <w:bookmarkStart w:id="8" w:name="_Toc226115306"/>
      <w:r w:rsidRPr="00B8319D">
        <w:rPr>
          <w:lang w:val="en-GB"/>
        </w:rPr>
        <w:t>3.2 Pricing Strategy</w:t>
      </w:r>
      <w:bookmarkEnd w:id="8"/>
    </w:p>
    <w:p w14:paraId="3199D76F" w14:textId="1609EC4B" w:rsidR="000C7F76" w:rsidRPr="00B8319D" w:rsidRDefault="00714FEC" w:rsidP="000C7F76">
      <w:r w:rsidRPr="00714FEC">
        <w:t xml:space="preserve">Apple </w:t>
      </w:r>
      <w:proofErr w:type="spellStart"/>
      <w:r w:rsidR="006659A2">
        <w:t>HoloSphere</w:t>
      </w:r>
      <w:proofErr w:type="spellEnd"/>
      <w:r w:rsidRPr="00714FEC">
        <w:t xml:space="preserve"> will implement a luxury pricing approach that involves a market-skimming strategy that will initially charge a high price for the purpose of capturing the first mover and achieving maximum profitability. This is supported by the fact that Apple has invested heavily in innovation, with more than 34.5 billion dollars in the methods of research and development in the year of 2025 and has been able to develop sophisticated technologies that have the ability to justify high prices (Statista and Apple, 2026).</w:t>
      </w:r>
    </w:p>
    <w:p w14:paraId="6E1E71AE" w14:textId="688B1A1C" w:rsidR="000C7F76" w:rsidRPr="000C7F76" w:rsidRDefault="000C7F76" w:rsidP="000C7F76">
      <w:pPr>
        <w:jc w:val="center"/>
      </w:pPr>
      <w:r w:rsidRPr="00B8319D">
        <w:rPr>
          <w:noProof/>
          <w:lang w:val="en-US"/>
        </w:rPr>
        <w:lastRenderedPageBreak/>
        <w:drawing>
          <wp:inline distT="0" distB="0" distL="0" distR="0" wp14:anchorId="286CB9BE" wp14:editId="429B06E1">
            <wp:extent cx="4956810" cy="3190152"/>
            <wp:effectExtent l="19050" t="19050" r="15240" b="10795"/>
            <wp:docPr id="7777010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3">
                      <a:extLst>
                        <a:ext uri="{28A0092B-C50C-407E-A947-70E740481C1C}">
                          <a14:useLocalDpi xmlns:a14="http://schemas.microsoft.com/office/drawing/2010/main" val="0"/>
                        </a:ext>
                      </a:extLst>
                    </a:blip>
                    <a:srcRect b="13399"/>
                    <a:stretch>
                      <a:fillRect/>
                    </a:stretch>
                  </pic:blipFill>
                  <pic:spPr bwMode="auto">
                    <a:xfrm>
                      <a:off x="0" y="0"/>
                      <a:ext cx="4959679" cy="319199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67ACE61" w14:textId="2B9D6103" w:rsidR="000C7F76" w:rsidRPr="00B8319D" w:rsidRDefault="000C7F76" w:rsidP="000C7F76">
      <w:pPr>
        <w:jc w:val="center"/>
        <w:rPr>
          <w:b/>
          <w:bCs/>
        </w:rPr>
      </w:pPr>
      <w:r w:rsidRPr="00B8319D">
        <w:rPr>
          <w:b/>
          <w:bCs/>
        </w:rPr>
        <w:t>Figure</w:t>
      </w:r>
      <w:r w:rsidR="00050ECA">
        <w:rPr>
          <w:b/>
          <w:bCs/>
        </w:rPr>
        <w:t xml:space="preserve"> 5</w:t>
      </w:r>
      <w:r w:rsidRPr="00B8319D">
        <w:rPr>
          <w:b/>
          <w:bCs/>
        </w:rPr>
        <w:t>: Apple’s Expenditure on Research and Development</w:t>
      </w:r>
    </w:p>
    <w:p w14:paraId="4F795F10" w14:textId="7EA869CF" w:rsidR="000C7F76" w:rsidRPr="00B8319D" w:rsidRDefault="000C7F76" w:rsidP="000C7F76">
      <w:pPr>
        <w:jc w:val="center"/>
      </w:pPr>
      <w:r w:rsidRPr="00B8319D">
        <w:t>(Source: Statista and Apple, 2026)</w:t>
      </w:r>
    </w:p>
    <w:p w14:paraId="65966BD0" w14:textId="77777777" w:rsidR="00714FEC" w:rsidRDefault="00714FEC" w:rsidP="00714FEC">
      <w:r>
        <w:t>The prestige pricing is also a part of the strategy; the prices are high, which contributes to the perceived quality and exclusiveness. Brand positioning is supported by the fact that higher prices are associated with high value and status by the consumers (Minh and Hue, 2025). Apple has a good brand equity and therefore its demand is rather inelastic such that customers are ready to pay high and premium prices despites it increases, as evidenced by its high revenue performance.</w:t>
      </w:r>
    </w:p>
    <w:p w14:paraId="2C64DBD2" w14:textId="39BF95FF" w:rsidR="00B014C8" w:rsidRPr="00B8319D" w:rsidRDefault="00714FEC" w:rsidP="00714FEC">
      <w:r>
        <w:t xml:space="preserve">Competitively, </w:t>
      </w:r>
      <w:proofErr w:type="spellStart"/>
      <w:r w:rsidR="006659A2">
        <w:t>HoloSphere</w:t>
      </w:r>
      <w:proofErr w:type="spellEnd"/>
      <w:r>
        <w:t xml:space="preserve"> will be sold at a higher price compared to VR headsets and high-end workstations, as it will possess a unique value proposition. Value-based pricing strategy will be used, which means that the prices will be based on perceived advantages of productivity, innovation, and integration of ecosystems (</w:t>
      </w:r>
      <w:proofErr w:type="spellStart"/>
      <w:r>
        <w:t>Arumsari</w:t>
      </w:r>
      <w:proofErr w:type="spellEnd"/>
      <w:r>
        <w:t xml:space="preserve"> et al., 2026). Perceived value is greater than cost, however consumers are ready to pay, which is why the perceived value and willing to pay matter in the markets of high-tech products (</w:t>
      </w:r>
      <w:proofErr w:type="spellStart"/>
      <w:r>
        <w:t>Bushara</w:t>
      </w:r>
      <w:proofErr w:type="spellEnd"/>
      <w:r>
        <w:t xml:space="preserve"> et al., 2023).</w:t>
      </w:r>
    </w:p>
    <w:p w14:paraId="0A6ABC57" w14:textId="33723214" w:rsidR="00B014C8" w:rsidRPr="00B8319D" w:rsidRDefault="00B014C8" w:rsidP="00B014C8">
      <w:pPr>
        <w:pStyle w:val="Heading2"/>
        <w:rPr>
          <w:lang w:val="en-GB"/>
        </w:rPr>
      </w:pPr>
      <w:bookmarkStart w:id="9" w:name="_Toc226115307"/>
      <w:r w:rsidRPr="00B8319D">
        <w:rPr>
          <w:lang w:val="en-GB"/>
        </w:rPr>
        <w:lastRenderedPageBreak/>
        <w:t>3.3 Place (Distribution) Strategy</w:t>
      </w:r>
      <w:bookmarkEnd w:id="9"/>
    </w:p>
    <w:p w14:paraId="5F87A152" w14:textId="00EC8FDD" w:rsidR="00714FEC" w:rsidRDefault="00714FEC" w:rsidP="00714FEC">
      <w:r>
        <w:t xml:space="preserve">The distribution of Apple </w:t>
      </w:r>
      <w:proofErr w:type="spellStart"/>
      <w:r w:rsidR="006659A2">
        <w:t>HoloSphere</w:t>
      </w:r>
      <w:proofErr w:type="spellEnd"/>
      <w:r>
        <w:t xml:space="preserve"> will be based on selective and controlled distribution strategy that will guarantee accessibility and exclusive brands. The major mediums will also involve the direct platforms of Apple, specifically the Apple store chain and the official online stores of Apple Inc. It has more than 500 retail outlets across the world offering immersive experiences with products, which create greater customer interaction and help in premium positioning (Apple, 2026).</w:t>
      </w:r>
    </w:p>
    <w:p w14:paraId="059DEA75" w14:textId="7144B5FB" w:rsidR="00B014C8" w:rsidRPr="00B8319D" w:rsidRDefault="00714FEC" w:rsidP="00714FEC">
      <w:r>
        <w:t>Digital accessibility is important because the online channel has a global presence, and e-commerce is a growing proportion of consumer electronics sales, as estimated to rise to more than $819.32 billion in 2025 to over $959.92 billion in 2026 at a compound annual growth rate (CAGR) of 17.2% worldwide (</w:t>
      </w:r>
      <w:proofErr w:type="spellStart"/>
      <w:r>
        <w:t>thebusinessresearchcompany</w:t>
      </w:r>
      <w:proofErr w:type="spellEnd"/>
      <w:r>
        <w:t>, 2026). Moreover, premium retail distribution will help in enabling the company such as Apple to have limited control of the brand image and increase its availability.</w:t>
      </w:r>
    </w:p>
    <w:p w14:paraId="6B2CA299" w14:textId="21A17646" w:rsidR="005C12C0" w:rsidRPr="00B8319D" w:rsidRDefault="005C12C0" w:rsidP="005C12C0">
      <w:pPr>
        <w:jc w:val="center"/>
      </w:pPr>
      <w:r w:rsidRPr="00B8319D">
        <w:rPr>
          <w:noProof/>
          <w:lang w:val="en-US"/>
        </w:rPr>
        <w:drawing>
          <wp:inline distT="0" distB="0" distL="0" distR="0" wp14:anchorId="22956222" wp14:editId="5A9AA624">
            <wp:extent cx="5139267" cy="3364230"/>
            <wp:effectExtent l="19050" t="19050" r="23495" b="26670"/>
            <wp:docPr id="1276300186" name="Picture 10" descr="Consumer Electronics E-Commerce market report ba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nsumer Electronics E-Commerce market report bar grap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4084" cy="3367383"/>
                    </a:xfrm>
                    <a:prstGeom prst="rect">
                      <a:avLst/>
                    </a:prstGeom>
                    <a:noFill/>
                    <a:ln>
                      <a:solidFill>
                        <a:schemeClr val="tx1"/>
                      </a:solidFill>
                    </a:ln>
                  </pic:spPr>
                </pic:pic>
              </a:graphicData>
            </a:graphic>
          </wp:inline>
        </w:drawing>
      </w:r>
    </w:p>
    <w:p w14:paraId="5479D171" w14:textId="36C31DE7" w:rsidR="005C12C0" w:rsidRPr="00B8319D" w:rsidRDefault="005C12C0" w:rsidP="005C12C0">
      <w:pPr>
        <w:jc w:val="center"/>
        <w:rPr>
          <w:b/>
          <w:bCs/>
        </w:rPr>
      </w:pPr>
      <w:r w:rsidRPr="00B8319D">
        <w:rPr>
          <w:b/>
          <w:bCs/>
        </w:rPr>
        <w:t>Figure</w:t>
      </w:r>
      <w:r w:rsidR="00050ECA">
        <w:rPr>
          <w:b/>
          <w:bCs/>
        </w:rPr>
        <w:t xml:space="preserve"> 6</w:t>
      </w:r>
      <w:r w:rsidRPr="00B8319D">
        <w:rPr>
          <w:b/>
          <w:bCs/>
        </w:rPr>
        <w:t>: Market Overview of Consumer Electronics E-commerce</w:t>
      </w:r>
    </w:p>
    <w:p w14:paraId="71A65DF5" w14:textId="4533E8D2" w:rsidR="005C12C0" w:rsidRPr="00B8319D" w:rsidRDefault="005C12C0" w:rsidP="005C12C0">
      <w:pPr>
        <w:jc w:val="center"/>
      </w:pPr>
      <w:r w:rsidRPr="00B8319D">
        <w:t xml:space="preserve">(Source: </w:t>
      </w:r>
      <w:proofErr w:type="spellStart"/>
      <w:r w:rsidRPr="005C12C0">
        <w:t>thebusinessresearchcompany</w:t>
      </w:r>
      <w:proofErr w:type="spellEnd"/>
      <w:r w:rsidRPr="00B8319D">
        <w:t xml:space="preserve">, </w:t>
      </w:r>
      <w:r w:rsidRPr="005C12C0">
        <w:t>2026)</w:t>
      </w:r>
    </w:p>
    <w:p w14:paraId="07A00CFF" w14:textId="478E5766" w:rsidR="00B014C8" w:rsidRPr="00B8319D" w:rsidRDefault="00B10C3D" w:rsidP="00B014C8">
      <w:r>
        <w:lastRenderedPageBreak/>
        <w:t xml:space="preserve">Geographically, the first launch will be done in the developed markets like North America, Europe, and Asia-Pacific where demand of advanced technologies is the greatest. Apple has adopted the </w:t>
      </w:r>
      <w:proofErr w:type="spellStart"/>
      <w:r>
        <w:t>omnichannel</w:t>
      </w:r>
      <w:proofErr w:type="spellEnd"/>
      <w:r>
        <w:t xml:space="preserve"> approach, which combines online and offline points of contact, which results in allowing the customers to purchase their products through online ordering or visiting the stores to test and demonstrate the products (Mehta and </w:t>
      </w:r>
      <w:proofErr w:type="spellStart"/>
      <w:r>
        <w:t>Verma</w:t>
      </w:r>
      <w:proofErr w:type="spellEnd"/>
      <w:r>
        <w:t xml:space="preserve">, 2026). </w:t>
      </w:r>
    </w:p>
    <w:p w14:paraId="508E5C92" w14:textId="619B9E51" w:rsidR="005C12C0" w:rsidRPr="00B8319D" w:rsidRDefault="005C12C0" w:rsidP="005C12C0">
      <w:pPr>
        <w:pStyle w:val="Heading2"/>
        <w:rPr>
          <w:lang w:val="en-GB"/>
        </w:rPr>
      </w:pPr>
      <w:bookmarkStart w:id="10" w:name="_Toc226115308"/>
      <w:r w:rsidRPr="00B8319D">
        <w:rPr>
          <w:lang w:val="en-GB"/>
        </w:rPr>
        <w:t>3.4 Promotion Strategy</w:t>
      </w:r>
      <w:bookmarkEnd w:id="10"/>
    </w:p>
    <w:tbl>
      <w:tblPr>
        <w:tblStyle w:val="TableGrid"/>
        <w:tblW w:w="0" w:type="auto"/>
        <w:tblLook w:val="04A0" w:firstRow="1" w:lastRow="0" w:firstColumn="1" w:lastColumn="0" w:noHBand="0" w:noVBand="1"/>
      </w:tblPr>
      <w:tblGrid>
        <w:gridCol w:w="1974"/>
        <w:gridCol w:w="3115"/>
        <w:gridCol w:w="1798"/>
        <w:gridCol w:w="2463"/>
      </w:tblGrid>
      <w:tr w:rsidR="005C12C0" w:rsidRPr="005C12C0" w14:paraId="6D71D51D" w14:textId="77777777" w:rsidTr="005C12C0">
        <w:tc>
          <w:tcPr>
            <w:tcW w:w="0" w:type="auto"/>
            <w:hideMark/>
          </w:tcPr>
          <w:p w14:paraId="043AE8FE" w14:textId="77777777" w:rsidR="005C12C0" w:rsidRPr="00B8319D" w:rsidRDefault="005C12C0" w:rsidP="005C12C0">
            <w:pPr>
              <w:spacing w:before="120" w:after="120" w:line="240" w:lineRule="auto"/>
              <w:jc w:val="center"/>
              <w:rPr>
                <w:b/>
                <w:bCs/>
                <w:i/>
                <w:iCs/>
                <w:sz w:val="20"/>
                <w:szCs w:val="18"/>
              </w:rPr>
            </w:pPr>
            <w:r w:rsidRPr="00B8319D">
              <w:rPr>
                <w:b/>
                <w:bCs/>
                <w:i/>
                <w:iCs/>
                <w:sz w:val="20"/>
                <w:szCs w:val="18"/>
              </w:rPr>
              <w:t>Element</w:t>
            </w:r>
          </w:p>
        </w:tc>
        <w:tc>
          <w:tcPr>
            <w:tcW w:w="0" w:type="auto"/>
            <w:hideMark/>
          </w:tcPr>
          <w:p w14:paraId="63090561" w14:textId="77777777" w:rsidR="005C12C0" w:rsidRPr="00B8319D" w:rsidRDefault="005C12C0" w:rsidP="005C12C0">
            <w:pPr>
              <w:spacing w:before="120" w:after="120" w:line="240" w:lineRule="auto"/>
              <w:jc w:val="center"/>
              <w:rPr>
                <w:b/>
                <w:bCs/>
                <w:i/>
                <w:iCs/>
                <w:sz w:val="20"/>
                <w:szCs w:val="18"/>
              </w:rPr>
            </w:pPr>
            <w:r w:rsidRPr="00B8319D">
              <w:rPr>
                <w:b/>
                <w:bCs/>
                <w:i/>
                <w:iCs/>
                <w:sz w:val="20"/>
                <w:szCs w:val="18"/>
              </w:rPr>
              <w:t>Strategy Application</w:t>
            </w:r>
          </w:p>
        </w:tc>
        <w:tc>
          <w:tcPr>
            <w:tcW w:w="0" w:type="auto"/>
            <w:hideMark/>
          </w:tcPr>
          <w:p w14:paraId="6C20416A" w14:textId="77777777" w:rsidR="005C12C0" w:rsidRPr="00B8319D" w:rsidRDefault="005C12C0" w:rsidP="005C12C0">
            <w:pPr>
              <w:spacing w:before="120" w:after="120" w:line="240" w:lineRule="auto"/>
              <w:jc w:val="center"/>
              <w:rPr>
                <w:b/>
                <w:bCs/>
                <w:i/>
                <w:iCs/>
                <w:sz w:val="20"/>
                <w:szCs w:val="18"/>
              </w:rPr>
            </w:pPr>
            <w:r w:rsidRPr="00B8319D">
              <w:rPr>
                <w:b/>
                <w:bCs/>
                <w:i/>
                <w:iCs/>
                <w:sz w:val="20"/>
                <w:szCs w:val="18"/>
              </w:rPr>
              <w:t>Tools &amp; Channels</w:t>
            </w:r>
          </w:p>
        </w:tc>
        <w:tc>
          <w:tcPr>
            <w:tcW w:w="0" w:type="auto"/>
            <w:hideMark/>
          </w:tcPr>
          <w:p w14:paraId="2C7A5DEB" w14:textId="77777777" w:rsidR="005C12C0" w:rsidRPr="00B8319D" w:rsidRDefault="005C12C0" w:rsidP="005C12C0">
            <w:pPr>
              <w:spacing w:before="120" w:after="120" w:line="240" w:lineRule="auto"/>
              <w:jc w:val="center"/>
              <w:rPr>
                <w:b/>
                <w:bCs/>
                <w:i/>
                <w:iCs/>
                <w:sz w:val="20"/>
                <w:szCs w:val="18"/>
              </w:rPr>
            </w:pPr>
            <w:r w:rsidRPr="00B8319D">
              <w:rPr>
                <w:b/>
                <w:bCs/>
                <w:i/>
                <w:iCs/>
                <w:sz w:val="20"/>
                <w:szCs w:val="18"/>
              </w:rPr>
              <w:t>Marketing Insight (AIDA &amp; Branding)</w:t>
            </w:r>
          </w:p>
        </w:tc>
      </w:tr>
      <w:tr w:rsidR="005C12C0" w:rsidRPr="005C12C0" w14:paraId="1E257BD7" w14:textId="77777777" w:rsidTr="005C12C0">
        <w:tc>
          <w:tcPr>
            <w:tcW w:w="0" w:type="auto"/>
            <w:hideMark/>
          </w:tcPr>
          <w:p w14:paraId="4309A415" w14:textId="77777777" w:rsidR="005C12C0" w:rsidRPr="00B8319D" w:rsidRDefault="005C12C0" w:rsidP="005C12C0">
            <w:pPr>
              <w:spacing w:before="120" w:after="120" w:line="240" w:lineRule="auto"/>
              <w:jc w:val="center"/>
              <w:rPr>
                <w:i/>
                <w:iCs/>
                <w:sz w:val="20"/>
                <w:szCs w:val="18"/>
              </w:rPr>
            </w:pPr>
            <w:r w:rsidRPr="00B8319D">
              <w:rPr>
                <w:i/>
                <w:iCs/>
                <w:sz w:val="20"/>
                <w:szCs w:val="18"/>
              </w:rPr>
              <w:t>Integrated Marketing Communications (IMC)</w:t>
            </w:r>
          </w:p>
        </w:tc>
        <w:tc>
          <w:tcPr>
            <w:tcW w:w="0" w:type="auto"/>
            <w:hideMark/>
          </w:tcPr>
          <w:p w14:paraId="63E89EDB" w14:textId="57C282E9" w:rsidR="005C12C0" w:rsidRPr="00B8319D" w:rsidRDefault="005C12C0" w:rsidP="005C12C0">
            <w:pPr>
              <w:spacing w:before="120" w:after="120" w:line="240" w:lineRule="auto"/>
              <w:rPr>
                <w:sz w:val="20"/>
                <w:szCs w:val="18"/>
              </w:rPr>
            </w:pPr>
            <w:r w:rsidRPr="00B8319D">
              <w:rPr>
                <w:sz w:val="20"/>
                <w:szCs w:val="18"/>
              </w:rPr>
              <w:t xml:space="preserve">Apple </w:t>
            </w:r>
            <w:proofErr w:type="spellStart"/>
            <w:r w:rsidR="006659A2">
              <w:rPr>
                <w:sz w:val="20"/>
                <w:szCs w:val="18"/>
              </w:rPr>
              <w:t>HoloSphere</w:t>
            </w:r>
            <w:proofErr w:type="spellEnd"/>
            <w:r w:rsidRPr="00B8319D">
              <w:rPr>
                <w:sz w:val="20"/>
                <w:szCs w:val="18"/>
              </w:rPr>
              <w:t xml:space="preserve"> will use a fully integrated communication strategy to ensure consistent messaging across all platforms, reinforcing brand identity and innovation positioning</w:t>
            </w:r>
          </w:p>
        </w:tc>
        <w:tc>
          <w:tcPr>
            <w:tcW w:w="0" w:type="auto"/>
            <w:hideMark/>
          </w:tcPr>
          <w:p w14:paraId="6E23209B" w14:textId="77777777" w:rsidR="005C12C0" w:rsidRPr="00B8319D" w:rsidRDefault="005C12C0" w:rsidP="005C12C0">
            <w:pPr>
              <w:spacing w:before="120" w:after="120" w:line="240" w:lineRule="auto"/>
              <w:rPr>
                <w:sz w:val="20"/>
                <w:szCs w:val="18"/>
              </w:rPr>
            </w:pPr>
            <w:r w:rsidRPr="00B8319D">
              <w:rPr>
                <w:sz w:val="20"/>
                <w:szCs w:val="18"/>
              </w:rPr>
              <w:t>Apple ecosystem, website, retail stores, digital platforms of Apple Inc.</w:t>
            </w:r>
          </w:p>
        </w:tc>
        <w:tc>
          <w:tcPr>
            <w:tcW w:w="0" w:type="auto"/>
            <w:hideMark/>
          </w:tcPr>
          <w:p w14:paraId="54A6CD79" w14:textId="77777777" w:rsidR="005C12C0" w:rsidRPr="00B8319D" w:rsidRDefault="005C12C0" w:rsidP="005C12C0">
            <w:pPr>
              <w:spacing w:before="120" w:after="120" w:line="240" w:lineRule="auto"/>
              <w:rPr>
                <w:sz w:val="20"/>
                <w:szCs w:val="18"/>
              </w:rPr>
            </w:pPr>
            <w:r w:rsidRPr="00B8319D">
              <w:rPr>
                <w:sz w:val="20"/>
                <w:szCs w:val="18"/>
              </w:rPr>
              <w:t>Ensures unified messaging, strengthening brand recall and supporting all stages of AIDA</w:t>
            </w:r>
          </w:p>
        </w:tc>
      </w:tr>
      <w:tr w:rsidR="005C12C0" w:rsidRPr="005C12C0" w14:paraId="0C037713" w14:textId="77777777" w:rsidTr="005C12C0">
        <w:tc>
          <w:tcPr>
            <w:tcW w:w="0" w:type="auto"/>
            <w:hideMark/>
          </w:tcPr>
          <w:p w14:paraId="1F0CBBA0" w14:textId="77777777" w:rsidR="005C12C0" w:rsidRPr="00B8319D" w:rsidRDefault="005C12C0" w:rsidP="005C12C0">
            <w:pPr>
              <w:spacing w:before="120" w:after="120" w:line="240" w:lineRule="auto"/>
              <w:jc w:val="center"/>
              <w:rPr>
                <w:i/>
                <w:iCs/>
                <w:sz w:val="20"/>
                <w:szCs w:val="18"/>
              </w:rPr>
            </w:pPr>
            <w:r w:rsidRPr="00B8319D">
              <w:rPr>
                <w:i/>
                <w:iCs/>
                <w:sz w:val="20"/>
                <w:szCs w:val="18"/>
              </w:rPr>
              <w:t>Digital Marketing</w:t>
            </w:r>
          </w:p>
        </w:tc>
        <w:tc>
          <w:tcPr>
            <w:tcW w:w="0" w:type="auto"/>
            <w:hideMark/>
          </w:tcPr>
          <w:p w14:paraId="4686BEC5" w14:textId="77777777" w:rsidR="005C12C0" w:rsidRPr="00B8319D" w:rsidRDefault="005C12C0" w:rsidP="005C12C0">
            <w:pPr>
              <w:spacing w:before="120" w:after="120" w:line="240" w:lineRule="auto"/>
              <w:rPr>
                <w:sz w:val="20"/>
                <w:szCs w:val="18"/>
              </w:rPr>
            </w:pPr>
            <w:r w:rsidRPr="00B8319D">
              <w:rPr>
                <w:sz w:val="20"/>
                <w:szCs w:val="18"/>
              </w:rPr>
              <w:t>Focus on high-impact social media campaigns and influencer collaborations with tech creators to demonstrate product capabilities and real-life use cases</w:t>
            </w:r>
          </w:p>
        </w:tc>
        <w:tc>
          <w:tcPr>
            <w:tcW w:w="0" w:type="auto"/>
            <w:hideMark/>
          </w:tcPr>
          <w:p w14:paraId="3A5156A5" w14:textId="77777777" w:rsidR="005C12C0" w:rsidRPr="00B8319D" w:rsidRDefault="005C12C0" w:rsidP="005C12C0">
            <w:pPr>
              <w:spacing w:before="120" w:after="120" w:line="240" w:lineRule="auto"/>
              <w:rPr>
                <w:sz w:val="20"/>
                <w:szCs w:val="18"/>
              </w:rPr>
            </w:pPr>
            <w:r w:rsidRPr="00B8319D">
              <w:rPr>
                <w:sz w:val="20"/>
                <w:szCs w:val="18"/>
              </w:rPr>
              <w:t>YouTube, Instagram, X (Twitter), tech reviewers, content creators</w:t>
            </w:r>
          </w:p>
        </w:tc>
        <w:tc>
          <w:tcPr>
            <w:tcW w:w="0" w:type="auto"/>
            <w:hideMark/>
          </w:tcPr>
          <w:p w14:paraId="5D75D1EE" w14:textId="77777777" w:rsidR="005C12C0" w:rsidRPr="00B8319D" w:rsidRDefault="005C12C0" w:rsidP="005C12C0">
            <w:pPr>
              <w:spacing w:before="120" w:after="120" w:line="240" w:lineRule="auto"/>
              <w:rPr>
                <w:sz w:val="20"/>
                <w:szCs w:val="18"/>
              </w:rPr>
            </w:pPr>
            <w:r w:rsidRPr="00B8319D">
              <w:rPr>
                <w:sz w:val="20"/>
                <w:szCs w:val="18"/>
              </w:rPr>
              <w:t>Captures Attention and Interest through visually engaging and informative content</w:t>
            </w:r>
          </w:p>
        </w:tc>
      </w:tr>
      <w:tr w:rsidR="005C12C0" w:rsidRPr="005C12C0" w14:paraId="366558DE" w14:textId="77777777" w:rsidTr="005C12C0">
        <w:tc>
          <w:tcPr>
            <w:tcW w:w="0" w:type="auto"/>
            <w:hideMark/>
          </w:tcPr>
          <w:p w14:paraId="7BFBBEAF" w14:textId="77777777" w:rsidR="005C12C0" w:rsidRPr="00B8319D" w:rsidRDefault="005C12C0" w:rsidP="005C12C0">
            <w:pPr>
              <w:spacing w:before="120" w:after="120" w:line="240" w:lineRule="auto"/>
              <w:jc w:val="center"/>
              <w:rPr>
                <w:i/>
                <w:iCs/>
                <w:sz w:val="20"/>
                <w:szCs w:val="18"/>
              </w:rPr>
            </w:pPr>
            <w:r w:rsidRPr="00B8319D">
              <w:rPr>
                <w:i/>
                <w:iCs/>
                <w:sz w:val="20"/>
                <w:szCs w:val="18"/>
              </w:rPr>
              <w:t>Product Launch Events</w:t>
            </w:r>
          </w:p>
        </w:tc>
        <w:tc>
          <w:tcPr>
            <w:tcW w:w="0" w:type="auto"/>
            <w:hideMark/>
          </w:tcPr>
          <w:p w14:paraId="03CF34EA" w14:textId="11EC00B4" w:rsidR="005C12C0" w:rsidRPr="00B8319D" w:rsidRDefault="005C12C0" w:rsidP="005C12C0">
            <w:pPr>
              <w:spacing w:before="120" w:after="120" w:line="240" w:lineRule="auto"/>
              <w:rPr>
                <w:sz w:val="20"/>
                <w:szCs w:val="18"/>
              </w:rPr>
            </w:pPr>
            <w:r w:rsidRPr="00B8319D">
              <w:rPr>
                <w:sz w:val="20"/>
                <w:szCs w:val="18"/>
              </w:rPr>
              <w:t xml:space="preserve">Apple-style keynote events will introduce </w:t>
            </w:r>
            <w:proofErr w:type="spellStart"/>
            <w:r w:rsidR="006659A2">
              <w:rPr>
                <w:sz w:val="20"/>
                <w:szCs w:val="18"/>
              </w:rPr>
              <w:t>HoloSphere</w:t>
            </w:r>
            <w:proofErr w:type="spellEnd"/>
            <w:r w:rsidRPr="00B8319D">
              <w:rPr>
                <w:sz w:val="20"/>
                <w:szCs w:val="18"/>
              </w:rPr>
              <w:t xml:space="preserve"> as a revolutionary product, generating global buzz and media coverage</w:t>
            </w:r>
          </w:p>
        </w:tc>
        <w:tc>
          <w:tcPr>
            <w:tcW w:w="0" w:type="auto"/>
            <w:hideMark/>
          </w:tcPr>
          <w:p w14:paraId="3F2DB9DE" w14:textId="77777777" w:rsidR="005C12C0" w:rsidRPr="00B8319D" w:rsidRDefault="005C12C0" w:rsidP="005C12C0">
            <w:pPr>
              <w:spacing w:before="120" w:after="120" w:line="240" w:lineRule="auto"/>
              <w:rPr>
                <w:sz w:val="20"/>
                <w:szCs w:val="18"/>
              </w:rPr>
            </w:pPr>
            <w:r w:rsidRPr="00B8319D">
              <w:rPr>
                <w:sz w:val="20"/>
                <w:szCs w:val="18"/>
              </w:rPr>
              <w:t>Live-streamed events, press releases, global media</w:t>
            </w:r>
          </w:p>
        </w:tc>
        <w:tc>
          <w:tcPr>
            <w:tcW w:w="0" w:type="auto"/>
            <w:hideMark/>
          </w:tcPr>
          <w:p w14:paraId="584050B7" w14:textId="77777777" w:rsidR="005C12C0" w:rsidRPr="00B8319D" w:rsidRDefault="005C12C0" w:rsidP="005C12C0">
            <w:pPr>
              <w:spacing w:before="120" w:after="120" w:line="240" w:lineRule="auto"/>
              <w:rPr>
                <w:sz w:val="20"/>
                <w:szCs w:val="18"/>
              </w:rPr>
            </w:pPr>
            <w:r w:rsidRPr="00B8319D">
              <w:rPr>
                <w:sz w:val="20"/>
                <w:szCs w:val="18"/>
              </w:rPr>
              <w:t>Drives Attention and Desire through exclusivity, storytelling, and innovation appeal</w:t>
            </w:r>
          </w:p>
        </w:tc>
      </w:tr>
      <w:tr w:rsidR="005C12C0" w:rsidRPr="005C12C0" w14:paraId="3FE210BE" w14:textId="77777777" w:rsidTr="005C12C0">
        <w:tc>
          <w:tcPr>
            <w:tcW w:w="0" w:type="auto"/>
            <w:hideMark/>
          </w:tcPr>
          <w:p w14:paraId="690F1510" w14:textId="77777777" w:rsidR="005C12C0" w:rsidRPr="00B8319D" w:rsidRDefault="005C12C0" w:rsidP="005C12C0">
            <w:pPr>
              <w:spacing w:before="120" w:after="120" w:line="240" w:lineRule="auto"/>
              <w:jc w:val="center"/>
              <w:rPr>
                <w:i/>
                <w:iCs/>
                <w:sz w:val="20"/>
                <w:szCs w:val="18"/>
              </w:rPr>
            </w:pPr>
            <w:r w:rsidRPr="00B8319D">
              <w:rPr>
                <w:i/>
                <w:iCs/>
                <w:sz w:val="20"/>
                <w:szCs w:val="18"/>
              </w:rPr>
              <w:t>Experiential Marketing</w:t>
            </w:r>
          </w:p>
        </w:tc>
        <w:tc>
          <w:tcPr>
            <w:tcW w:w="0" w:type="auto"/>
            <w:hideMark/>
          </w:tcPr>
          <w:p w14:paraId="02A7ED8B" w14:textId="77777777" w:rsidR="005C12C0" w:rsidRPr="00B8319D" w:rsidRDefault="005C12C0" w:rsidP="005C12C0">
            <w:pPr>
              <w:spacing w:before="120" w:after="120" w:line="240" w:lineRule="auto"/>
              <w:rPr>
                <w:sz w:val="20"/>
                <w:szCs w:val="18"/>
              </w:rPr>
            </w:pPr>
            <w:r w:rsidRPr="00B8319D">
              <w:rPr>
                <w:sz w:val="20"/>
                <w:szCs w:val="18"/>
              </w:rPr>
              <w:t xml:space="preserve">Interactive in-store demonstrations allow customers to experience holographic technology </w:t>
            </w:r>
            <w:proofErr w:type="spellStart"/>
            <w:r w:rsidRPr="00B8319D">
              <w:rPr>
                <w:sz w:val="20"/>
                <w:szCs w:val="18"/>
              </w:rPr>
              <w:t>firsthand</w:t>
            </w:r>
            <w:proofErr w:type="spellEnd"/>
            <w:r w:rsidRPr="00B8319D">
              <w:rPr>
                <w:sz w:val="20"/>
                <w:szCs w:val="18"/>
              </w:rPr>
              <w:t>, increasing engagement and understanding</w:t>
            </w:r>
          </w:p>
        </w:tc>
        <w:tc>
          <w:tcPr>
            <w:tcW w:w="0" w:type="auto"/>
            <w:hideMark/>
          </w:tcPr>
          <w:p w14:paraId="7F50A218" w14:textId="77777777" w:rsidR="005C12C0" w:rsidRPr="00B8319D" w:rsidRDefault="005C12C0" w:rsidP="005C12C0">
            <w:pPr>
              <w:spacing w:before="120" w:after="120" w:line="240" w:lineRule="auto"/>
              <w:rPr>
                <w:sz w:val="20"/>
                <w:szCs w:val="18"/>
              </w:rPr>
            </w:pPr>
            <w:r w:rsidRPr="00B8319D">
              <w:rPr>
                <w:sz w:val="20"/>
                <w:szCs w:val="18"/>
              </w:rPr>
              <w:t>Apple Stores, pop-up demo zones, tech exhibitions</w:t>
            </w:r>
          </w:p>
        </w:tc>
        <w:tc>
          <w:tcPr>
            <w:tcW w:w="0" w:type="auto"/>
            <w:hideMark/>
          </w:tcPr>
          <w:p w14:paraId="53676031" w14:textId="77777777" w:rsidR="005C12C0" w:rsidRPr="00B8319D" w:rsidRDefault="005C12C0" w:rsidP="005C12C0">
            <w:pPr>
              <w:spacing w:before="120" w:after="120" w:line="240" w:lineRule="auto"/>
              <w:rPr>
                <w:sz w:val="20"/>
                <w:szCs w:val="18"/>
              </w:rPr>
            </w:pPr>
            <w:r w:rsidRPr="00B8319D">
              <w:rPr>
                <w:sz w:val="20"/>
                <w:szCs w:val="18"/>
              </w:rPr>
              <w:t>Encourages Desire and Action by providing tangible product experience</w:t>
            </w:r>
          </w:p>
        </w:tc>
      </w:tr>
      <w:tr w:rsidR="005C12C0" w:rsidRPr="005C12C0" w14:paraId="434796F5" w14:textId="77777777" w:rsidTr="005C12C0">
        <w:tc>
          <w:tcPr>
            <w:tcW w:w="0" w:type="auto"/>
            <w:hideMark/>
          </w:tcPr>
          <w:p w14:paraId="5EA913CD" w14:textId="77777777" w:rsidR="005C12C0" w:rsidRPr="00B8319D" w:rsidRDefault="005C12C0" w:rsidP="005C12C0">
            <w:pPr>
              <w:spacing w:before="120" w:after="120" w:line="240" w:lineRule="auto"/>
              <w:jc w:val="center"/>
              <w:rPr>
                <w:i/>
                <w:iCs/>
                <w:sz w:val="20"/>
                <w:szCs w:val="18"/>
              </w:rPr>
            </w:pPr>
            <w:r w:rsidRPr="00B8319D">
              <w:rPr>
                <w:i/>
                <w:iCs/>
                <w:sz w:val="20"/>
                <w:szCs w:val="18"/>
              </w:rPr>
              <w:t>Message &amp; Brand Storytelling</w:t>
            </w:r>
          </w:p>
        </w:tc>
        <w:tc>
          <w:tcPr>
            <w:tcW w:w="0" w:type="auto"/>
            <w:hideMark/>
          </w:tcPr>
          <w:p w14:paraId="176983F4" w14:textId="0686F123" w:rsidR="005C12C0" w:rsidRPr="00B8319D" w:rsidRDefault="005C12C0" w:rsidP="005C12C0">
            <w:pPr>
              <w:spacing w:before="120" w:after="120" w:line="240" w:lineRule="auto"/>
              <w:rPr>
                <w:sz w:val="20"/>
                <w:szCs w:val="18"/>
              </w:rPr>
            </w:pPr>
            <w:r w:rsidRPr="00B8319D">
              <w:rPr>
                <w:sz w:val="20"/>
                <w:szCs w:val="18"/>
              </w:rPr>
              <w:t>Core message: “The future of work-anywhere.” Focus on innovation, productivity, and lifestyle transformation</w:t>
            </w:r>
          </w:p>
        </w:tc>
        <w:tc>
          <w:tcPr>
            <w:tcW w:w="0" w:type="auto"/>
            <w:hideMark/>
          </w:tcPr>
          <w:p w14:paraId="45F7F15F" w14:textId="77777777" w:rsidR="005C12C0" w:rsidRPr="00B8319D" w:rsidRDefault="005C12C0" w:rsidP="005C12C0">
            <w:pPr>
              <w:spacing w:before="120" w:after="120" w:line="240" w:lineRule="auto"/>
              <w:rPr>
                <w:sz w:val="20"/>
                <w:szCs w:val="18"/>
              </w:rPr>
            </w:pPr>
            <w:r w:rsidRPr="00B8319D">
              <w:rPr>
                <w:sz w:val="20"/>
                <w:szCs w:val="18"/>
              </w:rPr>
              <w:t>Advertising campaigns, storytelling videos, user scenarios</w:t>
            </w:r>
          </w:p>
        </w:tc>
        <w:tc>
          <w:tcPr>
            <w:tcW w:w="0" w:type="auto"/>
            <w:hideMark/>
          </w:tcPr>
          <w:p w14:paraId="53F39929" w14:textId="77777777" w:rsidR="005C12C0" w:rsidRPr="00B8319D" w:rsidRDefault="005C12C0" w:rsidP="005C12C0">
            <w:pPr>
              <w:spacing w:before="120" w:after="120" w:line="240" w:lineRule="auto"/>
              <w:rPr>
                <w:sz w:val="20"/>
                <w:szCs w:val="18"/>
              </w:rPr>
            </w:pPr>
            <w:r w:rsidRPr="00B8319D">
              <w:rPr>
                <w:sz w:val="20"/>
                <w:szCs w:val="18"/>
              </w:rPr>
              <w:t>Enhances emotional connection and supports full AIDA journey, reinforcing Apple’s premium and innovative brand image</w:t>
            </w:r>
          </w:p>
        </w:tc>
      </w:tr>
    </w:tbl>
    <w:p w14:paraId="68C9DDCC" w14:textId="4D0D57EB" w:rsidR="005C12C0" w:rsidRPr="00B8319D" w:rsidRDefault="00B8319D" w:rsidP="00B8319D">
      <w:pPr>
        <w:pStyle w:val="Heading2"/>
        <w:rPr>
          <w:lang w:val="en-GB"/>
        </w:rPr>
      </w:pPr>
      <w:bookmarkStart w:id="11" w:name="_Toc226115309"/>
      <w:r w:rsidRPr="00B8319D">
        <w:rPr>
          <w:lang w:val="en-GB"/>
        </w:rPr>
        <w:lastRenderedPageBreak/>
        <w:t>3.5 Integration with Brand Extension Strategy</w:t>
      </w:r>
      <w:bookmarkEnd w:id="11"/>
    </w:p>
    <w:p w14:paraId="38376147" w14:textId="2C76BAC9" w:rsidR="00B10C3D" w:rsidRDefault="00B10C3D" w:rsidP="00B10C3D">
      <w:r>
        <w:t xml:space="preserve">The Apple </w:t>
      </w:r>
      <w:proofErr w:type="spellStart"/>
      <w:r w:rsidR="006659A2">
        <w:t>HoloSphere</w:t>
      </w:r>
      <w:proofErr w:type="spellEnd"/>
      <w:r>
        <w:t xml:space="preserve"> marketing mix is directly in line with the overall brand extension and is therefore consistent with the fundamental identity of the Apple Inc. The product approach focuses on technology as a high-end holographic product, which will strengthen the position of Apple as a leader in the high-end solutions in the market (Fernandez, 2024). The pricing policy is in favour of the premium position which is attributed to high perceived value and exclusiveness of the brand.</w:t>
      </w:r>
    </w:p>
    <w:p w14:paraId="4FDCFA3B" w14:textId="3F9BC041" w:rsidR="00B8319D" w:rsidRDefault="00B10C3D" w:rsidP="00B10C3D">
      <w:r>
        <w:t>The place strategy helps in ensuring that there is strong brand control by the integrated ecosystem and selective distribution of Apple, ensuring that there is a consistent and high-quality customer experience (</w:t>
      </w:r>
      <w:proofErr w:type="spellStart"/>
      <w:r>
        <w:t>Bryła</w:t>
      </w:r>
      <w:proofErr w:type="spellEnd"/>
      <w:r>
        <w:t xml:space="preserve"> and </w:t>
      </w:r>
      <w:proofErr w:type="spellStart"/>
      <w:r>
        <w:t>Abdusattarov</w:t>
      </w:r>
      <w:proofErr w:type="spellEnd"/>
      <w:r>
        <w:t>, 2025). The promotional plan is based on aspirational branding, where storytelling and immersive experiences are applied to communicate and convey the future of work (</w:t>
      </w:r>
      <w:proofErr w:type="spellStart"/>
      <w:r>
        <w:t>Umoren</w:t>
      </w:r>
      <w:proofErr w:type="spellEnd"/>
      <w:r>
        <w:t xml:space="preserve"> et al., 2022).</w:t>
      </w:r>
    </w:p>
    <w:p w14:paraId="619F42B7" w14:textId="5FE17791" w:rsidR="00242146" w:rsidRDefault="00242146" w:rsidP="00242146">
      <w:pPr>
        <w:pStyle w:val="Heading1"/>
      </w:pPr>
      <w:bookmarkStart w:id="12" w:name="_Toc226115310"/>
      <w:r w:rsidRPr="00242146">
        <w:t>Element 4: Reflection</w:t>
      </w:r>
      <w:bookmarkEnd w:id="12"/>
    </w:p>
    <w:p w14:paraId="5E793E4F" w14:textId="2DE810D7" w:rsidR="00210484" w:rsidRDefault="00210484" w:rsidP="00210484">
      <w:r>
        <w:t xml:space="preserve">My experience with Apple </w:t>
      </w:r>
      <w:proofErr w:type="spellStart"/>
      <w:r w:rsidR="006659A2">
        <w:t>HoloSphere</w:t>
      </w:r>
      <w:proofErr w:type="spellEnd"/>
      <w:r>
        <w:t xml:space="preserve"> growth of brand extension taught me essential lessons regarding strategic marketing brand development which is driven by innovation. The process has showed me how Apple utilise its strong equity of brand for entering markets of new product. The three core elements of innovation, simplicity, and premium positioning of market </w:t>
      </w:r>
      <w:r w:rsidR="00891336">
        <w:t xml:space="preserve">highlights on </w:t>
      </w:r>
      <w:r>
        <w:t>establish</w:t>
      </w:r>
      <w:r w:rsidR="00891336">
        <w:t xml:space="preserve">ing the </w:t>
      </w:r>
      <w:r>
        <w:t>critical importance for establishing product ties with existing identity of brand. The exercise allowed me to practice theoretical frameworks through practical application of STDP and principles of marketing mix which I could focus on the process of implementing in structured environments.</w:t>
      </w:r>
    </w:p>
    <w:p w14:paraId="26D60C15" w14:textId="2B122DAF" w:rsidR="00242146" w:rsidRDefault="00210484" w:rsidP="00210484">
      <w:r>
        <w:t xml:space="preserve">My poster presentation work helped me learn how to present complex concepts through direct visual communication. The 3 to 5-minute presentation required me to choose main points which I had to express through descriptions in an exact manner. The practice helped me </w:t>
      </w:r>
      <w:r w:rsidR="004625ED">
        <w:t>to develop</w:t>
      </w:r>
      <w:r>
        <w:t xml:space="preserve"> my presentation skills </w:t>
      </w:r>
      <w:r w:rsidR="004625ED">
        <w:t>at the same time</w:t>
      </w:r>
      <w:r>
        <w:t xml:space="preserve"> I </w:t>
      </w:r>
      <w:r w:rsidR="004625ED">
        <w:t>established</w:t>
      </w:r>
      <w:r>
        <w:t xml:space="preserve"> specific content which </w:t>
      </w:r>
      <w:r w:rsidR="004625ED">
        <w:t>combined</w:t>
      </w:r>
      <w:r>
        <w:t xml:space="preserve"> the requirements of both investors and customers. The creative process of poster design helped me </w:t>
      </w:r>
      <w:r w:rsidR="004625ED">
        <w:t>to improve</w:t>
      </w:r>
      <w:r>
        <w:t xml:space="preserve"> my ability </w:t>
      </w:r>
      <w:r w:rsidR="004625ED">
        <w:t>for the purpose of presenting</w:t>
      </w:r>
      <w:r>
        <w:t xml:space="preserve"> ideas through more effective and professional methods.</w:t>
      </w:r>
    </w:p>
    <w:p w14:paraId="0F1C8D88" w14:textId="1A789D66" w:rsidR="004625ED" w:rsidRPr="00891336" w:rsidRDefault="004625ED" w:rsidP="004625ED">
      <w:pPr>
        <w:rPr>
          <w:lang w:val="en-US"/>
        </w:rPr>
      </w:pPr>
      <w:r>
        <w:lastRenderedPageBreak/>
        <w:t>I developed important skills through this project which I used for the purpose of developing the abilities of critical thinking, skills of creative thinking, and strategic analysis competencies and proficiencies. I have gained understanding of new trends in a better manner which include remote work and immersive technologies, and their influence on the behaviour of consumer and opportunities based on market. The training program helped me in developing my professional skills through teaching me how to approach the situations of marketing with strategic thinking methods.</w:t>
      </w:r>
      <w:r w:rsidR="00891336" w:rsidRPr="00891336">
        <w:rPr>
          <w:rFonts w:eastAsia="Times New Roman" w:cs="Times New Roman"/>
          <w:kern w:val="0"/>
          <w:szCs w:val="24"/>
          <w:lang w:val="en-US"/>
          <w14:ligatures w14:val="none"/>
        </w:rPr>
        <w:t xml:space="preserve"> </w:t>
      </w:r>
      <w:r w:rsidR="00891336" w:rsidRPr="00891336">
        <w:rPr>
          <w:lang w:val="en-US"/>
        </w:rPr>
        <w:t xml:space="preserve">Furthermore, I </w:t>
      </w:r>
      <w:r w:rsidR="00891336">
        <w:rPr>
          <w:lang w:val="en-US"/>
        </w:rPr>
        <w:t xml:space="preserve">focused on </w:t>
      </w:r>
      <w:r w:rsidR="00891336" w:rsidRPr="00891336">
        <w:rPr>
          <w:lang w:val="en-US"/>
        </w:rPr>
        <w:t>develop</w:t>
      </w:r>
      <w:r w:rsidR="00891336">
        <w:rPr>
          <w:lang w:val="en-US"/>
        </w:rPr>
        <w:t>ing the</w:t>
      </w:r>
      <w:r w:rsidR="00891336" w:rsidRPr="00891336">
        <w:rPr>
          <w:lang w:val="en-US"/>
        </w:rPr>
        <w:t xml:space="preserve"> stronger skills </w:t>
      </w:r>
      <w:r w:rsidR="00891336">
        <w:rPr>
          <w:lang w:val="en-US"/>
        </w:rPr>
        <w:t xml:space="preserve">based on </w:t>
      </w:r>
      <w:r w:rsidR="00891336" w:rsidRPr="00891336">
        <w:rPr>
          <w:lang w:val="en-US"/>
        </w:rPr>
        <w:t xml:space="preserve">research and analytical </w:t>
      </w:r>
      <w:r w:rsidR="00891336">
        <w:rPr>
          <w:lang w:val="en-US"/>
        </w:rPr>
        <w:t xml:space="preserve">aspects </w:t>
      </w:r>
      <w:r w:rsidR="00891336" w:rsidRPr="00891336">
        <w:rPr>
          <w:lang w:val="en-US"/>
        </w:rPr>
        <w:t>by</w:t>
      </w:r>
      <w:r w:rsidR="00891336">
        <w:rPr>
          <w:lang w:val="en-US"/>
        </w:rPr>
        <w:t xml:space="preserve"> the process of</w:t>
      </w:r>
      <w:r w:rsidR="00891336" w:rsidRPr="00891336">
        <w:rPr>
          <w:lang w:val="en-US"/>
        </w:rPr>
        <w:t xml:space="preserve"> interpreting market data </w:t>
      </w:r>
      <w:r w:rsidR="00891336">
        <w:rPr>
          <w:lang w:val="en-US"/>
        </w:rPr>
        <w:t>along with</w:t>
      </w:r>
      <w:r w:rsidR="00891336" w:rsidRPr="00891336">
        <w:rPr>
          <w:lang w:val="en-US"/>
        </w:rPr>
        <w:t xml:space="preserve"> aligning it with strategic decisions. This experience also </w:t>
      </w:r>
      <w:r w:rsidR="00891336">
        <w:rPr>
          <w:lang w:val="en-US"/>
        </w:rPr>
        <w:t xml:space="preserve">helped me in </w:t>
      </w:r>
      <w:r w:rsidR="00891336" w:rsidRPr="00891336">
        <w:rPr>
          <w:lang w:val="en-US"/>
        </w:rPr>
        <w:t>impro</w:t>
      </w:r>
      <w:r w:rsidR="00891336">
        <w:rPr>
          <w:lang w:val="en-US"/>
        </w:rPr>
        <w:t>ving</w:t>
      </w:r>
      <w:r w:rsidR="00891336" w:rsidRPr="00891336">
        <w:rPr>
          <w:lang w:val="en-US"/>
        </w:rPr>
        <w:t xml:space="preserve"> my ability </w:t>
      </w:r>
      <w:r w:rsidR="00891336">
        <w:rPr>
          <w:lang w:val="en-US"/>
        </w:rPr>
        <w:t xml:space="preserve">for the purpose of connecting the </w:t>
      </w:r>
      <w:r w:rsidR="00891336" w:rsidRPr="00891336">
        <w:rPr>
          <w:lang w:val="en-US"/>
        </w:rPr>
        <w:t xml:space="preserve">theory with practice, </w:t>
      </w:r>
      <w:r w:rsidR="00891336">
        <w:rPr>
          <w:lang w:val="en-US"/>
        </w:rPr>
        <w:t xml:space="preserve">along with improving my </w:t>
      </w:r>
      <w:r w:rsidR="00891336" w:rsidRPr="00891336">
        <w:rPr>
          <w:lang w:val="en-US"/>
        </w:rPr>
        <w:t xml:space="preserve">problem-solving capabilities and preparing me </w:t>
      </w:r>
      <w:r w:rsidR="00891336">
        <w:rPr>
          <w:lang w:val="en-US"/>
        </w:rPr>
        <w:t>for handling the</w:t>
      </w:r>
      <w:r w:rsidR="00891336" w:rsidRPr="00891336">
        <w:rPr>
          <w:lang w:val="en-US"/>
        </w:rPr>
        <w:t xml:space="preserve"> complex challenges </w:t>
      </w:r>
      <w:r w:rsidR="00891336">
        <w:rPr>
          <w:lang w:val="en-US"/>
        </w:rPr>
        <w:t xml:space="preserve">of </w:t>
      </w:r>
      <w:r w:rsidR="00891336" w:rsidRPr="00891336">
        <w:rPr>
          <w:lang w:val="en-US"/>
        </w:rPr>
        <w:t xml:space="preserve">marketing in </w:t>
      </w:r>
      <w:r w:rsidR="00891336">
        <w:rPr>
          <w:lang w:val="en-US"/>
        </w:rPr>
        <w:t xml:space="preserve">both </w:t>
      </w:r>
      <w:r w:rsidR="00891336" w:rsidRPr="00891336">
        <w:rPr>
          <w:lang w:val="en-US"/>
        </w:rPr>
        <w:t xml:space="preserve">dynamic and competitive environments </w:t>
      </w:r>
      <w:r w:rsidR="00891336">
        <w:rPr>
          <w:lang w:val="en-US"/>
        </w:rPr>
        <w:t xml:space="preserve">of </w:t>
      </w:r>
      <w:r w:rsidR="00891336" w:rsidRPr="00891336">
        <w:rPr>
          <w:lang w:val="en-US"/>
        </w:rPr>
        <w:t>business.</w:t>
      </w:r>
    </w:p>
    <w:p w14:paraId="4A1AF99C" w14:textId="62E49DF6" w:rsidR="00242146" w:rsidRDefault="004625ED" w:rsidP="004625ED">
      <w:r>
        <w:t xml:space="preserve">My current approach focuses on requiring implementation through further improvements in a better manner. My future projects will require me to use academic sources together with real-world </w:t>
      </w:r>
      <w:r w:rsidR="00504F02">
        <w:t>data;</w:t>
      </w:r>
      <w:r>
        <w:t xml:space="preserve"> </w:t>
      </w:r>
      <w:r w:rsidR="00504F02">
        <w:t>however,</w:t>
      </w:r>
      <w:r>
        <w:t xml:space="preserve"> I have the ability to create more </w:t>
      </w:r>
      <w:r w:rsidR="00504F02">
        <w:t>credible</w:t>
      </w:r>
      <w:r>
        <w:t xml:space="preserve"> arguments. I will spend my </w:t>
      </w:r>
      <w:r w:rsidR="00504F02">
        <w:t>efforts on the better practices of time</w:t>
      </w:r>
      <w:r>
        <w:t xml:space="preserve"> management </w:t>
      </w:r>
      <w:r w:rsidR="00504F02">
        <w:t xml:space="preserve">in </w:t>
      </w:r>
      <w:r>
        <w:t xml:space="preserve">which will help me complete my ideas and </w:t>
      </w:r>
      <w:r w:rsidR="00504F02">
        <w:t xml:space="preserve">focuses on </w:t>
      </w:r>
      <w:r>
        <w:t>creat</w:t>
      </w:r>
      <w:r w:rsidR="00504F02">
        <w:t>ing</w:t>
      </w:r>
      <w:r>
        <w:t xml:space="preserve"> </w:t>
      </w:r>
      <w:r w:rsidR="00504F02">
        <w:t>improved</w:t>
      </w:r>
      <w:r>
        <w:t xml:space="preserve"> presentations. The experience helped me develop my academic skills together with my professional skills which I </w:t>
      </w:r>
      <w:r w:rsidR="00504F02">
        <w:t>required</w:t>
      </w:r>
      <w:r>
        <w:t xml:space="preserve"> for a marketing career</w:t>
      </w:r>
      <w:r w:rsidR="00504F02">
        <w:t xml:space="preserve"> and business profession</w:t>
      </w:r>
      <w:r>
        <w:t>.</w:t>
      </w:r>
      <w:r w:rsidR="00504F02" w:rsidRPr="00504F02">
        <w:t xml:space="preserve"> The project </w:t>
      </w:r>
      <w:r w:rsidR="00504F02">
        <w:t xml:space="preserve">has </w:t>
      </w:r>
      <w:r w:rsidR="00504F02" w:rsidRPr="00504F02">
        <w:t xml:space="preserve">helped me </w:t>
      </w:r>
      <w:r w:rsidR="00504F02">
        <w:t xml:space="preserve">in the process of </w:t>
      </w:r>
      <w:r w:rsidR="00504F02" w:rsidRPr="00504F02">
        <w:t>develop</w:t>
      </w:r>
      <w:r w:rsidR="00504F02">
        <w:t>ing the</w:t>
      </w:r>
      <w:r w:rsidR="00504F02" w:rsidRPr="00504F02">
        <w:t xml:space="preserve"> skills for evaluating </w:t>
      </w:r>
      <w:r w:rsidR="00504F02">
        <w:t xml:space="preserve">the </w:t>
      </w:r>
      <w:r w:rsidR="00504F02" w:rsidRPr="00504F02">
        <w:t xml:space="preserve">trends </w:t>
      </w:r>
      <w:r w:rsidR="00504F02">
        <w:t xml:space="preserve">of </w:t>
      </w:r>
      <w:r w:rsidR="00504F02" w:rsidRPr="00504F02">
        <w:t xml:space="preserve">market </w:t>
      </w:r>
      <w:r w:rsidR="00504F02">
        <w:t>as</w:t>
      </w:r>
      <w:r w:rsidR="00504F02" w:rsidRPr="00504F02">
        <w:t xml:space="preserve"> I learned to apply</w:t>
      </w:r>
      <w:r w:rsidR="00504F02">
        <w:t xml:space="preserve"> </w:t>
      </w:r>
      <w:r w:rsidR="00504F02" w:rsidRPr="00504F02">
        <w:t>knowledge</w:t>
      </w:r>
      <w:r w:rsidR="00504F02">
        <w:t xml:space="preserve"> of</w:t>
      </w:r>
      <w:r w:rsidR="00504F02" w:rsidRPr="00504F02">
        <w:t xml:space="preserve"> market during the process of developing new products. The project made me more confident </w:t>
      </w:r>
      <w:r w:rsidR="00504F02">
        <w:t xml:space="preserve">regarding </w:t>
      </w:r>
      <w:r w:rsidR="00504F02" w:rsidRPr="00504F02">
        <w:t xml:space="preserve">making strategic decisions </w:t>
      </w:r>
      <w:r w:rsidR="00504F02">
        <w:t xml:space="preserve">and choices </w:t>
      </w:r>
      <w:r w:rsidR="00504F02" w:rsidRPr="00504F02">
        <w:t xml:space="preserve">while I learned how </w:t>
      </w:r>
      <w:r w:rsidR="00504F02">
        <w:t xml:space="preserve">the strategies of </w:t>
      </w:r>
      <w:r w:rsidR="00504F02" w:rsidRPr="00504F02">
        <w:t xml:space="preserve">marketing </w:t>
      </w:r>
      <w:r w:rsidR="00891336">
        <w:t>contributing to the growth of</w:t>
      </w:r>
      <w:r w:rsidR="00504F02">
        <w:t xml:space="preserve"> </w:t>
      </w:r>
      <w:r w:rsidR="00504F02" w:rsidRPr="00504F02">
        <w:t xml:space="preserve">business </w:t>
      </w:r>
      <w:r w:rsidR="00891336">
        <w:t xml:space="preserve">based on </w:t>
      </w:r>
      <w:r w:rsidR="00891336" w:rsidRPr="00504F02">
        <w:t xml:space="preserve">long-term </w:t>
      </w:r>
      <w:r w:rsidR="00891336">
        <w:t xml:space="preserve">aspects </w:t>
      </w:r>
      <w:r w:rsidR="00504F02" w:rsidRPr="00504F02">
        <w:t>and competitive advantages for companies.</w:t>
      </w:r>
      <w:r w:rsidR="00242146">
        <w:br w:type="page"/>
      </w:r>
    </w:p>
    <w:p w14:paraId="02AE9FBC" w14:textId="4B0EA5C8" w:rsidR="00050ECA" w:rsidRDefault="00050ECA" w:rsidP="00050ECA">
      <w:pPr>
        <w:pStyle w:val="Heading1"/>
      </w:pPr>
      <w:bookmarkStart w:id="13" w:name="_Toc226115311"/>
      <w:r>
        <w:lastRenderedPageBreak/>
        <w:t>Reference List</w:t>
      </w:r>
      <w:bookmarkEnd w:id="13"/>
    </w:p>
    <w:p w14:paraId="40751FA2" w14:textId="295A279E" w:rsidR="00050ECA" w:rsidRDefault="00050ECA" w:rsidP="00B26620">
      <w:pPr>
        <w:jc w:val="left"/>
      </w:pPr>
      <w:proofErr w:type="spellStart"/>
      <w:r w:rsidRPr="00B8319D">
        <w:t>Akhonzada</w:t>
      </w:r>
      <w:proofErr w:type="spellEnd"/>
      <w:r w:rsidRPr="00B8319D">
        <w:t>, Z., (2025). Managing Quality in Apple’s Products and Services: A Comparative Analysis of Excellence and Ongoing Challenges. </w:t>
      </w:r>
      <w:r w:rsidRPr="00B8319D">
        <w:rPr>
          <w:i/>
          <w:iCs/>
        </w:rPr>
        <w:t>Journal Home Page</w:t>
      </w:r>
      <w:r w:rsidRPr="00B8319D">
        <w:t>, </w:t>
      </w:r>
      <w:r w:rsidRPr="00B8319D">
        <w:rPr>
          <w:i/>
          <w:iCs/>
        </w:rPr>
        <w:t>4</w:t>
      </w:r>
      <w:r w:rsidRPr="00B8319D">
        <w:t xml:space="preserve">(2), pp.01-15. </w:t>
      </w:r>
      <w:hyperlink r:id="rId15" w:history="1">
        <w:r w:rsidRPr="00B8319D">
          <w:rPr>
            <w:rStyle w:val="Hyperlink"/>
          </w:rPr>
          <w:t>https://www.researchgate.net/profile/Zahidullah-Akhonzada/publication/400048313_Managing_Quality_in_Apple's_Products_and_Services_A_Comparative_Analysis_of_Excellence_and_Ongoing_Challenges/links/6974785a58b9985baa8a9cd8/Managing-Quality-in-Apples-Products-and-Services-A-Comparative-Analysis-of-Excellence-and-Ongoing-Challenges.pdf</w:t>
        </w:r>
      </w:hyperlink>
      <w:r w:rsidRPr="00B8319D">
        <w:t xml:space="preserve"> </w:t>
      </w:r>
    </w:p>
    <w:p w14:paraId="27737823" w14:textId="0BA12780" w:rsidR="00050ECA" w:rsidRPr="00B8319D" w:rsidRDefault="00050ECA" w:rsidP="00B26620">
      <w:pPr>
        <w:jc w:val="left"/>
      </w:pPr>
      <w:r w:rsidRPr="00B8319D">
        <w:t>Al-</w:t>
      </w:r>
      <w:proofErr w:type="spellStart"/>
      <w:r w:rsidRPr="00B8319D">
        <w:t>Sakaf</w:t>
      </w:r>
      <w:proofErr w:type="spellEnd"/>
      <w:r w:rsidRPr="00B8319D">
        <w:t xml:space="preserve">, H.F.T.A., (2025). International marketing strategy of the enterprise (based on the materials company «Apple Inc.». </w:t>
      </w:r>
      <w:hyperlink r:id="rId16" w:history="1">
        <w:r w:rsidRPr="00B8319D">
          <w:rPr>
            <w:rStyle w:val="Hyperlink"/>
          </w:rPr>
          <w:t>http://dspace.puet.edu.ua/bitstream/123456789/15206/1/Hind_diploma2.pdf</w:t>
        </w:r>
      </w:hyperlink>
      <w:r w:rsidRPr="00B8319D">
        <w:t xml:space="preserve"> </w:t>
      </w:r>
    </w:p>
    <w:p w14:paraId="13D4A17F" w14:textId="77777777" w:rsidR="00050ECA" w:rsidRPr="00B8319D" w:rsidRDefault="00050ECA" w:rsidP="00B26620">
      <w:pPr>
        <w:jc w:val="left"/>
      </w:pPr>
      <w:r w:rsidRPr="00B014C8">
        <w:t xml:space="preserve">Apple (2026). </w:t>
      </w:r>
      <w:r w:rsidRPr="00B014C8">
        <w:rPr>
          <w:i/>
          <w:iCs/>
        </w:rPr>
        <w:t>Apple at Work - Success Stories - Retail</w:t>
      </w:r>
      <w:r w:rsidRPr="00B014C8">
        <w:t xml:space="preserve">. Apple. Available at: </w:t>
      </w:r>
      <w:hyperlink r:id="rId17" w:history="1">
        <w:r w:rsidRPr="00B014C8">
          <w:rPr>
            <w:rStyle w:val="Hyperlink"/>
          </w:rPr>
          <w:t>https://www.apple.com/in/business/enterprise/success-stories/retail/</w:t>
        </w:r>
      </w:hyperlink>
      <w:r w:rsidRPr="00B8319D">
        <w:t xml:space="preserve"> (</w:t>
      </w:r>
      <w:r w:rsidRPr="00B014C8">
        <w:t>Accessed</w:t>
      </w:r>
      <w:r w:rsidRPr="00B8319D">
        <w:t xml:space="preserve">: </w:t>
      </w:r>
      <w:r w:rsidRPr="00B014C8">
        <w:t>3 Apr</w:t>
      </w:r>
      <w:r w:rsidRPr="00B8319D">
        <w:t>il</w:t>
      </w:r>
      <w:r w:rsidRPr="00B014C8">
        <w:t xml:space="preserve"> 2026</w:t>
      </w:r>
      <w:r w:rsidRPr="00B8319D">
        <w:t>)</w:t>
      </w:r>
      <w:r w:rsidRPr="00B014C8">
        <w:t>.</w:t>
      </w:r>
    </w:p>
    <w:p w14:paraId="5F444340" w14:textId="77777777" w:rsidR="00050ECA" w:rsidRPr="00B8319D" w:rsidRDefault="00050ECA" w:rsidP="00B26620">
      <w:pPr>
        <w:jc w:val="left"/>
      </w:pPr>
      <w:proofErr w:type="spellStart"/>
      <w:r w:rsidRPr="00B8319D">
        <w:t>Arumsari</w:t>
      </w:r>
      <w:proofErr w:type="spellEnd"/>
      <w:r w:rsidRPr="00B8319D">
        <w:t xml:space="preserve">, O.P.D., </w:t>
      </w:r>
      <w:proofErr w:type="spellStart"/>
      <w:r w:rsidRPr="00B8319D">
        <w:t>Damayanti</w:t>
      </w:r>
      <w:proofErr w:type="spellEnd"/>
      <w:r w:rsidRPr="00B8319D">
        <w:t xml:space="preserve">, V., </w:t>
      </w:r>
      <w:proofErr w:type="spellStart"/>
      <w:r w:rsidRPr="00B8319D">
        <w:t>Utami</w:t>
      </w:r>
      <w:proofErr w:type="spellEnd"/>
      <w:r w:rsidRPr="00B8319D">
        <w:t xml:space="preserve">, R.A. and </w:t>
      </w:r>
      <w:proofErr w:type="spellStart"/>
      <w:r w:rsidRPr="00B8319D">
        <w:t>Dewi</w:t>
      </w:r>
      <w:proofErr w:type="spellEnd"/>
      <w:r w:rsidRPr="00B8319D">
        <w:t>, T.S., (2026). Pricing Strategy in Digital Marketing: A Systematic Review of the Value-Based Approach. </w:t>
      </w:r>
      <w:r w:rsidRPr="00B8319D">
        <w:rPr>
          <w:i/>
          <w:iCs/>
        </w:rPr>
        <w:t>East Asian Journal of Multidisciplinary Research</w:t>
      </w:r>
      <w:r w:rsidRPr="00B8319D">
        <w:t>, </w:t>
      </w:r>
      <w:r w:rsidRPr="00B8319D">
        <w:rPr>
          <w:i/>
          <w:iCs/>
        </w:rPr>
        <w:t>5</w:t>
      </w:r>
      <w:r w:rsidRPr="00B8319D">
        <w:t xml:space="preserve">(3), pp.823-838. </w:t>
      </w:r>
      <w:hyperlink r:id="rId18" w:history="1">
        <w:r w:rsidRPr="00B8319D">
          <w:rPr>
            <w:rStyle w:val="Hyperlink"/>
          </w:rPr>
          <w:t>https://journaleajmr.my.id/index.php/eajmr/article/download/46/146</w:t>
        </w:r>
      </w:hyperlink>
      <w:r w:rsidRPr="00B8319D">
        <w:t xml:space="preserve"> </w:t>
      </w:r>
    </w:p>
    <w:p w14:paraId="58D4DE57" w14:textId="77777777" w:rsidR="00050ECA" w:rsidRPr="00B8319D" w:rsidRDefault="00050ECA" w:rsidP="00B26620">
      <w:pPr>
        <w:jc w:val="left"/>
      </w:pPr>
      <w:proofErr w:type="spellStart"/>
      <w:r w:rsidRPr="00B8319D">
        <w:t>Bashiru</w:t>
      </w:r>
      <w:proofErr w:type="spellEnd"/>
      <w:r w:rsidRPr="00B8319D">
        <w:t xml:space="preserve">, A.O., (2023). The Role of Leadership in Technology and Innovation in Creating a Competitive Work Environment and Improving Company Performance. </w:t>
      </w:r>
      <w:hyperlink r:id="rId19" w:history="1">
        <w:r w:rsidRPr="00B8319D">
          <w:rPr>
            <w:rStyle w:val="Hyperlink"/>
          </w:rPr>
          <w:t>https://www.theseus.fi/bitstream/handle/10024/814555/Bashiru_Akeem.pdf?sequence=2</w:t>
        </w:r>
      </w:hyperlink>
      <w:r w:rsidRPr="00B8319D">
        <w:t xml:space="preserve"> </w:t>
      </w:r>
    </w:p>
    <w:p w14:paraId="7962A59D" w14:textId="77777777" w:rsidR="00050ECA" w:rsidRDefault="00050ECA" w:rsidP="00B26620">
      <w:pPr>
        <w:jc w:val="left"/>
      </w:pPr>
      <w:proofErr w:type="spellStart"/>
      <w:r w:rsidRPr="00B8319D">
        <w:t>Bryła</w:t>
      </w:r>
      <w:proofErr w:type="spellEnd"/>
      <w:r w:rsidRPr="00B8319D">
        <w:t xml:space="preserve">, P. and </w:t>
      </w:r>
      <w:proofErr w:type="spellStart"/>
      <w:r w:rsidRPr="00B8319D">
        <w:t>Abdusattarov</w:t>
      </w:r>
      <w:proofErr w:type="spellEnd"/>
      <w:r w:rsidRPr="00B8319D">
        <w:t xml:space="preserve">, S., </w:t>
      </w:r>
      <w:r>
        <w:t>(</w:t>
      </w:r>
      <w:r w:rsidRPr="00B8319D">
        <w:t>2025</w:t>
      </w:r>
      <w:r>
        <w:t>)</w:t>
      </w:r>
      <w:r w:rsidRPr="00B8319D">
        <w:t>. Apple’s Strategy Success Factors and Challenges in Europe: A Case Study of Apple’s Business Model and International Marketing. </w:t>
      </w:r>
      <w:proofErr w:type="spellStart"/>
      <w:r w:rsidRPr="00B8319D">
        <w:rPr>
          <w:i/>
          <w:iCs/>
        </w:rPr>
        <w:t>Annales</w:t>
      </w:r>
      <w:proofErr w:type="spellEnd"/>
      <w:r w:rsidRPr="00B8319D">
        <w:rPr>
          <w:i/>
          <w:iCs/>
        </w:rPr>
        <w:t xml:space="preserve"> </w:t>
      </w:r>
      <w:proofErr w:type="spellStart"/>
      <w:r w:rsidRPr="00B8319D">
        <w:rPr>
          <w:i/>
          <w:iCs/>
        </w:rPr>
        <w:t>Universitatis</w:t>
      </w:r>
      <w:proofErr w:type="spellEnd"/>
      <w:r w:rsidRPr="00B8319D">
        <w:rPr>
          <w:i/>
          <w:iCs/>
        </w:rPr>
        <w:t xml:space="preserve"> </w:t>
      </w:r>
      <w:proofErr w:type="spellStart"/>
      <w:r w:rsidRPr="00B8319D">
        <w:rPr>
          <w:i/>
          <w:iCs/>
        </w:rPr>
        <w:t>Mariae</w:t>
      </w:r>
      <w:proofErr w:type="spellEnd"/>
      <w:r w:rsidRPr="00B8319D">
        <w:rPr>
          <w:i/>
          <w:iCs/>
        </w:rPr>
        <w:t xml:space="preserve"> Curie-</w:t>
      </w:r>
      <w:proofErr w:type="spellStart"/>
      <w:r w:rsidRPr="00B8319D">
        <w:rPr>
          <w:i/>
          <w:iCs/>
        </w:rPr>
        <w:t>Skłodowska</w:t>
      </w:r>
      <w:proofErr w:type="spellEnd"/>
      <w:r w:rsidRPr="00B8319D">
        <w:rPr>
          <w:i/>
          <w:iCs/>
        </w:rPr>
        <w:t xml:space="preserve">, </w:t>
      </w:r>
      <w:proofErr w:type="spellStart"/>
      <w:r w:rsidRPr="00B8319D">
        <w:rPr>
          <w:i/>
          <w:iCs/>
        </w:rPr>
        <w:t>sectio</w:t>
      </w:r>
      <w:proofErr w:type="spellEnd"/>
      <w:r w:rsidRPr="00B8319D">
        <w:rPr>
          <w:i/>
          <w:iCs/>
        </w:rPr>
        <w:t xml:space="preserve"> H–</w:t>
      </w:r>
      <w:proofErr w:type="spellStart"/>
      <w:r w:rsidRPr="00B8319D">
        <w:rPr>
          <w:i/>
          <w:iCs/>
        </w:rPr>
        <w:t>Oeconomia</w:t>
      </w:r>
      <w:proofErr w:type="spellEnd"/>
      <w:r w:rsidRPr="00B8319D">
        <w:t>, </w:t>
      </w:r>
      <w:r w:rsidRPr="00B8319D">
        <w:rPr>
          <w:i/>
          <w:iCs/>
        </w:rPr>
        <w:t>59</w:t>
      </w:r>
      <w:r w:rsidRPr="00B8319D">
        <w:t>(5), pp.7-30.</w:t>
      </w:r>
      <w:r>
        <w:t xml:space="preserve"> </w:t>
      </w:r>
      <w:hyperlink r:id="rId20" w:history="1">
        <w:r w:rsidRPr="008D2FAC">
          <w:rPr>
            <w:rStyle w:val="Hyperlink"/>
          </w:rPr>
          <w:t>https://journals.umcs.pl/h/article/download/19001/13386</w:t>
        </w:r>
      </w:hyperlink>
      <w:r>
        <w:t xml:space="preserve"> </w:t>
      </w:r>
    </w:p>
    <w:p w14:paraId="58787B75" w14:textId="77777777" w:rsidR="00050ECA" w:rsidRPr="00B8319D" w:rsidRDefault="00050ECA" w:rsidP="00B26620">
      <w:pPr>
        <w:jc w:val="left"/>
      </w:pPr>
      <w:proofErr w:type="spellStart"/>
      <w:r w:rsidRPr="00B8319D">
        <w:lastRenderedPageBreak/>
        <w:t>Bushara</w:t>
      </w:r>
      <w:proofErr w:type="spellEnd"/>
      <w:r w:rsidRPr="00B8319D">
        <w:t xml:space="preserve">, M.A., </w:t>
      </w:r>
      <w:proofErr w:type="spellStart"/>
      <w:r w:rsidRPr="00B8319D">
        <w:t>Abdou</w:t>
      </w:r>
      <w:proofErr w:type="spellEnd"/>
      <w:r w:rsidRPr="00B8319D">
        <w:t xml:space="preserve">, A.H., Hassan, T.H., </w:t>
      </w:r>
      <w:proofErr w:type="spellStart"/>
      <w:r w:rsidRPr="00B8319D">
        <w:t>Sobaih</w:t>
      </w:r>
      <w:proofErr w:type="spellEnd"/>
      <w:r w:rsidRPr="00B8319D">
        <w:t xml:space="preserve">, A.E.E., </w:t>
      </w:r>
      <w:proofErr w:type="spellStart"/>
      <w:r w:rsidRPr="00B8319D">
        <w:t>Albohnayh</w:t>
      </w:r>
      <w:proofErr w:type="spellEnd"/>
      <w:r w:rsidRPr="00B8319D">
        <w:t xml:space="preserve">, A.S.M., </w:t>
      </w:r>
      <w:proofErr w:type="spellStart"/>
      <w:r w:rsidRPr="00B8319D">
        <w:t>Alshammari</w:t>
      </w:r>
      <w:proofErr w:type="spellEnd"/>
      <w:r w:rsidRPr="00B8319D">
        <w:t xml:space="preserve">, W.G., </w:t>
      </w:r>
      <w:proofErr w:type="spellStart"/>
      <w:r w:rsidRPr="00B8319D">
        <w:t>Aldoreeb</w:t>
      </w:r>
      <w:proofErr w:type="spellEnd"/>
      <w:r w:rsidRPr="00B8319D">
        <w:t xml:space="preserve">, M., </w:t>
      </w:r>
      <w:proofErr w:type="spellStart"/>
      <w:r w:rsidRPr="00B8319D">
        <w:t>Elsaed</w:t>
      </w:r>
      <w:proofErr w:type="spellEnd"/>
      <w:r w:rsidRPr="00B8319D">
        <w:t xml:space="preserve">, A.A. and </w:t>
      </w:r>
      <w:proofErr w:type="spellStart"/>
      <w:r w:rsidRPr="00B8319D">
        <w:t>Elsaied</w:t>
      </w:r>
      <w:proofErr w:type="spellEnd"/>
      <w:r w:rsidRPr="00B8319D">
        <w:t>, M.A., (2023). Power of social media marketing: how perceived value mediates the impact on restaurant followers’ purchase intention, willingness to pay a premium price, and E-</w:t>
      </w:r>
      <w:proofErr w:type="spellStart"/>
      <w:proofErr w:type="gramStart"/>
      <w:r w:rsidRPr="00B8319D">
        <w:t>WoM</w:t>
      </w:r>
      <w:proofErr w:type="spellEnd"/>
      <w:r w:rsidRPr="00B8319D">
        <w:t>?.</w:t>
      </w:r>
      <w:proofErr w:type="gramEnd"/>
      <w:r w:rsidRPr="00B8319D">
        <w:t> </w:t>
      </w:r>
      <w:r w:rsidRPr="00B8319D">
        <w:rPr>
          <w:i/>
          <w:iCs/>
        </w:rPr>
        <w:t>Sustainability</w:t>
      </w:r>
      <w:r w:rsidRPr="00B8319D">
        <w:t>, </w:t>
      </w:r>
      <w:r w:rsidRPr="00B8319D">
        <w:rPr>
          <w:i/>
          <w:iCs/>
        </w:rPr>
        <w:t>15</w:t>
      </w:r>
      <w:r w:rsidRPr="00B8319D">
        <w:t xml:space="preserve">(6), p.5331. </w:t>
      </w:r>
      <w:hyperlink r:id="rId21" w:history="1">
        <w:r w:rsidRPr="00B8319D">
          <w:rPr>
            <w:rStyle w:val="Hyperlink"/>
          </w:rPr>
          <w:t>https://www.mdpi.com/2071-1050/15/6/5331</w:t>
        </w:r>
      </w:hyperlink>
      <w:r w:rsidRPr="00B8319D">
        <w:t xml:space="preserve"> </w:t>
      </w:r>
    </w:p>
    <w:p w14:paraId="2125286C" w14:textId="77777777" w:rsidR="00050ECA" w:rsidRPr="00B8319D" w:rsidRDefault="00050ECA" w:rsidP="00B26620">
      <w:pPr>
        <w:jc w:val="left"/>
      </w:pPr>
      <w:r w:rsidRPr="00B8319D">
        <w:t xml:space="preserve">Childs, E., Mohammad, F., Stevens, L., </w:t>
      </w:r>
      <w:proofErr w:type="spellStart"/>
      <w:r w:rsidRPr="00B8319D">
        <w:t>Burbelo</w:t>
      </w:r>
      <w:proofErr w:type="spellEnd"/>
      <w:r w:rsidRPr="00B8319D">
        <w:t xml:space="preserve">, H., Awoke, A., </w:t>
      </w:r>
      <w:proofErr w:type="spellStart"/>
      <w:r w:rsidRPr="00B8319D">
        <w:t>Rewkowski</w:t>
      </w:r>
      <w:proofErr w:type="spellEnd"/>
      <w:r w:rsidRPr="00B8319D">
        <w:t xml:space="preserve">, N. and </w:t>
      </w:r>
      <w:proofErr w:type="spellStart"/>
      <w:r w:rsidRPr="00B8319D">
        <w:t>Manocha</w:t>
      </w:r>
      <w:proofErr w:type="spellEnd"/>
      <w:r w:rsidRPr="00B8319D">
        <w:t>, D., (2023). An overview of enhancing distance learning through emerging augmented and virtual reality technologies. </w:t>
      </w:r>
      <w:r w:rsidRPr="00B8319D">
        <w:rPr>
          <w:i/>
          <w:iCs/>
        </w:rPr>
        <w:t>IEEE transactions on visualization and computer graphics</w:t>
      </w:r>
      <w:r w:rsidRPr="00B8319D">
        <w:t>, </w:t>
      </w:r>
      <w:r w:rsidRPr="00B8319D">
        <w:rPr>
          <w:i/>
          <w:iCs/>
        </w:rPr>
        <w:t>30</w:t>
      </w:r>
      <w:r w:rsidRPr="00B8319D">
        <w:t xml:space="preserve">(8), pp.4480-4496. </w:t>
      </w:r>
      <w:hyperlink r:id="rId22" w:history="1">
        <w:r w:rsidRPr="00B8319D">
          <w:rPr>
            <w:rStyle w:val="Hyperlink"/>
          </w:rPr>
          <w:t>https://arxiv.org/pdf/2101.11000</w:t>
        </w:r>
      </w:hyperlink>
      <w:r w:rsidRPr="00B8319D">
        <w:t xml:space="preserve"> </w:t>
      </w:r>
    </w:p>
    <w:p w14:paraId="298C86CF" w14:textId="77777777" w:rsidR="00050ECA" w:rsidRPr="00B8319D" w:rsidRDefault="00050ECA" w:rsidP="00B26620">
      <w:pPr>
        <w:jc w:val="left"/>
      </w:pPr>
      <w:proofErr w:type="spellStart"/>
      <w:r w:rsidRPr="00FB4CB9">
        <w:t>Dimensionmarketresearch</w:t>
      </w:r>
      <w:proofErr w:type="spellEnd"/>
      <w:r w:rsidRPr="00FB4CB9">
        <w:t xml:space="preserve"> (2026). </w:t>
      </w:r>
      <w:r w:rsidRPr="00FB4CB9">
        <w:rPr>
          <w:i/>
          <w:iCs/>
        </w:rPr>
        <w:t>Holographic Display Market</w:t>
      </w:r>
      <w:r w:rsidRPr="00FB4CB9">
        <w:t xml:space="preserve">. Dimensionmarketresearch.com. Available at: </w:t>
      </w:r>
      <w:hyperlink r:id="rId23" w:history="1">
        <w:r w:rsidRPr="00FB4CB9">
          <w:rPr>
            <w:rStyle w:val="Hyperlink"/>
          </w:rPr>
          <w:t>https://dimensionmarketresearch.com/report/holographic-display-market/</w:t>
        </w:r>
      </w:hyperlink>
      <w:r w:rsidRPr="00B8319D">
        <w:t xml:space="preserve"> (</w:t>
      </w:r>
      <w:r w:rsidRPr="00FB4CB9">
        <w:t>Accessed</w:t>
      </w:r>
      <w:r w:rsidRPr="00B8319D">
        <w:t xml:space="preserve">: </w:t>
      </w:r>
      <w:r w:rsidRPr="00FB4CB9">
        <w:t>3 Apr</w:t>
      </w:r>
      <w:r w:rsidRPr="00B8319D">
        <w:t xml:space="preserve">il </w:t>
      </w:r>
      <w:r w:rsidRPr="00FB4CB9">
        <w:t>2026</w:t>
      </w:r>
      <w:r w:rsidRPr="00B8319D">
        <w:t>)</w:t>
      </w:r>
      <w:r w:rsidRPr="00FB4CB9">
        <w:t>.</w:t>
      </w:r>
    </w:p>
    <w:p w14:paraId="0F1C894C" w14:textId="77777777" w:rsidR="00050ECA" w:rsidRPr="00B8319D" w:rsidRDefault="00050ECA" w:rsidP="00B26620">
      <w:pPr>
        <w:jc w:val="left"/>
      </w:pPr>
      <w:proofErr w:type="spellStart"/>
      <w:r w:rsidRPr="00B422BB">
        <w:t>EasyStaff</w:t>
      </w:r>
      <w:proofErr w:type="spellEnd"/>
      <w:r w:rsidRPr="00B422BB">
        <w:t xml:space="preserve"> (2025). </w:t>
      </w:r>
      <w:r w:rsidRPr="00B422BB">
        <w:rPr>
          <w:i/>
          <w:iCs/>
        </w:rPr>
        <w:t xml:space="preserve">Rising Remote Work: Statistics and Projections for 2025 - </w:t>
      </w:r>
      <w:proofErr w:type="spellStart"/>
      <w:r w:rsidRPr="00B422BB">
        <w:rPr>
          <w:i/>
          <w:iCs/>
        </w:rPr>
        <w:t>EasyStaff</w:t>
      </w:r>
      <w:proofErr w:type="spellEnd"/>
      <w:r w:rsidRPr="00B422BB">
        <w:t xml:space="preserve">. </w:t>
      </w:r>
      <w:proofErr w:type="spellStart"/>
      <w:r w:rsidRPr="00B422BB">
        <w:t>EasyStaff</w:t>
      </w:r>
      <w:proofErr w:type="spellEnd"/>
      <w:r w:rsidRPr="00B422BB">
        <w:t xml:space="preserve">. Available at: </w:t>
      </w:r>
      <w:hyperlink r:id="rId24" w:history="1">
        <w:r w:rsidRPr="00B422BB">
          <w:rPr>
            <w:rStyle w:val="Hyperlink"/>
          </w:rPr>
          <w:t>https://easystaff.io/rising-remote-work-statistics-and-projections-for-2025</w:t>
        </w:r>
      </w:hyperlink>
      <w:r w:rsidRPr="00B8319D">
        <w:t xml:space="preserve"> (</w:t>
      </w:r>
      <w:r w:rsidRPr="00B422BB">
        <w:t>Accessed</w:t>
      </w:r>
      <w:r w:rsidRPr="00B8319D">
        <w:t xml:space="preserve">: </w:t>
      </w:r>
      <w:r w:rsidRPr="00B422BB">
        <w:t>3 Apr</w:t>
      </w:r>
      <w:r w:rsidRPr="00B8319D">
        <w:t xml:space="preserve">il </w:t>
      </w:r>
      <w:r w:rsidRPr="00B422BB">
        <w:t>2026</w:t>
      </w:r>
      <w:r w:rsidRPr="00B8319D">
        <w:t>)</w:t>
      </w:r>
      <w:r w:rsidRPr="00B422BB">
        <w:t>.</w:t>
      </w:r>
    </w:p>
    <w:p w14:paraId="54CBD0C5" w14:textId="77777777" w:rsidR="00050ECA" w:rsidRDefault="00050ECA" w:rsidP="00B26620">
      <w:pPr>
        <w:jc w:val="left"/>
      </w:pPr>
      <w:r w:rsidRPr="00B8319D">
        <w:t>Fernandez, C., (2024). Revolutionizing Tomorrow: Embracing the Cutting-Edge of Holographic Technology. In </w:t>
      </w:r>
      <w:r w:rsidRPr="00B8319D">
        <w:rPr>
          <w:i/>
          <w:iCs/>
        </w:rPr>
        <w:t>Holography and Its Applications</w:t>
      </w:r>
      <w:r w:rsidRPr="00B8319D">
        <w:t xml:space="preserve">. </w:t>
      </w:r>
      <w:proofErr w:type="spellStart"/>
      <w:r w:rsidRPr="00B8319D">
        <w:t>IntechOpen</w:t>
      </w:r>
      <w:proofErr w:type="spellEnd"/>
      <w:r w:rsidRPr="00B8319D">
        <w:t xml:space="preserve">. </w:t>
      </w:r>
      <w:hyperlink r:id="rId25" w:history="1">
        <w:r w:rsidRPr="00B8319D">
          <w:rPr>
            <w:rStyle w:val="Hyperlink"/>
          </w:rPr>
          <w:t>https://www.intechopen.com/chapters/1195242</w:t>
        </w:r>
      </w:hyperlink>
      <w:r w:rsidRPr="00B8319D">
        <w:t xml:space="preserve"> </w:t>
      </w:r>
    </w:p>
    <w:p w14:paraId="2A14FD32" w14:textId="77777777" w:rsidR="00050ECA" w:rsidRPr="00B8319D" w:rsidRDefault="00050ECA" w:rsidP="00B26620">
      <w:pPr>
        <w:jc w:val="left"/>
      </w:pPr>
      <w:proofErr w:type="spellStart"/>
      <w:r w:rsidRPr="00B422BB">
        <w:t>Futuremarketinsights</w:t>
      </w:r>
      <w:proofErr w:type="spellEnd"/>
      <w:r w:rsidRPr="00B422BB">
        <w:t xml:space="preserve"> (2025). </w:t>
      </w:r>
      <w:r w:rsidRPr="00B422BB">
        <w:rPr>
          <w:i/>
          <w:iCs/>
        </w:rPr>
        <w:t>Holographic Display Market | Global Market Analysis Report - 2035</w:t>
      </w:r>
      <w:r w:rsidRPr="00B422BB">
        <w:t xml:space="preserve">. Futuremarketinsights.com. Available at: </w:t>
      </w:r>
      <w:hyperlink r:id="rId26" w:history="1">
        <w:r w:rsidRPr="00B422BB">
          <w:rPr>
            <w:rStyle w:val="Hyperlink"/>
          </w:rPr>
          <w:t>https://www.futuremarketinsights.com/reports/holographic-display-market</w:t>
        </w:r>
      </w:hyperlink>
      <w:r w:rsidRPr="00B8319D">
        <w:t xml:space="preserve"> (</w:t>
      </w:r>
      <w:r w:rsidRPr="00B422BB">
        <w:t>Accessed</w:t>
      </w:r>
      <w:r w:rsidRPr="00B8319D">
        <w:t xml:space="preserve">: </w:t>
      </w:r>
      <w:r w:rsidRPr="00B422BB">
        <w:t>3 Apr</w:t>
      </w:r>
      <w:r w:rsidRPr="00B8319D">
        <w:t xml:space="preserve">il </w:t>
      </w:r>
      <w:r w:rsidRPr="00B422BB">
        <w:t>2026</w:t>
      </w:r>
      <w:r w:rsidRPr="00B8319D">
        <w:t>)</w:t>
      </w:r>
      <w:r w:rsidRPr="00B422BB">
        <w:t>.</w:t>
      </w:r>
    </w:p>
    <w:p w14:paraId="024222A9" w14:textId="77777777" w:rsidR="00050ECA" w:rsidRPr="00B8319D" w:rsidRDefault="00050ECA" w:rsidP="00B26620">
      <w:pPr>
        <w:jc w:val="left"/>
      </w:pPr>
      <w:r w:rsidRPr="00B26BC2">
        <w:t xml:space="preserve">Gable (2026). </w:t>
      </w:r>
      <w:r w:rsidRPr="00B26BC2">
        <w:rPr>
          <w:i/>
          <w:iCs/>
        </w:rPr>
        <w:t xml:space="preserve">Work </w:t>
      </w:r>
      <w:proofErr w:type="gramStart"/>
      <w:r w:rsidRPr="00B26BC2">
        <w:rPr>
          <w:i/>
          <w:iCs/>
        </w:rPr>
        <w:t>From</w:t>
      </w:r>
      <w:proofErr w:type="gramEnd"/>
      <w:r w:rsidRPr="00B26BC2">
        <w:rPr>
          <w:i/>
          <w:iCs/>
        </w:rPr>
        <w:t xml:space="preserve"> Home Stats: 30+ Key Remote Work Statistics For 2026</w:t>
      </w:r>
      <w:r w:rsidRPr="00B26BC2">
        <w:t xml:space="preserve">. Gable.to. Available at: </w:t>
      </w:r>
      <w:hyperlink r:id="rId27" w:history="1">
        <w:r w:rsidRPr="00B26BC2">
          <w:rPr>
            <w:rStyle w:val="Hyperlink"/>
          </w:rPr>
          <w:t>https://www.gable.to/blog/post/work-from-home-statistics</w:t>
        </w:r>
      </w:hyperlink>
      <w:r w:rsidRPr="00B8319D">
        <w:t xml:space="preserve"> (</w:t>
      </w:r>
      <w:r w:rsidRPr="00B26BC2">
        <w:t>Accessed</w:t>
      </w:r>
      <w:r w:rsidRPr="00B8319D">
        <w:t xml:space="preserve">: </w:t>
      </w:r>
      <w:r w:rsidRPr="00B26BC2">
        <w:t>3 Apr</w:t>
      </w:r>
      <w:r w:rsidRPr="00B8319D">
        <w:t>il</w:t>
      </w:r>
      <w:r w:rsidRPr="00B26BC2">
        <w:t xml:space="preserve"> 2026</w:t>
      </w:r>
      <w:r w:rsidRPr="00B8319D">
        <w:t>)</w:t>
      </w:r>
      <w:r w:rsidRPr="00B26BC2">
        <w:t>.</w:t>
      </w:r>
    </w:p>
    <w:p w14:paraId="3E38696A" w14:textId="77777777" w:rsidR="00050ECA" w:rsidRPr="00B8319D" w:rsidRDefault="00050ECA" w:rsidP="00B26620">
      <w:pPr>
        <w:jc w:val="left"/>
      </w:pPr>
      <w:r w:rsidRPr="00B422BB">
        <w:lastRenderedPageBreak/>
        <w:t xml:space="preserve">HIGH5 (2025). </w:t>
      </w:r>
      <w:r w:rsidRPr="00B422BB">
        <w:rPr>
          <w:i/>
          <w:iCs/>
        </w:rPr>
        <w:t>Remote Work Statistics (2025)</w:t>
      </w:r>
      <w:r w:rsidRPr="00B422BB">
        <w:t xml:space="preserve">. HIGH5 Strengths Test. Available at: </w:t>
      </w:r>
      <w:hyperlink r:id="rId28" w:history="1">
        <w:r w:rsidRPr="00B422BB">
          <w:rPr>
            <w:rStyle w:val="Hyperlink"/>
          </w:rPr>
          <w:t>https://high5test.com/remote-work-statistics/</w:t>
        </w:r>
      </w:hyperlink>
      <w:r w:rsidRPr="00B8319D">
        <w:t xml:space="preserve"> (</w:t>
      </w:r>
      <w:r w:rsidRPr="00B422BB">
        <w:t>Accessed</w:t>
      </w:r>
      <w:r w:rsidRPr="00B8319D">
        <w:t xml:space="preserve">: </w:t>
      </w:r>
      <w:r w:rsidRPr="00B422BB">
        <w:t>3 Apr</w:t>
      </w:r>
      <w:r w:rsidRPr="00B8319D">
        <w:t xml:space="preserve">il </w:t>
      </w:r>
      <w:r w:rsidRPr="00B422BB">
        <w:t>2026</w:t>
      </w:r>
      <w:r w:rsidRPr="00B8319D">
        <w:t>)</w:t>
      </w:r>
      <w:r w:rsidRPr="00B422BB">
        <w:t>.</w:t>
      </w:r>
    </w:p>
    <w:p w14:paraId="1530CDF2" w14:textId="77777777" w:rsidR="00050ECA" w:rsidRPr="00B8319D" w:rsidRDefault="00050ECA" w:rsidP="00B26620">
      <w:pPr>
        <w:jc w:val="left"/>
      </w:pPr>
      <w:r w:rsidRPr="00B8319D">
        <w:t xml:space="preserve">Mehta, R. and </w:t>
      </w:r>
      <w:proofErr w:type="spellStart"/>
      <w:r w:rsidRPr="00B8319D">
        <w:t>Verma</w:t>
      </w:r>
      <w:proofErr w:type="spellEnd"/>
      <w:r w:rsidRPr="00B8319D">
        <w:t xml:space="preserve">, A., (2026). </w:t>
      </w:r>
      <w:proofErr w:type="spellStart"/>
      <w:r w:rsidRPr="00B8319D">
        <w:t>Omnichannel</w:t>
      </w:r>
      <w:proofErr w:type="spellEnd"/>
      <w:r w:rsidRPr="00B8319D">
        <w:t xml:space="preserve"> Retailing Strategies and Their Impact on Consumer Purchase Intention and Customer Experience in The Digital Era. </w:t>
      </w:r>
      <w:r w:rsidRPr="00B8319D">
        <w:rPr>
          <w:i/>
          <w:iCs/>
        </w:rPr>
        <w:t>Journal of Marketing and Sales Management ISSN: 2457-0095 (Online)</w:t>
      </w:r>
      <w:r w:rsidRPr="00B8319D">
        <w:t>, </w:t>
      </w:r>
      <w:r w:rsidRPr="00B8319D">
        <w:rPr>
          <w:i/>
          <w:iCs/>
        </w:rPr>
        <w:t>9</w:t>
      </w:r>
      <w:r w:rsidRPr="00B8319D">
        <w:t xml:space="preserve">(2). </w:t>
      </w:r>
      <w:hyperlink r:id="rId29" w:history="1">
        <w:r w:rsidRPr="00B8319D">
          <w:rPr>
            <w:rStyle w:val="Hyperlink"/>
          </w:rPr>
          <w:t>https://admin.mantechpublications.com/index.php/JoMSM/article/viewFile/2637/1154</w:t>
        </w:r>
      </w:hyperlink>
      <w:r w:rsidRPr="00B8319D">
        <w:t xml:space="preserve"> </w:t>
      </w:r>
    </w:p>
    <w:p w14:paraId="0C597D81" w14:textId="77777777" w:rsidR="00050ECA" w:rsidRPr="00B8319D" w:rsidRDefault="00050ECA" w:rsidP="00B26620">
      <w:pPr>
        <w:jc w:val="left"/>
      </w:pPr>
      <w:r w:rsidRPr="00B8319D">
        <w:t>Minh, H.V. and Hue, N.T.T., (2025, October). Branding Strategies in the Luxury Goods Market: Managing Brand Identity, Customer Perception, and Competitive Positioning in a Saturated Market. In </w:t>
      </w:r>
      <w:r w:rsidRPr="00B8319D">
        <w:rPr>
          <w:i/>
          <w:iCs/>
        </w:rPr>
        <w:t>Proceedings of the International Conference on Contemporary Studies in Social Sciences (ICSSSS 2025)</w:t>
      </w:r>
      <w:r w:rsidRPr="00B8319D">
        <w:t xml:space="preserve"> (p. 97). Springer Nature. </w:t>
      </w:r>
      <w:hyperlink r:id="rId30" w:history="1">
        <w:r w:rsidRPr="00B8319D">
          <w:rPr>
            <w:rStyle w:val="Hyperlink"/>
          </w:rPr>
          <w:t>https://www.atlantis-press.com/article/126016589.pdf</w:t>
        </w:r>
      </w:hyperlink>
      <w:r w:rsidRPr="00B8319D">
        <w:t xml:space="preserve"> </w:t>
      </w:r>
    </w:p>
    <w:p w14:paraId="6030875E" w14:textId="77777777" w:rsidR="00050ECA" w:rsidRPr="00B8319D" w:rsidRDefault="00050ECA" w:rsidP="00B26620">
      <w:pPr>
        <w:jc w:val="left"/>
      </w:pPr>
      <w:r w:rsidRPr="00071F56">
        <w:t xml:space="preserve">Persistence Market Research (2026). </w:t>
      </w:r>
      <w:r w:rsidRPr="00071F56">
        <w:rPr>
          <w:i/>
          <w:iCs/>
        </w:rPr>
        <w:t>Revolutionizing Visual Communication: Exploring the Evolving Market for Holographic Displays and their Impact on Modern Consumers!</w:t>
      </w:r>
      <w:r w:rsidRPr="00071F56">
        <w:t xml:space="preserve"> Persistence Market Research. Available at: </w:t>
      </w:r>
      <w:hyperlink r:id="rId31" w:history="1">
        <w:r w:rsidRPr="00071F56">
          <w:rPr>
            <w:rStyle w:val="Hyperlink"/>
          </w:rPr>
          <w:t>https://www.persistencemarketresearch.com/market-research/holographic-display-market.asp</w:t>
        </w:r>
      </w:hyperlink>
      <w:r w:rsidRPr="00B8319D">
        <w:t xml:space="preserve"> (</w:t>
      </w:r>
      <w:r w:rsidRPr="00B422BB">
        <w:t>Accessed</w:t>
      </w:r>
      <w:r w:rsidRPr="00B8319D">
        <w:t xml:space="preserve">: </w:t>
      </w:r>
      <w:r w:rsidRPr="00B422BB">
        <w:t>3 Apr</w:t>
      </w:r>
      <w:r w:rsidRPr="00B8319D">
        <w:t xml:space="preserve">il </w:t>
      </w:r>
      <w:r w:rsidRPr="00B422BB">
        <w:t>2026</w:t>
      </w:r>
      <w:r w:rsidRPr="00B8319D">
        <w:t>)</w:t>
      </w:r>
      <w:r w:rsidRPr="00071F56">
        <w:t>.</w:t>
      </w:r>
    </w:p>
    <w:p w14:paraId="40C60241" w14:textId="77777777" w:rsidR="00050ECA" w:rsidRPr="00B8319D" w:rsidRDefault="00050ECA" w:rsidP="00B26620">
      <w:pPr>
        <w:jc w:val="left"/>
      </w:pPr>
      <w:proofErr w:type="spellStart"/>
      <w:r w:rsidRPr="00B8319D">
        <w:t>Shvetsov</w:t>
      </w:r>
      <w:proofErr w:type="spellEnd"/>
      <w:r w:rsidRPr="00B8319D">
        <w:t xml:space="preserve">, A.V. and </w:t>
      </w:r>
      <w:proofErr w:type="spellStart"/>
      <w:r w:rsidRPr="00B8319D">
        <w:t>Alsamhi</w:t>
      </w:r>
      <w:proofErr w:type="spellEnd"/>
      <w:r w:rsidRPr="00B8319D">
        <w:t xml:space="preserve">, S.H., (2024). When holographic communication meets </w:t>
      </w:r>
      <w:proofErr w:type="spellStart"/>
      <w:r w:rsidRPr="00B8319D">
        <w:t>metaverse</w:t>
      </w:r>
      <w:proofErr w:type="spellEnd"/>
      <w:r w:rsidRPr="00B8319D">
        <w:t>: Applications, challenges, and future trends. </w:t>
      </w:r>
      <w:r w:rsidRPr="00B8319D">
        <w:rPr>
          <w:i/>
          <w:iCs/>
        </w:rPr>
        <w:t>IEEE Access</w:t>
      </w:r>
      <w:r w:rsidRPr="00B8319D">
        <w:t>, </w:t>
      </w:r>
      <w:r w:rsidRPr="00B8319D">
        <w:rPr>
          <w:i/>
          <w:iCs/>
        </w:rPr>
        <w:t>12</w:t>
      </w:r>
      <w:r w:rsidRPr="00B8319D">
        <w:t xml:space="preserve">, pp.197488-197515. </w:t>
      </w:r>
      <w:hyperlink r:id="rId32" w:history="1">
        <w:r w:rsidRPr="00B8319D">
          <w:rPr>
            <w:rStyle w:val="Hyperlink"/>
          </w:rPr>
          <w:t>https://ieeexplore.ieee.org/iel8/6287639/6514899/10788695.pdf</w:t>
        </w:r>
      </w:hyperlink>
      <w:r w:rsidRPr="00B8319D">
        <w:t xml:space="preserve"> </w:t>
      </w:r>
    </w:p>
    <w:p w14:paraId="0751610B" w14:textId="77777777" w:rsidR="00050ECA" w:rsidRPr="00B8319D" w:rsidRDefault="00050ECA" w:rsidP="00B26620">
      <w:pPr>
        <w:jc w:val="left"/>
      </w:pPr>
      <w:proofErr w:type="spellStart"/>
      <w:r w:rsidRPr="00B8319D">
        <w:t>Shvetsov</w:t>
      </w:r>
      <w:proofErr w:type="spellEnd"/>
      <w:r w:rsidRPr="00B8319D">
        <w:t xml:space="preserve">, A.V. and </w:t>
      </w:r>
      <w:proofErr w:type="spellStart"/>
      <w:r w:rsidRPr="00B8319D">
        <w:t>Alsamhi</w:t>
      </w:r>
      <w:proofErr w:type="spellEnd"/>
      <w:r w:rsidRPr="00B8319D">
        <w:t xml:space="preserve">, S.H., (2024). When holographic communication meets </w:t>
      </w:r>
      <w:proofErr w:type="spellStart"/>
      <w:r w:rsidRPr="00B8319D">
        <w:t>metaverse</w:t>
      </w:r>
      <w:proofErr w:type="spellEnd"/>
      <w:r w:rsidRPr="00B8319D">
        <w:t>: Applications, challenges, and future trends. </w:t>
      </w:r>
      <w:r w:rsidRPr="00B8319D">
        <w:rPr>
          <w:i/>
          <w:iCs/>
        </w:rPr>
        <w:t>IEEE Access</w:t>
      </w:r>
      <w:r w:rsidRPr="00B8319D">
        <w:t>, </w:t>
      </w:r>
      <w:r w:rsidRPr="00B8319D">
        <w:rPr>
          <w:i/>
          <w:iCs/>
        </w:rPr>
        <w:t>12</w:t>
      </w:r>
      <w:r w:rsidRPr="00B8319D">
        <w:t xml:space="preserve">, pp.197488-197515. </w:t>
      </w:r>
      <w:hyperlink r:id="rId33" w:history="1">
        <w:r w:rsidRPr="00B8319D">
          <w:rPr>
            <w:rStyle w:val="Hyperlink"/>
          </w:rPr>
          <w:t>https://ieeexplore.ieee.org/iel8/6287639/6514899/10788695.pdf</w:t>
        </w:r>
      </w:hyperlink>
      <w:r w:rsidRPr="00B8319D">
        <w:t xml:space="preserve"> </w:t>
      </w:r>
    </w:p>
    <w:p w14:paraId="580485E9" w14:textId="77777777" w:rsidR="00050ECA" w:rsidRPr="00B8319D" w:rsidRDefault="00050ECA" w:rsidP="00B26620">
      <w:pPr>
        <w:jc w:val="left"/>
      </w:pPr>
      <w:r w:rsidRPr="00932616">
        <w:t xml:space="preserve">Spooner, H. (2025). </w:t>
      </w:r>
      <w:r w:rsidRPr="00932616">
        <w:rPr>
          <w:i/>
          <w:iCs/>
        </w:rPr>
        <w:t>The State of Remote Work: 2025 Statistics - Neat</w:t>
      </w:r>
      <w:r w:rsidRPr="00932616">
        <w:t xml:space="preserve">. Neat. Available at: </w:t>
      </w:r>
      <w:hyperlink r:id="rId34" w:history="1">
        <w:r w:rsidRPr="00932616">
          <w:rPr>
            <w:rStyle w:val="Hyperlink"/>
          </w:rPr>
          <w:t>https://neat.no/resources/the-state-of-remote-work-2025-statistics/</w:t>
        </w:r>
      </w:hyperlink>
      <w:r w:rsidRPr="00B8319D">
        <w:t xml:space="preserve"> (</w:t>
      </w:r>
      <w:r w:rsidRPr="00932616">
        <w:t>Accessed</w:t>
      </w:r>
      <w:r w:rsidRPr="00B8319D">
        <w:t xml:space="preserve">: </w:t>
      </w:r>
      <w:r w:rsidRPr="00932616">
        <w:t>3 Apr</w:t>
      </w:r>
      <w:r w:rsidRPr="00B8319D">
        <w:t xml:space="preserve">il </w:t>
      </w:r>
      <w:r w:rsidRPr="00932616">
        <w:t>2026</w:t>
      </w:r>
      <w:r w:rsidRPr="00B8319D">
        <w:t>)</w:t>
      </w:r>
      <w:r w:rsidRPr="00932616">
        <w:t>.</w:t>
      </w:r>
    </w:p>
    <w:p w14:paraId="40922E36" w14:textId="77777777" w:rsidR="00050ECA" w:rsidRPr="00B8319D" w:rsidRDefault="00050ECA" w:rsidP="00B26620">
      <w:pPr>
        <w:jc w:val="left"/>
      </w:pPr>
      <w:r w:rsidRPr="00B8319D">
        <w:t>Statista, and Apple. (2026). </w:t>
      </w:r>
      <w:r w:rsidRPr="00B8319D">
        <w:rPr>
          <w:i/>
          <w:iCs/>
        </w:rPr>
        <w:t xml:space="preserve">Apple </w:t>
      </w:r>
      <w:proofErr w:type="spellStart"/>
      <w:r w:rsidRPr="00B8319D">
        <w:rPr>
          <w:i/>
          <w:iCs/>
        </w:rPr>
        <w:t>Inc's</w:t>
      </w:r>
      <w:proofErr w:type="spellEnd"/>
      <w:r w:rsidRPr="00B8319D">
        <w:rPr>
          <w:i/>
          <w:iCs/>
        </w:rPr>
        <w:t xml:space="preserve"> expenditure on research and development from 2007 to 2025 (in billion U.S. dollars)</w:t>
      </w:r>
      <w:r w:rsidRPr="00B8319D">
        <w:t>. </w:t>
      </w:r>
      <w:r w:rsidRPr="00B8319D">
        <w:rPr>
          <w:i/>
          <w:iCs/>
        </w:rPr>
        <w:t>Statista</w:t>
      </w:r>
      <w:r w:rsidRPr="00B8319D">
        <w:t xml:space="preserve">. </w:t>
      </w:r>
      <w:r w:rsidRPr="00FB4CB9">
        <w:t xml:space="preserve">Available at: </w:t>
      </w:r>
      <w:hyperlink r:id="rId35" w:history="1">
        <w:r w:rsidRPr="00B8319D">
          <w:rPr>
            <w:rStyle w:val="Hyperlink"/>
          </w:rPr>
          <w:t>https://www.statista.com/statistics/273006/apple-expenses-for-research-and-development/?srsltid=AfmBOooYprUVnT7oxc_1a0U76ihHcLG5pVBTv56--en9AvQpybKing7C</w:t>
        </w:r>
      </w:hyperlink>
      <w:r w:rsidRPr="00B8319D">
        <w:t xml:space="preserve"> (</w:t>
      </w:r>
      <w:r w:rsidRPr="00FB4CB9">
        <w:t>Accessed</w:t>
      </w:r>
      <w:r w:rsidRPr="00B8319D">
        <w:t xml:space="preserve">: </w:t>
      </w:r>
      <w:r w:rsidRPr="00FB4CB9">
        <w:t>3 Apr</w:t>
      </w:r>
      <w:r w:rsidRPr="00B8319D">
        <w:t xml:space="preserve">il </w:t>
      </w:r>
      <w:r w:rsidRPr="00FB4CB9">
        <w:t>2026</w:t>
      </w:r>
      <w:r w:rsidRPr="00B8319D">
        <w:t>)</w:t>
      </w:r>
      <w:r w:rsidRPr="00FB4CB9">
        <w:t>.</w:t>
      </w:r>
    </w:p>
    <w:p w14:paraId="43039D0B" w14:textId="77777777" w:rsidR="00050ECA" w:rsidRPr="00B8319D" w:rsidRDefault="00050ECA" w:rsidP="00B26620">
      <w:pPr>
        <w:jc w:val="left"/>
      </w:pPr>
      <w:proofErr w:type="spellStart"/>
      <w:r w:rsidRPr="005C12C0">
        <w:t>thebusinessresearchcompany</w:t>
      </w:r>
      <w:proofErr w:type="spellEnd"/>
      <w:r w:rsidRPr="005C12C0">
        <w:t xml:space="preserve"> (2026). </w:t>
      </w:r>
      <w:r w:rsidRPr="005C12C0">
        <w:rPr>
          <w:i/>
          <w:iCs/>
        </w:rPr>
        <w:t xml:space="preserve">Consumer Electronics E-Commerce Market Analysis, Size </w:t>
      </w:r>
      <w:proofErr w:type="gramStart"/>
      <w:r w:rsidRPr="005C12C0">
        <w:rPr>
          <w:i/>
          <w:iCs/>
        </w:rPr>
        <w:t>And</w:t>
      </w:r>
      <w:proofErr w:type="gramEnd"/>
      <w:r w:rsidRPr="005C12C0">
        <w:rPr>
          <w:i/>
          <w:iCs/>
        </w:rPr>
        <w:t xml:space="preserve"> Trends Global Forecast To 2022-2030</w:t>
      </w:r>
      <w:r w:rsidRPr="005C12C0">
        <w:t xml:space="preserve">. www.thebusinessresearchcompany.com. Available at: </w:t>
      </w:r>
      <w:hyperlink r:id="rId36" w:history="1">
        <w:r w:rsidRPr="005C12C0">
          <w:rPr>
            <w:rStyle w:val="Hyperlink"/>
          </w:rPr>
          <w:t>https://www.thebusinessresearchcompany.com/report/consumer-electronics-ecommerce-global-market-report</w:t>
        </w:r>
      </w:hyperlink>
      <w:r w:rsidRPr="00B8319D">
        <w:t xml:space="preserve"> (</w:t>
      </w:r>
      <w:r w:rsidRPr="00B014C8">
        <w:t>Accessed</w:t>
      </w:r>
      <w:r w:rsidRPr="00B8319D">
        <w:t xml:space="preserve">: </w:t>
      </w:r>
      <w:r w:rsidRPr="00B014C8">
        <w:t>3 Apr</w:t>
      </w:r>
      <w:r w:rsidRPr="00B8319D">
        <w:t>il</w:t>
      </w:r>
      <w:r w:rsidRPr="00B014C8">
        <w:t xml:space="preserve"> 2026</w:t>
      </w:r>
      <w:r w:rsidRPr="00B8319D">
        <w:t>)</w:t>
      </w:r>
      <w:r w:rsidRPr="00B014C8">
        <w:t>.</w:t>
      </w:r>
    </w:p>
    <w:p w14:paraId="7CAC7726" w14:textId="77777777" w:rsidR="00050ECA" w:rsidRPr="00B8319D" w:rsidRDefault="00050ECA" w:rsidP="00B26620">
      <w:pPr>
        <w:jc w:val="left"/>
      </w:pPr>
      <w:r w:rsidRPr="00B8319D">
        <w:t xml:space="preserve">TOUSARVANDANI, K., (2024). Destination Decision-Making: A Study of Digital Nomads’ Preferences and Motivations. </w:t>
      </w:r>
      <w:hyperlink r:id="rId37" w:history="1">
        <w:r w:rsidRPr="00B8319D">
          <w:rPr>
            <w:rStyle w:val="Hyperlink"/>
          </w:rPr>
          <w:t>https://thesis.unipd.it/bitstream/20.500.12608/83193/1/KhodabandehTousarvandani_Maryam.pdf</w:t>
        </w:r>
      </w:hyperlink>
      <w:r w:rsidRPr="00B8319D">
        <w:t xml:space="preserve"> </w:t>
      </w:r>
    </w:p>
    <w:p w14:paraId="7F63E9EE" w14:textId="77777777" w:rsidR="00050ECA" w:rsidRDefault="00050ECA" w:rsidP="00B26620">
      <w:pPr>
        <w:jc w:val="left"/>
      </w:pPr>
      <w:proofErr w:type="spellStart"/>
      <w:r w:rsidRPr="00B8319D">
        <w:t>Umoren</w:t>
      </w:r>
      <w:proofErr w:type="spellEnd"/>
      <w:r w:rsidRPr="00B8319D">
        <w:t xml:space="preserve">, O., </w:t>
      </w:r>
      <w:proofErr w:type="spellStart"/>
      <w:r w:rsidRPr="00B8319D">
        <w:t>Didi</w:t>
      </w:r>
      <w:proofErr w:type="spellEnd"/>
      <w:r w:rsidRPr="00B8319D">
        <w:t xml:space="preserve">, P.U., </w:t>
      </w:r>
      <w:proofErr w:type="spellStart"/>
      <w:r w:rsidRPr="00B8319D">
        <w:t>Balogun</w:t>
      </w:r>
      <w:proofErr w:type="spellEnd"/>
      <w:r w:rsidRPr="00B8319D">
        <w:t xml:space="preserve">, O., </w:t>
      </w:r>
      <w:proofErr w:type="spellStart"/>
      <w:r w:rsidRPr="00B8319D">
        <w:t>Abass</w:t>
      </w:r>
      <w:proofErr w:type="spellEnd"/>
      <w:r w:rsidRPr="00B8319D">
        <w:t xml:space="preserve">, O.S. and </w:t>
      </w:r>
      <w:proofErr w:type="spellStart"/>
      <w:r w:rsidRPr="00B8319D">
        <w:t>Akinrinoye</w:t>
      </w:r>
      <w:proofErr w:type="spellEnd"/>
      <w:r w:rsidRPr="00B8319D">
        <w:t xml:space="preserve">, O.V., </w:t>
      </w:r>
      <w:r>
        <w:t>(</w:t>
      </w:r>
      <w:r w:rsidRPr="00B8319D">
        <w:t>2022</w:t>
      </w:r>
      <w:r>
        <w:t>)</w:t>
      </w:r>
      <w:r w:rsidRPr="00B8319D">
        <w:t>. Strategic digital storytelling techniques for building authentic brand narratives and driving cross-generational consumer trust online. </w:t>
      </w:r>
      <w:r w:rsidRPr="00B8319D">
        <w:rPr>
          <w:i/>
          <w:iCs/>
        </w:rPr>
        <w:t>International Scientific Refereed Research Journal</w:t>
      </w:r>
      <w:r w:rsidRPr="00B8319D">
        <w:t>, </w:t>
      </w:r>
      <w:r w:rsidRPr="00B8319D">
        <w:rPr>
          <w:i/>
          <w:iCs/>
        </w:rPr>
        <w:t>5</w:t>
      </w:r>
      <w:r w:rsidRPr="00B8319D">
        <w:t>(3), pp.238-261.</w:t>
      </w:r>
      <w:r>
        <w:t xml:space="preserve"> </w:t>
      </w:r>
      <w:hyperlink r:id="rId38" w:history="1">
        <w:r w:rsidRPr="008D2FAC">
          <w:rPr>
            <w:rStyle w:val="Hyperlink"/>
          </w:rPr>
          <w:t>https://gisrrj.com/paper/GISRRJ225325.pdf</w:t>
        </w:r>
      </w:hyperlink>
      <w:r>
        <w:t xml:space="preserve"> </w:t>
      </w:r>
    </w:p>
    <w:p w14:paraId="2AFD726D" w14:textId="1B707220" w:rsidR="00050ECA" w:rsidRDefault="00050ECA">
      <w:pPr>
        <w:spacing w:before="0" w:after="160" w:line="259" w:lineRule="auto"/>
        <w:jc w:val="left"/>
      </w:pPr>
      <w:r>
        <w:br w:type="page"/>
      </w:r>
    </w:p>
    <w:p w14:paraId="43D6FB62" w14:textId="16B1F89C" w:rsidR="00B422BB" w:rsidRDefault="00050ECA" w:rsidP="00050ECA">
      <w:pPr>
        <w:pStyle w:val="Heading1"/>
      </w:pPr>
      <w:bookmarkStart w:id="14" w:name="_Toc226115312"/>
      <w:r>
        <w:lastRenderedPageBreak/>
        <w:t>Appendices</w:t>
      </w:r>
      <w:bookmarkEnd w:id="14"/>
    </w:p>
    <w:p w14:paraId="136ED7A6" w14:textId="5B551B94" w:rsidR="00050ECA" w:rsidRDefault="00050ECA" w:rsidP="00050ECA">
      <w:pPr>
        <w:pStyle w:val="Heading2"/>
      </w:pPr>
      <w:bookmarkStart w:id="15" w:name="_Toc226115313"/>
      <w:r>
        <w:t xml:space="preserve">Appendix 1: Element 1 – </w:t>
      </w:r>
      <w:r w:rsidRPr="00B10C3D">
        <w:t>Brand Extension Poster Presentation</w:t>
      </w:r>
      <w:bookmarkEnd w:id="15"/>
    </w:p>
    <w:p w14:paraId="4E7B01E1" w14:textId="7E94951E" w:rsidR="00050ECA" w:rsidRPr="00071F56" w:rsidRDefault="00654356" w:rsidP="00050ECA">
      <w:pPr>
        <w:jc w:val="center"/>
      </w:pPr>
      <w:r>
        <w:rPr>
          <w:noProof/>
          <w:lang w:val="en-US"/>
        </w:rPr>
        <w:drawing>
          <wp:inline distT="0" distB="0" distL="0" distR="0" wp14:anchorId="56087AEE" wp14:editId="3047D75D">
            <wp:extent cx="4267200" cy="5846543"/>
            <wp:effectExtent l="0" t="0" r="0" b="1905"/>
            <wp:docPr id="1361221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75478" cy="5857884"/>
                    </a:xfrm>
                    <a:prstGeom prst="rect">
                      <a:avLst/>
                    </a:prstGeom>
                    <a:noFill/>
                  </pic:spPr>
                </pic:pic>
              </a:graphicData>
            </a:graphic>
          </wp:inline>
        </w:drawing>
      </w:r>
    </w:p>
    <w:sectPr w:rsidR="00050ECA" w:rsidRPr="00071F56" w:rsidSect="00082815">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01639" w14:textId="77777777" w:rsidR="00FF125A" w:rsidRDefault="00FF125A" w:rsidP="002F216B">
      <w:pPr>
        <w:spacing w:before="0" w:after="0" w:line="240" w:lineRule="auto"/>
      </w:pPr>
      <w:r>
        <w:separator/>
      </w:r>
    </w:p>
  </w:endnote>
  <w:endnote w:type="continuationSeparator" w:id="0">
    <w:p w14:paraId="4295869B" w14:textId="77777777" w:rsidR="00FF125A" w:rsidRDefault="00FF125A" w:rsidP="002F216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4454956"/>
      <w:docPartObj>
        <w:docPartGallery w:val="Page Numbers (Bottom of Page)"/>
        <w:docPartUnique/>
      </w:docPartObj>
    </w:sdtPr>
    <w:sdtEndPr>
      <w:rPr>
        <w:noProof/>
      </w:rPr>
    </w:sdtEndPr>
    <w:sdtContent>
      <w:p w14:paraId="5E69A16B" w14:textId="7AB83160" w:rsidR="002F216B" w:rsidRDefault="002F216B">
        <w:pPr>
          <w:pStyle w:val="Footer"/>
          <w:jc w:val="right"/>
        </w:pPr>
        <w:r>
          <w:fldChar w:fldCharType="begin"/>
        </w:r>
        <w:r>
          <w:instrText xml:space="preserve"> PAGE   \* MERGEFORMAT </w:instrText>
        </w:r>
        <w:r>
          <w:fldChar w:fldCharType="separate"/>
        </w:r>
        <w:r w:rsidR="00FA1CE1">
          <w:rPr>
            <w:noProof/>
          </w:rPr>
          <w:t>18</w:t>
        </w:r>
        <w:r>
          <w:rPr>
            <w:noProof/>
          </w:rPr>
          <w:fldChar w:fldCharType="end"/>
        </w:r>
      </w:p>
    </w:sdtContent>
  </w:sdt>
  <w:p w14:paraId="0D540EDF" w14:textId="77777777" w:rsidR="002F216B" w:rsidRDefault="002F216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42C80" w14:textId="77777777" w:rsidR="00FF125A" w:rsidRDefault="00FF125A" w:rsidP="002F216B">
      <w:pPr>
        <w:spacing w:before="0" w:after="0" w:line="240" w:lineRule="auto"/>
      </w:pPr>
      <w:r>
        <w:separator/>
      </w:r>
    </w:p>
  </w:footnote>
  <w:footnote w:type="continuationSeparator" w:id="0">
    <w:p w14:paraId="09FE05A8" w14:textId="77777777" w:rsidR="00FF125A" w:rsidRDefault="00FF125A" w:rsidP="002F216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D70D2"/>
    <w:multiLevelType w:val="multilevel"/>
    <w:tmpl w:val="030C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14B1"/>
    <w:multiLevelType w:val="multilevel"/>
    <w:tmpl w:val="0974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A7619"/>
    <w:multiLevelType w:val="hybridMultilevel"/>
    <w:tmpl w:val="CBDC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F3F2B"/>
    <w:multiLevelType w:val="hybridMultilevel"/>
    <w:tmpl w:val="27D80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A00DAC"/>
    <w:multiLevelType w:val="hybridMultilevel"/>
    <w:tmpl w:val="4CD4B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BF6BA4"/>
    <w:multiLevelType w:val="multilevel"/>
    <w:tmpl w:val="6D40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1D18B7"/>
    <w:multiLevelType w:val="multilevel"/>
    <w:tmpl w:val="BB60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BB6B6A"/>
    <w:multiLevelType w:val="hybridMultilevel"/>
    <w:tmpl w:val="28082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D57B3E"/>
    <w:multiLevelType w:val="hybridMultilevel"/>
    <w:tmpl w:val="7D628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1B2241"/>
    <w:multiLevelType w:val="hybridMultilevel"/>
    <w:tmpl w:val="85660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640C48"/>
    <w:multiLevelType w:val="multilevel"/>
    <w:tmpl w:val="B6C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9B2537"/>
    <w:multiLevelType w:val="hybridMultilevel"/>
    <w:tmpl w:val="B6AE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315262"/>
    <w:multiLevelType w:val="hybridMultilevel"/>
    <w:tmpl w:val="74BEF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873A7E"/>
    <w:multiLevelType w:val="hybridMultilevel"/>
    <w:tmpl w:val="59905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CA14BD"/>
    <w:multiLevelType w:val="hybridMultilevel"/>
    <w:tmpl w:val="74EAB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
  </w:num>
  <w:num w:numId="4">
    <w:abstractNumId w:val="5"/>
  </w:num>
  <w:num w:numId="5">
    <w:abstractNumId w:val="6"/>
  </w:num>
  <w:num w:numId="6">
    <w:abstractNumId w:val="9"/>
  </w:num>
  <w:num w:numId="7">
    <w:abstractNumId w:val="2"/>
  </w:num>
  <w:num w:numId="8">
    <w:abstractNumId w:val="3"/>
  </w:num>
  <w:num w:numId="9">
    <w:abstractNumId w:val="4"/>
  </w:num>
  <w:num w:numId="10">
    <w:abstractNumId w:val="11"/>
  </w:num>
  <w:num w:numId="11">
    <w:abstractNumId w:val="12"/>
  </w:num>
  <w:num w:numId="12">
    <w:abstractNumId w:val="8"/>
  </w:num>
  <w:num w:numId="13">
    <w:abstractNumId w:val="13"/>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F56"/>
    <w:rsid w:val="00050ECA"/>
    <w:rsid w:val="000678BB"/>
    <w:rsid w:val="00071F56"/>
    <w:rsid w:val="00076B05"/>
    <w:rsid w:val="00080E82"/>
    <w:rsid w:val="00082815"/>
    <w:rsid w:val="000B462C"/>
    <w:rsid w:val="000C1E28"/>
    <w:rsid w:val="000C7F76"/>
    <w:rsid w:val="000E4DAB"/>
    <w:rsid w:val="00171973"/>
    <w:rsid w:val="001B1EF5"/>
    <w:rsid w:val="00210484"/>
    <w:rsid w:val="00242146"/>
    <w:rsid w:val="00250A09"/>
    <w:rsid w:val="002822E2"/>
    <w:rsid w:val="002B3513"/>
    <w:rsid w:val="002F216B"/>
    <w:rsid w:val="00363BB6"/>
    <w:rsid w:val="00397F2F"/>
    <w:rsid w:val="003F7D99"/>
    <w:rsid w:val="00427A36"/>
    <w:rsid w:val="004625ED"/>
    <w:rsid w:val="00463823"/>
    <w:rsid w:val="00504F02"/>
    <w:rsid w:val="005C12C0"/>
    <w:rsid w:val="00654356"/>
    <w:rsid w:val="006659A2"/>
    <w:rsid w:val="00674802"/>
    <w:rsid w:val="006A280C"/>
    <w:rsid w:val="006F4BCB"/>
    <w:rsid w:val="00703783"/>
    <w:rsid w:val="00714FEC"/>
    <w:rsid w:val="007A0E81"/>
    <w:rsid w:val="00820D40"/>
    <w:rsid w:val="0085096E"/>
    <w:rsid w:val="00872236"/>
    <w:rsid w:val="00891336"/>
    <w:rsid w:val="00932616"/>
    <w:rsid w:val="00B014C8"/>
    <w:rsid w:val="00B10C3D"/>
    <w:rsid w:val="00B14E21"/>
    <w:rsid w:val="00B26620"/>
    <w:rsid w:val="00B26BC2"/>
    <w:rsid w:val="00B422BB"/>
    <w:rsid w:val="00B4677D"/>
    <w:rsid w:val="00B8319D"/>
    <w:rsid w:val="00C51C76"/>
    <w:rsid w:val="00C7020F"/>
    <w:rsid w:val="00CA61B7"/>
    <w:rsid w:val="00CB0E82"/>
    <w:rsid w:val="00D62C44"/>
    <w:rsid w:val="00D67BB6"/>
    <w:rsid w:val="00E96132"/>
    <w:rsid w:val="00F023F0"/>
    <w:rsid w:val="00FA1CE1"/>
    <w:rsid w:val="00FB4CB9"/>
    <w:rsid w:val="00FF12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B5CE"/>
  <w15:chartTrackingRefBased/>
  <w15:docId w15:val="{8F3EBD6A-683A-4AB9-82EB-C3CD7E69A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C44"/>
    <w:pPr>
      <w:spacing w:before="240" w:after="240" w:line="360" w:lineRule="auto"/>
      <w:jc w:val="both"/>
    </w:pPr>
    <w:rPr>
      <w:rFonts w:ascii="Arial" w:hAnsi="Arial"/>
      <w:kern w:val="2"/>
      <w:sz w:val="24"/>
      <w:lang w:val="en-GB"/>
    </w:rPr>
  </w:style>
  <w:style w:type="paragraph" w:styleId="Heading1">
    <w:name w:val="heading 1"/>
    <w:basedOn w:val="Normal"/>
    <w:next w:val="Normal"/>
    <w:link w:val="Heading1Char"/>
    <w:uiPriority w:val="9"/>
    <w:qFormat/>
    <w:rsid w:val="00076B05"/>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7A0E81"/>
    <w:pPr>
      <w:keepNext/>
      <w:keepLines/>
      <w:outlineLvl w:val="1"/>
    </w:pPr>
    <w:rPr>
      <w:rFonts w:eastAsiaTheme="majorEastAsia" w:cstheme="majorBidi"/>
      <w:b/>
      <w:color w:val="000000" w:themeColor="text1"/>
      <w:sz w:val="26"/>
      <w:szCs w:val="26"/>
      <w:lang w:val="en-US"/>
    </w:rPr>
  </w:style>
  <w:style w:type="paragraph" w:styleId="Heading3">
    <w:name w:val="heading 3"/>
    <w:basedOn w:val="Normal"/>
    <w:next w:val="Normal"/>
    <w:link w:val="Heading3Char"/>
    <w:uiPriority w:val="9"/>
    <w:unhideWhenUsed/>
    <w:qFormat/>
    <w:rsid w:val="00CA61B7"/>
    <w:pPr>
      <w:keepNext/>
      <w:keepLines/>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397F2F"/>
    <w:pPr>
      <w:keepNext/>
      <w:keepLines/>
      <w:outlineLvl w:val="3"/>
    </w:pPr>
    <w:rPr>
      <w:rFonts w:eastAsiaTheme="majorEastAsia" w:cstheme="majorBidi"/>
      <w:b/>
      <w:i/>
      <w:iCs/>
      <w:color w:val="000000" w:themeColor="text1"/>
    </w:rPr>
  </w:style>
  <w:style w:type="paragraph" w:styleId="Heading5">
    <w:name w:val="heading 5"/>
    <w:basedOn w:val="Normal"/>
    <w:next w:val="Normal"/>
    <w:link w:val="Heading5Char"/>
    <w:uiPriority w:val="9"/>
    <w:unhideWhenUsed/>
    <w:qFormat/>
    <w:rsid w:val="007A0E81"/>
    <w:pPr>
      <w:keepNext/>
      <w:keepLines/>
      <w:jc w:val="center"/>
      <w:outlineLvl w:val="4"/>
    </w:pPr>
    <w:rPr>
      <w:rFonts w:eastAsiaTheme="majorEastAsia" w:cstheme="majorBidi"/>
      <w:b/>
      <w:i/>
      <w:color w:val="000000" w:themeColor="text1"/>
      <w:kern w:val="0"/>
      <w:lang w:val="en-US"/>
    </w:rPr>
  </w:style>
  <w:style w:type="paragraph" w:styleId="Heading6">
    <w:name w:val="heading 6"/>
    <w:basedOn w:val="Normal"/>
    <w:next w:val="Normal"/>
    <w:link w:val="Heading6Char"/>
    <w:uiPriority w:val="9"/>
    <w:unhideWhenUsed/>
    <w:qFormat/>
    <w:rsid w:val="00872236"/>
    <w:pPr>
      <w:keepNext/>
      <w:keepLines/>
      <w:jc w:val="center"/>
      <w:outlineLvl w:val="5"/>
    </w:pPr>
    <w:rPr>
      <w:rFonts w:eastAsiaTheme="majorEastAsia" w:cstheme="majorBidi"/>
      <w:b/>
      <w:iCs/>
      <w:color w:val="000000" w:themeColor="text1"/>
    </w:rPr>
  </w:style>
  <w:style w:type="paragraph" w:styleId="Heading7">
    <w:name w:val="heading 7"/>
    <w:basedOn w:val="Normal"/>
    <w:next w:val="Normal"/>
    <w:link w:val="Heading7Char"/>
    <w:uiPriority w:val="9"/>
    <w:semiHidden/>
    <w:unhideWhenUsed/>
    <w:qFormat/>
    <w:rsid w:val="00071F5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1F5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1F5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0E81"/>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076B05"/>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rsid w:val="00CA61B7"/>
    <w:rPr>
      <w:rFonts w:ascii="Times New Roman" w:eastAsiaTheme="majorEastAsia" w:hAnsi="Times New Roman" w:cstheme="majorBidi"/>
      <w:b/>
      <w:color w:val="000000" w:themeColor="text1"/>
      <w:kern w:val="2"/>
      <w:sz w:val="24"/>
      <w:szCs w:val="28"/>
      <w:lang w:val="en-GB"/>
    </w:rPr>
  </w:style>
  <w:style w:type="character" w:customStyle="1" w:styleId="Heading5Char">
    <w:name w:val="Heading 5 Char"/>
    <w:basedOn w:val="DefaultParagraphFont"/>
    <w:link w:val="Heading5"/>
    <w:uiPriority w:val="9"/>
    <w:rsid w:val="007A0E81"/>
    <w:rPr>
      <w:rFonts w:ascii="Times New Roman" w:eastAsiaTheme="majorEastAsia" w:hAnsi="Times New Roman" w:cstheme="majorBidi"/>
      <w:b/>
      <w:i/>
      <w:color w:val="000000" w:themeColor="text1"/>
      <w:sz w:val="24"/>
    </w:rPr>
  </w:style>
  <w:style w:type="character" w:customStyle="1" w:styleId="Heading4Char">
    <w:name w:val="Heading 4 Char"/>
    <w:basedOn w:val="DefaultParagraphFont"/>
    <w:link w:val="Heading4"/>
    <w:uiPriority w:val="9"/>
    <w:rsid w:val="00397F2F"/>
    <w:rPr>
      <w:rFonts w:ascii="Times New Roman" w:eastAsiaTheme="majorEastAsia" w:hAnsi="Times New Roman" w:cstheme="majorBidi"/>
      <w:b/>
      <w:i/>
      <w:iCs/>
      <w:color w:val="000000" w:themeColor="text1"/>
      <w:sz w:val="24"/>
      <w:lang w:val="en-GB"/>
    </w:rPr>
  </w:style>
  <w:style w:type="character" w:customStyle="1" w:styleId="Heading6Char">
    <w:name w:val="Heading 6 Char"/>
    <w:basedOn w:val="DefaultParagraphFont"/>
    <w:link w:val="Heading6"/>
    <w:uiPriority w:val="9"/>
    <w:rsid w:val="00872236"/>
    <w:rPr>
      <w:rFonts w:ascii="Times New Roman" w:eastAsiaTheme="majorEastAsia" w:hAnsi="Times New Roman" w:cstheme="majorBidi"/>
      <w:b/>
      <w:iCs/>
      <w:color w:val="000000" w:themeColor="text1"/>
      <w:kern w:val="2"/>
      <w:sz w:val="24"/>
      <w:lang w:val="en-GB"/>
    </w:rPr>
  </w:style>
  <w:style w:type="character" w:customStyle="1" w:styleId="Heading7Char">
    <w:name w:val="Heading 7 Char"/>
    <w:basedOn w:val="DefaultParagraphFont"/>
    <w:link w:val="Heading7"/>
    <w:uiPriority w:val="9"/>
    <w:semiHidden/>
    <w:rsid w:val="00071F56"/>
    <w:rPr>
      <w:rFonts w:eastAsiaTheme="majorEastAsia" w:cstheme="majorBidi"/>
      <w:color w:val="595959" w:themeColor="text1" w:themeTint="A6"/>
      <w:kern w:val="2"/>
      <w:sz w:val="24"/>
      <w:lang w:val="en-GB"/>
    </w:rPr>
  </w:style>
  <w:style w:type="character" w:customStyle="1" w:styleId="Heading8Char">
    <w:name w:val="Heading 8 Char"/>
    <w:basedOn w:val="DefaultParagraphFont"/>
    <w:link w:val="Heading8"/>
    <w:uiPriority w:val="9"/>
    <w:semiHidden/>
    <w:rsid w:val="00071F56"/>
    <w:rPr>
      <w:rFonts w:eastAsiaTheme="majorEastAsia" w:cstheme="majorBidi"/>
      <w:i/>
      <w:iCs/>
      <w:color w:val="272727" w:themeColor="text1" w:themeTint="D8"/>
      <w:kern w:val="2"/>
      <w:sz w:val="24"/>
      <w:lang w:val="en-GB"/>
    </w:rPr>
  </w:style>
  <w:style w:type="character" w:customStyle="1" w:styleId="Heading9Char">
    <w:name w:val="Heading 9 Char"/>
    <w:basedOn w:val="DefaultParagraphFont"/>
    <w:link w:val="Heading9"/>
    <w:uiPriority w:val="9"/>
    <w:semiHidden/>
    <w:rsid w:val="00071F56"/>
    <w:rPr>
      <w:rFonts w:eastAsiaTheme="majorEastAsia" w:cstheme="majorBidi"/>
      <w:color w:val="272727" w:themeColor="text1" w:themeTint="D8"/>
      <w:kern w:val="2"/>
      <w:sz w:val="24"/>
      <w:lang w:val="en-GB"/>
    </w:rPr>
  </w:style>
  <w:style w:type="paragraph" w:styleId="Title">
    <w:name w:val="Title"/>
    <w:basedOn w:val="Normal"/>
    <w:next w:val="Normal"/>
    <w:link w:val="TitleChar"/>
    <w:uiPriority w:val="10"/>
    <w:qFormat/>
    <w:rsid w:val="00071F5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F5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71F5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F56"/>
    <w:rPr>
      <w:rFonts w:eastAsiaTheme="majorEastAsia" w:cstheme="majorBidi"/>
      <w:color w:val="595959" w:themeColor="text1" w:themeTint="A6"/>
      <w:spacing w:val="15"/>
      <w:kern w:val="2"/>
      <w:sz w:val="28"/>
      <w:szCs w:val="28"/>
      <w:lang w:val="en-GB"/>
    </w:rPr>
  </w:style>
  <w:style w:type="paragraph" w:styleId="Quote">
    <w:name w:val="Quote"/>
    <w:basedOn w:val="Normal"/>
    <w:next w:val="Normal"/>
    <w:link w:val="QuoteChar"/>
    <w:uiPriority w:val="29"/>
    <w:qFormat/>
    <w:rsid w:val="00071F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1F56"/>
    <w:rPr>
      <w:rFonts w:ascii="Times New Roman" w:hAnsi="Times New Roman"/>
      <w:i/>
      <w:iCs/>
      <w:color w:val="404040" w:themeColor="text1" w:themeTint="BF"/>
      <w:kern w:val="2"/>
      <w:sz w:val="24"/>
      <w:lang w:val="en-GB"/>
    </w:rPr>
  </w:style>
  <w:style w:type="paragraph" w:styleId="ListParagraph">
    <w:name w:val="List Paragraph"/>
    <w:basedOn w:val="Normal"/>
    <w:uiPriority w:val="34"/>
    <w:qFormat/>
    <w:rsid w:val="00071F56"/>
    <w:pPr>
      <w:ind w:left="720"/>
      <w:contextualSpacing/>
    </w:pPr>
  </w:style>
  <w:style w:type="character" w:styleId="IntenseEmphasis">
    <w:name w:val="Intense Emphasis"/>
    <w:basedOn w:val="DefaultParagraphFont"/>
    <w:uiPriority w:val="21"/>
    <w:qFormat/>
    <w:rsid w:val="00071F56"/>
    <w:rPr>
      <w:i/>
      <w:iCs/>
      <w:color w:val="0F4761" w:themeColor="accent1" w:themeShade="BF"/>
    </w:rPr>
  </w:style>
  <w:style w:type="paragraph" w:styleId="IntenseQuote">
    <w:name w:val="Intense Quote"/>
    <w:basedOn w:val="Normal"/>
    <w:next w:val="Normal"/>
    <w:link w:val="IntenseQuoteChar"/>
    <w:uiPriority w:val="30"/>
    <w:qFormat/>
    <w:rsid w:val="00071F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F56"/>
    <w:rPr>
      <w:rFonts w:ascii="Times New Roman" w:hAnsi="Times New Roman"/>
      <w:i/>
      <w:iCs/>
      <w:color w:val="0F4761" w:themeColor="accent1" w:themeShade="BF"/>
      <w:kern w:val="2"/>
      <w:sz w:val="24"/>
      <w:lang w:val="en-GB"/>
    </w:rPr>
  </w:style>
  <w:style w:type="character" w:styleId="IntenseReference">
    <w:name w:val="Intense Reference"/>
    <w:basedOn w:val="DefaultParagraphFont"/>
    <w:uiPriority w:val="32"/>
    <w:qFormat/>
    <w:rsid w:val="00071F56"/>
    <w:rPr>
      <w:b/>
      <w:bCs/>
      <w:smallCaps/>
      <w:color w:val="0F4761" w:themeColor="accent1" w:themeShade="BF"/>
      <w:spacing w:val="5"/>
    </w:rPr>
  </w:style>
  <w:style w:type="character" w:styleId="Hyperlink">
    <w:name w:val="Hyperlink"/>
    <w:basedOn w:val="DefaultParagraphFont"/>
    <w:uiPriority w:val="99"/>
    <w:unhideWhenUsed/>
    <w:rsid w:val="00B422BB"/>
    <w:rPr>
      <w:color w:val="467886" w:themeColor="hyperlink"/>
      <w:u w:val="single"/>
    </w:rPr>
  </w:style>
  <w:style w:type="character" w:customStyle="1" w:styleId="UnresolvedMention">
    <w:name w:val="Unresolved Mention"/>
    <w:basedOn w:val="DefaultParagraphFont"/>
    <w:uiPriority w:val="99"/>
    <w:semiHidden/>
    <w:unhideWhenUsed/>
    <w:rsid w:val="00B422BB"/>
    <w:rPr>
      <w:color w:val="605E5C"/>
      <w:shd w:val="clear" w:color="auto" w:fill="E1DFDD"/>
    </w:rPr>
  </w:style>
  <w:style w:type="table" w:styleId="TableGrid">
    <w:name w:val="Table Grid"/>
    <w:basedOn w:val="TableNormal"/>
    <w:uiPriority w:val="39"/>
    <w:rsid w:val="00CB0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1336"/>
    <w:rPr>
      <w:rFonts w:cs="Times New Roman"/>
      <w:szCs w:val="24"/>
    </w:rPr>
  </w:style>
  <w:style w:type="paragraph" w:styleId="TOCHeading">
    <w:name w:val="TOC Heading"/>
    <w:basedOn w:val="Heading1"/>
    <w:next w:val="Normal"/>
    <w:uiPriority w:val="39"/>
    <w:unhideWhenUsed/>
    <w:qFormat/>
    <w:rsid w:val="002F216B"/>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F216B"/>
    <w:pPr>
      <w:spacing w:after="100"/>
    </w:pPr>
  </w:style>
  <w:style w:type="paragraph" w:styleId="TOC2">
    <w:name w:val="toc 2"/>
    <w:basedOn w:val="Normal"/>
    <w:next w:val="Normal"/>
    <w:autoRedefine/>
    <w:uiPriority w:val="39"/>
    <w:unhideWhenUsed/>
    <w:rsid w:val="002F216B"/>
    <w:pPr>
      <w:spacing w:after="100"/>
      <w:ind w:left="240"/>
    </w:pPr>
  </w:style>
  <w:style w:type="paragraph" w:styleId="Header">
    <w:name w:val="header"/>
    <w:basedOn w:val="Normal"/>
    <w:link w:val="HeaderChar"/>
    <w:uiPriority w:val="99"/>
    <w:unhideWhenUsed/>
    <w:rsid w:val="002F216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F216B"/>
    <w:rPr>
      <w:rFonts w:ascii="Arial" w:hAnsi="Arial"/>
      <w:kern w:val="2"/>
      <w:sz w:val="24"/>
      <w:lang w:val="en-GB"/>
    </w:rPr>
  </w:style>
  <w:style w:type="paragraph" w:styleId="Footer">
    <w:name w:val="footer"/>
    <w:basedOn w:val="Normal"/>
    <w:link w:val="FooterChar"/>
    <w:uiPriority w:val="99"/>
    <w:unhideWhenUsed/>
    <w:rsid w:val="002F216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F216B"/>
    <w:rPr>
      <w:rFonts w:ascii="Arial" w:hAnsi="Arial"/>
      <w:kern w:val="2"/>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969980">
      <w:bodyDiv w:val="1"/>
      <w:marLeft w:val="0"/>
      <w:marRight w:val="0"/>
      <w:marTop w:val="0"/>
      <w:marBottom w:val="0"/>
      <w:divBdr>
        <w:top w:val="none" w:sz="0" w:space="0" w:color="auto"/>
        <w:left w:val="none" w:sz="0" w:space="0" w:color="auto"/>
        <w:bottom w:val="none" w:sz="0" w:space="0" w:color="auto"/>
        <w:right w:val="none" w:sz="0" w:space="0" w:color="auto"/>
      </w:divBdr>
    </w:div>
    <w:div w:id="1207639887">
      <w:bodyDiv w:val="1"/>
      <w:marLeft w:val="0"/>
      <w:marRight w:val="0"/>
      <w:marTop w:val="0"/>
      <w:marBottom w:val="0"/>
      <w:divBdr>
        <w:top w:val="none" w:sz="0" w:space="0" w:color="auto"/>
        <w:left w:val="none" w:sz="0" w:space="0" w:color="auto"/>
        <w:bottom w:val="none" w:sz="0" w:space="0" w:color="auto"/>
        <w:right w:val="none" w:sz="0" w:space="0" w:color="auto"/>
      </w:divBdr>
    </w:div>
    <w:div w:id="142804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journaleajmr.my.id/index.php/eajmr/article/download/46/146" TargetMode="External"/><Relationship Id="rId26" Type="http://schemas.openxmlformats.org/officeDocument/2006/relationships/hyperlink" Target="https://www.futuremarketinsights.com/reports/holographic-display-market" TargetMode="External"/><Relationship Id="rId39" Type="http://schemas.openxmlformats.org/officeDocument/2006/relationships/image" Target="media/image8.png"/><Relationship Id="rId21" Type="http://schemas.openxmlformats.org/officeDocument/2006/relationships/hyperlink" Target="https://www.mdpi.com/2071-1050/15/6/5331" TargetMode="External"/><Relationship Id="rId34" Type="http://schemas.openxmlformats.org/officeDocument/2006/relationships/hyperlink" Target="https://neat.no/resources/the-state-of-remote-work-2025-statistic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space.puet.edu.ua/bitstream/123456789/15206/1/Hind_diploma2.pdf" TargetMode="External"/><Relationship Id="rId20" Type="http://schemas.openxmlformats.org/officeDocument/2006/relationships/hyperlink" Target="https://journals.umcs.pl/h/article/download/19001/13386" TargetMode="External"/><Relationship Id="rId29" Type="http://schemas.openxmlformats.org/officeDocument/2006/relationships/hyperlink" Target="https://admin.mantechpublications.com/index.php/JoMSM/article/viewFile/2637/115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systaff.io/rising-remote-work-statistics-and-projections-for-2025" TargetMode="External"/><Relationship Id="rId32" Type="http://schemas.openxmlformats.org/officeDocument/2006/relationships/hyperlink" Target="https://ieeexplore.ieee.org/iel8/6287639/6514899/10788695.pdf" TargetMode="External"/><Relationship Id="rId37" Type="http://schemas.openxmlformats.org/officeDocument/2006/relationships/hyperlink" Target="https://thesis.unipd.it/bitstream/20.500.12608/83193/1/KhodabandehTousarvandani_Maryam.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Zahidullah-Akhonzada/publication/400048313_Managing_Quality_in_Apple's_Products_and_Services_A_Comparative_Analysis_of_Excellence_and_Ongoing_Challenges/links/6974785a58b9985baa8a9cd8/Managing-Quality-in-Apples-Products-and-Services-A-Comparative-Analysis-of-Excellence-and-Ongoing-Challenges.pdf" TargetMode="External"/><Relationship Id="rId23" Type="http://schemas.openxmlformats.org/officeDocument/2006/relationships/hyperlink" Target="https://dimensionmarketresearch.com/report/holographic-display-market/" TargetMode="External"/><Relationship Id="rId28" Type="http://schemas.openxmlformats.org/officeDocument/2006/relationships/hyperlink" Target="https://high5test.com/remote-work-statistics/" TargetMode="External"/><Relationship Id="rId36" Type="http://schemas.openxmlformats.org/officeDocument/2006/relationships/hyperlink" Target="https://www.thebusinessresearchcompany.com/report/consumer-electronics-ecommerce-global-market-report" TargetMode="External"/><Relationship Id="rId10" Type="http://schemas.openxmlformats.org/officeDocument/2006/relationships/image" Target="media/image3.jpeg"/><Relationship Id="rId19" Type="http://schemas.openxmlformats.org/officeDocument/2006/relationships/hyperlink" Target="https://www.theseus.fi/bitstream/handle/10024/814555/Bashiru_Akeem.pdf?sequence=2" TargetMode="External"/><Relationship Id="rId31" Type="http://schemas.openxmlformats.org/officeDocument/2006/relationships/hyperlink" Target="https://www.persistencemarketresearch.com/market-research/holographic-display-market.a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rxiv.org/pdf/2101.11000" TargetMode="External"/><Relationship Id="rId27" Type="http://schemas.openxmlformats.org/officeDocument/2006/relationships/hyperlink" Target="https://www.gable.to/blog/post/work-from-home-statistics" TargetMode="External"/><Relationship Id="rId30" Type="http://schemas.openxmlformats.org/officeDocument/2006/relationships/hyperlink" Target="https://www.atlantis-press.com/article/126016589.pdf" TargetMode="External"/><Relationship Id="rId35" Type="http://schemas.openxmlformats.org/officeDocument/2006/relationships/hyperlink" Target="https://www.statista.com/statistics/273006/apple-expenses-for-research-and-development/?srsltid=AfmBOooYprUVnT7oxc_1a0U76ihHcLG5pVBTv56--en9AvQpybKing7C"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pple.com/in/business/enterprise/success-stories/retail/" TargetMode="External"/><Relationship Id="rId25" Type="http://schemas.openxmlformats.org/officeDocument/2006/relationships/hyperlink" Target="https://www.intechopen.com/chapters/1195242" TargetMode="External"/><Relationship Id="rId33" Type="http://schemas.openxmlformats.org/officeDocument/2006/relationships/hyperlink" Target="https://ieeexplore.ieee.org/iel8/6287639/6514899/10788695.pdf" TargetMode="External"/><Relationship Id="rId38" Type="http://schemas.openxmlformats.org/officeDocument/2006/relationships/hyperlink" Target="https://gisrrj.com/paper/GISRRJ2253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E76B4-A710-4D8F-90CC-B084B2CDC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18</Pages>
  <Words>4072</Words>
  <Characters>23212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DELL</cp:lastModifiedBy>
  <cp:revision>12</cp:revision>
  <dcterms:created xsi:type="dcterms:W3CDTF">2026-04-03T02:58:00Z</dcterms:created>
  <dcterms:modified xsi:type="dcterms:W3CDTF">2026-04-30T21:28:00Z</dcterms:modified>
</cp:coreProperties>
</file>