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37D3B531" w14:textId="38E37C80" w:rsidR="002627AF" w:rsidRPr="00024D8E" w:rsidRDefault="002627AF" w:rsidP="002627AF">
      <w:pPr>
        <w:spacing w:line="360" w:lineRule="auto"/>
        <w:jc w:val="center"/>
        <w:rPr>
          <w:rFonts w:ascii="Arial Nova" w:eastAsia="Arial Nova" w:hAnsi="Arial Nova" w:cs="Arial Nova"/>
          <w:sz w:val="44"/>
          <w:szCs w:val="44"/>
          <w:lang w:val="en-GB"/>
        </w:rPr>
      </w:pPr>
      <w:r w:rsidRPr="00024D8E">
        <w:rPr>
          <w:rFonts w:ascii="Arial Nova" w:eastAsia="Arial Nova" w:hAnsi="Arial Nova" w:cs="Arial Nova"/>
          <w:sz w:val="44"/>
          <w:szCs w:val="44"/>
          <w:lang w:val="en-GB"/>
        </w:rPr>
        <w:t>Student Name: Gazala Haroon</w:t>
      </w:r>
      <w:r w:rsidRPr="00024D8E">
        <w:rPr>
          <w:rFonts w:ascii="Arial Nova" w:eastAsia="Arial Nova" w:hAnsi="Arial Nova" w:cs="Arial Nova"/>
          <w:sz w:val="44"/>
          <w:szCs w:val="44"/>
          <w:lang w:val="en-GB"/>
        </w:rPr>
        <w:br/>
        <w:t>Student ID: 2411422</w:t>
      </w:r>
    </w:p>
    <w:p w14:paraId="5762E74B" w14:textId="35E00919" w:rsidR="002627AF" w:rsidRDefault="002627AF" w:rsidP="002627AF">
      <w:pPr>
        <w:spacing w:line="360" w:lineRule="auto"/>
        <w:jc w:val="center"/>
        <w:rPr>
          <w:rFonts w:ascii="Arial Nova" w:eastAsia="Arial Nova" w:hAnsi="Arial Nova" w:cs="Arial Nova"/>
          <w:sz w:val="44"/>
          <w:szCs w:val="44"/>
          <w:lang w:val="en-GB"/>
        </w:rPr>
      </w:pPr>
      <w:r w:rsidRPr="002627AF">
        <w:rPr>
          <w:rFonts w:ascii="Arial Nova" w:eastAsia="Arial Nova" w:hAnsi="Arial Nova" w:cs="Arial Nova"/>
          <w:sz w:val="44"/>
          <w:szCs w:val="44"/>
          <w:lang w:val="en-GB"/>
        </w:rPr>
        <w:t>Changemakers</w:t>
      </w:r>
      <w:r w:rsidR="00575AF8">
        <w:rPr>
          <w:rFonts w:ascii="Arial Nova" w:eastAsia="Arial Nova" w:hAnsi="Arial Nova" w:cs="Arial Nova"/>
          <w:sz w:val="44"/>
          <w:szCs w:val="44"/>
          <w:lang w:val="en-GB"/>
        </w:rPr>
        <w:t>:</w:t>
      </w:r>
      <w:r w:rsidRPr="002627AF">
        <w:rPr>
          <w:rFonts w:ascii="Arial Nova" w:eastAsia="Arial Nova" w:hAnsi="Arial Nova" w:cs="Arial Nova"/>
          <w:sz w:val="44"/>
          <w:szCs w:val="44"/>
          <w:lang w:val="en-GB"/>
        </w:rPr>
        <w:t xml:space="preserve"> Building </w:t>
      </w:r>
      <w:r w:rsidR="00575AF8">
        <w:rPr>
          <w:rFonts w:ascii="Arial Nova" w:eastAsia="Arial Nova" w:hAnsi="Arial Nova" w:cs="Arial Nova"/>
          <w:sz w:val="44"/>
          <w:szCs w:val="44"/>
          <w:lang w:val="en-GB"/>
        </w:rPr>
        <w:t>Your</w:t>
      </w:r>
      <w:r w:rsidRPr="002627AF">
        <w:rPr>
          <w:rFonts w:ascii="Arial Nova" w:eastAsia="Arial Nova" w:hAnsi="Arial Nova" w:cs="Arial Nova"/>
          <w:sz w:val="44"/>
          <w:szCs w:val="44"/>
          <w:lang w:val="en-GB"/>
        </w:rPr>
        <w:t xml:space="preserve"> Personal Brand for Sustainable Employment</w:t>
      </w:r>
    </w:p>
    <w:p w14:paraId="6C476302" w14:textId="0396F1FB" w:rsidR="002627AF" w:rsidRPr="00024D8E" w:rsidRDefault="002627AF" w:rsidP="002627AF">
      <w:pPr>
        <w:spacing w:line="360" w:lineRule="auto"/>
        <w:jc w:val="center"/>
        <w:rPr>
          <w:rFonts w:ascii="Arial Nova" w:eastAsia="Arial Nova" w:hAnsi="Arial Nova" w:cs="Arial Nova"/>
          <w:sz w:val="44"/>
          <w:szCs w:val="44"/>
          <w:lang w:val="fr-FR"/>
        </w:rPr>
      </w:pPr>
      <w:r w:rsidRPr="00024D8E">
        <w:rPr>
          <w:rFonts w:ascii="Arial Nova" w:eastAsia="Arial Nova" w:hAnsi="Arial Nova" w:cs="Arial Nova"/>
          <w:sz w:val="44"/>
          <w:szCs w:val="44"/>
          <w:lang w:val="fr-FR"/>
        </w:rPr>
        <w:t xml:space="preserve">Module </w:t>
      </w:r>
      <w:r w:rsidR="00575AF8" w:rsidRPr="00024D8E">
        <w:rPr>
          <w:rFonts w:ascii="Arial Nova" w:eastAsia="Arial Nova" w:hAnsi="Arial Nova" w:cs="Arial Nova"/>
          <w:sz w:val="44"/>
          <w:szCs w:val="44"/>
          <w:lang w:val="fr-FR"/>
        </w:rPr>
        <w:t>Code:</w:t>
      </w:r>
      <w:r w:rsidRPr="00024D8E">
        <w:rPr>
          <w:rFonts w:ascii="Arial Nova" w:eastAsia="Arial Nova" w:hAnsi="Arial Nova" w:cs="Arial Nova"/>
          <w:sz w:val="44"/>
          <w:szCs w:val="44"/>
          <w:lang w:val="fr-FR"/>
        </w:rPr>
        <w:t xml:space="preserve"> BMHP5015</w:t>
      </w:r>
    </w:p>
    <w:p w14:paraId="1207415C" w14:textId="5E1AB243" w:rsidR="002627AF" w:rsidRPr="00024D8E" w:rsidRDefault="002627AF" w:rsidP="002627AF">
      <w:pPr>
        <w:spacing w:line="360" w:lineRule="auto"/>
        <w:jc w:val="center"/>
        <w:rPr>
          <w:rFonts w:ascii="Arial Nova" w:eastAsia="Arial Nova" w:hAnsi="Arial Nova" w:cs="Arial Nova"/>
          <w:sz w:val="44"/>
          <w:szCs w:val="44"/>
          <w:lang w:val="fr-FR"/>
        </w:rPr>
      </w:pPr>
      <w:r w:rsidRPr="00024D8E">
        <w:rPr>
          <w:rFonts w:ascii="Arial Nova" w:eastAsia="Arial Nova" w:hAnsi="Arial Nova" w:cs="Arial Nova"/>
          <w:sz w:val="44"/>
          <w:szCs w:val="44"/>
          <w:lang w:val="fr-FR"/>
        </w:rPr>
        <w:t>Lecturer: Olufemi Oluranti</w:t>
      </w:r>
    </w:p>
    <w:p w14:paraId="5E19FB99" w14:textId="77777777" w:rsidR="002627AF" w:rsidRPr="00024D8E" w:rsidRDefault="002627AF" w:rsidP="021F216E">
      <w:pPr>
        <w:jc w:val="center"/>
        <w:rPr>
          <w:rFonts w:ascii="Arial Nova" w:eastAsia="Arial Nova" w:hAnsi="Arial Nova" w:cs="Arial Nova"/>
          <w:sz w:val="44"/>
          <w:szCs w:val="44"/>
          <w:lang w:val="fr-FR"/>
        </w:rPr>
      </w:pPr>
    </w:p>
    <w:p w14:paraId="6844EBA0" w14:textId="28C86DEB" w:rsidR="021F216E" w:rsidRPr="00024D8E" w:rsidRDefault="021F216E" w:rsidP="021F216E">
      <w:pPr>
        <w:jc w:val="center"/>
        <w:rPr>
          <w:rFonts w:ascii="Arial Nova" w:eastAsia="Arial Nova" w:hAnsi="Arial Nova" w:cs="Arial Nova"/>
          <w:sz w:val="72"/>
          <w:szCs w:val="72"/>
          <w:lang w:val="fr-FR"/>
        </w:rPr>
      </w:pPr>
    </w:p>
    <w:p w14:paraId="33535727" w14:textId="151F077E" w:rsidR="021F216E" w:rsidRPr="00024D8E" w:rsidRDefault="021F216E" w:rsidP="021F216E">
      <w:pPr>
        <w:jc w:val="center"/>
        <w:rPr>
          <w:rFonts w:ascii="Arial Nova" w:eastAsia="Arial Nova" w:hAnsi="Arial Nova" w:cs="Arial Nova"/>
          <w:sz w:val="72"/>
          <w:szCs w:val="72"/>
          <w:lang w:val="fr-FR"/>
        </w:rPr>
      </w:pPr>
    </w:p>
    <w:sdt>
      <w:sdtPr>
        <w:rPr>
          <w:rFonts w:asciiTheme="minorHAnsi" w:eastAsiaTheme="minorEastAsia" w:hAnsiTheme="minorHAnsi" w:cstheme="minorBidi"/>
          <w:color w:val="auto"/>
          <w:sz w:val="24"/>
          <w:szCs w:val="24"/>
          <w:lang w:eastAsia="ja-JP"/>
        </w:rPr>
        <w:id w:val="1118878176"/>
        <w:docPartObj>
          <w:docPartGallery w:val="Table of Contents"/>
          <w:docPartUnique/>
        </w:docPartObj>
      </w:sdtPr>
      <w:sdtEndPr>
        <w:rPr>
          <w:noProof/>
        </w:rPr>
      </w:sdtEndPr>
      <w:sdtContent>
        <w:p w14:paraId="50A7C6BD" w14:textId="1DB57A34" w:rsidR="002627AF" w:rsidRPr="002627AF" w:rsidRDefault="002627AF" w:rsidP="000B5CFF">
          <w:pPr>
            <w:pStyle w:val="TOCHeading"/>
            <w:spacing w:line="480" w:lineRule="auto"/>
            <w:rPr>
              <w:lang w:val="it-IT"/>
            </w:rPr>
          </w:pPr>
          <w:r w:rsidRPr="002627AF">
            <w:rPr>
              <w:lang w:val="it-IT"/>
            </w:rPr>
            <w:t>Contents</w:t>
          </w:r>
        </w:p>
        <w:p w14:paraId="21A7B312" w14:textId="0676FB25" w:rsidR="005F4A75" w:rsidRPr="005F4A75" w:rsidRDefault="002627AF" w:rsidP="005F4A75">
          <w:pPr>
            <w:pStyle w:val="TOC1"/>
            <w:tabs>
              <w:tab w:val="right" w:leader="dot" w:pos="9350"/>
            </w:tabs>
            <w:spacing w:line="480" w:lineRule="auto"/>
            <w:rPr>
              <w:noProof/>
              <w:kern w:val="2"/>
              <w:lang w:val="en-GB" w:eastAsia="en-GB"/>
              <w14:ligatures w14:val="standardContextual"/>
            </w:rPr>
          </w:pPr>
          <w:r w:rsidRPr="005F4A75">
            <w:fldChar w:fldCharType="begin"/>
          </w:r>
          <w:r w:rsidRPr="005F4A75">
            <w:instrText xml:space="preserve"> TOC \o "1-3" \h \z \u </w:instrText>
          </w:r>
          <w:r w:rsidRPr="005F4A75">
            <w:fldChar w:fldCharType="separate"/>
          </w:r>
          <w:hyperlink w:anchor="_Toc233397924" w:history="1">
            <w:r w:rsidR="005F4A75" w:rsidRPr="005F4A75">
              <w:rPr>
                <w:rStyle w:val="Hyperlink"/>
                <w:rFonts w:ascii="Arial Nova" w:hAnsi="Arial Nova"/>
                <w:noProof/>
              </w:rPr>
              <w:t>Task 1 – Personal Brand</w:t>
            </w:r>
            <w:r w:rsidR="005F4A75" w:rsidRPr="005F4A75">
              <w:rPr>
                <w:noProof/>
                <w:webHidden/>
              </w:rPr>
              <w:tab/>
            </w:r>
            <w:r w:rsidR="005F4A75" w:rsidRPr="005F4A75">
              <w:rPr>
                <w:noProof/>
                <w:webHidden/>
              </w:rPr>
              <w:fldChar w:fldCharType="begin"/>
            </w:r>
            <w:r w:rsidR="005F4A75" w:rsidRPr="005F4A75">
              <w:rPr>
                <w:noProof/>
                <w:webHidden/>
              </w:rPr>
              <w:instrText xml:space="preserve"> PAGEREF _Toc233397924 \h </w:instrText>
            </w:r>
            <w:r w:rsidR="005F4A75" w:rsidRPr="005F4A75">
              <w:rPr>
                <w:noProof/>
                <w:webHidden/>
              </w:rPr>
            </w:r>
            <w:r w:rsidR="005F4A75" w:rsidRPr="005F4A75">
              <w:rPr>
                <w:noProof/>
                <w:webHidden/>
              </w:rPr>
              <w:fldChar w:fldCharType="separate"/>
            </w:r>
            <w:r w:rsidR="005F4A75" w:rsidRPr="005F4A75">
              <w:rPr>
                <w:noProof/>
                <w:webHidden/>
              </w:rPr>
              <w:t>3</w:t>
            </w:r>
            <w:r w:rsidR="005F4A75" w:rsidRPr="005F4A75">
              <w:rPr>
                <w:noProof/>
                <w:webHidden/>
              </w:rPr>
              <w:fldChar w:fldCharType="end"/>
            </w:r>
          </w:hyperlink>
        </w:p>
        <w:p w14:paraId="398D8AEA" w14:textId="57794E20" w:rsidR="005F4A75" w:rsidRPr="005F4A75" w:rsidRDefault="005F4A75" w:rsidP="005F4A75">
          <w:pPr>
            <w:pStyle w:val="TOC1"/>
            <w:tabs>
              <w:tab w:val="right" w:leader="dot" w:pos="9350"/>
            </w:tabs>
            <w:spacing w:line="480" w:lineRule="auto"/>
            <w:rPr>
              <w:noProof/>
              <w:kern w:val="2"/>
              <w:lang w:val="en-GB" w:eastAsia="en-GB"/>
              <w14:ligatures w14:val="standardContextual"/>
            </w:rPr>
          </w:pPr>
          <w:hyperlink w:anchor="_Toc233397925" w:history="1">
            <w:r w:rsidRPr="005F4A75">
              <w:rPr>
                <w:rStyle w:val="Hyperlink"/>
                <w:rFonts w:ascii="Arial Nova" w:hAnsi="Arial Nova"/>
                <w:noProof/>
              </w:rPr>
              <w:t>Task 2 - Network Map and Rationale</w:t>
            </w:r>
            <w:r w:rsidRPr="005F4A75">
              <w:rPr>
                <w:noProof/>
                <w:webHidden/>
              </w:rPr>
              <w:tab/>
            </w:r>
            <w:r w:rsidRPr="005F4A75">
              <w:rPr>
                <w:noProof/>
                <w:webHidden/>
              </w:rPr>
              <w:fldChar w:fldCharType="begin"/>
            </w:r>
            <w:r w:rsidRPr="005F4A75">
              <w:rPr>
                <w:noProof/>
                <w:webHidden/>
              </w:rPr>
              <w:instrText xml:space="preserve"> PAGEREF _Toc233397925 \h </w:instrText>
            </w:r>
            <w:r w:rsidRPr="005F4A75">
              <w:rPr>
                <w:noProof/>
                <w:webHidden/>
              </w:rPr>
            </w:r>
            <w:r w:rsidRPr="005F4A75">
              <w:rPr>
                <w:noProof/>
                <w:webHidden/>
              </w:rPr>
              <w:fldChar w:fldCharType="separate"/>
            </w:r>
            <w:r w:rsidRPr="005F4A75">
              <w:rPr>
                <w:noProof/>
                <w:webHidden/>
              </w:rPr>
              <w:t>4</w:t>
            </w:r>
            <w:r w:rsidRPr="005F4A75">
              <w:rPr>
                <w:noProof/>
                <w:webHidden/>
              </w:rPr>
              <w:fldChar w:fldCharType="end"/>
            </w:r>
          </w:hyperlink>
        </w:p>
        <w:p w14:paraId="0616FC08" w14:textId="0069386C" w:rsidR="005F4A75" w:rsidRPr="005F4A75" w:rsidRDefault="005F4A75" w:rsidP="005F4A75">
          <w:pPr>
            <w:pStyle w:val="TOC2"/>
            <w:spacing w:line="480" w:lineRule="auto"/>
            <w:rPr>
              <w:rFonts w:asciiTheme="minorHAnsi" w:hAnsiTheme="minorHAnsi" w:cstheme="minorBidi"/>
              <w:kern w:val="2"/>
              <w:lang w:eastAsia="en-GB"/>
              <w14:ligatures w14:val="standardContextual"/>
            </w:rPr>
          </w:pPr>
          <w:hyperlink w:anchor="_Toc233397926" w:history="1">
            <w:r w:rsidRPr="005F4A75">
              <w:rPr>
                <w:rStyle w:val="Hyperlink"/>
              </w:rPr>
              <w:t>PERSONAL NETWORK MAP</w:t>
            </w:r>
            <w:r w:rsidRPr="005F4A75">
              <w:rPr>
                <w:webHidden/>
              </w:rPr>
              <w:tab/>
            </w:r>
            <w:r w:rsidRPr="005F4A75">
              <w:rPr>
                <w:webHidden/>
              </w:rPr>
              <w:fldChar w:fldCharType="begin"/>
            </w:r>
            <w:r w:rsidRPr="005F4A75">
              <w:rPr>
                <w:webHidden/>
              </w:rPr>
              <w:instrText xml:space="preserve"> PAGEREF _Toc233397926 \h </w:instrText>
            </w:r>
            <w:r w:rsidRPr="005F4A75">
              <w:rPr>
                <w:webHidden/>
              </w:rPr>
            </w:r>
            <w:r w:rsidRPr="005F4A75">
              <w:rPr>
                <w:webHidden/>
              </w:rPr>
              <w:fldChar w:fldCharType="separate"/>
            </w:r>
            <w:r w:rsidRPr="005F4A75">
              <w:rPr>
                <w:webHidden/>
              </w:rPr>
              <w:t>4</w:t>
            </w:r>
            <w:r w:rsidRPr="005F4A75">
              <w:rPr>
                <w:webHidden/>
              </w:rPr>
              <w:fldChar w:fldCharType="end"/>
            </w:r>
          </w:hyperlink>
        </w:p>
        <w:p w14:paraId="3ACF5F93" w14:textId="04418B29" w:rsidR="005F4A75" w:rsidRPr="005F4A75" w:rsidRDefault="005F4A75" w:rsidP="005F4A75">
          <w:pPr>
            <w:pStyle w:val="TOC2"/>
            <w:spacing w:line="480" w:lineRule="auto"/>
            <w:rPr>
              <w:rFonts w:asciiTheme="minorHAnsi" w:hAnsiTheme="minorHAnsi" w:cstheme="minorBidi"/>
              <w:kern w:val="2"/>
              <w:lang w:eastAsia="en-GB"/>
              <w14:ligatures w14:val="standardContextual"/>
            </w:rPr>
          </w:pPr>
          <w:hyperlink w:anchor="_Toc233397927" w:history="1">
            <w:r w:rsidRPr="005F4A75">
              <w:rPr>
                <w:rStyle w:val="Hyperlink"/>
              </w:rPr>
              <w:t>Rationale and Critical Assessment</w:t>
            </w:r>
            <w:r w:rsidRPr="005F4A75">
              <w:rPr>
                <w:webHidden/>
              </w:rPr>
              <w:tab/>
            </w:r>
            <w:r w:rsidRPr="005F4A75">
              <w:rPr>
                <w:webHidden/>
              </w:rPr>
              <w:fldChar w:fldCharType="begin"/>
            </w:r>
            <w:r w:rsidRPr="005F4A75">
              <w:rPr>
                <w:webHidden/>
              </w:rPr>
              <w:instrText xml:space="preserve"> PAGEREF _Toc233397927 \h </w:instrText>
            </w:r>
            <w:r w:rsidRPr="005F4A75">
              <w:rPr>
                <w:webHidden/>
              </w:rPr>
            </w:r>
            <w:r w:rsidRPr="005F4A75">
              <w:rPr>
                <w:webHidden/>
              </w:rPr>
              <w:fldChar w:fldCharType="separate"/>
            </w:r>
            <w:r w:rsidRPr="005F4A75">
              <w:rPr>
                <w:webHidden/>
              </w:rPr>
              <w:t>5</w:t>
            </w:r>
            <w:r w:rsidRPr="005F4A75">
              <w:rPr>
                <w:webHidden/>
              </w:rPr>
              <w:fldChar w:fldCharType="end"/>
            </w:r>
          </w:hyperlink>
        </w:p>
        <w:p w14:paraId="40926BBC" w14:textId="2D8BA403" w:rsidR="005F4A75" w:rsidRPr="005F4A75" w:rsidRDefault="005F4A75" w:rsidP="005F4A75">
          <w:pPr>
            <w:pStyle w:val="TOC1"/>
            <w:tabs>
              <w:tab w:val="right" w:leader="dot" w:pos="9350"/>
            </w:tabs>
            <w:spacing w:line="480" w:lineRule="auto"/>
            <w:rPr>
              <w:noProof/>
              <w:kern w:val="2"/>
              <w:lang w:val="en-GB" w:eastAsia="en-GB"/>
              <w14:ligatures w14:val="standardContextual"/>
            </w:rPr>
          </w:pPr>
          <w:hyperlink w:anchor="_Toc233397928" w:history="1">
            <w:r w:rsidRPr="005F4A75">
              <w:rPr>
                <w:rStyle w:val="Hyperlink"/>
                <w:rFonts w:ascii="Arial Nova" w:hAnsi="Arial Nova"/>
                <w:noProof/>
              </w:rPr>
              <w:t>Task 3- Blog</w:t>
            </w:r>
            <w:r w:rsidRPr="005F4A75">
              <w:rPr>
                <w:noProof/>
                <w:webHidden/>
              </w:rPr>
              <w:tab/>
            </w:r>
            <w:r w:rsidRPr="005F4A75">
              <w:rPr>
                <w:noProof/>
                <w:webHidden/>
              </w:rPr>
              <w:fldChar w:fldCharType="begin"/>
            </w:r>
            <w:r w:rsidRPr="005F4A75">
              <w:rPr>
                <w:noProof/>
                <w:webHidden/>
              </w:rPr>
              <w:instrText xml:space="preserve"> PAGEREF _Toc233397928 \h </w:instrText>
            </w:r>
            <w:r w:rsidRPr="005F4A75">
              <w:rPr>
                <w:noProof/>
                <w:webHidden/>
              </w:rPr>
            </w:r>
            <w:r w:rsidRPr="005F4A75">
              <w:rPr>
                <w:noProof/>
                <w:webHidden/>
              </w:rPr>
              <w:fldChar w:fldCharType="separate"/>
            </w:r>
            <w:r w:rsidRPr="005F4A75">
              <w:rPr>
                <w:noProof/>
                <w:webHidden/>
              </w:rPr>
              <w:t>6</w:t>
            </w:r>
            <w:r w:rsidRPr="005F4A75">
              <w:rPr>
                <w:noProof/>
                <w:webHidden/>
              </w:rPr>
              <w:fldChar w:fldCharType="end"/>
            </w:r>
          </w:hyperlink>
        </w:p>
        <w:p w14:paraId="4C3BE343" w14:textId="1D3EB092" w:rsidR="005F4A75" w:rsidRPr="005F4A75" w:rsidRDefault="005F4A75" w:rsidP="005F4A75">
          <w:pPr>
            <w:pStyle w:val="TOC1"/>
            <w:tabs>
              <w:tab w:val="right" w:leader="dot" w:pos="9350"/>
            </w:tabs>
            <w:spacing w:line="480" w:lineRule="auto"/>
            <w:rPr>
              <w:noProof/>
              <w:kern w:val="2"/>
              <w:lang w:val="en-GB" w:eastAsia="en-GB"/>
              <w14:ligatures w14:val="standardContextual"/>
            </w:rPr>
          </w:pPr>
          <w:hyperlink w:anchor="_Toc233397929" w:history="1">
            <w:r w:rsidRPr="005F4A75">
              <w:rPr>
                <w:rStyle w:val="Hyperlink"/>
                <w:noProof/>
              </w:rPr>
              <w:t>Task 4- NHS Equality, Diversity and Inclusion Quiz</w:t>
            </w:r>
            <w:r w:rsidRPr="005F4A75">
              <w:rPr>
                <w:noProof/>
                <w:webHidden/>
              </w:rPr>
              <w:tab/>
            </w:r>
            <w:r w:rsidRPr="005F4A75">
              <w:rPr>
                <w:noProof/>
                <w:webHidden/>
              </w:rPr>
              <w:fldChar w:fldCharType="begin"/>
            </w:r>
            <w:r w:rsidRPr="005F4A75">
              <w:rPr>
                <w:noProof/>
                <w:webHidden/>
              </w:rPr>
              <w:instrText xml:space="preserve"> PAGEREF _Toc233397929 \h </w:instrText>
            </w:r>
            <w:r w:rsidRPr="005F4A75">
              <w:rPr>
                <w:noProof/>
                <w:webHidden/>
              </w:rPr>
            </w:r>
            <w:r w:rsidRPr="005F4A75">
              <w:rPr>
                <w:noProof/>
                <w:webHidden/>
              </w:rPr>
              <w:fldChar w:fldCharType="separate"/>
            </w:r>
            <w:r w:rsidRPr="005F4A75">
              <w:rPr>
                <w:noProof/>
                <w:webHidden/>
              </w:rPr>
              <w:t>8</w:t>
            </w:r>
            <w:r w:rsidRPr="005F4A75">
              <w:rPr>
                <w:noProof/>
                <w:webHidden/>
              </w:rPr>
              <w:fldChar w:fldCharType="end"/>
            </w:r>
          </w:hyperlink>
        </w:p>
        <w:p w14:paraId="308A649F" w14:textId="26971037" w:rsidR="005F4A75" w:rsidRPr="005F4A75" w:rsidRDefault="005F4A75" w:rsidP="005F4A75">
          <w:pPr>
            <w:pStyle w:val="TOC1"/>
            <w:tabs>
              <w:tab w:val="right" w:leader="dot" w:pos="9350"/>
            </w:tabs>
            <w:spacing w:line="480" w:lineRule="auto"/>
            <w:rPr>
              <w:noProof/>
              <w:kern w:val="2"/>
              <w:lang w:val="en-GB" w:eastAsia="en-GB"/>
              <w14:ligatures w14:val="standardContextual"/>
            </w:rPr>
          </w:pPr>
          <w:hyperlink w:anchor="_Toc233397930" w:history="1">
            <w:r w:rsidRPr="005F4A75">
              <w:rPr>
                <w:rStyle w:val="Hyperlink"/>
                <w:rFonts w:ascii="Arial Nova" w:hAnsi="Arial Nova"/>
                <w:noProof/>
              </w:rPr>
              <w:t>Task 6- GANTT Chart</w:t>
            </w:r>
            <w:r w:rsidRPr="005F4A75">
              <w:rPr>
                <w:noProof/>
                <w:webHidden/>
              </w:rPr>
              <w:tab/>
            </w:r>
            <w:r w:rsidRPr="005F4A75">
              <w:rPr>
                <w:noProof/>
                <w:webHidden/>
              </w:rPr>
              <w:fldChar w:fldCharType="begin"/>
            </w:r>
            <w:r w:rsidRPr="005F4A75">
              <w:rPr>
                <w:noProof/>
                <w:webHidden/>
              </w:rPr>
              <w:instrText xml:space="preserve"> PAGEREF _Toc233397930 \h </w:instrText>
            </w:r>
            <w:r w:rsidRPr="005F4A75">
              <w:rPr>
                <w:noProof/>
                <w:webHidden/>
              </w:rPr>
            </w:r>
            <w:r w:rsidRPr="005F4A75">
              <w:rPr>
                <w:noProof/>
                <w:webHidden/>
              </w:rPr>
              <w:fldChar w:fldCharType="separate"/>
            </w:r>
            <w:r w:rsidRPr="005F4A75">
              <w:rPr>
                <w:noProof/>
                <w:webHidden/>
              </w:rPr>
              <w:t>12</w:t>
            </w:r>
            <w:r w:rsidRPr="005F4A75">
              <w:rPr>
                <w:noProof/>
                <w:webHidden/>
              </w:rPr>
              <w:fldChar w:fldCharType="end"/>
            </w:r>
          </w:hyperlink>
        </w:p>
        <w:p w14:paraId="4842F516" w14:textId="51B4AE1F" w:rsidR="005F4A75" w:rsidRPr="005F4A75" w:rsidRDefault="005F4A75" w:rsidP="005F4A75">
          <w:pPr>
            <w:pStyle w:val="TOC1"/>
            <w:tabs>
              <w:tab w:val="right" w:leader="dot" w:pos="9350"/>
            </w:tabs>
            <w:spacing w:line="480" w:lineRule="auto"/>
            <w:rPr>
              <w:noProof/>
              <w:kern w:val="2"/>
              <w:lang w:val="en-GB" w:eastAsia="en-GB"/>
              <w14:ligatures w14:val="standardContextual"/>
            </w:rPr>
          </w:pPr>
          <w:hyperlink w:anchor="_Toc233397931" w:history="1">
            <w:r w:rsidRPr="005F4A75">
              <w:rPr>
                <w:rStyle w:val="Hyperlink"/>
                <w:rFonts w:ascii="Arial Nova" w:hAnsi="Arial Nova"/>
                <w:noProof/>
              </w:rPr>
              <w:t>Task 7- Making Changes- Report</w:t>
            </w:r>
            <w:r w:rsidRPr="005F4A75">
              <w:rPr>
                <w:noProof/>
                <w:webHidden/>
              </w:rPr>
              <w:tab/>
            </w:r>
            <w:r w:rsidRPr="005F4A75">
              <w:rPr>
                <w:noProof/>
                <w:webHidden/>
              </w:rPr>
              <w:fldChar w:fldCharType="begin"/>
            </w:r>
            <w:r w:rsidRPr="005F4A75">
              <w:rPr>
                <w:noProof/>
                <w:webHidden/>
              </w:rPr>
              <w:instrText xml:space="preserve"> PAGEREF _Toc233397931 \h </w:instrText>
            </w:r>
            <w:r w:rsidRPr="005F4A75">
              <w:rPr>
                <w:noProof/>
                <w:webHidden/>
              </w:rPr>
            </w:r>
            <w:r w:rsidRPr="005F4A75">
              <w:rPr>
                <w:noProof/>
                <w:webHidden/>
              </w:rPr>
              <w:fldChar w:fldCharType="separate"/>
            </w:r>
            <w:r w:rsidRPr="005F4A75">
              <w:rPr>
                <w:noProof/>
                <w:webHidden/>
              </w:rPr>
              <w:t>14</w:t>
            </w:r>
            <w:r w:rsidRPr="005F4A75">
              <w:rPr>
                <w:noProof/>
                <w:webHidden/>
              </w:rPr>
              <w:fldChar w:fldCharType="end"/>
            </w:r>
          </w:hyperlink>
        </w:p>
        <w:p w14:paraId="4BC13837" w14:textId="694A5914" w:rsidR="005F4A75" w:rsidRPr="005F4A75" w:rsidRDefault="005F4A75" w:rsidP="005F4A75">
          <w:pPr>
            <w:pStyle w:val="TOC1"/>
            <w:tabs>
              <w:tab w:val="right" w:leader="dot" w:pos="9350"/>
            </w:tabs>
            <w:spacing w:line="480" w:lineRule="auto"/>
            <w:rPr>
              <w:noProof/>
              <w:kern w:val="2"/>
              <w:lang w:val="en-GB" w:eastAsia="en-GB"/>
              <w14:ligatures w14:val="standardContextual"/>
            </w:rPr>
          </w:pPr>
          <w:hyperlink w:anchor="_Toc233397932" w:history="1">
            <w:r w:rsidRPr="005F4A75">
              <w:rPr>
                <w:rStyle w:val="Hyperlink"/>
                <w:rFonts w:ascii="Arial Nova" w:hAnsi="Arial Nova"/>
                <w:noProof/>
              </w:rPr>
              <w:t>Reference List</w:t>
            </w:r>
            <w:r w:rsidRPr="005F4A75">
              <w:rPr>
                <w:noProof/>
                <w:webHidden/>
              </w:rPr>
              <w:tab/>
            </w:r>
            <w:r w:rsidRPr="005F4A75">
              <w:rPr>
                <w:noProof/>
                <w:webHidden/>
              </w:rPr>
              <w:fldChar w:fldCharType="begin"/>
            </w:r>
            <w:r w:rsidRPr="005F4A75">
              <w:rPr>
                <w:noProof/>
                <w:webHidden/>
              </w:rPr>
              <w:instrText xml:space="preserve"> PAGEREF _Toc233397932 \h </w:instrText>
            </w:r>
            <w:r w:rsidRPr="005F4A75">
              <w:rPr>
                <w:noProof/>
                <w:webHidden/>
              </w:rPr>
            </w:r>
            <w:r w:rsidRPr="005F4A75">
              <w:rPr>
                <w:noProof/>
                <w:webHidden/>
              </w:rPr>
              <w:fldChar w:fldCharType="separate"/>
            </w:r>
            <w:r w:rsidRPr="005F4A75">
              <w:rPr>
                <w:noProof/>
                <w:webHidden/>
              </w:rPr>
              <w:t>16</w:t>
            </w:r>
            <w:r w:rsidRPr="005F4A75">
              <w:rPr>
                <w:noProof/>
                <w:webHidden/>
              </w:rPr>
              <w:fldChar w:fldCharType="end"/>
            </w:r>
          </w:hyperlink>
        </w:p>
        <w:p w14:paraId="4F801FD2" w14:textId="4E966D0C" w:rsidR="002627AF" w:rsidRPr="005F4A75" w:rsidRDefault="002627AF" w:rsidP="005F4A75">
          <w:pPr>
            <w:spacing w:line="480" w:lineRule="auto"/>
          </w:pPr>
          <w:r w:rsidRPr="005F4A75">
            <w:rPr>
              <w:noProof/>
            </w:rPr>
            <w:fldChar w:fldCharType="end"/>
          </w:r>
        </w:p>
      </w:sdtContent>
    </w:sdt>
    <w:p w14:paraId="36205A2D" w14:textId="77777777" w:rsidR="002627AF" w:rsidRDefault="002627AF">
      <w:pPr>
        <w:rPr>
          <w:rFonts w:ascii="Arial Nova" w:eastAsiaTheme="majorEastAsia" w:hAnsi="Arial Nova" w:cstheme="majorBidi"/>
          <w:sz w:val="40"/>
          <w:szCs w:val="40"/>
        </w:rPr>
      </w:pPr>
      <w:r>
        <w:rPr>
          <w:rFonts w:ascii="Arial Nova" w:hAnsi="Arial Nova"/>
        </w:rPr>
        <w:br w:type="page"/>
      </w:r>
    </w:p>
    <w:p w14:paraId="5ED067C8" w14:textId="14450011" w:rsidR="32ADAAF6" w:rsidRDefault="32ADAAF6" w:rsidP="00FE2815">
      <w:pPr>
        <w:pStyle w:val="Heading1"/>
        <w:rPr>
          <w:rFonts w:ascii="Arial Nova" w:hAnsi="Arial Nova"/>
          <w:color w:val="auto"/>
        </w:rPr>
      </w:pPr>
      <w:bookmarkStart w:id="0" w:name="_Toc233397924"/>
      <w:r w:rsidRPr="00FE2815">
        <w:rPr>
          <w:rFonts w:ascii="Arial Nova" w:hAnsi="Arial Nova"/>
          <w:color w:val="auto"/>
        </w:rPr>
        <w:lastRenderedPageBreak/>
        <w:t xml:space="preserve">Task 1 – </w:t>
      </w:r>
      <w:r w:rsidR="00B7418E" w:rsidRPr="00FE2815">
        <w:rPr>
          <w:rFonts w:ascii="Arial Nova" w:hAnsi="Arial Nova"/>
          <w:color w:val="auto"/>
        </w:rPr>
        <w:t>Personal Brand</w:t>
      </w:r>
      <w:bookmarkEnd w:id="0"/>
    </w:p>
    <w:p w14:paraId="3EEB56F1" w14:textId="77777777" w:rsidR="0055300D" w:rsidRPr="00066078" w:rsidRDefault="0055300D" w:rsidP="0055300D">
      <w:pPr>
        <w:rPr>
          <w:sz w:val="22"/>
          <w:szCs w:val="22"/>
        </w:rPr>
      </w:pPr>
    </w:p>
    <w:p w14:paraId="6D8CFD6A" w14:textId="77777777" w:rsidR="008255B7" w:rsidRPr="00066078" w:rsidRDefault="008255B7" w:rsidP="008255B7">
      <w:pPr>
        <w:spacing w:line="360" w:lineRule="auto"/>
        <w:jc w:val="both"/>
        <w:rPr>
          <w:rFonts w:ascii="Arial" w:eastAsia="Arial Nova" w:hAnsi="Arial" w:cs="Arial Nova"/>
          <w:color w:val="000000" w:themeColor="text1"/>
          <w:sz w:val="22"/>
          <w:szCs w:val="22"/>
          <w:lang w:val="en-GB"/>
        </w:rPr>
      </w:pPr>
      <w:r w:rsidRPr="00066078">
        <w:rPr>
          <w:rFonts w:ascii="Arial" w:eastAsia="Arial Nova" w:hAnsi="Arial" w:cs="Arial Nova"/>
          <w:color w:val="000000" w:themeColor="text1"/>
          <w:sz w:val="22"/>
          <w:szCs w:val="22"/>
          <w:lang w:val="en-GB"/>
        </w:rPr>
        <w:t>Personal branding is the way a person presents themselves professionally to employers and colleagues. It reflects an individual’s values, skills, behaviours, and reputation in the workplace (Pawar and Gandhi, 2016). In health and social care, having a strong personal brand is important because employers look for trustworthy, reliable, and compassionate professionals who can provide high-quality care and work effectively within teams.</w:t>
      </w:r>
    </w:p>
    <w:p w14:paraId="4D72E191" w14:textId="77777777" w:rsidR="000B3A02" w:rsidRPr="000B3A02" w:rsidRDefault="000B3A02" w:rsidP="000B3A02">
      <w:pPr>
        <w:spacing w:line="360" w:lineRule="auto"/>
        <w:jc w:val="both"/>
        <w:rPr>
          <w:rFonts w:ascii="Arial" w:eastAsia="Arial Nova" w:hAnsi="Arial" w:cs="Arial Nova"/>
          <w:color w:val="000000" w:themeColor="text1"/>
          <w:sz w:val="22"/>
          <w:szCs w:val="22"/>
          <w:lang w:val="en-GB"/>
        </w:rPr>
      </w:pPr>
      <w:r w:rsidRPr="000B3A02">
        <w:rPr>
          <w:rFonts w:ascii="Arial" w:eastAsia="Arial Nova" w:hAnsi="Arial" w:cs="Arial Nova"/>
          <w:color w:val="000000" w:themeColor="text1"/>
          <w:sz w:val="22"/>
          <w:szCs w:val="22"/>
          <w:lang w:val="en-GB"/>
        </w:rPr>
        <w:t>At present, I believe my personal brand reflects qualities such as kindness, responsibility, honesty, and willingness to learn. Employers increasingly value personal attributes such as reliability, confidence, adaptability, resilience, and effective communication skills, as these contribute positively to workplace performance and professional relationships (CIPD, 2024). I try to demonstrate these qualities through my academic work, communication with others, and ability to support people respectfully.</w:t>
      </w:r>
    </w:p>
    <w:p w14:paraId="54E2C08B" w14:textId="5955D901" w:rsidR="008255B7" w:rsidRPr="00066078" w:rsidRDefault="008255B7" w:rsidP="008255B7">
      <w:pPr>
        <w:spacing w:line="360" w:lineRule="auto"/>
        <w:jc w:val="both"/>
        <w:rPr>
          <w:rFonts w:ascii="Arial" w:eastAsia="Arial Nova" w:hAnsi="Arial" w:cs="Arial Nova"/>
          <w:color w:val="000000" w:themeColor="text1"/>
          <w:sz w:val="22"/>
          <w:szCs w:val="22"/>
          <w:lang w:val="en-GB"/>
        </w:rPr>
      </w:pPr>
      <w:r w:rsidRPr="00066078">
        <w:rPr>
          <w:rFonts w:ascii="Arial" w:eastAsia="Arial Nova" w:hAnsi="Arial" w:cs="Arial Nova"/>
          <w:color w:val="000000" w:themeColor="text1"/>
          <w:sz w:val="22"/>
          <w:szCs w:val="22"/>
          <w:lang w:val="en-GB"/>
        </w:rPr>
        <w:t xml:space="preserve"> I am also developing good teamwork and problem-solving skills, which are important in health and social care settings. However, I recognise that there are areas where I need further improvement. For example, I need to become more confident in public speaking and improve my leadership skills when working in groups. Conducting a SWOT analysis can help identify strengths, weaknesses, opportunities, and threats that may affect personal growth and career progression (Fitzgerald, 2020).</w:t>
      </w:r>
    </w:p>
    <w:p w14:paraId="42BA0EF1" w14:textId="78A73DD2" w:rsidR="005C4C68" w:rsidRPr="00066078" w:rsidRDefault="008255B7" w:rsidP="008255B7">
      <w:pPr>
        <w:spacing w:line="360" w:lineRule="auto"/>
        <w:jc w:val="both"/>
        <w:rPr>
          <w:rFonts w:ascii="Arial" w:eastAsia="Arial Nova" w:hAnsi="Arial" w:cs="Arial Nova"/>
          <w:color w:val="000000" w:themeColor="text1"/>
          <w:sz w:val="22"/>
          <w:szCs w:val="22"/>
          <w:lang w:val="en-GB"/>
        </w:rPr>
        <w:sectPr w:rsidR="005C4C68" w:rsidRPr="00066078">
          <w:footerReference w:type="default" r:id="rId9"/>
          <w:pgSz w:w="12240" w:h="15840"/>
          <w:pgMar w:top="1440" w:right="1440" w:bottom="1440" w:left="1440" w:header="720" w:footer="720" w:gutter="0"/>
          <w:cols w:space="720"/>
          <w:docGrid w:linePitch="360"/>
        </w:sectPr>
      </w:pPr>
      <w:r w:rsidRPr="00066078">
        <w:rPr>
          <w:rFonts w:ascii="Arial" w:eastAsia="Arial Nova" w:hAnsi="Arial" w:cs="Arial Nova"/>
          <w:color w:val="000000" w:themeColor="text1"/>
          <w:sz w:val="22"/>
          <w:szCs w:val="22"/>
          <w:lang w:val="en-GB"/>
        </w:rPr>
        <w:t>To improve my personal brand, I plan to attend professional training sessions, gain more practical experience, and continue developing communication and leadership skills. These improvements will help me become more employable and support my goal of achieving a successful career within the health and social care sector. Developing a strong professional identity will also help me build trust and confidence with future employers and service users.</w:t>
      </w:r>
    </w:p>
    <w:p w14:paraId="78587690" w14:textId="3EB6BFB2" w:rsidR="32ADAAF6" w:rsidRDefault="00B7418E" w:rsidP="00024D8E">
      <w:pPr>
        <w:pStyle w:val="Heading1"/>
        <w:rPr>
          <w:rFonts w:ascii="Arial Nova" w:hAnsi="Arial Nova"/>
          <w:color w:val="auto"/>
          <w:sz w:val="44"/>
          <w:szCs w:val="44"/>
        </w:rPr>
      </w:pPr>
      <w:bookmarkStart w:id="1" w:name="_Toc233397925"/>
      <w:r w:rsidRPr="00024D8E">
        <w:rPr>
          <w:rFonts w:ascii="Arial Nova" w:hAnsi="Arial Nova"/>
          <w:color w:val="auto"/>
          <w:sz w:val="44"/>
          <w:szCs w:val="44"/>
        </w:rPr>
        <w:lastRenderedPageBreak/>
        <w:t>Task 2 - Network Map and Rationale</w:t>
      </w:r>
      <w:bookmarkEnd w:id="1"/>
    </w:p>
    <w:p w14:paraId="3EF69C5D" w14:textId="77777777" w:rsidR="005C4C68" w:rsidRPr="0015228C" w:rsidRDefault="005C4C68" w:rsidP="0015228C">
      <w:pPr>
        <w:pStyle w:val="Heading2"/>
        <w:jc w:val="center"/>
        <w:rPr>
          <w:rFonts w:ascii="Arial" w:hAnsi="Arial" w:cs="Arial"/>
          <w:b/>
          <w:bCs/>
          <w:color w:val="auto"/>
          <w:sz w:val="24"/>
          <w:szCs w:val="24"/>
          <w:lang w:val="en-GB"/>
        </w:rPr>
      </w:pPr>
      <w:bookmarkStart w:id="2" w:name="_Toc233397926"/>
      <w:r w:rsidRPr="0015228C">
        <w:rPr>
          <w:rFonts w:ascii="Arial" w:hAnsi="Arial" w:cs="Arial"/>
          <w:b/>
          <w:bCs/>
          <w:color w:val="auto"/>
          <w:sz w:val="24"/>
          <w:szCs w:val="24"/>
          <w:lang w:val="en-GB"/>
        </w:rPr>
        <w:t>PERSONAL NETWORK MAP</w:t>
      </w:r>
      <w:bookmarkEnd w:id="2"/>
    </w:p>
    <w:p w14:paraId="15D983CA" w14:textId="77777777" w:rsidR="005C4C68" w:rsidRPr="005C4C68" w:rsidRDefault="005C4C68" w:rsidP="005C4C68">
      <w:pPr>
        <w:jc w:val="center"/>
        <w:rPr>
          <w:rFonts w:ascii="Arial" w:hAnsi="Arial" w:cs="Arial"/>
          <w:b/>
          <w:bCs/>
          <w:lang w:val="en-GB"/>
        </w:rPr>
      </w:pPr>
      <w:r w:rsidRPr="005C4C68">
        <w:rPr>
          <w:rFonts w:ascii="Arial" w:hAnsi="Arial" w:cs="Arial"/>
          <w:b/>
          <w:bCs/>
          <w:lang w:val="en-GB"/>
        </w:rPr>
        <w:t>Health and Social Care Student</w:t>
      </w:r>
    </w:p>
    <w:p w14:paraId="54A1945A" w14:textId="514BE682" w:rsidR="005C4C68" w:rsidRPr="005C4C68" w:rsidRDefault="00B90E9D" w:rsidP="005C4C68">
      <w:pPr>
        <w:jc w:val="center"/>
        <w:rPr>
          <w:rFonts w:ascii="Arial" w:hAnsi="Arial" w:cs="Arial"/>
          <w:lang w:val="en-GB"/>
        </w:rPr>
      </w:pPr>
      <w:r w:rsidRPr="00B90E9D">
        <w:rPr>
          <w:noProof/>
        </w:rPr>
        <w:drawing>
          <wp:anchor distT="0" distB="0" distL="114300" distR="114300" simplePos="0" relativeHeight="251658240" behindDoc="1" locked="0" layoutInCell="1" allowOverlap="1" wp14:anchorId="06C79379" wp14:editId="5FB817DF">
            <wp:simplePos x="0" y="0"/>
            <wp:positionH relativeFrom="margin">
              <wp:align>left</wp:align>
            </wp:positionH>
            <wp:positionV relativeFrom="paragraph">
              <wp:posOffset>281940</wp:posOffset>
            </wp:positionV>
            <wp:extent cx="6499225" cy="5775960"/>
            <wp:effectExtent l="0" t="0" r="0" b="0"/>
            <wp:wrapTight wrapText="bothSides">
              <wp:wrapPolygon edited="0">
                <wp:start x="0" y="0"/>
                <wp:lineTo x="0" y="21515"/>
                <wp:lineTo x="21526" y="21515"/>
                <wp:lineTo x="21526" y="0"/>
                <wp:lineTo x="0" y="0"/>
              </wp:wrapPolygon>
            </wp:wrapTight>
            <wp:docPr id="351378291" name="Picture 1" descr="The image illustrates a complex network of support services and resources for students, featuring categories such as family, academics, emotional support, healthcare, career guidance, and community connections, highlighting various forms of assistance like mentorship, counseling, networking, and volunteer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378291" name="Picture 1" descr="The image illustrates a complex network of support services and resources for students, featuring categories such as family, academics, emotional support, healthcare, career guidance, and community connections, highlighting various forms of assistance like mentorship, counseling, networking, and volunteering.&#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508565" cy="5784001"/>
                    </a:xfrm>
                    <a:prstGeom prst="rect">
                      <a:avLst/>
                    </a:prstGeom>
                  </pic:spPr>
                </pic:pic>
              </a:graphicData>
            </a:graphic>
            <wp14:sizeRelH relativeFrom="margin">
              <wp14:pctWidth>0</wp14:pctWidth>
            </wp14:sizeRelH>
            <wp14:sizeRelV relativeFrom="margin">
              <wp14:pctHeight>0</wp14:pctHeight>
            </wp14:sizeRelV>
          </wp:anchor>
        </w:drawing>
      </w:r>
      <w:r w:rsidR="005C4C68" w:rsidRPr="005C4C68">
        <w:rPr>
          <w:rFonts w:ascii="Arial" w:hAnsi="Arial" w:cs="Arial"/>
          <w:i/>
          <w:iCs/>
          <w:lang w:val="en-GB"/>
        </w:rPr>
        <w:t>Building connections for learning, support, wellbeing and future career opportunities</w:t>
      </w:r>
    </w:p>
    <w:p w14:paraId="583373A0" w14:textId="38B33ED6" w:rsidR="005C4C68" w:rsidRPr="0015228C" w:rsidRDefault="0015228C" w:rsidP="0015228C">
      <w:pPr>
        <w:pStyle w:val="Caption"/>
        <w:rPr>
          <w:sz w:val="22"/>
          <w:szCs w:val="22"/>
        </w:rPr>
      </w:pPr>
      <w:r w:rsidRPr="0015228C">
        <w:rPr>
          <w:sz w:val="22"/>
          <w:szCs w:val="22"/>
        </w:rPr>
        <w:t xml:space="preserve">Figure </w:t>
      </w:r>
      <w:r w:rsidRPr="0015228C">
        <w:rPr>
          <w:sz w:val="22"/>
          <w:szCs w:val="22"/>
        </w:rPr>
        <w:fldChar w:fldCharType="begin"/>
      </w:r>
      <w:r w:rsidRPr="0015228C">
        <w:rPr>
          <w:sz w:val="22"/>
          <w:szCs w:val="22"/>
        </w:rPr>
        <w:instrText xml:space="preserve"> SEQ Figure \* ARABIC </w:instrText>
      </w:r>
      <w:r w:rsidRPr="0015228C">
        <w:rPr>
          <w:sz w:val="22"/>
          <w:szCs w:val="22"/>
        </w:rPr>
        <w:fldChar w:fldCharType="separate"/>
      </w:r>
      <w:r w:rsidR="00551ABE">
        <w:rPr>
          <w:noProof/>
          <w:sz w:val="22"/>
          <w:szCs w:val="22"/>
        </w:rPr>
        <w:t>1</w:t>
      </w:r>
      <w:r w:rsidRPr="0015228C">
        <w:rPr>
          <w:sz w:val="22"/>
          <w:szCs w:val="22"/>
        </w:rPr>
        <w:fldChar w:fldCharType="end"/>
      </w:r>
      <w:r w:rsidRPr="0015228C">
        <w:rPr>
          <w:sz w:val="22"/>
          <w:szCs w:val="22"/>
        </w:rPr>
        <w:t>:</w:t>
      </w:r>
      <w:r w:rsidR="000E56EE">
        <w:rPr>
          <w:sz w:val="22"/>
          <w:szCs w:val="22"/>
        </w:rPr>
        <w:t xml:space="preserve"> </w:t>
      </w:r>
      <w:r w:rsidRPr="0015228C">
        <w:rPr>
          <w:sz w:val="22"/>
          <w:szCs w:val="22"/>
        </w:rPr>
        <w:t>Network map showing the relationships and connections that support my academic, personal, and career development as a Health and Social Care student. Created using Canva.</w:t>
      </w:r>
    </w:p>
    <w:p w14:paraId="42FBA16B" w14:textId="77777777" w:rsidR="005C4C68" w:rsidRDefault="005C4C68" w:rsidP="00024D8E">
      <w:pPr>
        <w:spacing w:line="360" w:lineRule="auto"/>
        <w:jc w:val="both"/>
        <w:rPr>
          <w:rFonts w:ascii="Arial" w:eastAsia="Arial Nova" w:hAnsi="Arial" w:cs="Arial Nova"/>
          <w:b/>
          <w:bCs/>
          <w:color w:val="000000" w:themeColor="text1"/>
          <w:lang w:val="en-GB"/>
        </w:rPr>
        <w:sectPr w:rsidR="005C4C68">
          <w:pgSz w:w="12240" w:h="15840"/>
          <w:pgMar w:top="1440" w:right="1440" w:bottom="1440" w:left="1440" w:header="720" w:footer="720" w:gutter="0"/>
          <w:cols w:space="720"/>
          <w:docGrid w:linePitch="360"/>
        </w:sectPr>
      </w:pPr>
    </w:p>
    <w:p w14:paraId="1670BB73" w14:textId="77777777" w:rsidR="00024D8E" w:rsidRDefault="00024D8E" w:rsidP="0015228C">
      <w:pPr>
        <w:pStyle w:val="Heading2"/>
        <w:rPr>
          <w:rFonts w:ascii="Arial" w:hAnsi="Arial" w:cs="Arial"/>
          <w:b/>
          <w:bCs/>
          <w:color w:val="auto"/>
          <w:sz w:val="24"/>
          <w:szCs w:val="24"/>
          <w:lang w:val="en-GB"/>
        </w:rPr>
      </w:pPr>
      <w:bookmarkStart w:id="3" w:name="_Toc233397927"/>
      <w:r w:rsidRPr="0015228C">
        <w:rPr>
          <w:rFonts w:ascii="Arial" w:hAnsi="Arial" w:cs="Arial"/>
          <w:b/>
          <w:bCs/>
          <w:color w:val="auto"/>
          <w:sz w:val="24"/>
          <w:szCs w:val="24"/>
          <w:lang w:val="en-GB"/>
        </w:rPr>
        <w:lastRenderedPageBreak/>
        <w:t>Rationale and Critical Assessment</w:t>
      </w:r>
      <w:bookmarkEnd w:id="3"/>
    </w:p>
    <w:p w14:paraId="29C6563B" w14:textId="77777777" w:rsidR="0015228C" w:rsidRPr="00066078" w:rsidRDefault="0015228C" w:rsidP="0015228C">
      <w:pPr>
        <w:rPr>
          <w:sz w:val="22"/>
          <w:szCs w:val="22"/>
          <w:lang w:val="en-GB"/>
        </w:rPr>
      </w:pPr>
    </w:p>
    <w:p w14:paraId="2B840E89" w14:textId="1CBCDD15" w:rsidR="00D13776" w:rsidRPr="00D13776" w:rsidRDefault="00D13776" w:rsidP="00D13776">
      <w:pPr>
        <w:spacing w:line="360" w:lineRule="auto"/>
        <w:jc w:val="both"/>
        <w:rPr>
          <w:rFonts w:ascii="Arial" w:eastAsia="Arial Nova" w:hAnsi="Arial" w:cs="Arial Nova"/>
          <w:color w:val="000000" w:themeColor="text1"/>
          <w:sz w:val="22"/>
          <w:szCs w:val="22"/>
          <w:lang w:val="en-GB"/>
        </w:rPr>
      </w:pPr>
      <w:r w:rsidRPr="00D13776">
        <w:rPr>
          <w:rFonts w:ascii="Arial" w:eastAsia="Arial Nova" w:hAnsi="Arial" w:cs="Arial Nova"/>
          <w:color w:val="000000" w:themeColor="text1"/>
          <w:sz w:val="22"/>
          <w:szCs w:val="22"/>
          <w:lang w:val="en-GB"/>
        </w:rPr>
        <w:t>A network map is an important tool for identifying relationships and connections that can support personal, academic, and professional development. My network includes career, support, social, and community dimensions, which together provide opportunities for learning, emotional well-being, and career progression. Research suggests that social networks help individuals gain access to information, opportunities, and resources that may improve future outcomes and overall well-being (OECD, 2021</w:t>
      </w:r>
      <w:r>
        <w:rPr>
          <w:rFonts w:ascii="Arial" w:eastAsia="Arial Nova" w:hAnsi="Arial" w:cs="Arial Nova"/>
          <w:color w:val="000000" w:themeColor="text1"/>
          <w:sz w:val="22"/>
          <w:szCs w:val="22"/>
          <w:lang w:val="en-GB"/>
        </w:rPr>
        <w:t>;</w:t>
      </w:r>
      <w:r w:rsidRPr="00D13776">
        <w:rPr>
          <w:rFonts w:ascii="Arial" w:eastAsia="Arial Nova" w:hAnsi="Arial" w:cs="Arial Nova"/>
          <w:color w:val="000000" w:themeColor="text1"/>
          <w:sz w:val="22"/>
          <w:szCs w:val="22"/>
        </w:rPr>
        <w:t xml:space="preserve"> Putnam, 2000</w:t>
      </w:r>
      <w:r w:rsidRPr="00D13776">
        <w:rPr>
          <w:rFonts w:ascii="Arial" w:eastAsia="Arial Nova" w:hAnsi="Arial" w:cs="Arial Nova"/>
          <w:color w:val="000000" w:themeColor="text1"/>
          <w:sz w:val="22"/>
          <w:szCs w:val="22"/>
          <w:lang w:val="en-GB"/>
        </w:rPr>
        <w:t>). Strong professional relationships with lecturers, placement supervisors, and healthcare professionals can support employability and career development within health and social care settings (NHS England, 2023).</w:t>
      </w:r>
    </w:p>
    <w:p w14:paraId="44AED65A" w14:textId="671782E7" w:rsidR="004A4C5D" w:rsidRPr="00066078" w:rsidRDefault="00D13776" w:rsidP="004A4C5D">
      <w:pPr>
        <w:spacing w:line="360" w:lineRule="auto"/>
        <w:jc w:val="both"/>
        <w:rPr>
          <w:rFonts w:ascii="Arial" w:eastAsia="Arial Nova" w:hAnsi="Arial" w:cs="Arial Nova"/>
          <w:color w:val="000000" w:themeColor="text1"/>
          <w:sz w:val="22"/>
          <w:szCs w:val="22"/>
          <w:lang w:val="en-GB"/>
        </w:rPr>
      </w:pPr>
      <w:r w:rsidRPr="00D13776">
        <w:rPr>
          <w:rFonts w:ascii="Arial" w:eastAsia="Arial Nova" w:hAnsi="Arial" w:cs="Arial Nova"/>
          <w:color w:val="000000" w:themeColor="text1"/>
          <w:sz w:val="22"/>
          <w:szCs w:val="22"/>
          <w:lang w:val="en-GB"/>
        </w:rPr>
        <w:t>The career network is particularly important because it provides access to advice, placement opportunities, and professional guidance (OECD, 2021). LinkedIn and university employability services also help develop professional identity and networking skills.</w:t>
      </w:r>
      <w:r w:rsidR="004A4C5D" w:rsidRPr="00066078">
        <w:rPr>
          <w:rFonts w:ascii="Arial" w:eastAsia="Arial Nova" w:hAnsi="Arial" w:cs="Arial Nova"/>
          <w:color w:val="000000" w:themeColor="text1"/>
          <w:sz w:val="22"/>
          <w:szCs w:val="22"/>
          <w:lang w:val="en-GB"/>
        </w:rPr>
        <w:t xml:space="preserve"> However, relying only on professional networks may limit emotional </w:t>
      </w:r>
      <w:r w:rsidR="000E56EE" w:rsidRPr="00066078">
        <w:rPr>
          <w:rFonts w:ascii="Arial" w:eastAsia="Arial Nova" w:hAnsi="Arial" w:cs="Arial Nova"/>
          <w:color w:val="000000" w:themeColor="text1"/>
          <w:sz w:val="22"/>
          <w:szCs w:val="22"/>
          <w:lang w:val="en-GB"/>
        </w:rPr>
        <w:t>well-being</w:t>
      </w:r>
      <w:r w:rsidR="004A4C5D" w:rsidRPr="00066078">
        <w:rPr>
          <w:rFonts w:ascii="Arial" w:eastAsia="Arial Nova" w:hAnsi="Arial" w:cs="Arial Nova"/>
          <w:color w:val="000000" w:themeColor="text1"/>
          <w:sz w:val="22"/>
          <w:szCs w:val="22"/>
          <w:lang w:val="en-GB"/>
        </w:rPr>
        <w:t xml:space="preserve">, which is why support networks are equally valuable. Family, friends, and </w:t>
      </w:r>
      <w:r w:rsidR="000E56EE" w:rsidRPr="00066078">
        <w:rPr>
          <w:rFonts w:ascii="Arial" w:eastAsia="Arial Nova" w:hAnsi="Arial" w:cs="Arial Nova"/>
          <w:color w:val="000000" w:themeColor="text1"/>
          <w:sz w:val="22"/>
          <w:szCs w:val="22"/>
          <w:lang w:val="en-GB"/>
        </w:rPr>
        <w:t>well-being</w:t>
      </w:r>
      <w:r w:rsidR="004A4C5D" w:rsidRPr="00066078">
        <w:rPr>
          <w:rFonts w:ascii="Arial" w:eastAsia="Arial Nova" w:hAnsi="Arial" w:cs="Arial Nova"/>
          <w:color w:val="000000" w:themeColor="text1"/>
          <w:sz w:val="22"/>
          <w:szCs w:val="22"/>
          <w:lang w:val="en-GB"/>
        </w:rPr>
        <w:t xml:space="preserve"> services provide emotional resilience during stressful academic periods. Research shows that supportive relationships positively influence student </w:t>
      </w:r>
      <w:r w:rsidR="000E56EE" w:rsidRPr="00066078">
        <w:rPr>
          <w:rFonts w:ascii="Arial" w:eastAsia="Arial Nova" w:hAnsi="Arial" w:cs="Arial Nova"/>
          <w:color w:val="000000" w:themeColor="text1"/>
          <w:sz w:val="22"/>
          <w:szCs w:val="22"/>
          <w:lang w:val="en-GB"/>
        </w:rPr>
        <w:t>well-being</w:t>
      </w:r>
      <w:r w:rsidR="004A4C5D" w:rsidRPr="00066078">
        <w:rPr>
          <w:rFonts w:ascii="Arial" w:eastAsia="Arial Nova" w:hAnsi="Arial" w:cs="Arial Nova"/>
          <w:color w:val="000000" w:themeColor="text1"/>
          <w:sz w:val="22"/>
          <w:szCs w:val="22"/>
          <w:lang w:val="en-GB"/>
        </w:rPr>
        <w:t xml:space="preserve"> and academic success (Putnam, 2000).</w:t>
      </w:r>
    </w:p>
    <w:p w14:paraId="62ADFCF7" w14:textId="6F5505B7" w:rsidR="004A4C5D" w:rsidRPr="008F7E61" w:rsidRDefault="004A4C5D" w:rsidP="004A4C5D">
      <w:pPr>
        <w:spacing w:line="360" w:lineRule="auto"/>
        <w:jc w:val="both"/>
        <w:rPr>
          <w:rFonts w:ascii="Arial" w:eastAsia="Arial Nova" w:hAnsi="Arial" w:cs="Arial Nova"/>
          <w:color w:val="EE0000"/>
          <w:sz w:val="22"/>
          <w:szCs w:val="22"/>
          <w:lang w:val="en-GB"/>
        </w:rPr>
      </w:pPr>
      <w:r w:rsidRPr="00066078">
        <w:rPr>
          <w:rFonts w:ascii="Arial" w:eastAsia="Arial Nova" w:hAnsi="Arial" w:cs="Arial Nova"/>
          <w:color w:val="000000" w:themeColor="text1"/>
          <w:sz w:val="22"/>
          <w:szCs w:val="22"/>
          <w:lang w:val="en-GB"/>
        </w:rPr>
        <w:t xml:space="preserve">The social and community dimensions also contribute to communication skills, confidence, and cultural awareness (Putnam, 2000). Participation in volunteer organisations and community projects helps develop teamwork and leadership skills relevant to healthcare practice. Nevertheless, some limitations exist within my network. For example, limited industry contacts may reduce opportunities for career advancement. Additionally, maintaining professional and personal relationships can be time-consuming. </w:t>
      </w:r>
      <w:r w:rsidR="00662917" w:rsidRPr="00662917">
        <w:rPr>
          <w:rFonts w:ascii="Arial" w:eastAsia="Arial Nova" w:hAnsi="Arial" w:cs="Arial Nova"/>
          <w:color w:val="000000" w:themeColor="text1"/>
          <w:sz w:val="22"/>
          <w:szCs w:val="22"/>
        </w:rPr>
        <w:t xml:space="preserve">To strengthen my network, I aim to attend more professional events, engage with healthcare communities online, and participate in volunteering activities to build wider professional connections </w:t>
      </w:r>
      <w:r w:rsidR="00662917" w:rsidRPr="00662917">
        <w:rPr>
          <w:rFonts w:ascii="Arial" w:eastAsia="Arial Nova" w:hAnsi="Arial" w:cs="Arial Nova"/>
          <w:b/>
          <w:bCs/>
          <w:color w:val="000000" w:themeColor="text1"/>
          <w:sz w:val="22"/>
          <w:szCs w:val="22"/>
        </w:rPr>
        <w:t>(</w:t>
      </w:r>
      <w:r w:rsidR="00662917" w:rsidRPr="00662917">
        <w:rPr>
          <w:rFonts w:ascii="Arial" w:eastAsia="Arial Nova" w:hAnsi="Arial" w:cs="Arial Nova"/>
          <w:color w:val="000000" w:themeColor="text1"/>
          <w:sz w:val="22"/>
          <w:szCs w:val="22"/>
        </w:rPr>
        <w:t>Mlambo, Silén and McGrath, 2021).</w:t>
      </w:r>
      <w:r w:rsidR="008F7E61">
        <w:rPr>
          <w:rFonts w:ascii="Arial" w:eastAsia="Arial Nova" w:hAnsi="Arial" w:cs="Arial Nova"/>
          <w:color w:val="000000" w:themeColor="text1"/>
          <w:sz w:val="22"/>
          <w:szCs w:val="22"/>
          <w:lang w:val="en-GB"/>
        </w:rPr>
        <w:t xml:space="preserve"> </w:t>
      </w:r>
      <w:r w:rsidR="008F7E61" w:rsidRPr="00662917">
        <w:rPr>
          <w:rFonts w:ascii="Arial" w:eastAsia="Arial Nova" w:hAnsi="Arial" w:cs="Arial Nova"/>
          <w:color w:val="EE0000"/>
          <w:sz w:val="22"/>
          <w:szCs w:val="22"/>
          <w:lang w:val="en-GB"/>
        </w:rPr>
        <w:t xml:space="preserve"> </w:t>
      </w:r>
    </w:p>
    <w:p w14:paraId="019B314C" w14:textId="2F120DF3" w:rsidR="00024D8E" w:rsidRDefault="00024D8E" w:rsidP="00024D8E">
      <w:pPr>
        <w:spacing w:line="360" w:lineRule="auto"/>
        <w:jc w:val="both"/>
        <w:rPr>
          <w:rFonts w:ascii="Arial" w:eastAsia="Arial Nova" w:hAnsi="Arial" w:cs="Arial Nova"/>
          <w:color w:val="000000" w:themeColor="text1"/>
          <w:lang w:val="en-GB"/>
        </w:rPr>
      </w:pPr>
    </w:p>
    <w:p w14:paraId="386914BB" w14:textId="77777777" w:rsidR="00B06D29" w:rsidRDefault="00B06D29" w:rsidP="00024D8E">
      <w:pPr>
        <w:spacing w:line="360" w:lineRule="auto"/>
        <w:jc w:val="both"/>
        <w:rPr>
          <w:rFonts w:ascii="Arial" w:eastAsia="Arial Nova" w:hAnsi="Arial" w:cs="Arial Nova"/>
          <w:color w:val="000000" w:themeColor="text1"/>
          <w:lang w:val="en-GB"/>
        </w:rPr>
      </w:pPr>
    </w:p>
    <w:p w14:paraId="51C75E12" w14:textId="77777777" w:rsidR="00B06D29" w:rsidRPr="00024D8E" w:rsidRDefault="00B06D29" w:rsidP="00024D8E">
      <w:pPr>
        <w:spacing w:line="360" w:lineRule="auto"/>
        <w:jc w:val="both"/>
        <w:rPr>
          <w:rFonts w:ascii="Arial" w:eastAsia="Arial Nova" w:hAnsi="Arial" w:cs="Arial Nova"/>
          <w:color w:val="000000" w:themeColor="text1"/>
          <w:lang w:val="en-GB"/>
        </w:rPr>
      </w:pPr>
    </w:p>
    <w:p w14:paraId="3D8E9ECA" w14:textId="511034D3" w:rsidR="32ADAAF6" w:rsidRPr="00452FEF" w:rsidRDefault="00B7418E" w:rsidP="00452FEF">
      <w:pPr>
        <w:pStyle w:val="Heading1"/>
        <w:rPr>
          <w:rFonts w:ascii="Arial Nova" w:hAnsi="Arial Nova"/>
          <w:color w:val="auto"/>
          <w:sz w:val="44"/>
          <w:szCs w:val="44"/>
        </w:rPr>
      </w:pPr>
      <w:bookmarkStart w:id="4" w:name="_Toc233397928"/>
      <w:r w:rsidRPr="00452FEF">
        <w:rPr>
          <w:rFonts w:ascii="Arial Nova" w:hAnsi="Arial Nova"/>
          <w:color w:val="auto"/>
          <w:sz w:val="44"/>
          <w:szCs w:val="44"/>
        </w:rPr>
        <w:lastRenderedPageBreak/>
        <w:t>Task 3- Blog</w:t>
      </w:r>
      <w:bookmarkEnd w:id="4"/>
    </w:p>
    <w:p w14:paraId="548F1014" w14:textId="77777777" w:rsidR="00452FEF" w:rsidRPr="00452FEF" w:rsidRDefault="00452FEF" w:rsidP="00452FEF">
      <w:pPr>
        <w:spacing w:line="360" w:lineRule="auto"/>
        <w:jc w:val="both"/>
        <w:rPr>
          <w:rFonts w:ascii="Arial" w:eastAsia="Arial Nova" w:hAnsi="Arial" w:cs="Arial Nova"/>
          <w:color w:val="000000" w:themeColor="text1"/>
          <w:lang w:val="en-GB"/>
        </w:rPr>
      </w:pPr>
      <w:r w:rsidRPr="00452FEF">
        <w:rPr>
          <w:rFonts w:ascii="Arial" w:eastAsia="Arial Nova" w:hAnsi="Arial" w:cs="Arial Nova"/>
          <w:b/>
          <w:bCs/>
          <w:color w:val="000000" w:themeColor="text1"/>
          <w:lang w:val="en-GB"/>
        </w:rPr>
        <w:t>Target Audience: People considering a career in health and social care</w:t>
      </w:r>
    </w:p>
    <w:p w14:paraId="1785B680" w14:textId="77777777" w:rsidR="00452FEF" w:rsidRPr="00066078" w:rsidRDefault="00452FEF" w:rsidP="00452FEF">
      <w:pPr>
        <w:spacing w:line="360" w:lineRule="auto"/>
        <w:jc w:val="both"/>
        <w:rPr>
          <w:rFonts w:ascii="Arial" w:eastAsia="Arial Nova" w:hAnsi="Arial" w:cs="Arial Nova"/>
          <w:color w:val="000000" w:themeColor="text1"/>
          <w:sz w:val="22"/>
          <w:szCs w:val="22"/>
          <w:lang w:val="en-GB"/>
        </w:rPr>
      </w:pPr>
      <w:r w:rsidRPr="00066078">
        <w:rPr>
          <w:rFonts w:ascii="Arial" w:eastAsia="Arial Nova" w:hAnsi="Arial" w:cs="Arial Nova"/>
          <w:color w:val="000000" w:themeColor="text1"/>
          <w:sz w:val="22"/>
          <w:szCs w:val="22"/>
          <w:lang w:val="en-GB"/>
        </w:rPr>
        <w:t>The adult social care sector plays a vital role in supporting older people, individuals with disabilities, and those with long-term health conditions. However, one of the biggest challenges currently facing the UK health and social care sector is the shortage of care workers. Understanding this issue is important for anyone considering a career in health and social care.</w:t>
      </w:r>
    </w:p>
    <w:p w14:paraId="7FB714A7" w14:textId="77777777" w:rsidR="00452FEF" w:rsidRPr="00066078" w:rsidRDefault="00452FEF" w:rsidP="00452FEF">
      <w:pPr>
        <w:spacing w:line="360" w:lineRule="auto"/>
        <w:jc w:val="both"/>
        <w:rPr>
          <w:rFonts w:ascii="Arial" w:eastAsia="Arial Nova" w:hAnsi="Arial" w:cs="Arial Nova"/>
          <w:color w:val="000000" w:themeColor="text1"/>
          <w:sz w:val="22"/>
          <w:szCs w:val="22"/>
          <w:lang w:val="en-GB"/>
        </w:rPr>
      </w:pPr>
      <w:r w:rsidRPr="00066078">
        <w:rPr>
          <w:rFonts w:ascii="Arial" w:eastAsia="Arial Nova" w:hAnsi="Arial" w:cs="Arial Nova"/>
          <w:color w:val="000000" w:themeColor="text1"/>
          <w:sz w:val="22"/>
          <w:szCs w:val="22"/>
          <w:lang w:val="en-GB"/>
        </w:rPr>
        <w:t>According to Skills for Care (2024), the adult social care workforce in England includes around 1.84 million posts, making it one of the largest employment sectors in the country. Despite this, employers continue to struggle to recruit and retain staff. High vacancy rates and staff turnover have placed significant pressure on care services. When there are not enough care workers available, service users may experience delays in receiving support, while existing staff can face increased workloads and stress.</w:t>
      </w:r>
    </w:p>
    <w:p w14:paraId="2DA047CD" w14:textId="47AE375A" w:rsidR="00452FEF" w:rsidRPr="00066078" w:rsidRDefault="00452FEF" w:rsidP="00452FEF">
      <w:pPr>
        <w:spacing w:line="360" w:lineRule="auto"/>
        <w:jc w:val="both"/>
        <w:rPr>
          <w:rFonts w:ascii="Arial" w:eastAsia="Arial Nova" w:hAnsi="Arial" w:cs="Arial Nova"/>
          <w:color w:val="000000" w:themeColor="text1"/>
          <w:sz w:val="22"/>
          <w:szCs w:val="22"/>
          <w:lang w:val="en-GB"/>
        </w:rPr>
      </w:pPr>
      <w:r w:rsidRPr="00066078">
        <w:rPr>
          <w:rFonts w:ascii="Arial" w:eastAsia="Arial Nova" w:hAnsi="Arial" w:cs="Arial Nova"/>
          <w:color w:val="000000" w:themeColor="text1"/>
          <w:sz w:val="22"/>
          <w:szCs w:val="22"/>
          <w:lang w:val="en-GB"/>
        </w:rPr>
        <w:t>Several factors contribute to workforce shortages. Low pay, demanding working conditions, limited career progression opportunities, and an ageing workforce all affect recruitment and retention. In addition, the impact of Brexit and the COVID-19 pandemic has reduced the availability of workers in some areas of social care (Skills for Care, 2024). These challenges have created difficulties for organisations trying to provide high-quality care.</w:t>
      </w:r>
    </w:p>
    <w:p w14:paraId="78EF4422" w14:textId="77777777" w:rsidR="00452FEF" w:rsidRPr="00066078" w:rsidRDefault="00452FEF" w:rsidP="00452FEF">
      <w:pPr>
        <w:spacing w:line="360" w:lineRule="auto"/>
        <w:jc w:val="both"/>
        <w:rPr>
          <w:rFonts w:ascii="Arial" w:eastAsia="Arial Nova" w:hAnsi="Arial" w:cs="Arial Nova"/>
          <w:color w:val="000000" w:themeColor="text1"/>
          <w:sz w:val="22"/>
          <w:szCs w:val="22"/>
          <w:lang w:val="en-GB"/>
        </w:rPr>
      </w:pPr>
      <w:r w:rsidRPr="00066078">
        <w:rPr>
          <w:rFonts w:ascii="Arial" w:eastAsia="Arial Nova" w:hAnsi="Arial" w:cs="Arial Nova"/>
          <w:color w:val="000000" w:themeColor="text1"/>
          <w:sz w:val="22"/>
          <w:szCs w:val="22"/>
          <w:lang w:val="en-GB"/>
        </w:rPr>
        <w:t>Despite these issues, the sector offers many opportunities for people seeking meaningful and rewarding careers. Health and social care professionals make a positive difference in the lives of vulnerable individuals every day. The UK government and organisations such as Skills for Care are working to improve recruitment, workforce development, training opportunities, and career pathways to attract new workers into the sector. Furthermore, NHS England’s Long Term Workforce Plan highlights the importance of expanding training opportunities and improving staff retention to ensure a sustainable workforce for the future (NHS England, 2024).</w:t>
      </w:r>
    </w:p>
    <w:p w14:paraId="0E15C331" w14:textId="1AFB7CEB" w:rsidR="00452FEF" w:rsidRPr="00066078" w:rsidRDefault="00452FEF" w:rsidP="00452FEF">
      <w:pPr>
        <w:spacing w:line="360" w:lineRule="auto"/>
        <w:jc w:val="both"/>
        <w:rPr>
          <w:rFonts w:ascii="Arial" w:eastAsia="Arial Nova" w:hAnsi="Arial" w:cs="Arial Nova"/>
          <w:color w:val="000000" w:themeColor="text1"/>
          <w:sz w:val="22"/>
          <w:szCs w:val="22"/>
          <w:lang w:val="en-GB"/>
        </w:rPr>
      </w:pPr>
      <w:r w:rsidRPr="00066078">
        <w:rPr>
          <w:rFonts w:ascii="Arial" w:eastAsia="Arial Nova" w:hAnsi="Arial" w:cs="Arial Nova"/>
          <w:color w:val="000000" w:themeColor="text1"/>
          <w:sz w:val="22"/>
          <w:szCs w:val="22"/>
          <w:lang w:val="en-GB"/>
        </w:rPr>
        <w:t xml:space="preserve">For students and graduates, this situation presents an opportunity to enter a sector where demand for skilled and compassionate workers remains high. Employers increasingly value transferable skills such as communication, teamwork, problem-solving, resilience, and empathy, which are essential for providing person-centred care </w:t>
      </w:r>
      <w:r w:rsidR="00662917" w:rsidRPr="00662917">
        <w:rPr>
          <w:rFonts w:ascii="Arial" w:eastAsia="Arial Nova" w:hAnsi="Arial" w:cs="Arial Nova"/>
          <w:color w:val="000000" w:themeColor="text1"/>
          <w:sz w:val="22"/>
          <w:szCs w:val="22"/>
        </w:rPr>
        <w:t>communication, teamwork, problem-solving, resilience, and empathy, which are essential for providing person-centred care</w:t>
      </w:r>
      <w:r w:rsidR="00662917">
        <w:rPr>
          <w:rFonts w:ascii="Arial" w:eastAsia="Arial Nova" w:hAnsi="Arial" w:cs="Arial Nova"/>
          <w:color w:val="000000" w:themeColor="text1"/>
          <w:sz w:val="22"/>
          <w:szCs w:val="22"/>
        </w:rPr>
        <w:t xml:space="preserve"> </w:t>
      </w:r>
      <w:r w:rsidR="00662917" w:rsidRPr="00662917">
        <w:rPr>
          <w:rFonts w:ascii="Arial" w:eastAsia="Arial Nova" w:hAnsi="Arial" w:cs="Arial Nova"/>
          <w:color w:val="000000" w:themeColor="text1"/>
          <w:sz w:val="22"/>
          <w:szCs w:val="22"/>
        </w:rPr>
        <w:t>(Tushar and Sooraksa, 2023)</w:t>
      </w:r>
      <w:r w:rsidR="00662917">
        <w:rPr>
          <w:rFonts w:ascii="Arial" w:eastAsia="Arial Nova" w:hAnsi="Arial" w:cs="Arial Nova"/>
          <w:color w:val="000000" w:themeColor="text1"/>
          <w:sz w:val="22"/>
          <w:szCs w:val="22"/>
        </w:rPr>
        <w:t xml:space="preserve">. </w:t>
      </w:r>
      <w:r w:rsidRPr="00066078">
        <w:rPr>
          <w:rFonts w:ascii="Arial" w:eastAsia="Arial Nova" w:hAnsi="Arial" w:cs="Arial Nova"/>
          <w:color w:val="000000" w:themeColor="text1"/>
          <w:sz w:val="22"/>
          <w:szCs w:val="22"/>
          <w:lang w:val="en-GB"/>
        </w:rPr>
        <w:t>These skills not only improve the quality of care provided but also enhance employability within a competitive job market.</w:t>
      </w:r>
    </w:p>
    <w:p w14:paraId="73EDE592" w14:textId="77777777" w:rsidR="00452FEF" w:rsidRPr="00066078" w:rsidRDefault="00452FEF" w:rsidP="00452FEF">
      <w:pPr>
        <w:spacing w:line="360" w:lineRule="auto"/>
        <w:jc w:val="both"/>
        <w:rPr>
          <w:rFonts w:ascii="Arial" w:eastAsia="Arial Nova" w:hAnsi="Arial" w:cs="Arial Nova"/>
          <w:color w:val="000000" w:themeColor="text1"/>
          <w:sz w:val="22"/>
          <w:szCs w:val="22"/>
          <w:lang w:val="en-GB"/>
        </w:rPr>
      </w:pPr>
      <w:r w:rsidRPr="00066078">
        <w:rPr>
          <w:rFonts w:ascii="Arial" w:eastAsia="Arial Nova" w:hAnsi="Arial" w:cs="Arial Nova"/>
          <w:color w:val="000000" w:themeColor="text1"/>
          <w:sz w:val="22"/>
          <w:szCs w:val="22"/>
          <w:lang w:val="en-GB"/>
        </w:rPr>
        <w:lastRenderedPageBreak/>
        <w:t>In conclusion, workforce shortages remain a major challenge for adult social care in the UK. However, with continued investment in training, recruitment, and workforce development, the sector can become more sustainable (NHS England, 2024). For those considering a future career in health and social care, there has never been a more important time to contribute to a profession that supports individuals, families, and communities across the UK.</w:t>
      </w:r>
    </w:p>
    <w:p w14:paraId="7D4EFABA" w14:textId="77777777" w:rsidR="00551ABE" w:rsidRDefault="00551ABE" w:rsidP="00551ABE">
      <w:pPr>
        <w:keepNext/>
        <w:spacing w:line="360" w:lineRule="auto"/>
        <w:jc w:val="both"/>
      </w:pPr>
      <w:r>
        <w:rPr>
          <w:noProof/>
        </w:rPr>
        <mc:AlternateContent>
          <mc:Choice Requires="wps">
            <w:drawing>
              <wp:inline distT="0" distB="0" distL="0" distR="0" wp14:anchorId="03FEB42C" wp14:editId="3E875D08">
                <wp:extent cx="304800" cy="304800"/>
                <wp:effectExtent l="0" t="0" r="0" b="0"/>
                <wp:docPr id="119622924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7E9608"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551ABE">
        <w:t xml:space="preserve"> </w:t>
      </w:r>
      <w:r>
        <w:rPr>
          <w:noProof/>
        </w:rPr>
        <w:drawing>
          <wp:inline distT="0" distB="0" distL="0" distR="0" wp14:anchorId="38D232F1" wp14:editId="59C5A015">
            <wp:extent cx="5943600" cy="3122295"/>
            <wp:effectExtent l="0" t="0" r="0" b="1905"/>
            <wp:docPr id="214569597" name="Picture 2" descr="Social Care Wales | New report shows almost 85,000 people work in t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Care Wales | New report shows almost 85,000 people work in th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22295"/>
                    </a:xfrm>
                    <a:prstGeom prst="rect">
                      <a:avLst/>
                    </a:prstGeom>
                    <a:noFill/>
                    <a:ln>
                      <a:noFill/>
                    </a:ln>
                  </pic:spPr>
                </pic:pic>
              </a:graphicData>
            </a:graphic>
          </wp:inline>
        </w:drawing>
      </w:r>
    </w:p>
    <w:p w14:paraId="4DD224B7" w14:textId="23B67CFB" w:rsidR="00452FEF" w:rsidRDefault="00551ABE" w:rsidP="00551ABE">
      <w:pPr>
        <w:pStyle w:val="Caption"/>
        <w:jc w:val="both"/>
      </w:pPr>
      <w:r>
        <w:t xml:space="preserve">Figure </w:t>
      </w:r>
      <w:fldSimple w:instr=" SEQ Figure \* ARABIC ">
        <w:r>
          <w:rPr>
            <w:noProof/>
          </w:rPr>
          <w:t>2</w:t>
        </w:r>
      </w:fldSimple>
      <w:r>
        <w:t xml:space="preserve">: </w:t>
      </w:r>
      <w:r w:rsidRPr="00E000D6">
        <w:t>A social care worker supporting an older adult in the community, highlighting the vital role of the adult social care workforce (Social Care Wales, 2024).</w:t>
      </w:r>
    </w:p>
    <w:p w14:paraId="1474A05D" w14:textId="6BA9E932" w:rsidR="00551ABE" w:rsidRPr="00452FEF" w:rsidRDefault="00551ABE" w:rsidP="00452FEF">
      <w:pPr>
        <w:spacing w:line="360" w:lineRule="auto"/>
        <w:jc w:val="both"/>
        <w:rPr>
          <w:rFonts w:ascii="Arial" w:eastAsia="Arial Nova" w:hAnsi="Arial" w:cs="Arial Nova"/>
          <w:color w:val="000000" w:themeColor="text1"/>
          <w:lang w:val="en-GB"/>
        </w:rPr>
      </w:pPr>
    </w:p>
    <w:p w14:paraId="7C98706F" w14:textId="77777777" w:rsidR="0007795F" w:rsidRDefault="0007795F" w:rsidP="0007795F">
      <w:pPr>
        <w:spacing w:line="360" w:lineRule="auto"/>
        <w:jc w:val="both"/>
        <w:rPr>
          <w:rFonts w:ascii="Arial" w:eastAsia="Arial Nova" w:hAnsi="Arial" w:cs="Arial Nova"/>
          <w:color w:val="000000" w:themeColor="text1"/>
          <w:lang w:val="en-GB"/>
        </w:rPr>
      </w:pPr>
    </w:p>
    <w:p w14:paraId="1422809C" w14:textId="03B10199" w:rsidR="021F216E" w:rsidRDefault="021F216E" w:rsidP="021F216E">
      <w:pPr>
        <w:rPr>
          <w:rFonts w:ascii="Arial Nova" w:eastAsia="Arial Nova" w:hAnsi="Arial Nova" w:cs="Arial Nova"/>
          <w:color w:val="000000" w:themeColor="text1"/>
        </w:rPr>
      </w:pP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7E7EEBF1" w14:textId="096A839E" w:rsidR="79E626CA" w:rsidRPr="00592E81" w:rsidRDefault="79E626CA" w:rsidP="00592E81">
      <w:pPr>
        <w:pStyle w:val="Heading1"/>
        <w:rPr>
          <w:color w:val="auto"/>
        </w:rPr>
      </w:pPr>
      <w:bookmarkStart w:id="5" w:name="_Toc233397929"/>
      <w:r w:rsidRPr="00592E81">
        <w:rPr>
          <w:color w:val="auto"/>
        </w:rPr>
        <w:lastRenderedPageBreak/>
        <w:t>Task</w:t>
      </w:r>
      <w:r w:rsidR="00B7418E" w:rsidRPr="00592E81">
        <w:rPr>
          <w:color w:val="auto"/>
        </w:rPr>
        <w:t xml:space="preserve"> 4- NHS Equality, Diversity and Inclusion Quiz</w:t>
      </w:r>
      <w:bookmarkEnd w:id="5"/>
      <w:r w:rsidR="003D2038" w:rsidRPr="00592E81">
        <w:rPr>
          <w:color w:val="auto"/>
        </w:rPr>
        <w:t xml:space="preserve"> </w:t>
      </w:r>
    </w:p>
    <w:p w14:paraId="598D5D96" w14:textId="77777777" w:rsidR="00E73FDB"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E73FDB">
        <w:rPr>
          <w:rFonts w:asciiTheme="minorBidi" w:eastAsia="Times New Roman" w:hAnsiTheme="minorBidi"/>
          <w:b/>
          <w:bCs/>
        </w:rPr>
        <w:t>What is the primary goal of the NHS Equality, Diversity, and Inclusion Improvement Plan?</w:t>
      </w:r>
      <w:r w:rsidRPr="00E73FDB">
        <w:rPr>
          <w:rFonts w:asciiTheme="minorBidi" w:eastAsia="Times New Roman" w:hAnsiTheme="minorBidi"/>
        </w:rPr>
        <w:br/>
      </w:r>
    </w:p>
    <w:p w14:paraId="09D502EC" w14:textId="408F6E75" w:rsidR="0074551A" w:rsidRPr="00E73FDB" w:rsidRDefault="00E73FDB" w:rsidP="00E73FDB">
      <w:pPr>
        <w:pStyle w:val="ListParagraph"/>
        <w:spacing w:before="100" w:beforeAutospacing="1" w:after="100" w:afterAutospacing="1" w:line="360" w:lineRule="auto"/>
        <w:jc w:val="both"/>
        <w:rPr>
          <w:rFonts w:ascii="Arial" w:eastAsia="Times New Roman" w:hAnsi="Arial"/>
        </w:rPr>
      </w:pPr>
      <w:r w:rsidRPr="00066078">
        <w:rPr>
          <w:rFonts w:ascii="Arial" w:eastAsia="Times New Roman" w:hAnsi="Arial"/>
          <w:sz w:val="22"/>
          <w:szCs w:val="22"/>
        </w:rPr>
        <w:t>The primary goal of the NHS Equality, Diversity and Inclusion (EDI) Improvement Plan is to make sure that everyone is treated fairly, respectfully, and equally at work, regardless of their background, race, gender, disability, age, religion, or sexual orientation</w:t>
      </w:r>
      <w:r w:rsidRPr="00E73FDB">
        <w:rPr>
          <w:rFonts w:ascii="Arial" w:eastAsia="Times New Roman" w:hAnsi="Arial"/>
        </w:rPr>
        <w:t>.</w:t>
      </w:r>
    </w:p>
    <w:p w14:paraId="4BDDCFB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63A92FD2" w14:textId="333D4DDD"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E73FDB">
        <w:rPr>
          <w:rFonts w:asciiTheme="minorBidi" w:eastAsia="Times New Roman" w:hAnsiTheme="minorBidi"/>
          <w:b/>
          <w:bCs/>
        </w:rPr>
        <w:t>How does the NHS EDI Improvement Plan propose to tackle the gender pay gap?</w:t>
      </w:r>
      <w:r w:rsidRPr="00E73FDB">
        <w:rPr>
          <w:rFonts w:asciiTheme="minorBidi" w:eastAsia="Times New Roman" w:hAnsiTheme="minorBidi"/>
        </w:rPr>
        <w:br/>
      </w:r>
    </w:p>
    <w:p w14:paraId="7A88CBC3" w14:textId="77777777" w:rsidR="00E73FDB" w:rsidRPr="009A59DD" w:rsidRDefault="00E73FDB" w:rsidP="00E73FDB">
      <w:pPr>
        <w:pStyle w:val="ListParagraph"/>
        <w:spacing w:before="100" w:beforeAutospacing="1" w:after="100" w:afterAutospacing="1" w:line="360" w:lineRule="auto"/>
        <w:jc w:val="both"/>
        <w:rPr>
          <w:rFonts w:ascii="Arial" w:eastAsia="Times New Roman" w:hAnsi="Arial" w:cs="Times New Roman"/>
          <w:sz w:val="22"/>
          <w:szCs w:val="22"/>
          <w:lang w:val="en-GB" w:eastAsia="en-GB"/>
        </w:rPr>
      </w:pPr>
      <w:r w:rsidRPr="009A59DD">
        <w:rPr>
          <w:rFonts w:ascii="Arial" w:eastAsia="Times New Roman" w:hAnsi="Arial" w:cs="Times New Roman"/>
          <w:sz w:val="22"/>
          <w:szCs w:val="22"/>
          <w:lang w:val="en-GB" w:eastAsia="en-GB"/>
        </w:rPr>
        <w:t>The NHS EDI Improvement Plan aims to reduce the gender pay gap by ensuring women have equal opportunities for promotion, leadership roles, and career development. It also encourages fair and transparent pay and recruitment practices.</w:t>
      </w:r>
    </w:p>
    <w:p w14:paraId="3D92212C" w14:textId="77777777" w:rsidR="00E73FDB" w:rsidRPr="00E73FDB" w:rsidRDefault="00E73FDB" w:rsidP="00E73FDB">
      <w:pPr>
        <w:pStyle w:val="ListParagraph"/>
        <w:spacing w:before="100" w:beforeAutospacing="1" w:after="100" w:afterAutospacing="1" w:line="240" w:lineRule="auto"/>
        <w:rPr>
          <w:rFonts w:asciiTheme="minorBidi" w:eastAsia="Times New Roman" w:hAnsiTheme="minorBidi"/>
          <w:lang w:val="en-GB"/>
        </w:rPr>
      </w:pP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7C5A0F88" w14:textId="77777777" w:rsidR="00E73FDB" w:rsidRPr="00E73FDB"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E73FDB">
        <w:rPr>
          <w:rFonts w:asciiTheme="minorBidi" w:eastAsia="Times New Roman" w:hAnsiTheme="minorBidi"/>
          <w:b/>
          <w:bCs/>
        </w:rPr>
        <w:t>What is meant by the term ‘intersectionality’ as used in the NHS EDI Improvement Plan?</w:t>
      </w:r>
      <w:r w:rsidRPr="00E73FDB">
        <w:rPr>
          <w:rFonts w:asciiTheme="minorBidi" w:eastAsia="Times New Roman" w:hAnsiTheme="minorBidi"/>
        </w:rPr>
        <w:br/>
      </w:r>
    </w:p>
    <w:p w14:paraId="3D82C9F0" w14:textId="0D886B3B" w:rsidR="0074551A" w:rsidRPr="009A59DD" w:rsidRDefault="00E73FDB" w:rsidP="00E73FDB">
      <w:pPr>
        <w:pStyle w:val="ListParagraph"/>
        <w:spacing w:before="100" w:beforeAutospacing="1" w:after="100" w:afterAutospacing="1" w:line="360" w:lineRule="auto"/>
        <w:jc w:val="both"/>
        <w:rPr>
          <w:rFonts w:ascii="Arial" w:eastAsia="Times New Roman" w:hAnsi="Arial"/>
          <w:sz w:val="22"/>
          <w:szCs w:val="22"/>
        </w:rPr>
      </w:pPr>
      <w:r w:rsidRPr="009A59DD">
        <w:rPr>
          <w:rFonts w:ascii="Arial" w:eastAsia="Times New Roman" w:hAnsi="Arial"/>
          <w:sz w:val="22"/>
          <w:szCs w:val="22"/>
        </w:rPr>
        <w:t>Intersectionality means that a person can experience different forms of discrimination or disadvantage at the same time because of their combined identities, such as race, gender, disability, or age. The NHS EDI Improvement Plan recognise that these overlapping factors can affect people's experiences in different ways.</w:t>
      </w:r>
    </w:p>
    <w:p w14:paraId="0A15D10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1DA7118" w14:textId="3476AD61"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E73FDB">
        <w:rPr>
          <w:rFonts w:asciiTheme="minorBidi" w:eastAsia="Times New Roman" w:hAnsiTheme="minorBidi"/>
          <w:b/>
          <w:bCs/>
        </w:rPr>
        <w:t>Why is it important for the NHS to create a psychologically safe work environment?</w:t>
      </w:r>
      <w:r w:rsidRPr="00E73FDB">
        <w:rPr>
          <w:rFonts w:asciiTheme="minorBidi" w:eastAsia="Times New Roman" w:hAnsiTheme="minorBidi"/>
        </w:rPr>
        <w:br/>
      </w:r>
    </w:p>
    <w:p w14:paraId="257F9D76" w14:textId="1817FFD8" w:rsidR="00E73FDB" w:rsidRPr="00E73FDB" w:rsidRDefault="00340C5F" w:rsidP="00E73FDB">
      <w:pPr>
        <w:pStyle w:val="ListParagraph"/>
        <w:spacing w:before="100" w:beforeAutospacing="1" w:after="100" w:afterAutospacing="1" w:line="360" w:lineRule="auto"/>
        <w:jc w:val="both"/>
        <w:rPr>
          <w:rFonts w:ascii="Arial" w:eastAsia="Times New Roman" w:hAnsi="Arial" w:cs="Times New Roman"/>
          <w:lang w:val="en-GB" w:eastAsia="en-GB"/>
        </w:rPr>
      </w:pPr>
      <w:r w:rsidRPr="009A59DD">
        <w:rPr>
          <w:rFonts w:ascii="Arial" w:eastAsia="Times New Roman" w:hAnsi="Arial" w:cs="Times New Roman"/>
          <w:sz w:val="22"/>
          <w:szCs w:val="22"/>
          <w:lang w:val="en-GB" w:eastAsia="en-GB"/>
        </w:rPr>
        <w:t>The NHS needs to create</w:t>
      </w:r>
      <w:r w:rsidR="00E73FDB" w:rsidRPr="009A59DD">
        <w:rPr>
          <w:rFonts w:ascii="Arial" w:eastAsia="Times New Roman" w:hAnsi="Arial" w:cs="Times New Roman"/>
          <w:sz w:val="22"/>
          <w:szCs w:val="22"/>
          <w:lang w:val="en-GB" w:eastAsia="en-GB"/>
        </w:rPr>
        <w:t xml:space="preserve"> a psychologically safe work environment so that staff feel comfortable speaking up, sharing ideas, and reporting concerns without fear of blame or punishment. This helps improve staff wellbeing, teamwork, and patient care</w:t>
      </w:r>
      <w:r w:rsidR="00E73FDB" w:rsidRPr="00E73FDB">
        <w:rPr>
          <w:rFonts w:ascii="Arial" w:eastAsia="Times New Roman" w:hAnsi="Arial" w:cs="Times New Roman"/>
          <w:lang w:val="en-GB" w:eastAsia="en-GB"/>
        </w:rPr>
        <w:t>.</w:t>
      </w:r>
    </w:p>
    <w:p w14:paraId="6303C652" w14:textId="77777777" w:rsidR="00E73FDB" w:rsidRPr="00E73FDB" w:rsidRDefault="00E73FDB" w:rsidP="00E73FDB">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347B3033" w14:textId="2C6FF4F7" w:rsidR="0074551A" w:rsidRPr="00E73FDB"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E73FDB">
        <w:rPr>
          <w:rFonts w:asciiTheme="minorBidi" w:eastAsia="Times New Roman" w:hAnsiTheme="minorBidi"/>
          <w:b/>
          <w:bCs/>
        </w:rPr>
        <w:t>How does the NHS EDI Improvement Plan suggest improving the experience of internationally recruited staff?</w:t>
      </w:r>
      <w:r w:rsidRPr="00E73FDB">
        <w:rPr>
          <w:rFonts w:asciiTheme="minorBidi" w:eastAsia="Times New Roman" w:hAnsiTheme="minorBidi"/>
        </w:rPr>
        <w:br/>
      </w:r>
    </w:p>
    <w:p w14:paraId="74F4F6C1" w14:textId="5F47E74F" w:rsidR="0074551A" w:rsidRPr="009A59DD" w:rsidRDefault="00E73FDB" w:rsidP="00E73FDB">
      <w:pPr>
        <w:pStyle w:val="ListParagraph"/>
        <w:spacing w:before="100" w:beforeAutospacing="1" w:after="100" w:afterAutospacing="1" w:line="360" w:lineRule="auto"/>
        <w:jc w:val="both"/>
        <w:rPr>
          <w:rFonts w:ascii="Arial" w:eastAsia="Times New Roman" w:hAnsi="Arial"/>
          <w:sz w:val="22"/>
          <w:szCs w:val="22"/>
        </w:rPr>
      </w:pPr>
      <w:r w:rsidRPr="009A59DD">
        <w:rPr>
          <w:rFonts w:ascii="Arial" w:eastAsia="Times New Roman" w:hAnsi="Arial"/>
          <w:sz w:val="22"/>
          <w:szCs w:val="22"/>
        </w:rPr>
        <w:t>The NHS EDI Improvement Plan suggests improving the experience of internationally recruited staff by providing better support, fair treatment, and opportunities for career development. It also aims to help them feel welcomed, valued, and included in the workplace.</w:t>
      </w: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4A1229F6" w14:textId="3B212BF4"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E73FDB">
        <w:rPr>
          <w:rFonts w:asciiTheme="minorBidi" w:eastAsia="Times New Roman" w:hAnsiTheme="minorBidi"/>
          <w:b/>
          <w:bCs/>
        </w:rPr>
        <w:t>What role does leadership play in advancing EDI objectives according to the NHS Improvement Plan?</w:t>
      </w:r>
      <w:r w:rsidRPr="00E73FDB">
        <w:rPr>
          <w:rFonts w:asciiTheme="minorBidi" w:eastAsia="Times New Roman" w:hAnsiTheme="minorBidi"/>
        </w:rPr>
        <w:br/>
      </w:r>
    </w:p>
    <w:p w14:paraId="517E7B02" w14:textId="3BD9A55C" w:rsidR="00E73FDB" w:rsidRPr="009A59DD" w:rsidRDefault="00E73FDB" w:rsidP="00E73FDB">
      <w:pPr>
        <w:pStyle w:val="ListParagraph"/>
        <w:spacing w:before="100" w:beforeAutospacing="1" w:after="100" w:afterAutospacing="1" w:line="360" w:lineRule="auto"/>
        <w:jc w:val="both"/>
        <w:rPr>
          <w:rFonts w:ascii="Arial" w:eastAsia="Times New Roman" w:hAnsi="Arial"/>
          <w:sz w:val="22"/>
          <w:szCs w:val="22"/>
        </w:rPr>
      </w:pPr>
      <w:r w:rsidRPr="009A59DD">
        <w:rPr>
          <w:rFonts w:ascii="Arial" w:eastAsia="Times New Roman" w:hAnsi="Arial"/>
          <w:sz w:val="22"/>
          <w:szCs w:val="22"/>
        </w:rPr>
        <w:t>Leadership plays an important role by promoting fairness, inclusion, and respect in the workplace. NHS leaders are expected to set a good example, support EDI goals, and make sure all staff are treated equally.</w:t>
      </w: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8493E02" w14:textId="77777777" w:rsidR="00E73FDB" w:rsidRPr="009A59DD" w:rsidRDefault="0074551A" w:rsidP="00E73FDB">
      <w:pPr>
        <w:pStyle w:val="ListParagraph"/>
        <w:numPr>
          <w:ilvl w:val="0"/>
          <w:numId w:val="3"/>
        </w:numPr>
        <w:spacing w:before="100" w:beforeAutospacing="1" w:after="100" w:afterAutospacing="1" w:line="240" w:lineRule="auto"/>
        <w:rPr>
          <w:rFonts w:ascii="Times New Roman" w:eastAsia="Times New Roman" w:hAnsi="Times New Roman" w:cs="Times New Roman"/>
          <w:sz w:val="22"/>
          <w:szCs w:val="22"/>
          <w:lang w:val="en-GB" w:eastAsia="en-GB"/>
        </w:rPr>
      </w:pPr>
      <w:r w:rsidRPr="00E73FDB">
        <w:rPr>
          <w:rFonts w:asciiTheme="minorBidi" w:eastAsia="Times New Roman" w:hAnsiTheme="minorBidi"/>
          <w:b/>
          <w:bCs/>
        </w:rPr>
        <w:t>Identify one way the NHS EDI Improvement Plan aims to reduce health inequalities within the workforce.</w:t>
      </w:r>
      <w:r w:rsidRPr="00E73FDB">
        <w:rPr>
          <w:rFonts w:asciiTheme="minorBidi" w:eastAsia="Times New Roman" w:hAnsiTheme="minorBidi"/>
        </w:rPr>
        <w:br/>
      </w:r>
    </w:p>
    <w:p w14:paraId="04E7D734" w14:textId="57820CBA" w:rsidR="00E73FDB" w:rsidRPr="00E73FDB" w:rsidRDefault="00E73FDB" w:rsidP="00E73FDB">
      <w:pPr>
        <w:pStyle w:val="ListParagraph"/>
        <w:spacing w:before="100" w:beforeAutospacing="1" w:after="100" w:afterAutospacing="1" w:line="360" w:lineRule="auto"/>
        <w:jc w:val="both"/>
        <w:rPr>
          <w:rFonts w:ascii="Arial" w:eastAsia="Times New Roman" w:hAnsi="Arial" w:cs="Times New Roman"/>
          <w:lang w:val="en-GB" w:eastAsia="en-GB"/>
        </w:rPr>
      </w:pPr>
      <w:r w:rsidRPr="009A59DD">
        <w:rPr>
          <w:rFonts w:ascii="Arial" w:eastAsia="Times New Roman" w:hAnsi="Arial" w:cs="Times New Roman"/>
          <w:sz w:val="22"/>
          <w:szCs w:val="22"/>
          <w:lang w:val="en-GB" w:eastAsia="en-GB"/>
        </w:rPr>
        <w:t xml:space="preserve">One way the NHS EDI Improvement Plan aims to reduce health inequalities is by ensuring all staff have equal access to health, </w:t>
      </w:r>
      <w:r w:rsidR="00340C5F" w:rsidRPr="009A59DD">
        <w:rPr>
          <w:rFonts w:ascii="Arial" w:eastAsia="Times New Roman" w:hAnsi="Arial" w:cs="Times New Roman"/>
          <w:sz w:val="22"/>
          <w:szCs w:val="22"/>
          <w:lang w:val="en-GB" w:eastAsia="en-GB"/>
        </w:rPr>
        <w:t>well-being</w:t>
      </w:r>
      <w:r w:rsidRPr="009A59DD">
        <w:rPr>
          <w:rFonts w:ascii="Arial" w:eastAsia="Times New Roman" w:hAnsi="Arial" w:cs="Times New Roman"/>
          <w:sz w:val="22"/>
          <w:szCs w:val="22"/>
          <w:lang w:val="en-GB" w:eastAsia="en-GB"/>
        </w:rPr>
        <w:t xml:space="preserve">, and support services. This helps improve the health and </w:t>
      </w:r>
      <w:r w:rsidR="00340C5F" w:rsidRPr="009A59DD">
        <w:rPr>
          <w:rFonts w:ascii="Arial" w:eastAsia="Times New Roman" w:hAnsi="Arial" w:cs="Times New Roman"/>
          <w:sz w:val="22"/>
          <w:szCs w:val="22"/>
          <w:lang w:val="en-GB" w:eastAsia="en-GB"/>
        </w:rPr>
        <w:t>well-being</w:t>
      </w:r>
      <w:r w:rsidRPr="009A59DD">
        <w:rPr>
          <w:rFonts w:ascii="Arial" w:eastAsia="Times New Roman" w:hAnsi="Arial" w:cs="Times New Roman"/>
          <w:sz w:val="22"/>
          <w:szCs w:val="22"/>
          <w:lang w:val="en-GB" w:eastAsia="en-GB"/>
        </w:rPr>
        <w:t xml:space="preserve"> of employees from all backgrounds</w:t>
      </w:r>
      <w:r w:rsidRPr="00E73FDB">
        <w:rPr>
          <w:rFonts w:ascii="Arial" w:eastAsia="Times New Roman" w:hAnsi="Arial" w:cs="Times New Roman"/>
          <w:lang w:val="en-GB" w:eastAsia="en-GB"/>
        </w:rPr>
        <w:t>.</w:t>
      </w:r>
    </w:p>
    <w:p w14:paraId="63B09848" w14:textId="77777777" w:rsidR="00E73FDB" w:rsidRPr="00E73FDB" w:rsidRDefault="00E73FDB" w:rsidP="00E73FDB">
      <w:pPr>
        <w:pStyle w:val="ListParagraph"/>
        <w:spacing w:before="100" w:beforeAutospacing="1" w:after="100" w:afterAutospacing="1" w:line="240" w:lineRule="auto"/>
        <w:rPr>
          <w:rFonts w:asciiTheme="minorBidi" w:eastAsia="Times New Roman" w:hAnsiTheme="minorBidi"/>
          <w:lang w:val="en-GB"/>
        </w:rPr>
      </w:pP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31C2024" w14:textId="48646875"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E73FDB">
        <w:rPr>
          <w:rFonts w:asciiTheme="minorBidi" w:eastAsia="Times New Roman" w:hAnsiTheme="minorBidi"/>
          <w:b/>
          <w:bCs/>
        </w:rPr>
        <w:t>Why does the NHS EDI Improvement Plan emphasise the importance of collecting and analysing data on protected characteristics?</w:t>
      </w:r>
      <w:r w:rsidRPr="00E73FDB">
        <w:rPr>
          <w:rFonts w:asciiTheme="minorBidi" w:eastAsia="Times New Roman" w:hAnsiTheme="minorBidi"/>
        </w:rPr>
        <w:br/>
      </w:r>
    </w:p>
    <w:p w14:paraId="10023920" w14:textId="77777777" w:rsidR="00E73FDB" w:rsidRPr="001A15E7" w:rsidRDefault="00E73FDB" w:rsidP="00E73FDB">
      <w:pPr>
        <w:pStyle w:val="ListParagraph"/>
        <w:spacing w:before="100" w:beforeAutospacing="1" w:after="100" w:afterAutospacing="1" w:line="360" w:lineRule="auto"/>
        <w:jc w:val="both"/>
        <w:rPr>
          <w:rFonts w:ascii="Arial" w:eastAsia="Times New Roman" w:hAnsi="Arial" w:cs="Times New Roman"/>
          <w:sz w:val="22"/>
          <w:szCs w:val="22"/>
          <w:lang w:val="en-GB" w:eastAsia="en-GB"/>
        </w:rPr>
      </w:pPr>
      <w:r w:rsidRPr="001A15E7">
        <w:rPr>
          <w:rFonts w:ascii="Arial" w:eastAsia="Times New Roman" w:hAnsi="Arial" w:cs="Times New Roman"/>
          <w:sz w:val="22"/>
          <w:szCs w:val="22"/>
          <w:lang w:val="en-GB" w:eastAsia="en-GB"/>
        </w:rPr>
        <w:t>The NHS EDI Improvement Plan emphasises collecting and analysing data on protected characteristics so the NHS can identify unfair treatment or inequalities. This information helps the NHS make better decisions and ensure all staff are treated fairly.</w:t>
      </w:r>
    </w:p>
    <w:p w14:paraId="095E2BD9" w14:textId="77777777" w:rsidR="00E73FDB" w:rsidRPr="00E73FDB" w:rsidRDefault="00E73FDB" w:rsidP="00E73FDB">
      <w:pPr>
        <w:pStyle w:val="ListParagraph"/>
        <w:spacing w:before="100" w:beforeAutospacing="1" w:after="100" w:afterAutospacing="1" w:line="240" w:lineRule="auto"/>
        <w:rPr>
          <w:rFonts w:asciiTheme="minorBidi" w:eastAsia="Times New Roman" w:hAnsiTheme="minorBidi"/>
          <w:lang w:val="en-GB"/>
        </w:rPr>
      </w:pPr>
    </w:p>
    <w:p w14:paraId="2909F09A"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23911E1F" w14:textId="31F993DC"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E73FDB">
        <w:rPr>
          <w:rFonts w:asciiTheme="minorBidi" w:eastAsia="Times New Roman" w:hAnsiTheme="minorBidi"/>
          <w:b/>
          <w:bCs/>
        </w:rPr>
        <w:lastRenderedPageBreak/>
        <w:t>Explain how flexible working policies can contribute to equality and inclusion in the NHS workforce.</w:t>
      </w:r>
      <w:r w:rsidRPr="00E73FDB">
        <w:rPr>
          <w:rFonts w:asciiTheme="minorBidi" w:eastAsia="Times New Roman" w:hAnsiTheme="minorBidi"/>
        </w:rPr>
        <w:br/>
      </w:r>
    </w:p>
    <w:p w14:paraId="7E56FADB" w14:textId="77777777" w:rsidR="00E73FDB" w:rsidRPr="001A15E7" w:rsidRDefault="00E73FDB" w:rsidP="00E73FDB">
      <w:pPr>
        <w:pStyle w:val="ListParagraph"/>
        <w:spacing w:before="100" w:beforeAutospacing="1" w:after="100" w:afterAutospacing="1" w:line="360" w:lineRule="auto"/>
        <w:jc w:val="both"/>
        <w:rPr>
          <w:rFonts w:ascii="Arial" w:eastAsia="Times New Roman" w:hAnsi="Arial" w:cs="Times New Roman"/>
          <w:sz w:val="22"/>
          <w:szCs w:val="22"/>
          <w:lang w:val="en-GB" w:eastAsia="en-GB"/>
        </w:rPr>
      </w:pPr>
      <w:r w:rsidRPr="001A15E7">
        <w:rPr>
          <w:rFonts w:ascii="Arial" w:eastAsia="Times New Roman" w:hAnsi="Arial" w:cs="Times New Roman"/>
          <w:sz w:val="22"/>
          <w:szCs w:val="22"/>
          <w:lang w:val="en-GB" w:eastAsia="en-GB"/>
        </w:rPr>
        <w:t>Flexible working policies help staff balance their work and personal responsibilities, such as childcare, caring for family members, or managing health conditions. This promotes equality and inclusion by giving everyone a fair opportunity to work and succeed in the NHS.</w:t>
      </w:r>
    </w:p>
    <w:p w14:paraId="72A12167" w14:textId="77777777" w:rsidR="00E73FDB" w:rsidRPr="00E73FDB" w:rsidRDefault="00E73FDB" w:rsidP="00E73FDB">
      <w:pPr>
        <w:pStyle w:val="ListParagraph"/>
        <w:spacing w:before="100" w:beforeAutospacing="1" w:after="100" w:afterAutospacing="1" w:line="240" w:lineRule="auto"/>
        <w:rPr>
          <w:rFonts w:asciiTheme="minorBidi" w:eastAsia="Times New Roman" w:hAnsiTheme="minorBidi"/>
          <w:lang w:val="en-GB"/>
        </w:rPr>
      </w:pP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6578F6D8" w14:textId="360FBE53" w:rsidR="021F216E" w:rsidRPr="001A15E7" w:rsidRDefault="0074551A" w:rsidP="021F216E">
      <w:pPr>
        <w:pStyle w:val="ListParagraph"/>
        <w:numPr>
          <w:ilvl w:val="0"/>
          <w:numId w:val="3"/>
        </w:numPr>
        <w:spacing w:before="100" w:beforeAutospacing="1" w:after="100" w:afterAutospacing="1" w:line="240" w:lineRule="auto"/>
        <w:rPr>
          <w:rFonts w:ascii="Arial Nova" w:eastAsia="Arial Nova" w:hAnsi="Arial Nova" w:cs="Arial Nova"/>
          <w:color w:val="000000" w:themeColor="text1"/>
          <w:sz w:val="22"/>
          <w:szCs w:val="22"/>
        </w:rPr>
      </w:pPr>
      <w:r w:rsidRPr="00E73FDB">
        <w:rPr>
          <w:rFonts w:asciiTheme="minorBidi" w:eastAsia="Times New Roman" w:hAnsiTheme="minorBidi"/>
          <w:b/>
          <w:bCs/>
        </w:rPr>
        <w:t>What is one strategy mentioned in the NHS EDI Improvement Plan to combat bullying and harassment in the workplace?</w:t>
      </w:r>
      <w:r w:rsidRPr="00E73FDB">
        <w:rPr>
          <w:rFonts w:asciiTheme="minorBidi" w:eastAsia="Times New Roman" w:hAnsiTheme="minorBidi"/>
        </w:rPr>
        <w:br/>
      </w:r>
    </w:p>
    <w:p w14:paraId="64540AAC" w14:textId="77777777" w:rsidR="00E73FDB" w:rsidRPr="00E73FDB" w:rsidRDefault="00E73FDB" w:rsidP="00E73FDB">
      <w:pPr>
        <w:pStyle w:val="ListParagraph"/>
        <w:spacing w:before="100" w:beforeAutospacing="1" w:after="100" w:afterAutospacing="1" w:line="360" w:lineRule="auto"/>
        <w:jc w:val="both"/>
        <w:rPr>
          <w:rFonts w:ascii="Arial" w:eastAsia="Times New Roman" w:hAnsi="Arial" w:cs="Times New Roman"/>
          <w:lang w:val="en-GB" w:eastAsia="en-GB"/>
        </w:rPr>
      </w:pPr>
      <w:r w:rsidRPr="001A15E7">
        <w:rPr>
          <w:rFonts w:ascii="Arial" w:eastAsia="Times New Roman" w:hAnsi="Arial" w:cs="Times New Roman"/>
          <w:sz w:val="22"/>
          <w:szCs w:val="22"/>
          <w:lang w:val="en-GB" w:eastAsia="en-GB"/>
        </w:rPr>
        <w:t xml:space="preserve">One strategy mentioned in the NHS EDI Improvement Plan is to encourage staff to report bullying and harassment and ensure that concerns are taken seriously. The plan also promotes a respectful workplace where inappropriate behaviour </w:t>
      </w:r>
      <w:r w:rsidRPr="00E73FDB">
        <w:rPr>
          <w:rFonts w:ascii="Arial" w:eastAsia="Times New Roman" w:hAnsi="Arial" w:cs="Times New Roman"/>
          <w:lang w:val="en-GB" w:eastAsia="en-GB"/>
        </w:rPr>
        <w:t>is not tolerated.</w:t>
      </w:r>
    </w:p>
    <w:p w14:paraId="380B530D" w14:textId="77777777" w:rsidR="00E73FDB" w:rsidRPr="00E73FDB" w:rsidRDefault="00E73FDB" w:rsidP="00E73FDB">
      <w:pPr>
        <w:pStyle w:val="ListParagraph"/>
        <w:spacing w:before="100" w:beforeAutospacing="1" w:after="100" w:afterAutospacing="1" w:line="240" w:lineRule="auto"/>
        <w:rPr>
          <w:rFonts w:ascii="Arial Nova" w:eastAsia="Arial Nova" w:hAnsi="Arial Nova" w:cs="Arial Nova"/>
          <w:color w:val="000000" w:themeColor="text1"/>
          <w:lang w:val="en-GB"/>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62329861" w14:textId="77777777" w:rsidR="00F825E8" w:rsidRDefault="00F825E8">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2BCA736C" w14:textId="711588EB"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08FE342D" w14:textId="77777777" w:rsidR="008D1E2B" w:rsidRPr="008D1E2B" w:rsidRDefault="008D1E2B" w:rsidP="00A654C6">
      <w:pPr>
        <w:spacing w:after="0" w:line="360" w:lineRule="auto"/>
        <w:jc w:val="both"/>
        <w:rPr>
          <w:rFonts w:ascii="Arial" w:eastAsia="Arial Nova" w:hAnsi="Arial" w:cs="Arial Nova"/>
          <w:color w:val="000000" w:themeColor="text1"/>
          <w:sz w:val="22"/>
          <w:szCs w:val="22"/>
          <w:lang w:val="en-GB"/>
        </w:rPr>
      </w:pPr>
      <w:r w:rsidRPr="008D1E2B">
        <w:rPr>
          <w:rFonts w:ascii="Arial" w:eastAsia="Arial Nova" w:hAnsi="Arial" w:cs="Arial Nova"/>
          <w:color w:val="000000" w:themeColor="text1"/>
          <w:sz w:val="22"/>
          <w:szCs w:val="22"/>
          <w:lang w:val="en-GB"/>
        </w:rPr>
        <w:t>Dear Gazala,</w:t>
      </w:r>
    </w:p>
    <w:p w14:paraId="1B246290" w14:textId="77777777" w:rsidR="008D1E2B" w:rsidRPr="008D1E2B" w:rsidRDefault="008D1E2B" w:rsidP="00A654C6">
      <w:pPr>
        <w:spacing w:after="0" w:line="360" w:lineRule="auto"/>
        <w:jc w:val="both"/>
        <w:rPr>
          <w:rFonts w:ascii="Arial" w:eastAsia="Arial Nova" w:hAnsi="Arial" w:cs="Arial Nova"/>
          <w:color w:val="000000" w:themeColor="text1"/>
          <w:sz w:val="22"/>
          <w:szCs w:val="22"/>
          <w:lang w:val="en-GB"/>
        </w:rPr>
      </w:pPr>
      <w:r w:rsidRPr="008D1E2B">
        <w:rPr>
          <w:rFonts w:ascii="Arial" w:eastAsia="Arial Nova" w:hAnsi="Arial" w:cs="Arial Nova"/>
          <w:color w:val="000000" w:themeColor="text1"/>
          <w:sz w:val="22"/>
          <w:szCs w:val="22"/>
          <w:lang w:val="en-GB"/>
        </w:rPr>
        <w:t>I knew you were going through a difficult time. You felt stressed, overwhelmed, and unsure about your future. Balancing your studies, personal responsibilities, and daily challenges often seemed impossible. You worried about making mistakes and sometimes doubted your abilities. I wanted you to know that these feelings were normal, and that you were stronger than you realised.</w:t>
      </w:r>
    </w:p>
    <w:p w14:paraId="5DE5FB56" w14:textId="77777777" w:rsidR="008D1E2B" w:rsidRPr="008D1E2B" w:rsidRDefault="008D1E2B" w:rsidP="00A654C6">
      <w:pPr>
        <w:spacing w:after="0" w:line="360" w:lineRule="auto"/>
        <w:jc w:val="both"/>
        <w:rPr>
          <w:rFonts w:ascii="Arial" w:eastAsia="Arial Nova" w:hAnsi="Arial" w:cs="Arial Nova"/>
          <w:color w:val="000000" w:themeColor="text1"/>
          <w:sz w:val="22"/>
          <w:szCs w:val="22"/>
          <w:lang w:val="en-GB"/>
        </w:rPr>
      </w:pPr>
      <w:r w:rsidRPr="008D1E2B">
        <w:rPr>
          <w:rFonts w:ascii="Arial" w:eastAsia="Arial Nova" w:hAnsi="Arial" w:cs="Arial Nova"/>
          <w:color w:val="000000" w:themeColor="text1"/>
          <w:sz w:val="22"/>
          <w:szCs w:val="22"/>
          <w:lang w:val="en-GB"/>
        </w:rPr>
        <w:t>Looking back, I realised how important emotional intelligence was during that period. Emotional intelligence means understanding and managing your emotions while also recognising the feelings of others. If you had been more aware of your emotions, you might have understood that feeling stressed or anxious did not mean you were failing. Instead of keeping your worries to yourself, you could have spoken to trusted friends, family members, or tutors for support. Learning to manage your emotions calmly would have reduced some of the pressure you placed on yourself.</w:t>
      </w:r>
    </w:p>
    <w:p w14:paraId="5AE807F4" w14:textId="77777777" w:rsidR="008D1E2B" w:rsidRPr="008D1E2B" w:rsidRDefault="008D1E2B" w:rsidP="00A654C6">
      <w:pPr>
        <w:spacing w:after="0" w:line="360" w:lineRule="auto"/>
        <w:jc w:val="both"/>
        <w:rPr>
          <w:rFonts w:ascii="Arial" w:eastAsia="Arial Nova" w:hAnsi="Arial" w:cs="Arial Nova"/>
          <w:color w:val="000000" w:themeColor="text1"/>
          <w:sz w:val="22"/>
          <w:szCs w:val="22"/>
          <w:lang w:val="en-GB"/>
        </w:rPr>
      </w:pPr>
      <w:r w:rsidRPr="008D1E2B">
        <w:rPr>
          <w:rFonts w:ascii="Arial" w:eastAsia="Arial Nova" w:hAnsi="Arial" w:cs="Arial Nova"/>
          <w:color w:val="000000" w:themeColor="text1"/>
          <w:sz w:val="22"/>
          <w:szCs w:val="22"/>
          <w:lang w:val="en-GB"/>
        </w:rPr>
        <w:t>I also learned the importance of resilience. Resilience is the ability to recover from difficulties and keep moving forward when life is challenging. At that time, setbacks often felt like failures. However, I later understood that mistakes were opportunities to learn and grow. If you had focused more on finding solutions instead of worrying about problems, you might have felt more confident and positive.</w:t>
      </w:r>
    </w:p>
    <w:p w14:paraId="12860332" w14:textId="77777777" w:rsidR="008D1E2B" w:rsidRPr="008D1E2B" w:rsidRDefault="008D1E2B" w:rsidP="00A654C6">
      <w:pPr>
        <w:spacing w:after="0" w:line="360" w:lineRule="auto"/>
        <w:jc w:val="both"/>
        <w:rPr>
          <w:rFonts w:ascii="Arial" w:eastAsia="Arial Nova" w:hAnsi="Arial" w:cs="Arial Nova"/>
          <w:color w:val="000000" w:themeColor="text1"/>
          <w:sz w:val="22"/>
          <w:szCs w:val="22"/>
          <w:lang w:val="en-GB"/>
        </w:rPr>
      </w:pPr>
      <w:r w:rsidRPr="008D1E2B">
        <w:rPr>
          <w:rFonts w:ascii="Arial" w:eastAsia="Arial Nova" w:hAnsi="Arial" w:cs="Arial Nova"/>
          <w:color w:val="000000" w:themeColor="text1"/>
          <w:sz w:val="22"/>
          <w:szCs w:val="22"/>
          <w:lang w:val="en-GB"/>
        </w:rPr>
        <w:t>Another important lesson I learned was the value of well-being. Taking care of your physical and mental health through rest, exercise, and spending time with supportive people made a big difference. You did not have to deal with everything alone. Asking for help was a sign of strength, not weakness.</w:t>
      </w:r>
    </w:p>
    <w:p w14:paraId="3A3549B1" w14:textId="77777777" w:rsidR="008D1E2B" w:rsidRPr="008D1E2B" w:rsidRDefault="008D1E2B" w:rsidP="00A654C6">
      <w:pPr>
        <w:spacing w:after="0" w:line="360" w:lineRule="auto"/>
        <w:jc w:val="both"/>
        <w:rPr>
          <w:rFonts w:ascii="Arial" w:eastAsia="Arial Nova" w:hAnsi="Arial" w:cs="Arial Nova"/>
          <w:color w:val="000000" w:themeColor="text1"/>
          <w:sz w:val="22"/>
          <w:szCs w:val="22"/>
          <w:lang w:val="en-GB"/>
        </w:rPr>
      </w:pPr>
      <w:r w:rsidRPr="008D1E2B">
        <w:rPr>
          <w:rFonts w:ascii="Arial" w:eastAsia="Arial Nova" w:hAnsi="Arial" w:cs="Arial Nova"/>
          <w:color w:val="000000" w:themeColor="text1"/>
          <w:sz w:val="22"/>
          <w:szCs w:val="22"/>
          <w:lang w:val="en-GB"/>
        </w:rPr>
        <w:t>My advice to you is simple: be kind to yourself, believe in your abilities, and remember that difficult times do not last forever. Every challenge helped you grow into a stronger and more confident person. Keep going, because your hard work and determination eventually paid off.</w:t>
      </w:r>
    </w:p>
    <w:p w14:paraId="2958CB71" w14:textId="77777777" w:rsidR="008D1E2B" w:rsidRPr="008D1E2B" w:rsidRDefault="008D1E2B" w:rsidP="00A654C6">
      <w:pPr>
        <w:spacing w:after="0" w:line="360" w:lineRule="auto"/>
        <w:jc w:val="both"/>
        <w:rPr>
          <w:rFonts w:ascii="Arial" w:eastAsia="Arial Nova" w:hAnsi="Arial" w:cs="Arial Nova"/>
          <w:color w:val="000000" w:themeColor="text1"/>
          <w:sz w:val="22"/>
          <w:szCs w:val="22"/>
          <w:lang w:val="en-GB"/>
        </w:rPr>
      </w:pPr>
      <w:r w:rsidRPr="008D1E2B">
        <w:rPr>
          <w:rFonts w:ascii="Arial" w:eastAsia="Arial Nova" w:hAnsi="Arial" w:cs="Arial Nova"/>
          <w:color w:val="000000" w:themeColor="text1"/>
          <w:sz w:val="22"/>
          <w:szCs w:val="22"/>
          <w:lang w:val="en-GB"/>
        </w:rPr>
        <w:t>Best wishes,</w:t>
      </w:r>
    </w:p>
    <w:p w14:paraId="4E81741C" w14:textId="77777777" w:rsidR="008D1E2B" w:rsidRPr="008D1E2B" w:rsidRDefault="008D1E2B" w:rsidP="00A654C6">
      <w:pPr>
        <w:spacing w:after="0" w:line="360" w:lineRule="auto"/>
        <w:jc w:val="both"/>
        <w:rPr>
          <w:rFonts w:ascii="Arial" w:eastAsia="Arial Nova" w:hAnsi="Arial" w:cs="Arial Nova"/>
          <w:color w:val="000000" w:themeColor="text1"/>
          <w:sz w:val="22"/>
          <w:szCs w:val="22"/>
          <w:lang w:val="en-GB"/>
        </w:rPr>
      </w:pPr>
      <w:r w:rsidRPr="008D1E2B">
        <w:rPr>
          <w:rFonts w:ascii="Arial" w:eastAsia="Arial Nova" w:hAnsi="Arial" w:cs="Arial Nova"/>
          <w:color w:val="000000" w:themeColor="text1"/>
          <w:sz w:val="22"/>
          <w:szCs w:val="22"/>
          <w:lang w:val="en-GB"/>
        </w:rPr>
        <w:t>Your Future Self</w:t>
      </w:r>
    </w:p>
    <w:p w14:paraId="335C4419" w14:textId="596168CC" w:rsidR="00C3154F" w:rsidRPr="001A15E7" w:rsidRDefault="00C3154F" w:rsidP="00C3154F">
      <w:pPr>
        <w:spacing w:after="0" w:line="360" w:lineRule="auto"/>
        <w:jc w:val="both"/>
        <w:rPr>
          <w:rFonts w:ascii="Arial" w:eastAsia="Arial Nova" w:hAnsi="Arial" w:cs="Arial Nova"/>
          <w:color w:val="000000" w:themeColor="text1"/>
          <w:sz w:val="22"/>
          <w:szCs w:val="22"/>
          <w:lang w:val="en-GB"/>
        </w:rPr>
      </w:pPr>
    </w:p>
    <w:p w14:paraId="2F7F470E" w14:textId="77777777" w:rsidR="004F5A18" w:rsidRDefault="004F5A18" w:rsidP="00D17D41">
      <w:pPr>
        <w:rPr>
          <w:rFonts w:ascii="Arial Nova" w:eastAsia="Arial Nova" w:hAnsi="Arial Nova" w:cs="Arial Nova"/>
          <w:color w:val="000000" w:themeColor="text1"/>
          <w:sz w:val="44"/>
          <w:szCs w:val="44"/>
        </w:rPr>
      </w:pPr>
    </w:p>
    <w:p w14:paraId="5F40A8AB" w14:textId="77777777" w:rsidR="004F5A18" w:rsidRDefault="004F5A18" w:rsidP="00D17D41">
      <w:pPr>
        <w:rPr>
          <w:rFonts w:ascii="Arial Nova" w:eastAsia="Arial Nova" w:hAnsi="Arial Nova" w:cs="Arial Nova"/>
          <w:color w:val="000000" w:themeColor="text1"/>
          <w:sz w:val="44"/>
          <w:szCs w:val="44"/>
        </w:rPr>
      </w:pPr>
    </w:p>
    <w:p w14:paraId="4E9082F6" w14:textId="77777777" w:rsidR="008D1E2B" w:rsidRDefault="008D1E2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405FAE50" w14:textId="347FCACC" w:rsidR="00D17D41" w:rsidRPr="00D10BA8" w:rsidRDefault="0074551A" w:rsidP="00D10BA8">
      <w:pPr>
        <w:pStyle w:val="Heading1"/>
        <w:rPr>
          <w:rFonts w:ascii="Arial Nova" w:hAnsi="Arial Nova"/>
          <w:i/>
          <w:iCs/>
          <w:color w:val="auto"/>
          <w:sz w:val="42"/>
          <w:szCs w:val="42"/>
        </w:rPr>
      </w:pPr>
      <w:bookmarkStart w:id="6" w:name="_Toc233397930"/>
      <w:r w:rsidRPr="00D10BA8">
        <w:rPr>
          <w:rFonts w:ascii="Arial Nova" w:hAnsi="Arial Nova"/>
          <w:color w:val="auto"/>
          <w:sz w:val="42"/>
          <w:szCs w:val="42"/>
        </w:rPr>
        <w:lastRenderedPageBreak/>
        <w:t>Task 6- GANTT Chart</w:t>
      </w:r>
      <w:bookmarkEnd w:id="6"/>
      <w:r w:rsidR="00D17D41" w:rsidRPr="00D10BA8">
        <w:rPr>
          <w:rFonts w:ascii="Arial Nova" w:hAnsi="Arial Nova"/>
          <w:color w:val="auto"/>
          <w:sz w:val="42"/>
          <w:szCs w:val="42"/>
        </w:rPr>
        <w:t xml:space="preserve"> </w:t>
      </w:r>
    </w:p>
    <w:p w14:paraId="2056293E" w14:textId="2703DDA6" w:rsidR="021F216E" w:rsidRPr="00D10BA8" w:rsidRDefault="00D10BA8" w:rsidP="00D17D41">
      <w:pPr>
        <w:rPr>
          <w:rFonts w:ascii="Arial" w:eastAsia="Arial Nova" w:hAnsi="Arial" w:cs="Arial Nova"/>
        </w:rPr>
      </w:pPr>
      <w:r w:rsidRPr="00D10BA8">
        <w:rPr>
          <w:rFonts w:ascii="Arial" w:eastAsia="Arial Nova" w:hAnsi="Arial" w:cs="Arial Nova"/>
        </w:rPr>
        <w:t>Career Goal: Secure a Health and Social Care Practitioner position after completing my degree.</w:t>
      </w:r>
    </w:p>
    <w:p w14:paraId="3C24A13D" w14:textId="597E2A20" w:rsidR="00147CB6" w:rsidRDefault="00147CB6" w:rsidP="005C6BAA">
      <w:pPr>
        <w:pStyle w:val="Caption"/>
        <w:keepNext/>
      </w:pPr>
      <w:r>
        <w:t xml:space="preserve">Table </w:t>
      </w:r>
      <w:fldSimple w:instr=" SEQ Table \* ARABIC ">
        <w:r>
          <w:rPr>
            <w:noProof/>
          </w:rPr>
          <w:t>1</w:t>
        </w:r>
      </w:fldSimple>
      <w:r>
        <w:t xml:space="preserve">: </w:t>
      </w:r>
      <w:r w:rsidRPr="000218BF">
        <w:t>Personal career development Gantt chart illustrating the tasks, milestones, and timeline for securing employment within the Health and Social Care sector. Created using Microsoft Word.</w:t>
      </w:r>
    </w:p>
    <w:tbl>
      <w:tblPr>
        <w:tblStyle w:val="GridTable5Dark-Accent5"/>
        <w:tblW w:w="0" w:type="auto"/>
        <w:tblLook w:val="04A0" w:firstRow="1" w:lastRow="0" w:firstColumn="1" w:lastColumn="0" w:noHBand="0" w:noVBand="1"/>
      </w:tblPr>
      <w:tblGrid>
        <w:gridCol w:w="5677"/>
        <w:gridCol w:w="762"/>
        <w:gridCol w:w="762"/>
        <w:gridCol w:w="762"/>
        <w:gridCol w:w="1387"/>
      </w:tblGrid>
      <w:tr w:rsidR="00D10BA8" w:rsidRPr="00D10BA8" w14:paraId="47F5B71F" w14:textId="77777777" w:rsidTr="00D10B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267212" w14:textId="77777777" w:rsidR="00D10BA8" w:rsidRPr="00D10BA8" w:rsidRDefault="00D10BA8" w:rsidP="00D10BA8">
            <w:pPr>
              <w:spacing w:after="160" w:line="279" w:lineRule="auto"/>
              <w:rPr>
                <w:rFonts w:ascii="Arial Nova" w:eastAsia="Arial Nova" w:hAnsi="Arial Nova" w:cs="Arial Nova"/>
                <w:lang w:val="en-GB"/>
              </w:rPr>
            </w:pPr>
            <w:r w:rsidRPr="00D10BA8">
              <w:rPr>
                <w:rFonts w:ascii="Arial Nova" w:eastAsia="Arial Nova" w:hAnsi="Arial Nova" w:cs="Arial Nova"/>
                <w:lang w:val="en-GB"/>
              </w:rPr>
              <w:t>Tasks/Activities</w:t>
            </w:r>
          </w:p>
        </w:tc>
        <w:tc>
          <w:tcPr>
            <w:tcW w:w="0" w:type="auto"/>
            <w:hideMark/>
          </w:tcPr>
          <w:p w14:paraId="5BF2E5BE" w14:textId="77777777" w:rsidR="00D10BA8" w:rsidRPr="00D10BA8" w:rsidRDefault="00D10BA8" w:rsidP="00D10BA8">
            <w:pPr>
              <w:spacing w:after="160" w:line="279" w:lineRule="auto"/>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lang w:val="en-GB"/>
              </w:rPr>
            </w:pPr>
            <w:r w:rsidRPr="00D10BA8">
              <w:rPr>
                <w:rFonts w:ascii="Arial Nova" w:eastAsia="Arial Nova" w:hAnsi="Arial Nova" w:cs="Arial Nova"/>
                <w:lang w:val="en-GB"/>
              </w:rPr>
              <w:t>2025</w:t>
            </w:r>
          </w:p>
        </w:tc>
        <w:tc>
          <w:tcPr>
            <w:tcW w:w="0" w:type="auto"/>
            <w:hideMark/>
          </w:tcPr>
          <w:p w14:paraId="106495A0" w14:textId="77777777" w:rsidR="00D10BA8" w:rsidRPr="00D10BA8" w:rsidRDefault="00D10BA8" w:rsidP="00D10BA8">
            <w:pPr>
              <w:spacing w:after="160" w:line="279" w:lineRule="auto"/>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lang w:val="en-GB"/>
              </w:rPr>
            </w:pPr>
            <w:r w:rsidRPr="00D10BA8">
              <w:rPr>
                <w:rFonts w:ascii="Arial Nova" w:eastAsia="Arial Nova" w:hAnsi="Arial Nova" w:cs="Arial Nova"/>
                <w:lang w:val="en-GB"/>
              </w:rPr>
              <w:t>2026</w:t>
            </w:r>
          </w:p>
        </w:tc>
        <w:tc>
          <w:tcPr>
            <w:tcW w:w="0" w:type="auto"/>
            <w:hideMark/>
          </w:tcPr>
          <w:p w14:paraId="7DCCC84E" w14:textId="77777777" w:rsidR="00D10BA8" w:rsidRPr="00D10BA8" w:rsidRDefault="00D10BA8" w:rsidP="00D10BA8">
            <w:pPr>
              <w:spacing w:after="160" w:line="279" w:lineRule="auto"/>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lang w:val="en-GB"/>
              </w:rPr>
            </w:pPr>
            <w:r w:rsidRPr="00D10BA8">
              <w:rPr>
                <w:rFonts w:ascii="Arial Nova" w:eastAsia="Arial Nova" w:hAnsi="Arial Nova" w:cs="Arial Nova"/>
                <w:lang w:val="en-GB"/>
              </w:rPr>
              <w:t>2027</w:t>
            </w:r>
          </w:p>
        </w:tc>
        <w:tc>
          <w:tcPr>
            <w:tcW w:w="0" w:type="auto"/>
            <w:hideMark/>
          </w:tcPr>
          <w:p w14:paraId="342D467B" w14:textId="77777777" w:rsidR="00D10BA8" w:rsidRPr="00D10BA8" w:rsidRDefault="00D10BA8" w:rsidP="00D10BA8">
            <w:pPr>
              <w:spacing w:after="160" w:line="279" w:lineRule="auto"/>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lang w:val="en-GB"/>
              </w:rPr>
            </w:pPr>
            <w:r w:rsidRPr="00D10BA8">
              <w:rPr>
                <w:rFonts w:ascii="Arial Nova" w:eastAsia="Arial Nova" w:hAnsi="Arial Nova" w:cs="Arial Nova"/>
                <w:lang w:val="en-GB"/>
              </w:rPr>
              <w:t>Status</w:t>
            </w:r>
          </w:p>
        </w:tc>
      </w:tr>
      <w:tr w:rsidR="00D10BA8" w:rsidRPr="00D10BA8" w14:paraId="4B62BC91" w14:textId="77777777" w:rsidTr="00D10B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7F0351" w14:textId="77777777" w:rsidR="00D10BA8" w:rsidRPr="00D10BA8" w:rsidRDefault="00D10BA8" w:rsidP="00D10BA8">
            <w:pPr>
              <w:spacing w:after="160" w:line="279" w:lineRule="auto"/>
              <w:rPr>
                <w:rFonts w:ascii="Arial Nova" w:eastAsia="Arial Nova" w:hAnsi="Arial Nova" w:cs="Arial Nova"/>
                <w:lang w:val="en-GB"/>
              </w:rPr>
            </w:pPr>
            <w:r w:rsidRPr="00D10BA8">
              <w:rPr>
                <w:rFonts w:ascii="Arial Nova" w:eastAsia="Arial Nova" w:hAnsi="Arial Nova" w:cs="Arial Nova"/>
                <w:lang w:val="en-GB"/>
              </w:rPr>
              <w:t>Complete Level 5 studies</w:t>
            </w:r>
          </w:p>
        </w:tc>
        <w:tc>
          <w:tcPr>
            <w:tcW w:w="0" w:type="auto"/>
            <w:shd w:val="clear" w:color="auto" w:fill="215E99" w:themeFill="text2" w:themeFillTint="BF"/>
            <w:hideMark/>
          </w:tcPr>
          <w:p w14:paraId="7BAF1935" w14:textId="510A3674"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p>
        </w:tc>
        <w:tc>
          <w:tcPr>
            <w:tcW w:w="0" w:type="auto"/>
            <w:hideMark/>
          </w:tcPr>
          <w:p w14:paraId="0766FDD8" w14:textId="77777777"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p>
        </w:tc>
        <w:tc>
          <w:tcPr>
            <w:tcW w:w="0" w:type="auto"/>
            <w:hideMark/>
          </w:tcPr>
          <w:p w14:paraId="1524F70D" w14:textId="77777777"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p>
        </w:tc>
        <w:tc>
          <w:tcPr>
            <w:tcW w:w="0" w:type="auto"/>
            <w:hideMark/>
          </w:tcPr>
          <w:p w14:paraId="46266E50" w14:textId="77777777"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r w:rsidRPr="00D10BA8">
              <w:rPr>
                <w:rFonts w:ascii="Arial Nova" w:eastAsia="Arial Nova" w:hAnsi="Arial Nova" w:cs="Arial Nova"/>
                <w:lang w:val="en-GB"/>
              </w:rPr>
              <w:t>In Progress</w:t>
            </w:r>
          </w:p>
        </w:tc>
      </w:tr>
      <w:tr w:rsidR="00D10BA8" w:rsidRPr="00D10BA8" w14:paraId="63D8ED10" w14:textId="77777777" w:rsidTr="00D10BA8">
        <w:tc>
          <w:tcPr>
            <w:cnfStyle w:val="001000000000" w:firstRow="0" w:lastRow="0" w:firstColumn="1" w:lastColumn="0" w:oddVBand="0" w:evenVBand="0" w:oddHBand="0" w:evenHBand="0" w:firstRowFirstColumn="0" w:firstRowLastColumn="0" w:lastRowFirstColumn="0" w:lastRowLastColumn="0"/>
            <w:tcW w:w="0" w:type="auto"/>
            <w:hideMark/>
          </w:tcPr>
          <w:p w14:paraId="25E8E7C9" w14:textId="77777777" w:rsidR="00D10BA8" w:rsidRPr="00D10BA8" w:rsidRDefault="00D10BA8" w:rsidP="00D10BA8">
            <w:pPr>
              <w:spacing w:after="160" w:line="279" w:lineRule="auto"/>
              <w:rPr>
                <w:rFonts w:ascii="Arial Nova" w:eastAsia="Arial Nova" w:hAnsi="Arial Nova" w:cs="Arial Nova"/>
                <w:lang w:val="en-GB"/>
              </w:rPr>
            </w:pPr>
            <w:r w:rsidRPr="00D10BA8">
              <w:rPr>
                <w:rFonts w:ascii="Arial Nova" w:eastAsia="Arial Nova" w:hAnsi="Arial Nova" w:cs="Arial Nova"/>
                <w:lang w:val="en-GB"/>
              </w:rPr>
              <w:t>Complete Level 6 studies</w:t>
            </w:r>
          </w:p>
        </w:tc>
        <w:tc>
          <w:tcPr>
            <w:tcW w:w="0" w:type="auto"/>
            <w:hideMark/>
          </w:tcPr>
          <w:p w14:paraId="7310CD14" w14:textId="77777777"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p>
        </w:tc>
        <w:tc>
          <w:tcPr>
            <w:tcW w:w="0" w:type="auto"/>
            <w:shd w:val="clear" w:color="auto" w:fill="215E99" w:themeFill="text2" w:themeFillTint="BF"/>
            <w:hideMark/>
          </w:tcPr>
          <w:p w14:paraId="669867E8" w14:textId="729461D1"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p>
        </w:tc>
        <w:tc>
          <w:tcPr>
            <w:tcW w:w="0" w:type="auto"/>
            <w:hideMark/>
          </w:tcPr>
          <w:p w14:paraId="7FD721FE" w14:textId="77777777"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p>
        </w:tc>
        <w:tc>
          <w:tcPr>
            <w:tcW w:w="0" w:type="auto"/>
            <w:hideMark/>
          </w:tcPr>
          <w:p w14:paraId="7B4010FE" w14:textId="77777777"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r w:rsidRPr="00D10BA8">
              <w:rPr>
                <w:rFonts w:ascii="Arial Nova" w:eastAsia="Arial Nova" w:hAnsi="Arial Nova" w:cs="Arial Nova"/>
                <w:lang w:val="en-GB"/>
              </w:rPr>
              <w:t>Planned</w:t>
            </w:r>
          </w:p>
        </w:tc>
      </w:tr>
      <w:tr w:rsidR="00D10BA8" w:rsidRPr="00D10BA8" w14:paraId="07CA7118" w14:textId="77777777" w:rsidTr="00D10B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0B6458" w14:textId="1F438A88" w:rsidR="00D10BA8" w:rsidRPr="00D10BA8" w:rsidRDefault="00D10BA8" w:rsidP="00D10BA8">
            <w:pPr>
              <w:spacing w:after="160" w:line="279" w:lineRule="auto"/>
              <w:rPr>
                <w:rFonts w:ascii="Arial Nova" w:eastAsia="Arial Nova" w:hAnsi="Arial Nova" w:cs="Arial Nova"/>
                <w:lang w:val="en-GB"/>
              </w:rPr>
            </w:pPr>
            <w:r w:rsidRPr="00D10BA8">
              <w:rPr>
                <w:rFonts w:ascii="Arial Nova" w:eastAsia="Arial Nova" w:hAnsi="Arial Nova" w:cs="Arial Nova"/>
                <w:lang w:val="en-GB"/>
              </w:rPr>
              <w:t>Develop communication and leadership skills</w:t>
            </w:r>
            <w:r w:rsidR="00887D42">
              <w:rPr>
                <w:rFonts w:ascii="Arial Nova" w:eastAsia="Arial Nova" w:hAnsi="Arial Nova" w:cs="Arial Nova"/>
                <w:lang w:val="en-GB"/>
              </w:rPr>
              <w:t>.</w:t>
            </w:r>
          </w:p>
        </w:tc>
        <w:tc>
          <w:tcPr>
            <w:tcW w:w="0" w:type="auto"/>
            <w:gridSpan w:val="2"/>
            <w:shd w:val="clear" w:color="auto" w:fill="B3E5A1" w:themeFill="accent6" w:themeFillTint="66"/>
          </w:tcPr>
          <w:p w14:paraId="0DB1F9F1" w14:textId="656CDCB8"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p>
        </w:tc>
        <w:tc>
          <w:tcPr>
            <w:tcW w:w="0" w:type="auto"/>
            <w:hideMark/>
          </w:tcPr>
          <w:p w14:paraId="7FCE4E7D" w14:textId="77777777"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p>
        </w:tc>
        <w:tc>
          <w:tcPr>
            <w:tcW w:w="0" w:type="auto"/>
            <w:hideMark/>
          </w:tcPr>
          <w:p w14:paraId="28A61D9A" w14:textId="77777777"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r w:rsidRPr="00D10BA8">
              <w:rPr>
                <w:rFonts w:ascii="Arial Nova" w:eastAsia="Arial Nova" w:hAnsi="Arial Nova" w:cs="Arial Nova"/>
                <w:lang w:val="en-GB"/>
              </w:rPr>
              <w:t>Ongoing</w:t>
            </w:r>
          </w:p>
        </w:tc>
      </w:tr>
      <w:tr w:rsidR="00D10BA8" w:rsidRPr="00D10BA8" w14:paraId="4AAC4D57" w14:textId="77777777" w:rsidTr="00D10BA8">
        <w:tc>
          <w:tcPr>
            <w:cnfStyle w:val="001000000000" w:firstRow="0" w:lastRow="0" w:firstColumn="1" w:lastColumn="0" w:oddVBand="0" w:evenVBand="0" w:oddHBand="0" w:evenHBand="0" w:firstRowFirstColumn="0" w:firstRowLastColumn="0" w:lastRowFirstColumn="0" w:lastRowLastColumn="0"/>
            <w:tcW w:w="0" w:type="auto"/>
            <w:hideMark/>
          </w:tcPr>
          <w:p w14:paraId="7C615884" w14:textId="4486569A" w:rsidR="00D10BA8" w:rsidRPr="00D10BA8" w:rsidRDefault="00D10BA8" w:rsidP="00D10BA8">
            <w:pPr>
              <w:spacing w:after="160" w:line="279" w:lineRule="auto"/>
              <w:rPr>
                <w:rFonts w:ascii="Arial Nova" w:eastAsia="Arial Nova" w:hAnsi="Arial Nova" w:cs="Arial Nova"/>
                <w:lang w:val="en-GB"/>
              </w:rPr>
            </w:pPr>
            <w:r w:rsidRPr="00D10BA8">
              <w:rPr>
                <w:rFonts w:ascii="Arial Nova" w:eastAsia="Arial Nova" w:hAnsi="Arial Nova" w:cs="Arial Nova"/>
                <w:lang w:val="en-GB"/>
              </w:rPr>
              <w:t>Attend training courses and workshops</w:t>
            </w:r>
            <w:r w:rsidR="00887D42">
              <w:rPr>
                <w:rFonts w:ascii="Arial Nova" w:eastAsia="Arial Nova" w:hAnsi="Arial Nova" w:cs="Arial Nova"/>
                <w:lang w:val="en-GB"/>
              </w:rPr>
              <w:t>.</w:t>
            </w:r>
          </w:p>
        </w:tc>
        <w:tc>
          <w:tcPr>
            <w:tcW w:w="0" w:type="auto"/>
            <w:gridSpan w:val="2"/>
            <w:shd w:val="clear" w:color="auto" w:fill="B3E5A1" w:themeFill="accent6" w:themeFillTint="66"/>
          </w:tcPr>
          <w:p w14:paraId="02F1C632" w14:textId="1C8D39BA"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p>
        </w:tc>
        <w:tc>
          <w:tcPr>
            <w:tcW w:w="0" w:type="auto"/>
            <w:hideMark/>
          </w:tcPr>
          <w:p w14:paraId="104D17A0" w14:textId="77777777"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p>
        </w:tc>
        <w:tc>
          <w:tcPr>
            <w:tcW w:w="0" w:type="auto"/>
            <w:hideMark/>
          </w:tcPr>
          <w:p w14:paraId="78901616" w14:textId="77777777"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r w:rsidRPr="00D10BA8">
              <w:rPr>
                <w:rFonts w:ascii="Arial Nova" w:eastAsia="Arial Nova" w:hAnsi="Arial Nova" w:cs="Arial Nova"/>
                <w:lang w:val="en-GB"/>
              </w:rPr>
              <w:t>Ongoing</w:t>
            </w:r>
          </w:p>
        </w:tc>
      </w:tr>
      <w:tr w:rsidR="00D10BA8" w:rsidRPr="00D10BA8" w14:paraId="50B6B085" w14:textId="77777777" w:rsidTr="00D10B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1FEC7B" w14:textId="5B386156" w:rsidR="00D10BA8" w:rsidRPr="00D10BA8" w:rsidRDefault="00D10BA8" w:rsidP="00D10BA8">
            <w:pPr>
              <w:spacing w:after="160" w:line="279" w:lineRule="auto"/>
              <w:rPr>
                <w:rFonts w:ascii="Arial Nova" w:eastAsia="Arial Nova" w:hAnsi="Arial Nova" w:cs="Arial Nova"/>
                <w:lang w:val="en-GB"/>
              </w:rPr>
            </w:pPr>
            <w:r w:rsidRPr="00D10BA8">
              <w:rPr>
                <w:rFonts w:ascii="Arial Nova" w:eastAsia="Arial Nova" w:hAnsi="Arial Nova" w:cs="Arial Nova"/>
                <w:lang w:val="en-GB"/>
              </w:rPr>
              <w:t>Gain volunteering/work experience</w:t>
            </w:r>
            <w:r w:rsidR="00887D42">
              <w:rPr>
                <w:rFonts w:ascii="Arial Nova" w:eastAsia="Arial Nova" w:hAnsi="Arial Nova" w:cs="Arial Nova"/>
                <w:lang w:val="en-GB"/>
              </w:rPr>
              <w:t>.</w:t>
            </w:r>
          </w:p>
        </w:tc>
        <w:tc>
          <w:tcPr>
            <w:tcW w:w="0" w:type="auto"/>
            <w:gridSpan w:val="2"/>
            <w:shd w:val="clear" w:color="auto" w:fill="FFFF00"/>
          </w:tcPr>
          <w:p w14:paraId="5D8350FB" w14:textId="5A11931E"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p>
        </w:tc>
        <w:tc>
          <w:tcPr>
            <w:tcW w:w="0" w:type="auto"/>
            <w:hideMark/>
          </w:tcPr>
          <w:p w14:paraId="11C6A539" w14:textId="77777777"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p>
        </w:tc>
        <w:tc>
          <w:tcPr>
            <w:tcW w:w="0" w:type="auto"/>
            <w:hideMark/>
          </w:tcPr>
          <w:p w14:paraId="0CBD2EBD" w14:textId="77777777"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r w:rsidRPr="00D10BA8">
              <w:rPr>
                <w:rFonts w:ascii="Arial Nova" w:eastAsia="Arial Nova" w:hAnsi="Arial Nova" w:cs="Arial Nova"/>
                <w:lang w:val="en-GB"/>
              </w:rPr>
              <w:t>Planned</w:t>
            </w:r>
          </w:p>
        </w:tc>
      </w:tr>
      <w:tr w:rsidR="00D10BA8" w:rsidRPr="00D10BA8" w14:paraId="23267FBA" w14:textId="77777777" w:rsidTr="00D10BA8">
        <w:tc>
          <w:tcPr>
            <w:cnfStyle w:val="001000000000" w:firstRow="0" w:lastRow="0" w:firstColumn="1" w:lastColumn="0" w:oddVBand="0" w:evenVBand="0" w:oddHBand="0" w:evenHBand="0" w:firstRowFirstColumn="0" w:firstRowLastColumn="0" w:lastRowFirstColumn="0" w:lastRowLastColumn="0"/>
            <w:tcW w:w="0" w:type="auto"/>
            <w:hideMark/>
          </w:tcPr>
          <w:p w14:paraId="0B9ED070" w14:textId="11FE5870" w:rsidR="00D10BA8" w:rsidRPr="00D10BA8" w:rsidRDefault="00D10BA8" w:rsidP="00D10BA8">
            <w:pPr>
              <w:spacing w:after="160" w:line="279" w:lineRule="auto"/>
              <w:rPr>
                <w:rFonts w:ascii="Arial Nova" w:eastAsia="Arial Nova" w:hAnsi="Arial Nova" w:cs="Arial Nova"/>
                <w:lang w:val="en-GB"/>
              </w:rPr>
            </w:pPr>
            <w:r w:rsidRPr="00D10BA8">
              <w:rPr>
                <w:rFonts w:ascii="Arial Nova" w:eastAsia="Arial Nova" w:hAnsi="Arial Nova" w:cs="Arial Nova"/>
                <w:lang w:val="en-GB"/>
              </w:rPr>
              <w:t xml:space="preserve">Build </w:t>
            </w:r>
            <w:r w:rsidR="00950E9C">
              <w:rPr>
                <w:rFonts w:ascii="Arial Nova" w:eastAsia="Arial Nova" w:hAnsi="Arial Nova" w:cs="Arial Nova"/>
                <w:lang w:val="en-GB"/>
              </w:rPr>
              <w:t xml:space="preserve">a </w:t>
            </w:r>
            <w:r w:rsidRPr="00D10BA8">
              <w:rPr>
                <w:rFonts w:ascii="Arial Nova" w:eastAsia="Arial Nova" w:hAnsi="Arial Nova" w:cs="Arial Nova"/>
                <w:lang w:val="en-GB"/>
              </w:rPr>
              <w:t xml:space="preserve">professional network (LinkedIn, </w:t>
            </w:r>
            <w:r w:rsidR="00950E9C">
              <w:rPr>
                <w:rFonts w:ascii="Arial Nova" w:eastAsia="Arial Nova" w:hAnsi="Arial Nova" w:cs="Arial Nova"/>
                <w:lang w:val="en-GB"/>
              </w:rPr>
              <w:t>career</w:t>
            </w:r>
            <w:r w:rsidRPr="00D10BA8">
              <w:rPr>
                <w:rFonts w:ascii="Arial Nova" w:eastAsia="Arial Nova" w:hAnsi="Arial Nova" w:cs="Arial Nova"/>
                <w:lang w:val="en-GB"/>
              </w:rPr>
              <w:t xml:space="preserve"> events)</w:t>
            </w:r>
          </w:p>
        </w:tc>
        <w:tc>
          <w:tcPr>
            <w:tcW w:w="0" w:type="auto"/>
            <w:gridSpan w:val="2"/>
            <w:shd w:val="clear" w:color="auto" w:fill="FFC000"/>
          </w:tcPr>
          <w:p w14:paraId="625EB0DA" w14:textId="295D2EE0"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p>
        </w:tc>
        <w:tc>
          <w:tcPr>
            <w:tcW w:w="0" w:type="auto"/>
            <w:hideMark/>
          </w:tcPr>
          <w:p w14:paraId="65B39613" w14:textId="77777777"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p>
        </w:tc>
        <w:tc>
          <w:tcPr>
            <w:tcW w:w="0" w:type="auto"/>
            <w:hideMark/>
          </w:tcPr>
          <w:p w14:paraId="359152E9" w14:textId="77777777"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r w:rsidRPr="00D10BA8">
              <w:rPr>
                <w:rFonts w:ascii="Arial Nova" w:eastAsia="Arial Nova" w:hAnsi="Arial Nova" w:cs="Arial Nova"/>
                <w:lang w:val="en-GB"/>
              </w:rPr>
              <w:t>Ongoing</w:t>
            </w:r>
          </w:p>
        </w:tc>
      </w:tr>
      <w:tr w:rsidR="00D10BA8" w:rsidRPr="00D10BA8" w14:paraId="0DCFD3EE" w14:textId="77777777" w:rsidTr="00D10B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FEB633" w14:textId="77777777" w:rsidR="00D10BA8" w:rsidRPr="00D10BA8" w:rsidRDefault="00D10BA8" w:rsidP="00D10BA8">
            <w:pPr>
              <w:spacing w:after="160" w:line="279" w:lineRule="auto"/>
              <w:rPr>
                <w:rFonts w:ascii="Arial Nova" w:eastAsia="Arial Nova" w:hAnsi="Arial Nova" w:cs="Arial Nova"/>
                <w:lang w:val="en-GB"/>
              </w:rPr>
            </w:pPr>
            <w:r w:rsidRPr="00D10BA8">
              <w:rPr>
                <w:rFonts w:ascii="Arial Nova" w:eastAsia="Arial Nova" w:hAnsi="Arial Nova" w:cs="Arial Nova"/>
                <w:lang w:val="en-GB"/>
              </w:rPr>
              <w:t>Update CV and cover letter</w:t>
            </w:r>
          </w:p>
        </w:tc>
        <w:tc>
          <w:tcPr>
            <w:tcW w:w="0" w:type="auto"/>
            <w:hideMark/>
          </w:tcPr>
          <w:p w14:paraId="44A07BC6" w14:textId="77777777"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p>
        </w:tc>
        <w:tc>
          <w:tcPr>
            <w:tcW w:w="0" w:type="auto"/>
            <w:shd w:val="clear" w:color="auto" w:fill="A02B93" w:themeFill="accent5"/>
            <w:hideMark/>
          </w:tcPr>
          <w:p w14:paraId="5BB92C13" w14:textId="3EDDAE5E"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p>
        </w:tc>
        <w:tc>
          <w:tcPr>
            <w:tcW w:w="0" w:type="auto"/>
            <w:hideMark/>
          </w:tcPr>
          <w:p w14:paraId="69DCCA3D" w14:textId="77777777"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p>
        </w:tc>
        <w:tc>
          <w:tcPr>
            <w:tcW w:w="0" w:type="auto"/>
            <w:hideMark/>
          </w:tcPr>
          <w:p w14:paraId="5647713B" w14:textId="77777777"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r w:rsidRPr="00D10BA8">
              <w:rPr>
                <w:rFonts w:ascii="Arial Nova" w:eastAsia="Arial Nova" w:hAnsi="Arial Nova" w:cs="Arial Nova"/>
                <w:lang w:val="en-GB"/>
              </w:rPr>
              <w:t>Planned</w:t>
            </w:r>
          </w:p>
        </w:tc>
      </w:tr>
      <w:tr w:rsidR="00D10BA8" w:rsidRPr="00D10BA8" w14:paraId="6B190A33" w14:textId="77777777" w:rsidTr="00D10BA8">
        <w:tc>
          <w:tcPr>
            <w:cnfStyle w:val="001000000000" w:firstRow="0" w:lastRow="0" w:firstColumn="1" w:lastColumn="0" w:oddVBand="0" w:evenVBand="0" w:oddHBand="0" w:evenHBand="0" w:firstRowFirstColumn="0" w:firstRowLastColumn="0" w:lastRowFirstColumn="0" w:lastRowLastColumn="0"/>
            <w:tcW w:w="0" w:type="auto"/>
            <w:hideMark/>
          </w:tcPr>
          <w:p w14:paraId="79020FB9" w14:textId="13EDACCB" w:rsidR="00D10BA8" w:rsidRPr="00D10BA8" w:rsidRDefault="00D10BA8" w:rsidP="00D10BA8">
            <w:pPr>
              <w:spacing w:after="160" w:line="279" w:lineRule="auto"/>
              <w:rPr>
                <w:rFonts w:ascii="Arial Nova" w:eastAsia="Arial Nova" w:hAnsi="Arial Nova" w:cs="Arial Nova"/>
                <w:lang w:val="en-GB"/>
              </w:rPr>
            </w:pPr>
            <w:r w:rsidRPr="00D10BA8">
              <w:rPr>
                <w:rFonts w:ascii="Arial Nova" w:eastAsia="Arial Nova" w:hAnsi="Arial Nova" w:cs="Arial Nova"/>
                <w:lang w:val="en-GB"/>
              </w:rPr>
              <w:t>Search and apply for jobs</w:t>
            </w:r>
            <w:r w:rsidR="00C60662">
              <w:rPr>
                <w:rFonts w:ascii="Arial Nova" w:eastAsia="Arial Nova" w:hAnsi="Arial Nova" w:cs="Arial Nova"/>
                <w:lang w:val="en-GB"/>
              </w:rPr>
              <w:t>.</w:t>
            </w:r>
          </w:p>
        </w:tc>
        <w:tc>
          <w:tcPr>
            <w:tcW w:w="0" w:type="auto"/>
            <w:hideMark/>
          </w:tcPr>
          <w:p w14:paraId="5F222A3C" w14:textId="77777777"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p>
        </w:tc>
        <w:tc>
          <w:tcPr>
            <w:tcW w:w="0" w:type="auto"/>
            <w:hideMark/>
          </w:tcPr>
          <w:p w14:paraId="3CBB2DB8" w14:textId="77777777"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p>
        </w:tc>
        <w:tc>
          <w:tcPr>
            <w:tcW w:w="0" w:type="auto"/>
            <w:shd w:val="clear" w:color="auto" w:fill="EE0000"/>
            <w:hideMark/>
          </w:tcPr>
          <w:p w14:paraId="73D5B139" w14:textId="2344C651"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p>
        </w:tc>
        <w:tc>
          <w:tcPr>
            <w:tcW w:w="0" w:type="auto"/>
            <w:hideMark/>
          </w:tcPr>
          <w:p w14:paraId="67FCDF8D" w14:textId="77777777"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r w:rsidRPr="00D10BA8">
              <w:rPr>
                <w:rFonts w:ascii="Arial Nova" w:eastAsia="Arial Nova" w:hAnsi="Arial Nova" w:cs="Arial Nova"/>
                <w:lang w:val="en-GB"/>
              </w:rPr>
              <w:t>Planned</w:t>
            </w:r>
          </w:p>
        </w:tc>
      </w:tr>
      <w:tr w:rsidR="00D10BA8" w:rsidRPr="00D10BA8" w14:paraId="112270D5" w14:textId="77777777" w:rsidTr="00D10B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A92889" w14:textId="77777777" w:rsidR="00D10BA8" w:rsidRPr="00D10BA8" w:rsidRDefault="00D10BA8" w:rsidP="00D10BA8">
            <w:pPr>
              <w:spacing w:after="160" w:line="279" w:lineRule="auto"/>
              <w:rPr>
                <w:rFonts w:ascii="Arial Nova" w:eastAsia="Arial Nova" w:hAnsi="Arial Nova" w:cs="Arial Nova"/>
                <w:lang w:val="en-GB"/>
              </w:rPr>
            </w:pPr>
            <w:r w:rsidRPr="00D10BA8">
              <w:rPr>
                <w:rFonts w:ascii="Arial Nova" w:eastAsia="Arial Nova" w:hAnsi="Arial Nova" w:cs="Arial Nova"/>
                <w:lang w:val="en-GB"/>
              </w:rPr>
              <w:t>Attend interviews</w:t>
            </w:r>
          </w:p>
        </w:tc>
        <w:tc>
          <w:tcPr>
            <w:tcW w:w="0" w:type="auto"/>
            <w:hideMark/>
          </w:tcPr>
          <w:p w14:paraId="0684D9BA" w14:textId="77777777"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p>
        </w:tc>
        <w:tc>
          <w:tcPr>
            <w:tcW w:w="0" w:type="auto"/>
            <w:hideMark/>
          </w:tcPr>
          <w:p w14:paraId="31A172C3" w14:textId="77777777"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p>
        </w:tc>
        <w:tc>
          <w:tcPr>
            <w:tcW w:w="0" w:type="auto"/>
            <w:shd w:val="clear" w:color="auto" w:fill="7030A0"/>
            <w:hideMark/>
          </w:tcPr>
          <w:p w14:paraId="19BC738A" w14:textId="5696E21D"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p>
        </w:tc>
        <w:tc>
          <w:tcPr>
            <w:tcW w:w="0" w:type="auto"/>
            <w:hideMark/>
          </w:tcPr>
          <w:p w14:paraId="6DA940A8" w14:textId="77777777" w:rsidR="00D10BA8" w:rsidRPr="00D10BA8" w:rsidRDefault="00D10BA8" w:rsidP="00D10BA8">
            <w:pPr>
              <w:spacing w:after="160" w:line="279" w:lineRule="auto"/>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lang w:val="en-GB"/>
              </w:rPr>
            </w:pPr>
            <w:r w:rsidRPr="00D10BA8">
              <w:rPr>
                <w:rFonts w:ascii="Arial Nova" w:eastAsia="Arial Nova" w:hAnsi="Arial Nova" w:cs="Arial Nova"/>
                <w:lang w:val="en-GB"/>
              </w:rPr>
              <w:t>Planned</w:t>
            </w:r>
          </w:p>
        </w:tc>
      </w:tr>
      <w:tr w:rsidR="00D10BA8" w:rsidRPr="00D10BA8" w14:paraId="44051D93" w14:textId="77777777" w:rsidTr="00D10BA8">
        <w:tc>
          <w:tcPr>
            <w:cnfStyle w:val="001000000000" w:firstRow="0" w:lastRow="0" w:firstColumn="1" w:lastColumn="0" w:oddVBand="0" w:evenVBand="0" w:oddHBand="0" w:evenHBand="0" w:firstRowFirstColumn="0" w:firstRowLastColumn="0" w:lastRowFirstColumn="0" w:lastRowLastColumn="0"/>
            <w:tcW w:w="0" w:type="auto"/>
            <w:hideMark/>
          </w:tcPr>
          <w:p w14:paraId="714F6255" w14:textId="77777777" w:rsidR="00D10BA8" w:rsidRPr="00D10BA8" w:rsidRDefault="00D10BA8" w:rsidP="00D10BA8">
            <w:pPr>
              <w:spacing w:after="160" w:line="279" w:lineRule="auto"/>
              <w:rPr>
                <w:rFonts w:ascii="Arial Nova" w:eastAsia="Arial Nova" w:hAnsi="Arial Nova" w:cs="Arial Nova"/>
                <w:lang w:val="en-GB"/>
              </w:rPr>
            </w:pPr>
            <w:r w:rsidRPr="00D10BA8">
              <w:rPr>
                <w:rFonts w:ascii="Arial Nova" w:eastAsia="Arial Nova" w:hAnsi="Arial Nova" w:cs="Arial Nova"/>
                <w:lang w:val="en-GB"/>
              </w:rPr>
              <w:t>Secure employment in Health and Social Care</w:t>
            </w:r>
          </w:p>
        </w:tc>
        <w:tc>
          <w:tcPr>
            <w:tcW w:w="0" w:type="auto"/>
            <w:hideMark/>
          </w:tcPr>
          <w:p w14:paraId="0D7C579C" w14:textId="77777777"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p>
        </w:tc>
        <w:tc>
          <w:tcPr>
            <w:tcW w:w="0" w:type="auto"/>
            <w:hideMark/>
          </w:tcPr>
          <w:p w14:paraId="7639B18B" w14:textId="77777777"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p>
        </w:tc>
        <w:tc>
          <w:tcPr>
            <w:tcW w:w="0" w:type="auto"/>
            <w:shd w:val="clear" w:color="auto" w:fill="4EA72E" w:themeFill="accent6"/>
            <w:hideMark/>
          </w:tcPr>
          <w:p w14:paraId="1E5D1257" w14:textId="6756522D"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p>
        </w:tc>
        <w:tc>
          <w:tcPr>
            <w:tcW w:w="0" w:type="auto"/>
            <w:hideMark/>
          </w:tcPr>
          <w:p w14:paraId="73955C5C" w14:textId="77777777" w:rsidR="00D10BA8" w:rsidRPr="00D10BA8" w:rsidRDefault="00D10BA8" w:rsidP="00D10BA8">
            <w:pPr>
              <w:spacing w:after="160" w:line="279" w:lineRule="auto"/>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lang w:val="en-GB"/>
              </w:rPr>
            </w:pPr>
            <w:r w:rsidRPr="00D10BA8">
              <w:rPr>
                <w:rFonts w:ascii="Arial Nova" w:eastAsia="Arial Nova" w:hAnsi="Arial Nova" w:cs="Arial Nova"/>
                <w:lang w:val="en-GB"/>
              </w:rPr>
              <w:t>Goal</w:t>
            </w:r>
          </w:p>
        </w:tc>
      </w:tr>
    </w:tbl>
    <w:p w14:paraId="134C5677" w14:textId="77777777" w:rsidR="00D10BA8" w:rsidRPr="00D10BA8" w:rsidRDefault="00D10BA8" w:rsidP="00D10BA8">
      <w:pPr>
        <w:spacing w:line="360" w:lineRule="auto"/>
        <w:jc w:val="both"/>
        <w:rPr>
          <w:rFonts w:ascii="Arial" w:eastAsia="Arial Nova" w:hAnsi="Arial" w:cs="Arial Nova"/>
          <w:b/>
          <w:bCs/>
          <w:lang w:val="en-GB"/>
        </w:rPr>
      </w:pPr>
      <w:r w:rsidRPr="00D10BA8">
        <w:rPr>
          <w:rFonts w:ascii="Arial" w:eastAsia="Arial Nova" w:hAnsi="Arial" w:cs="Arial Nova"/>
          <w:b/>
          <w:bCs/>
          <w:lang w:val="en-GB"/>
        </w:rPr>
        <w:t>Explanation</w:t>
      </w:r>
    </w:p>
    <w:p w14:paraId="729DC056" w14:textId="2C092625" w:rsidR="00D10BA8" w:rsidRPr="00A654C6" w:rsidRDefault="00D10BA8" w:rsidP="00D10BA8">
      <w:pPr>
        <w:spacing w:line="360" w:lineRule="auto"/>
        <w:jc w:val="both"/>
        <w:rPr>
          <w:rFonts w:ascii="Arial" w:eastAsia="Arial Nova" w:hAnsi="Arial" w:cs="Arial Nova"/>
          <w:sz w:val="22"/>
          <w:szCs w:val="22"/>
          <w:lang w:val="en-GB"/>
        </w:rPr>
      </w:pPr>
      <w:r w:rsidRPr="00A654C6">
        <w:rPr>
          <w:rFonts w:ascii="Arial" w:eastAsia="Arial Nova" w:hAnsi="Arial" w:cs="Arial Nova"/>
          <w:sz w:val="22"/>
          <w:szCs w:val="22"/>
          <w:lang w:val="en-GB"/>
        </w:rPr>
        <w:t>This Gantt chart outlines the key tasks I need to complete to achieve my future employment goal of working in the health and social care sector. My priority is successfully completing Level 5 studies this year, followed by Level 6 studies. These qualifications are essential for developing the knowledge and skills required for professional practice.</w:t>
      </w:r>
    </w:p>
    <w:p w14:paraId="28E88A6C" w14:textId="77777777" w:rsidR="00D10BA8" w:rsidRPr="00A654C6" w:rsidRDefault="00D10BA8" w:rsidP="00D10BA8">
      <w:pPr>
        <w:spacing w:line="360" w:lineRule="auto"/>
        <w:jc w:val="both"/>
        <w:rPr>
          <w:rFonts w:ascii="Arial" w:eastAsia="Arial Nova" w:hAnsi="Arial" w:cs="Arial Nova"/>
          <w:sz w:val="22"/>
          <w:szCs w:val="22"/>
          <w:lang w:val="en-GB"/>
        </w:rPr>
      </w:pPr>
      <w:r w:rsidRPr="00A654C6">
        <w:rPr>
          <w:rFonts w:ascii="Arial" w:eastAsia="Arial Nova" w:hAnsi="Arial" w:cs="Arial Nova"/>
          <w:sz w:val="22"/>
          <w:szCs w:val="22"/>
          <w:lang w:val="en-GB"/>
        </w:rPr>
        <w:t>Alongside my studies, I plan to improve my communication, leadership, teamwork, and problem-solving skills through academic activities, workshops, and practical experiences. I also intend to gain volunteering or work experience to strengthen my understanding of health and social care settings and improve my employability. Building a professional network through LinkedIn, university careers services, and healthcare professionals will help me learn about employment opportunities and career pathways.</w:t>
      </w:r>
    </w:p>
    <w:p w14:paraId="7C13095A" w14:textId="77777777" w:rsidR="00D10BA8" w:rsidRPr="00A654C6" w:rsidRDefault="00D10BA8" w:rsidP="00D10BA8">
      <w:pPr>
        <w:spacing w:line="360" w:lineRule="auto"/>
        <w:jc w:val="both"/>
        <w:rPr>
          <w:rFonts w:ascii="Arial" w:eastAsia="Arial Nova" w:hAnsi="Arial" w:cs="Arial Nova"/>
          <w:sz w:val="22"/>
          <w:szCs w:val="22"/>
          <w:lang w:val="en-GB"/>
        </w:rPr>
      </w:pPr>
      <w:r w:rsidRPr="00A654C6">
        <w:rPr>
          <w:rFonts w:ascii="Arial" w:eastAsia="Arial Nova" w:hAnsi="Arial" w:cs="Arial Nova"/>
          <w:sz w:val="22"/>
          <w:szCs w:val="22"/>
          <w:lang w:val="en-GB"/>
        </w:rPr>
        <w:lastRenderedPageBreak/>
        <w:t>Towards the end of my studies, I will update my CV and cover letter, apply for suitable jobs, and prepare for interviews. This structured plan helps me monitor my progress and stay focused on achieving my long-term career goal of securing employment within the health and social care sector.</w:t>
      </w:r>
    </w:p>
    <w:p w14:paraId="1AC81761" w14:textId="77777777" w:rsidR="00D10BA8" w:rsidRPr="00A654C6" w:rsidRDefault="00D10BA8" w:rsidP="00D17D41">
      <w:pPr>
        <w:rPr>
          <w:rFonts w:ascii="Arial Nova" w:eastAsia="Arial Nova" w:hAnsi="Arial Nova" w:cs="Arial Nova"/>
          <w:sz w:val="22"/>
          <w:szCs w:val="22"/>
          <w:lang w:val="en-GB"/>
        </w:rPr>
      </w:pPr>
    </w:p>
    <w:p w14:paraId="0D0443BA" w14:textId="520F57D8" w:rsidR="021F216E" w:rsidRDefault="021F216E" w:rsidP="021F216E">
      <w:pPr>
        <w:rPr>
          <w:rFonts w:ascii="Arial Nova" w:eastAsia="Arial Nova" w:hAnsi="Arial Nova" w:cs="Arial Nova"/>
          <w:i/>
          <w:iCs/>
        </w:rPr>
      </w:pPr>
    </w:p>
    <w:p w14:paraId="6CD6835C" w14:textId="0BAA246E" w:rsidR="021F216E" w:rsidRPr="00507A92" w:rsidRDefault="021F216E" w:rsidP="021F216E">
      <w:pPr>
        <w:rPr>
          <w:rFonts w:ascii="Arial" w:eastAsia="Arial Nova" w:hAnsi="Arial" w:cs="Arial"/>
          <w:i/>
          <w:iCs/>
          <w:sz w:val="22"/>
          <w:szCs w:val="22"/>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6C1D86D4" w14:textId="6251C808" w:rsidR="021F216E" w:rsidRDefault="021F216E" w:rsidP="021F216E">
      <w:pPr>
        <w:rPr>
          <w:rFonts w:ascii="Arial Nova" w:eastAsia="Arial Nova" w:hAnsi="Arial Nova" w:cs="Arial Nova"/>
          <w:i/>
          <w:iCs/>
        </w:rPr>
      </w:pPr>
    </w:p>
    <w:p w14:paraId="1D5100D7" w14:textId="6F5C32D8" w:rsidR="021F216E" w:rsidRDefault="021F216E" w:rsidP="021F216E">
      <w:pPr>
        <w:rPr>
          <w:rFonts w:ascii="Arial Nova" w:eastAsia="Arial Nova" w:hAnsi="Arial Nova" w:cs="Arial Nova"/>
          <w:i/>
          <w:iCs/>
        </w:rPr>
      </w:pPr>
    </w:p>
    <w:p w14:paraId="3C167E44" w14:textId="548829AE" w:rsidR="021F216E" w:rsidRDefault="021F216E" w:rsidP="021F216E">
      <w:pPr>
        <w:rPr>
          <w:rFonts w:ascii="Arial Nova" w:eastAsia="Arial Nova" w:hAnsi="Arial Nova" w:cs="Arial Nova"/>
          <w:i/>
          <w:iCs/>
        </w:rPr>
      </w:pPr>
    </w:p>
    <w:p w14:paraId="3DAB53E8" w14:textId="2857E2DF" w:rsidR="021F216E" w:rsidRDefault="021F216E" w:rsidP="021F216E">
      <w:pPr>
        <w:rPr>
          <w:rFonts w:ascii="Arial Nova" w:eastAsia="Arial Nova" w:hAnsi="Arial Nova" w:cs="Arial Nova"/>
          <w:i/>
          <w:iCs/>
        </w:rPr>
      </w:pPr>
    </w:p>
    <w:p w14:paraId="49C13F16" w14:textId="11B34700" w:rsidR="021F216E" w:rsidRDefault="021F216E" w:rsidP="021F216E">
      <w:pPr>
        <w:rPr>
          <w:rFonts w:ascii="Arial Nova" w:eastAsia="Arial Nova" w:hAnsi="Arial Nova" w:cs="Arial Nova"/>
          <w:i/>
          <w:iCs/>
        </w:rPr>
      </w:pPr>
    </w:p>
    <w:p w14:paraId="73404501" w14:textId="50148A83" w:rsidR="021F216E" w:rsidRDefault="021F216E" w:rsidP="021F216E">
      <w:pPr>
        <w:rPr>
          <w:rFonts w:ascii="Arial Nova" w:eastAsia="Arial Nova" w:hAnsi="Arial Nova" w:cs="Arial Nova"/>
          <w:i/>
          <w:iCs/>
        </w:rPr>
      </w:pPr>
    </w:p>
    <w:p w14:paraId="635A2388" w14:textId="7B53F82F" w:rsidR="021F216E" w:rsidRDefault="021F216E" w:rsidP="021F216E">
      <w:pPr>
        <w:rPr>
          <w:rFonts w:ascii="Arial Nova" w:eastAsia="Arial Nova" w:hAnsi="Arial Nova" w:cs="Arial Nova"/>
          <w:i/>
          <w:iCs/>
        </w:rPr>
      </w:pPr>
    </w:p>
    <w:p w14:paraId="74A7464C" w14:textId="474E7A0C"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156F27C2" w14:textId="7F28726D" w:rsidR="021F216E" w:rsidRPr="00DB7D22" w:rsidRDefault="0074551A" w:rsidP="00DB7D22">
      <w:pPr>
        <w:pStyle w:val="Heading1"/>
        <w:rPr>
          <w:rFonts w:ascii="Arial Nova" w:hAnsi="Arial Nova"/>
          <w:color w:val="auto"/>
          <w:sz w:val="44"/>
          <w:szCs w:val="44"/>
        </w:rPr>
      </w:pPr>
      <w:bookmarkStart w:id="7" w:name="_Toc233397931"/>
      <w:r w:rsidRPr="00DB7D22">
        <w:rPr>
          <w:rFonts w:ascii="Arial Nova" w:hAnsi="Arial Nova"/>
          <w:color w:val="auto"/>
          <w:sz w:val="44"/>
          <w:szCs w:val="44"/>
        </w:rPr>
        <w:lastRenderedPageBreak/>
        <w:t>Task 7- Making Changes- Report</w:t>
      </w:r>
      <w:bookmarkEnd w:id="7"/>
    </w:p>
    <w:p w14:paraId="544A4BE5" w14:textId="77777777" w:rsidR="00DB7D22" w:rsidRPr="00DB7D22" w:rsidRDefault="00DB7D22" w:rsidP="00DB7D22">
      <w:pPr>
        <w:spacing w:line="360" w:lineRule="auto"/>
        <w:jc w:val="both"/>
        <w:rPr>
          <w:rFonts w:ascii="Arial" w:eastAsia="Arial Nova" w:hAnsi="Arial" w:cs="Arial Nova"/>
          <w:b/>
          <w:bCs/>
          <w:color w:val="000000" w:themeColor="text1"/>
          <w:lang w:val="en-GB"/>
        </w:rPr>
      </w:pPr>
      <w:r w:rsidRPr="00DB7D22">
        <w:rPr>
          <w:rFonts w:ascii="Arial" w:eastAsia="Arial Nova" w:hAnsi="Arial" w:cs="Arial Nova"/>
          <w:b/>
          <w:bCs/>
          <w:color w:val="000000" w:themeColor="text1"/>
          <w:lang w:val="en-GB"/>
        </w:rPr>
        <w:t>Introducing an Electronic Medication Administration Record System in a Care Home</w:t>
      </w:r>
    </w:p>
    <w:p w14:paraId="414E74AC" w14:textId="77777777" w:rsidR="00DB7D22" w:rsidRPr="00DB7D22" w:rsidRDefault="00DB7D22" w:rsidP="00DB7D22">
      <w:pPr>
        <w:spacing w:line="360" w:lineRule="auto"/>
        <w:jc w:val="both"/>
        <w:rPr>
          <w:rFonts w:ascii="Arial" w:eastAsia="Arial Nova" w:hAnsi="Arial" w:cs="Arial Nova"/>
          <w:color w:val="000000" w:themeColor="text1"/>
          <w:lang w:val="en-GB"/>
        </w:rPr>
      </w:pPr>
      <w:r w:rsidRPr="00DB7D22">
        <w:rPr>
          <w:rFonts w:ascii="Arial" w:eastAsia="Arial Nova" w:hAnsi="Arial" w:cs="Arial Nova"/>
          <w:color w:val="000000" w:themeColor="text1"/>
          <w:lang w:val="en-GB"/>
        </w:rPr>
        <w:t>As the manager of a care home, one change I would introduce is an electronic medication administration record system (eMAR). This system would replace paper-based medication records with a digital system that records when medication is given, missed, refused, or delayed. This change is important because medication errors can affect residents’ safety, dignity, and trust in care services. The Care Quality Commission highlights that adult social care providers must keep accurate and up-to-date medicine records to support safe care and good governance (CQC, 2025).</w:t>
      </w:r>
    </w:p>
    <w:p w14:paraId="79DEB436" w14:textId="77777777" w:rsidR="00DB7D22" w:rsidRPr="00DB7D22" w:rsidRDefault="00DB7D22" w:rsidP="00DB7D22">
      <w:pPr>
        <w:spacing w:line="360" w:lineRule="auto"/>
        <w:jc w:val="both"/>
        <w:rPr>
          <w:rFonts w:ascii="Arial" w:eastAsia="Arial Nova" w:hAnsi="Arial" w:cs="Arial Nova"/>
          <w:color w:val="000000" w:themeColor="text1"/>
          <w:lang w:val="en-GB"/>
        </w:rPr>
      </w:pPr>
      <w:r w:rsidRPr="00DB7D22">
        <w:rPr>
          <w:rFonts w:ascii="Arial" w:eastAsia="Arial Nova" w:hAnsi="Arial" w:cs="Arial Nova"/>
          <w:color w:val="000000" w:themeColor="text1"/>
          <w:lang w:val="en-GB"/>
        </w:rPr>
        <w:t>The main strength of eMAR is that it can improve accuracy, reduce missing information, and help staff follow medication schedules more effectively. It also allows managers to monitor records more easily and identify patterns, such as repeated delays or missed doses. This is relevant in care homes where staff may be under pressure due to workload and staffing shortages. Skills for Care (2026) shows that recruitment and retention remain key issues in adult social care, so systems that support staff efficiency are important.</w:t>
      </w:r>
    </w:p>
    <w:p w14:paraId="6FB471A0" w14:textId="77777777" w:rsidR="00DB7D22" w:rsidRPr="00DB7D22" w:rsidRDefault="00DB7D22" w:rsidP="00DB7D22">
      <w:pPr>
        <w:spacing w:line="360" w:lineRule="auto"/>
        <w:jc w:val="both"/>
        <w:rPr>
          <w:rFonts w:ascii="Arial" w:eastAsia="Arial Nova" w:hAnsi="Arial" w:cs="Arial Nova"/>
          <w:color w:val="000000" w:themeColor="text1"/>
          <w:lang w:val="en-GB"/>
        </w:rPr>
      </w:pPr>
      <w:r w:rsidRPr="00DB7D22">
        <w:rPr>
          <w:rFonts w:ascii="Arial" w:eastAsia="Arial Nova" w:hAnsi="Arial" w:cs="Arial Nova"/>
          <w:color w:val="000000" w:themeColor="text1"/>
          <w:lang w:val="en-GB"/>
        </w:rPr>
        <w:t>However, this change also has limitations. Some staff may feel anxious about using new technology, especially if they are confident with paper records. There may also be costs for purchasing the system, training staff, and maintaining data security. Therefore, introducing eMAR without staff support could create resistance and reduce its success.</w:t>
      </w:r>
    </w:p>
    <w:p w14:paraId="78780A9F" w14:textId="77777777" w:rsidR="00DB7D22" w:rsidRPr="00DB7D22" w:rsidRDefault="00DB7D22" w:rsidP="00DB7D22">
      <w:pPr>
        <w:spacing w:line="360" w:lineRule="auto"/>
        <w:jc w:val="both"/>
        <w:rPr>
          <w:rFonts w:ascii="Arial" w:eastAsia="Arial Nova" w:hAnsi="Arial" w:cs="Arial Nova"/>
          <w:color w:val="000000" w:themeColor="text1"/>
          <w:lang w:val="en-GB"/>
        </w:rPr>
      </w:pPr>
      <w:r w:rsidRPr="00DB7D22">
        <w:rPr>
          <w:rFonts w:ascii="Arial" w:eastAsia="Arial Nova" w:hAnsi="Arial" w:cs="Arial Nova"/>
          <w:color w:val="000000" w:themeColor="text1"/>
          <w:lang w:val="en-GB"/>
        </w:rPr>
        <w:t>To manage the change, I would use Kotter’s change model. This is useful because it focuses on creating urgency, building a team, communicating the vision, removing barriers, and making the change part of normal practice (Campbell, 2020). First, I would explain why the change is needed, using examples of delays or recording problems. Second, I would involve senior carers, nurses, and administrators in planning. Third, all staff would receive training and time to practise before the system becomes fully active.</w:t>
      </w:r>
    </w:p>
    <w:p w14:paraId="303C6D93" w14:textId="77777777" w:rsidR="00DB7D22" w:rsidRPr="00DB7D22" w:rsidRDefault="00DB7D22" w:rsidP="00DB7D22">
      <w:pPr>
        <w:spacing w:line="360" w:lineRule="auto"/>
        <w:jc w:val="both"/>
        <w:rPr>
          <w:rFonts w:ascii="Arial" w:eastAsia="Arial Nova" w:hAnsi="Arial" w:cs="Arial Nova"/>
          <w:color w:val="000000" w:themeColor="text1"/>
          <w:lang w:val="en-GB"/>
        </w:rPr>
      </w:pPr>
      <w:r w:rsidRPr="00DB7D22">
        <w:rPr>
          <w:rFonts w:ascii="Arial" w:eastAsia="Arial Nova" w:hAnsi="Arial" w:cs="Arial Nova"/>
          <w:color w:val="000000" w:themeColor="text1"/>
          <w:lang w:val="en-GB"/>
        </w:rPr>
        <w:t xml:space="preserve">The key skills needed include leadership, communication, problem-solving, digital skills, teamwork, and emotional intelligence. Alternative approaches, such as improving paper records, may cost less, but they may not solve long-term recording and monitoring </w:t>
      </w:r>
      <w:r w:rsidRPr="00DB7D22">
        <w:rPr>
          <w:rFonts w:ascii="Arial" w:eastAsia="Arial Nova" w:hAnsi="Arial" w:cs="Arial Nova"/>
          <w:color w:val="000000" w:themeColor="text1"/>
          <w:lang w:val="en-GB"/>
        </w:rPr>
        <w:lastRenderedPageBreak/>
        <w:t>problems. Overall, eMAR is not a perfect solution, but with training, staff involvement, and clear leadership, it can improve medicine safety and make care home practice more organised and accountable.</w:t>
      </w:r>
    </w:p>
    <w:p w14:paraId="06C8C088" w14:textId="03EA1888" w:rsidR="021F216E" w:rsidRPr="00DB7D22" w:rsidRDefault="021F216E" w:rsidP="021F216E">
      <w:pPr>
        <w:rPr>
          <w:rFonts w:ascii="Arial" w:eastAsia="Arial Nova" w:hAnsi="Arial" w:cs="Arial Nova"/>
          <w:color w:val="000000" w:themeColor="text1"/>
          <w:lang w:val="en-GB"/>
        </w:rPr>
      </w:pPr>
    </w:p>
    <w:p w14:paraId="4AE2467A" w14:textId="6048586B" w:rsidR="000B5CFF" w:rsidRDefault="000B5CFF">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70162FBB" w14:textId="16B01258" w:rsidR="00DB7D22" w:rsidRPr="00D64E01" w:rsidRDefault="3EA1690F" w:rsidP="00DB7D22">
      <w:pPr>
        <w:pStyle w:val="Heading1"/>
        <w:rPr>
          <w:rFonts w:ascii="Arial" w:eastAsia="Aptos" w:hAnsi="Arial" w:cs="Arial"/>
          <w:color w:val="000000" w:themeColor="text1"/>
          <w:lang w:val="en-GB"/>
        </w:rPr>
      </w:pPr>
      <w:bookmarkStart w:id="8" w:name="_Toc233397932"/>
      <w:r w:rsidRPr="00FE2815">
        <w:rPr>
          <w:rFonts w:ascii="Arial Nova" w:hAnsi="Arial Nova"/>
          <w:color w:val="auto"/>
          <w:sz w:val="48"/>
          <w:szCs w:val="48"/>
        </w:rPr>
        <w:lastRenderedPageBreak/>
        <w:t>Reference List</w:t>
      </w:r>
      <w:bookmarkEnd w:id="8"/>
    </w:p>
    <w:p w14:paraId="27ABB47F" w14:textId="77777777" w:rsidR="00DB7D22" w:rsidRDefault="00DB7D22" w:rsidP="00D64E01">
      <w:pPr>
        <w:spacing w:line="360" w:lineRule="auto"/>
        <w:jc w:val="both"/>
        <w:rPr>
          <w:rFonts w:ascii="Arial" w:eastAsia="Aptos" w:hAnsi="Arial" w:cs="Arial"/>
          <w:color w:val="000000" w:themeColor="text1"/>
          <w:lang w:val="en-GB"/>
        </w:rPr>
      </w:pPr>
      <w:r w:rsidRPr="00D64E01">
        <w:rPr>
          <w:rFonts w:ascii="Arial" w:eastAsia="Aptos" w:hAnsi="Arial" w:cs="Arial"/>
          <w:color w:val="000000" w:themeColor="text1"/>
          <w:lang w:val="en-GB"/>
        </w:rPr>
        <w:t xml:space="preserve">Bourdieu, P. (1986) ‘The Forms of Capital’, in Richardson, J.G. (ed.) </w:t>
      </w:r>
      <w:r w:rsidRPr="00D64E01">
        <w:rPr>
          <w:rFonts w:ascii="Arial" w:eastAsia="Aptos" w:hAnsi="Arial" w:cs="Arial"/>
          <w:i/>
          <w:iCs/>
          <w:color w:val="000000" w:themeColor="text1"/>
          <w:lang w:val="en-GB"/>
        </w:rPr>
        <w:t>Handbook of Theory and Research for the Sociology of Education</w:t>
      </w:r>
      <w:r w:rsidRPr="00D64E01">
        <w:rPr>
          <w:rFonts w:ascii="Arial" w:eastAsia="Aptos" w:hAnsi="Arial" w:cs="Arial"/>
          <w:color w:val="000000" w:themeColor="text1"/>
          <w:lang w:val="en-GB"/>
        </w:rPr>
        <w:t xml:space="preserve">. New York: Greenwood Press, pp. 241–258. Available at: </w:t>
      </w:r>
      <w:hyperlink r:id="rId12" w:history="1">
        <w:r w:rsidRPr="00D64E01">
          <w:rPr>
            <w:rStyle w:val="Hyperlink"/>
            <w:rFonts w:ascii="Arial" w:eastAsia="Aptos" w:hAnsi="Arial" w:cs="Arial"/>
          </w:rPr>
          <w:t>https://www.marxists.org/reference/subject/philosophy/works/fr/bourdieu-forms-capital.htm</w:t>
        </w:r>
      </w:hyperlink>
      <w:r w:rsidRPr="00D64E01">
        <w:rPr>
          <w:rFonts w:ascii="Arial" w:eastAsia="Aptos" w:hAnsi="Arial" w:cs="Arial"/>
          <w:color w:val="000000" w:themeColor="text1"/>
          <w:lang w:val="en-GB"/>
        </w:rPr>
        <w:t xml:space="preserve"> (Accessed: 2</w:t>
      </w:r>
      <w:r>
        <w:rPr>
          <w:rFonts w:ascii="Arial" w:eastAsia="Aptos" w:hAnsi="Arial" w:cs="Arial"/>
          <w:color w:val="000000" w:themeColor="text1"/>
          <w:lang w:val="en-GB"/>
        </w:rPr>
        <w:t>2</w:t>
      </w:r>
      <w:r w:rsidRPr="00D64E01">
        <w:rPr>
          <w:rFonts w:ascii="Arial" w:eastAsia="Aptos" w:hAnsi="Arial" w:cs="Arial"/>
          <w:color w:val="000000" w:themeColor="text1"/>
          <w:lang w:val="en-GB"/>
        </w:rPr>
        <w:t xml:space="preserve"> May 2026).</w:t>
      </w:r>
    </w:p>
    <w:p w14:paraId="0138447B" w14:textId="77777777" w:rsidR="00DB7D22" w:rsidRPr="00DB7D22" w:rsidRDefault="00DB7D22" w:rsidP="00DB7D22">
      <w:pPr>
        <w:spacing w:line="360" w:lineRule="auto"/>
        <w:rPr>
          <w:rFonts w:ascii="Arial" w:eastAsia="Aptos" w:hAnsi="Arial" w:cs="Arial"/>
          <w:color w:val="000000" w:themeColor="text1"/>
          <w:lang w:val="en-GB"/>
        </w:rPr>
      </w:pPr>
      <w:r w:rsidRPr="00DB7D22">
        <w:rPr>
          <w:rFonts w:ascii="Arial" w:eastAsia="Aptos" w:hAnsi="Arial" w:cs="Arial"/>
          <w:color w:val="000000" w:themeColor="text1"/>
          <w:lang w:val="en-GB"/>
        </w:rPr>
        <w:t xml:space="preserve">Campbell, R.J. (2020) ‘Change management in health care’, </w:t>
      </w:r>
      <w:r w:rsidRPr="00DB7D22">
        <w:rPr>
          <w:rFonts w:ascii="Arial" w:eastAsia="Aptos" w:hAnsi="Arial" w:cs="Arial"/>
          <w:i/>
          <w:iCs/>
          <w:color w:val="000000" w:themeColor="text1"/>
          <w:lang w:val="en-GB"/>
        </w:rPr>
        <w:t>Health Care Manager</w:t>
      </w:r>
      <w:r w:rsidRPr="00DB7D22">
        <w:rPr>
          <w:rFonts w:ascii="Arial" w:eastAsia="Aptos" w:hAnsi="Arial" w:cs="Arial"/>
          <w:color w:val="000000" w:themeColor="text1"/>
          <w:lang w:val="en-GB"/>
        </w:rPr>
        <w:t xml:space="preserve">, 39(2), pp. 50–65. Available at: </w:t>
      </w:r>
      <w:hyperlink r:id="rId13" w:history="1">
        <w:r w:rsidRPr="00DB7D22">
          <w:rPr>
            <w:rStyle w:val="Hyperlink"/>
            <w:rFonts w:ascii="Arial" w:eastAsia="Aptos" w:hAnsi="Arial" w:cs="Arial"/>
            <w:lang w:val="en-GB"/>
          </w:rPr>
          <w:t>https://pubmed.ncbi.nlm.nih.gov/32345939/</w:t>
        </w:r>
      </w:hyperlink>
      <w:r w:rsidRPr="00DB7D22">
        <w:rPr>
          <w:rFonts w:ascii="Arial" w:eastAsia="Aptos" w:hAnsi="Arial" w:cs="Arial"/>
          <w:color w:val="000000" w:themeColor="text1"/>
          <w:lang w:val="en-GB"/>
        </w:rPr>
        <w:t xml:space="preserve"> (Accessed: </w:t>
      </w:r>
      <w:r>
        <w:rPr>
          <w:rFonts w:ascii="Arial" w:eastAsia="Aptos" w:hAnsi="Arial" w:cs="Arial"/>
          <w:color w:val="000000" w:themeColor="text1"/>
          <w:lang w:val="en-GB"/>
        </w:rPr>
        <w:t>25 June</w:t>
      </w:r>
      <w:r w:rsidRPr="00DB7D22">
        <w:rPr>
          <w:rFonts w:ascii="Arial" w:eastAsia="Aptos" w:hAnsi="Arial" w:cs="Arial"/>
          <w:color w:val="000000" w:themeColor="text1"/>
          <w:lang w:val="en-GB"/>
        </w:rPr>
        <w:t xml:space="preserve"> 2026).</w:t>
      </w:r>
    </w:p>
    <w:p w14:paraId="66A7DC14" w14:textId="77777777" w:rsidR="00DB7D22" w:rsidRPr="00DB7D22" w:rsidRDefault="00DB7D22" w:rsidP="00DB7D22">
      <w:pPr>
        <w:spacing w:line="360" w:lineRule="auto"/>
        <w:rPr>
          <w:rFonts w:ascii="Arial" w:eastAsia="Aptos" w:hAnsi="Arial" w:cs="Arial"/>
          <w:color w:val="000000" w:themeColor="text1"/>
          <w:lang w:val="en-GB"/>
        </w:rPr>
      </w:pPr>
      <w:r w:rsidRPr="00DB7D22">
        <w:rPr>
          <w:rFonts w:ascii="Arial" w:eastAsia="Aptos" w:hAnsi="Arial" w:cs="Arial"/>
          <w:color w:val="000000" w:themeColor="text1"/>
          <w:lang w:val="en-GB"/>
        </w:rPr>
        <w:t xml:space="preserve">Care Quality Commission (CQC) (2025) </w:t>
      </w:r>
      <w:r w:rsidRPr="00DB7D22">
        <w:rPr>
          <w:rFonts w:ascii="Arial" w:eastAsia="Aptos" w:hAnsi="Arial" w:cs="Arial"/>
          <w:i/>
          <w:iCs/>
          <w:color w:val="000000" w:themeColor="text1"/>
          <w:lang w:val="en-GB"/>
        </w:rPr>
        <w:t>Medicines administration records in adult social care</w:t>
      </w:r>
      <w:r w:rsidRPr="00DB7D22">
        <w:rPr>
          <w:rFonts w:ascii="Arial" w:eastAsia="Aptos" w:hAnsi="Arial" w:cs="Arial"/>
          <w:color w:val="000000" w:themeColor="text1"/>
          <w:lang w:val="en-GB"/>
        </w:rPr>
        <w:t xml:space="preserve">. Available at: </w:t>
      </w:r>
      <w:hyperlink r:id="rId14" w:history="1">
        <w:r w:rsidRPr="00DB7D22">
          <w:rPr>
            <w:rStyle w:val="Hyperlink"/>
            <w:rFonts w:ascii="Arial" w:eastAsia="Aptos" w:hAnsi="Arial" w:cs="Arial"/>
            <w:lang w:val="en-GB"/>
          </w:rPr>
          <w:t>https://www.cqc.org.uk/guidance-providers/adult-social-care/medicines-administration-records-adult-social-care</w:t>
        </w:r>
      </w:hyperlink>
      <w:r w:rsidRPr="00DB7D22">
        <w:rPr>
          <w:rFonts w:ascii="Arial" w:eastAsia="Aptos" w:hAnsi="Arial" w:cs="Arial"/>
          <w:color w:val="000000" w:themeColor="text1"/>
          <w:lang w:val="en-GB"/>
        </w:rPr>
        <w:t xml:space="preserve"> (Accessed: </w:t>
      </w:r>
      <w:r>
        <w:rPr>
          <w:rFonts w:ascii="Arial" w:eastAsia="Aptos" w:hAnsi="Arial" w:cs="Arial"/>
          <w:color w:val="000000" w:themeColor="text1"/>
          <w:lang w:val="en-GB"/>
        </w:rPr>
        <w:t>25 June</w:t>
      </w:r>
      <w:r w:rsidRPr="00DB7D22">
        <w:rPr>
          <w:rFonts w:ascii="Arial" w:eastAsia="Aptos" w:hAnsi="Arial" w:cs="Arial"/>
          <w:color w:val="000000" w:themeColor="text1"/>
          <w:lang w:val="en-GB"/>
        </w:rPr>
        <w:t xml:space="preserve"> 2026).</w:t>
      </w:r>
    </w:p>
    <w:p w14:paraId="50B2CA5A" w14:textId="77777777" w:rsidR="00DB7D22" w:rsidRPr="000B3A02" w:rsidRDefault="00DB7D22" w:rsidP="00D64E01">
      <w:pPr>
        <w:spacing w:line="360" w:lineRule="auto"/>
        <w:jc w:val="both"/>
        <w:rPr>
          <w:lang w:val="en-GB"/>
        </w:rPr>
      </w:pPr>
      <w:r w:rsidRPr="000B3A02">
        <w:rPr>
          <w:rFonts w:ascii="Arial" w:eastAsia="Aptos" w:hAnsi="Arial" w:cs="Arial"/>
          <w:color w:val="000000" w:themeColor="text1"/>
        </w:rPr>
        <w:t xml:space="preserve">CIPD (2025) </w:t>
      </w:r>
      <w:r w:rsidRPr="000B3A02">
        <w:rPr>
          <w:rFonts w:ascii="Arial" w:eastAsia="Aptos" w:hAnsi="Arial" w:cs="Arial"/>
          <w:i/>
          <w:iCs/>
          <w:color w:val="000000" w:themeColor="text1"/>
        </w:rPr>
        <w:t>Skills development in the UK workplace</w:t>
      </w:r>
      <w:r w:rsidRPr="000B3A02">
        <w:rPr>
          <w:rFonts w:ascii="Arial" w:eastAsia="Aptos" w:hAnsi="Arial" w:cs="Arial"/>
          <w:color w:val="000000" w:themeColor="text1"/>
        </w:rPr>
        <w:t xml:space="preserve">. Chartered Institute of Personnel and Development. Available at: </w:t>
      </w:r>
      <w:hyperlink r:id="rId15" w:tgtFrame="_new" w:history="1">
        <w:r w:rsidRPr="000B3A02">
          <w:rPr>
            <w:rStyle w:val="Hyperlink"/>
            <w:rFonts w:ascii="Arial" w:eastAsia="Aptos" w:hAnsi="Arial" w:cs="Arial"/>
          </w:rPr>
          <w:t>https://www.cipd.org/en/knowledge/factsheets/skills-factsheet/</w:t>
        </w:r>
      </w:hyperlink>
      <w:r w:rsidRPr="000B3A02">
        <w:rPr>
          <w:rFonts w:ascii="Arial" w:eastAsia="Aptos" w:hAnsi="Arial" w:cs="Arial"/>
          <w:color w:val="000000" w:themeColor="text1"/>
        </w:rPr>
        <w:t xml:space="preserve"> (Accessed: 20 June 2026).</w:t>
      </w:r>
    </w:p>
    <w:p w14:paraId="7609B0E4" w14:textId="77777777" w:rsidR="00DB7D22" w:rsidRPr="00D64E01" w:rsidRDefault="00DB7D22" w:rsidP="00D64E01">
      <w:pPr>
        <w:spacing w:line="360" w:lineRule="auto"/>
        <w:jc w:val="both"/>
        <w:rPr>
          <w:rFonts w:ascii="Arial" w:eastAsia="Aptos" w:hAnsi="Arial" w:cs="Arial"/>
          <w:color w:val="000000" w:themeColor="text1"/>
          <w:lang w:val="en-GB"/>
        </w:rPr>
      </w:pPr>
      <w:r w:rsidRPr="00D64E01">
        <w:rPr>
          <w:rFonts w:ascii="Arial" w:eastAsia="Aptos" w:hAnsi="Arial" w:cs="Arial"/>
          <w:color w:val="000000" w:themeColor="text1"/>
          <w:lang w:val="en-GB"/>
        </w:rPr>
        <w:t xml:space="preserve">Coleman, J.S. (1988) ‘Social Capital in the Creation of Human Capital’, </w:t>
      </w:r>
      <w:r w:rsidRPr="00D64E01">
        <w:rPr>
          <w:rFonts w:ascii="Arial" w:eastAsia="Aptos" w:hAnsi="Arial" w:cs="Arial"/>
          <w:i/>
          <w:iCs/>
          <w:color w:val="000000" w:themeColor="text1"/>
          <w:lang w:val="en-GB"/>
        </w:rPr>
        <w:t>American Journal of Sociology</w:t>
      </w:r>
      <w:r w:rsidRPr="00D64E01">
        <w:rPr>
          <w:rFonts w:ascii="Arial" w:eastAsia="Aptos" w:hAnsi="Arial" w:cs="Arial"/>
          <w:color w:val="000000" w:themeColor="text1"/>
          <w:lang w:val="en-GB"/>
        </w:rPr>
        <w:t xml:space="preserve">, 94, pp. S95–S120. Available at: </w:t>
      </w:r>
      <w:hyperlink r:id="rId16" w:history="1">
        <w:r w:rsidRPr="00D64E01">
          <w:rPr>
            <w:rStyle w:val="Hyperlink"/>
            <w:rFonts w:ascii="Arial" w:eastAsia="Aptos" w:hAnsi="Arial" w:cs="Arial"/>
            <w:lang w:val="en-GB"/>
          </w:rPr>
          <w:t>https://www.jstor.org/stable/2780243</w:t>
        </w:r>
      </w:hyperlink>
      <w:r w:rsidRPr="00D64E01">
        <w:rPr>
          <w:rFonts w:ascii="Arial" w:eastAsia="Aptos" w:hAnsi="Arial" w:cs="Arial"/>
          <w:color w:val="000000" w:themeColor="text1"/>
          <w:lang w:val="en-GB"/>
        </w:rPr>
        <w:t xml:space="preserve"> (Accessed: 2</w:t>
      </w:r>
      <w:r>
        <w:rPr>
          <w:rFonts w:ascii="Arial" w:eastAsia="Aptos" w:hAnsi="Arial" w:cs="Arial"/>
          <w:color w:val="000000" w:themeColor="text1"/>
          <w:lang w:val="en-GB"/>
        </w:rPr>
        <w:t>2</w:t>
      </w:r>
      <w:r w:rsidRPr="00D64E01">
        <w:rPr>
          <w:rFonts w:ascii="Arial" w:eastAsia="Aptos" w:hAnsi="Arial" w:cs="Arial"/>
          <w:color w:val="000000" w:themeColor="text1"/>
          <w:lang w:val="en-GB"/>
        </w:rPr>
        <w:t xml:space="preserve"> May 2026).</w:t>
      </w:r>
    </w:p>
    <w:p w14:paraId="6CD3FEA1" w14:textId="77777777" w:rsidR="00DB7D22" w:rsidRDefault="00DB7D22" w:rsidP="008255B7">
      <w:pPr>
        <w:spacing w:line="360" w:lineRule="auto"/>
        <w:rPr>
          <w:rFonts w:ascii="Arial" w:hAnsi="Arial" w:cs="Arial"/>
        </w:rPr>
      </w:pPr>
      <w:r w:rsidRPr="008255B7">
        <w:rPr>
          <w:rFonts w:ascii="Arial" w:hAnsi="Arial" w:cs="Arial"/>
        </w:rPr>
        <w:t xml:space="preserve">Fitzgerald, A. (2020) ‘Professional Identity: A Concept Analysis’, </w:t>
      </w:r>
      <w:r w:rsidRPr="008255B7">
        <w:rPr>
          <w:rFonts w:ascii="Arial" w:hAnsi="Arial" w:cs="Arial"/>
          <w:i/>
          <w:iCs/>
        </w:rPr>
        <w:t>Nursing Forum</w:t>
      </w:r>
      <w:r w:rsidRPr="008255B7">
        <w:rPr>
          <w:rFonts w:ascii="Arial" w:hAnsi="Arial" w:cs="Arial"/>
        </w:rPr>
        <w:t xml:space="preserve">, 55(1), pp. 447–472. Available at: </w:t>
      </w:r>
      <w:hyperlink r:id="rId17" w:history="1">
        <w:r w:rsidRPr="00C31240">
          <w:rPr>
            <w:rStyle w:val="Hyperlink"/>
            <w:rFonts w:ascii="Arial" w:hAnsi="Arial" w:cs="Arial"/>
          </w:rPr>
          <w:t>https://onlinelibrary.wiley.com/doi/10.1111/nuf.12450</w:t>
        </w:r>
      </w:hyperlink>
      <w:r w:rsidRPr="008255B7">
        <w:rPr>
          <w:rFonts w:ascii="Arial" w:hAnsi="Arial" w:cs="Arial"/>
        </w:rPr>
        <w:t xml:space="preserve"> (Accessed: 17 May 2026).</w:t>
      </w:r>
    </w:p>
    <w:p w14:paraId="1BDC6498" w14:textId="77777777" w:rsidR="00DB7D22" w:rsidRDefault="00DB7D22" w:rsidP="008255B7">
      <w:pPr>
        <w:spacing w:line="360" w:lineRule="auto"/>
        <w:rPr>
          <w:rFonts w:ascii="Arial" w:hAnsi="Arial" w:cs="Arial"/>
        </w:rPr>
      </w:pPr>
      <w:r w:rsidRPr="00662917">
        <w:rPr>
          <w:rFonts w:ascii="Arial" w:hAnsi="Arial" w:cs="Arial"/>
        </w:rPr>
        <w:t xml:space="preserve">Mlambo, M., Silén, C. and McGrath, C. (2021) Lifelong learning and nurses’ continuing professional development, a metasynthesis of the literature’, </w:t>
      </w:r>
      <w:r w:rsidRPr="00662917">
        <w:rPr>
          <w:rFonts w:ascii="Arial" w:hAnsi="Arial" w:cs="Arial"/>
          <w:i/>
          <w:iCs/>
        </w:rPr>
        <w:t>BMC Nursing</w:t>
      </w:r>
      <w:r w:rsidRPr="00662917">
        <w:rPr>
          <w:rFonts w:ascii="Arial" w:hAnsi="Arial" w:cs="Arial"/>
        </w:rPr>
        <w:t xml:space="preserve">, 20(62). Available at: </w:t>
      </w:r>
      <w:hyperlink r:id="rId18" w:tgtFrame="_new" w:history="1">
        <w:r w:rsidRPr="00662917">
          <w:rPr>
            <w:rStyle w:val="Hyperlink"/>
            <w:rFonts w:ascii="Arial" w:hAnsi="Arial" w:cs="Arial"/>
          </w:rPr>
          <w:t>https://doi.org/10.1186/s12912-021-00579-2</w:t>
        </w:r>
      </w:hyperlink>
      <w:r w:rsidRPr="00662917">
        <w:rPr>
          <w:rFonts w:ascii="Arial" w:hAnsi="Arial" w:cs="Arial"/>
        </w:rPr>
        <w:t xml:space="preserve"> (Accessed: </w:t>
      </w:r>
      <w:r>
        <w:rPr>
          <w:rFonts w:ascii="Arial" w:hAnsi="Arial" w:cs="Arial"/>
        </w:rPr>
        <w:t>19</w:t>
      </w:r>
      <w:r w:rsidRPr="00662917">
        <w:rPr>
          <w:rFonts w:ascii="Arial" w:hAnsi="Arial" w:cs="Arial"/>
        </w:rPr>
        <w:t xml:space="preserve"> June 2026).</w:t>
      </w:r>
    </w:p>
    <w:p w14:paraId="710BE9AA" w14:textId="77777777" w:rsidR="00DB7D22" w:rsidRDefault="00DB7D22" w:rsidP="008255B7">
      <w:pPr>
        <w:spacing w:line="360" w:lineRule="auto"/>
        <w:rPr>
          <w:rFonts w:ascii="Arial" w:hAnsi="Arial" w:cs="Arial"/>
        </w:rPr>
      </w:pPr>
      <w:r w:rsidRPr="00452FEF">
        <w:rPr>
          <w:rFonts w:ascii="Arial" w:hAnsi="Arial" w:cs="Arial"/>
        </w:rPr>
        <w:t xml:space="preserve">NHS England (2024) </w:t>
      </w:r>
      <w:r w:rsidRPr="00452FEF">
        <w:rPr>
          <w:rFonts w:ascii="Arial" w:hAnsi="Arial" w:cs="Arial"/>
          <w:i/>
          <w:iCs/>
        </w:rPr>
        <w:t>NHS Long Term Workforce Plan</w:t>
      </w:r>
      <w:r w:rsidRPr="00452FEF">
        <w:rPr>
          <w:rFonts w:ascii="Arial" w:hAnsi="Arial" w:cs="Arial"/>
        </w:rPr>
        <w:t xml:space="preserve">. Available at: </w:t>
      </w:r>
      <w:hyperlink r:id="rId19" w:tgtFrame="_new" w:history="1">
        <w:r w:rsidRPr="00452FEF">
          <w:rPr>
            <w:rStyle w:val="Hyperlink"/>
            <w:rFonts w:ascii="Arial" w:hAnsi="Arial" w:cs="Arial"/>
          </w:rPr>
          <w:t>https://www.england.nhs.uk/long-read/nhs-long-term-workforce-plan/</w:t>
        </w:r>
      </w:hyperlink>
      <w:r w:rsidRPr="00452FEF">
        <w:rPr>
          <w:rFonts w:ascii="Arial" w:hAnsi="Arial" w:cs="Arial"/>
        </w:rPr>
        <w:t xml:space="preserve"> (Accessed: </w:t>
      </w:r>
      <w:r>
        <w:rPr>
          <w:rFonts w:ascii="Arial" w:hAnsi="Arial" w:cs="Arial"/>
        </w:rPr>
        <w:t>29</w:t>
      </w:r>
      <w:r w:rsidRPr="00452FEF">
        <w:rPr>
          <w:rFonts w:ascii="Arial" w:hAnsi="Arial" w:cs="Arial"/>
        </w:rPr>
        <w:t xml:space="preserve"> May 2026).</w:t>
      </w:r>
    </w:p>
    <w:p w14:paraId="711025C7" w14:textId="77777777" w:rsidR="00DB7D22" w:rsidRDefault="00DB7D22" w:rsidP="008255B7">
      <w:pPr>
        <w:spacing w:line="360" w:lineRule="auto"/>
        <w:rPr>
          <w:rFonts w:ascii="Arial" w:hAnsi="Arial" w:cs="Arial"/>
        </w:rPr>
      </w:pPr>
      <w:r w:rsidRPr="00D13776">
        <w:rPr>
          <w:rFonts w:ascii="Arial" w:hAnsi="Arial" w:cs="Arial"/>
        </w:rPr>
        <w:lastRenderedPageBreak/>
        <w:t xml:space="preserve">OECD (2021) </w:t>
      </w:r>
      <w:r w:rsidRPr="00D13776">
        <w:rPr>
          <w:rFonts w:ascii="Arial" w:hAnsi="Arial" w:cs="Arial"/>
          <w:i/>
          <w:iCs/>
        </w:rPr>
        <w:t>The Well-being of Nations: The Role of Human and Social Capital</w:t>
      </w:r>
      <w:r w:rsidRPr="00D13776">
        <w:rPr>
          <w:rFonts w:ascii="Arial" w:hAnsi="Arial" w:cs="Arial"/>
        </w:rPr>
        <w:t xml:space="preserve">. Paris: Organisation for Economic Co-operation and Development. Available at: </w:t>
      </w:r>
      <w:hyperlink r:id="rId20" w:tgtFrame="_new" w:history="1">
        <w:r w:rsidRPr="00D13776">
          <w:rPr>
            <w:rStyle w:val="Hyperlink"/>
            <w:rFonts w:ascii="Arial" w:hAnsi="Arial" w:cs="Arial"/>
          </w:rPr>
          <w:t>https://www.oecd.org/en/publications/the-well-being-of-nations_9789264189515-en.html</w:t>
        </w:r>
      </w:hyperlink>
      <w:r w:rsidRPr="00D13776">
        <w:rPr>
          <w:rFonts w:ascii="Arial" w:hAnsi="Arial" w:cs="Arial"/>
        </w:rPr>
        <w:t xml:space="preserve"> (Accessed: 20 June 2026).</w:t>
      </w:r>
    </w:p>
    <w:p w14:paraId="1386296C" w14:textId="77777777" w:rsidR="00DB7D22" w:rsidRDefault="00DB7D22" w:rsidP="008255B7">
      <w:pPr>
        <w:spacing w:line="360" w:lineRule="auto"/>
        <w:rPr>
          <w:rFonts w:ascii="Arial" w:eastAsia="Aptos" w:hAnsi="Arial" w:cs="Arial"/>
          <w:color w:val="000000" w:themeColor="text1"/>
        </w:rPr>
      </w:pPr>
      <w:r w:rsidRPr="008255B7">
        <w:rPr>
          <w:rFonts w:ascii="Arial" w:eastAsia="Aptos" w:hAnsi="Arial" w:cs="Arial"/>
          <w:color w:val="000000" w:themeColor="text1"/>
        </w:rPr>
        <w:t xml:space="preserve">Pawar, A. and Gandhi, R. (2016) ‘The Power of Personal Branding’, </w:t>
      </w:r>
      <w:r w:rsidRPr="008255B7">
        <w:rPr>
          <w:rFonts w:ascii="Arial" w:eastAsia="Aptos" w:hAnsi="Arial" w:cs="Arial"/>
          <w:i/>
          <w:iCs/>
          <w:color w:val="000000" w:themeColor="text1"/>
        </w:rPr>
        <w:t>International Journal of Engineering and Management Research</w:t>
      </w:r>
      <w:r w:rsidRPr="008255B7">
        <w:rPr>
          <w:rFonts w:ascii="Arial" w:eastAsia="Aptos" w:hAnsi="Arial" w:cs="Arial"/>
          <w:color w:val="000000" w:themeColor="text1"/>
        </w:rPr>
        <w:t xml:space="preserve">, 6(2), pp. 840–847. Available at: </w:t>
      </w:r>
      <w:hyperlink r:id="rId21" w:history="1">
        <w:r w:rsidRPr="00C31240">
          <w:rPr>
            <w:rStyle w:val="Hyperlink"/>
            <w:rFonts w:ascii="Arial" w:eastAsia="Aptos" w:hAnsi="Arial" w:cs="Arial"/>
          </w:rPr>
          <w:t>https://www.researchgate.net/publication/339956223_The_Power_of_Personal_Branding</w:t>
        </w:r>
      </w:hyperlink>
      <w:r w:rsidRPr="008255B7">
        <w:rPr>
          <w:rFonts w:ascii="Arial" w:eastAsia="Aptos" w:hAnsi="Arial" w:cs="Arial"/>
          <w:color w:val="000000" w:themeColor="text1"/>
        </w:rPr>
        <w:t xml:space="preserve"> (Accessed: 17 May 2026).</w:t>
      </w:r>
    </w:p>
    <w:p w14:paraId="1CEFDDE4" w14:textId="77777777" w:rsidR="00DB7D22" w:rsidRDefault="00DB7D22" w:rsidP="00D64E01">
      <w:pPr>
        <w:spacing w:line="360" w:lineRule="auto"/>
        <w:rPr>
          <w:rFonts w:ascii="Arial" w:eastAsia="Aptos" w:hAnsi="Arial" w:cs="Arial"/>
          <w:color w:val="000000" w:themeColor="text1"/>
          <w:lang w:val="en-GB"/>
        </w:rPr>
      </w:pPr>
      <w:r w:rsidRPr="00D64E01">
        <w:rPr>
          <w:rFonts w:ascii="Arial" w:eastAsia="Aptos" w:hAnsi="Arial" w:cs="Arial"/>
          <w:color w:val="000000" w:themeColor="text1"/>
          <w:lang w:val="en-GB"/>
        </w:rPr>
        <w:t xml:space="preserve">Putnam, R.D. (2000) </w:t>
      </w:r>
      <w:r w:rsidRPr="00D64E01">
        <w:rPr>
          <w:rFonts w:ascii="Arial" w:eastAsia="Aptos" w:hAnsi="Arial" w:cs="Arial"/>
          <w:i/>
          <w:iCs/>
          <w:color w:val="000000" w:themeColor="text1"/>
          <w:lang w:val="en-GB"/>
        </w:rPr>
        <w:t>Bowling Alone: The Collapse and Revival of American Community</w:t>
      </w:r>
      <w:r w:rsidRPr="00D64E01">
        <w:rPr>
          <w:rFonts w:ascii="Arial" w:eastAsia="Aptos" w:hAnsi="Arial" w:cs="Arial"/>
          <w:color w:val="000000" w:themeColor="text1"/>
          <w:lang w:val="en-GB"/>
        </w:rPr>
        <w:t xml:space="preserve">. New York: Simon &amp; Schuster. Available at: </w:t>
      </w:r>
      <w:hyperlink r:id="rId22" w:history="1">
        <w:r w:rsidRPr="00D64E01">
          <w:rPr>
            <w:rStyle w:val="Hyperlink"/>
            <w:rFonts w:ascii="Arial" w:eastAsia="Aptos" w:hAnsi="Arial" w:cs="Arial"/>
            <w:lang w:val="en-GB"/>
          </w:rPr>
          <w:t>https://www.simonandschuster.com/books/Bowling-Alone-Revised-and-Updated/Robert-D-Putnam/9780743219037</w:t>
        </w:r>
      </w:hyperlink>
      <w:r w:rsidRPr="00D64E01">
        <w:rPr>
          <w:rFonts w:ascii="Arial" w:eastAsia="Aptos" w:hAnsi="Arial" w:cs="Arial"/>
          <w:color w:val="000000" w:themeColor="text1"/>
          <w:lang w:val="en-GB"/>
        </w:rPr>
        <w:t xml:space="preserve"> (Accessed: 2</w:t>
      </w:r>
      <w:r>
        <w:rPr>
          <w:rFonts w:ascii="Arial" w:eastAsia="Aptos" w:hAnsi="Arial" w:cs="Arial"/>
          <w:color w:val="000000" w:themeColor="text1"/>
          <w:lang w:val="en-GB"/>
        </w:rPr>
        <w:t>3</w:t>
      </w:r>
      <w:r w:rsidRPr="00D64E01">
        <w:rPr>
          <w:rFonts w:ascii="Arial" w:eastAsia="Aptos" w:hAnsi="Arial" w:cs="Arial"/>
          <w:color w:val="000000" w:themeColor="text1"/>
          <w:lang w:val="en-GB"/>
        </w:rPr>
        <w:t xml:space="preserve"> May 2026).</w:t>
      </w:r>
    </w:p>
    <w:p w14:paraId="39203C82" w14:textId="77777777" w:rsidR="00DB7D22" w:rsidRDefault="00DB7D22" w:rsidP="00D64E01">
      <w:pPr>
        <w:spacing w:line="360" w:lineRule="auto"/>
        <w:rPr>
          <w:rFonts w:ascii="Arial" w:eastAsia="Aptos" w:hAnsi="Arial" w:cs="Arial"/>
          <w:color w:val="000000" w:themeColor="text1"/>
          <w:lang w:val="en-GB"/>
        </w:rPr>
      </w:pPr>
      <w:r w:rsidRPr="00452FEF">
        <w:rPr>
          <w:rFonts w:ascii="Arial" w:eastAsia="Aptos" w:hAnsi="Arial" w:cs="Arial"/>
          <w:color w:val="000000" w:themeColor="text1"/>
        </w:rPr>
        <w:t xml:space="preserve">Skills for Care (2024) </w:t>
      </w:r>
      <w:r w:rsidRPr="00452FEF">
        <w:rPr>
          <w:rFonts w:ascii="Arial" w:eastAsia="Aptos" w:hAnsi="Arial" w:cs="Arial"/>
          <w:i/>
          <w:iCs/>
          <w:color w:val="000000" w:themeColor="text1"/>
        </w:rPr>
        <w:t>The state of the adult social care sector and workforce in England</w:t>
      </w:r>
      <w:r w:rsidRPr="00452FEF">
        <w:rPr>
          <w:rFonts w:ascii="Arial" w:eastAsia="Aptos" w:hAnsi="Arial" w:cs="Arial"/>
          <w:color w:val="000000" w:themeColor="text1"/>
        </w:rPr>
        <w:t xml:space="preserve">. Leeds: Skills for Care. Available at: </w:t>
      </w:r>
      <w:hyperlink r:id="rId23" w:tgtFrame="_new" w:history="1">
        <w:r w:rsidRPr="00452FEF">
          <w:rPr>
            <w:rStyle w:val="Hyperlink"/>
            <w:rFonts w:ascii="Arial" w:eastAsia="Aptos" w:hAnsi="Arial" w:cs="Arial"/>
          </w:rPr>
          <w:t>https://www.skillsforcare.org.uk/Adult-Social-Care-Workforce-Data/workforceintelligence/Reports-and-visualisations/National-information/Size-and-structure-report.aspx</w:t>
        </w:r>
      </w:hyperlink>
      <w:r w:rsidRPr="00452FEF">
        <w:rPr>
          <w:rFonts w:ascii="Arial" w:eastAsia="Aptos" w:hAnsi="Arial" w:cs="Arial"/>
          <w:color w:val="000000" w:themeColor="text1"/>
        </w:rPr>
        <w:t xml:space="preserve"> (Accessed: </w:t>
      </w:r>
      <w:r>
        <w:rPr>
          <w:rFonts w:ascii="Arial" w:eastAsia="Aptos" w:hAnsi="Arial" w:cs="Arial"/>
          <w:color w:val="000000" w:themeColor="text1"/>
        </w:rPr>
        <w:t>29</w:t>
      </w:r>
      <w:r w:rsidRPr="00452FEF">
        <w:rPr>
          <w:rFonts w:ascii="Arial" w:eastAsia="Aptos" w:hAnsi="Arial" w:cs="Arial"/>
          <w:color w:val="000000" w:themeColor="text1"/>
        </w:rPr>
        <w:t xml:space="preserve"> May 2026).</w:t>
      </w:r>
    </w:p>
    <w:p w14:paraId="24BE2869" w14:textId="77777777" w:rsidR="00DB7D22" w:rsidRPr="00DB7D22" w:rsidRDefault="00DB7D22" w:rsidP="00DB7D22">
      <w:pPr>
        <w:spacing w:line="360" w:lineRule="auto"/>
        <w:rPr>
          <w:rFonts w:ascii="Arial" w:eastAsia="Aptos" w:hAnsi="Arial" w:cs="Arial"/>
          <w:color w:val="000000" w:themeColor="text1"/>
          <w:lang w:val="en-GB"/>
        </w:rPr>
      </w:pPr>
      <w:r w:rsidRPr="00DB7D22">
        <w:rPr>
          <w:rFonts w:ascii="Arial" w:eastAsia="Aptos" w:hAnsi="Arial" w:cs="Arial"/>
          <w:color w:val="000000" w:themeColor="text1"/>
          <w:lang w:val="en-GB"/>
        </w:rPr>
        <w:t xml:space="preserve">Skills for Care (2026) </w:t>
      </w:r>
      <w:r w:rsidRPr="00DB7D22">
        <w:rPr>
          <w:rFonts w:ascii="Arial" w:eastAsia="Aptos" w:hAnsi="Arial" w:cs="Arial"/>
          <w:i/>
          <w:iCs/>
          <w:color w:val="000000" w:themeColor="text1"/>
          <w:lang w:val="en-GB"/>
        </w:rPr>
        <w:t>Recruitment and retention</w:t>
      </w:r>
      <w:r w:rsidRPr="00DB7D22">
        <w:rPr>
          <w:rFonts w:ascii="Arial" w:eastAsia="Aptos" w:hAnsi="Arial" w:cs="Arial"/>
          <w:color w:val="000000" w:themeColor="text1"/>
          <w:lang w:val="en-GB"/>
        </w:rPr>
        <w:t xml:space="preserve">. Available at: </w:t>
      </w:r>
      <w:hyperlink r:id="rId24" w:history="1">
        <w:r w:rsidRPr="00DB7D22">
          <w:rPr>
            <w:rStyle w:val="Hyperlink"/>
            <w:rFonts w:ascii="Arial" w:eastAsia="Aptos" w:hAnsi="Arial" w:cs="Arial"/>
            <w:lang w:val="en-GB"/>
          </w:rPr>
          <w:t>https://www.skillsforcare.org.uk/Adult-Social-Care-Workforce-Data/workforceintelligence/Trackers/Recruitment-and-retention.aspx</w:t>
        </w:r>
      </w:hyperlink>
      <w:r w:rsidRPr="00DB7D22">
        <w:rPr>
          <w:rFonts w:ascii="Arial" w:eastAsia="Aptos" w:hAnsi="Arial" w:cs="Arial"/>
          <w:color w:val="000000" w:themeColor="text1"/>
          <w:lang w:val="en-GB"/>
        </w:rPr>
        <w:t xml:space="preserve"> (Accessed: </w:t>
      </w:r>
      <w:r>
        <w:rPr>
          <w:rFonts w:ascii="Arial" w:eastAsia="Aptos" w:hAnsi="Arial" w:cs="Arial"/>
          <w:color w:val="000000" w:themeColor="text1"/>
          <w:lang w:val="en-GB"/>
        </w:rPr>
        <w:t>25 June</w:t>
      </w:r>
      <w:r w:rsidRPr="00DB7D22">
        <w:rPr>
          <w:rFonts w:ascii="Arial" w:eastAsia="Aptos" w:hAnsi="Arial" w:cs="Arial"/>
          <w:color w:val="000000" w:themeColor="text1"/>
          <w:lang w:val="en-GB"/>
        </w:rPr>
        <w:t xml:space="preserve"> 2026).</w:t>
      </w:r>
    </w:p>
    <w:p w14:paraId="2E210E2D" w14:textId="130EB886" w:rsidR="00DB7D22" w:rsidRDefault="00DB7D22" w:rsidP="00D64E01">
      <w:pPr>
        <w:spacing w:line="360" w:lineRule="auto"/>
        <w:rPr>
          <w:rFonts w:ascii="Arial" w:eastAsia="Aptos" w:hAnsi="Arial" w:cs="Arial"/>
          <w:color w:val="000000" w:themeColor="text1"/>
          <w:lang w:val="en-GB"/>
        </w:rPr>
      </w:pPr>
      <w:r w:rsidRPr="00551ABE">
        <w:rPr>
          <w:rFonts w:ascii="Arial" w:eastAsia="Aptos" w:hAnsi="Arial" w:cs="Arial"/>
          <w:color w:val="000000" w:themeColor="text1"/>
        </w:rPr>
        <w:t>Social Care Wales (2024)</w:t>
      </w:r>
      <w:r w:rsidR="00C60662">
        <w:rPr>
          <w:rFonts w:ascii="Arial" w:eastAsia="Aptos" w:hAnsi="Arial" w:cs="Arial"/>
          <w:color w:val="000000" w:themeColor="text1"/>
        </w:rPr>
        <w:t>.</w:t>
      </w:r>
      <w:r w:rsidRPr="00551ABE">
        <w:rPr>
          <w:rFonts w:ascii="Arial" w:eastAsia="Aptos" w:hAnsi="Arial" w:cs="Arial"/>
          <w:color w:val="000000" w:themeColor="text1"/>
        </w:rPr>
        <w:t xml:space="preserve"> </w:t>
      </w:r>
      <w:r w:rsidRPr="00551ABE">
        <w:rPr>
          <w:rFonts w:ascii="Arial" w:eastAsia="Aptos" w:hAnsi="Arial" w:cs="Arial"/>
          <w:i/>
          <w:iCs/>
          <w:color w:val="000000" w:themeColor="text1"/>
        </w:rPr>
        <w:t>New report shows almost 85,000 people work in the social care sector in Wales</w:t>
      </w:r>
      <w:r w:rsidRPr="00551ABE">
        <w:rPr>
          <w:rFonts w:ascii="Arial" w:eastAsia="Aptos" w:hAnsi="Arial" w:cs="Arial"/>
          <w:color w:val="000000" w:themeColor="text1"/>
        </w:rPr>
        <w:t xml:space="preserve">. Available at: </w:t>
      </w:r>
      <w:hyperlink r:id="rId25" w:tgtFrame="_new" w:history="1">
        <w:r w:rsidRPr="00551ABE">
          <w:rPr>
            <w:rStyle w:val="Hyperlink"/>
            <w:rFonts w:ascii="Arial" w:eastAsia="Aptos" w:hAnsi="Arial" w:cs="Arial"/>
          </w:rPr>
          <w:t>https://socialcare.wales/news-stories/new-report-shows-almost-85-000-people-work-in-the-social-care-sector-in-wales</w:t>
        </w:r>
      </w:hyperlink>
      <w:r w:rsidRPr="00551ABE">
        <w:rPr>
          <w:rFonts w:ascii="Arial" w:eastAsia="Aptos" w:hAnsi="Arial" w:cs="Arial"/>
          <w:color w:val="000000" w:themeColor="text1"/>
        </w:rPr>
        <w:t xml:space="preserve"> (Accessed: 20 June 2026).</w:t>
      </w:r>
    </w:p>
    <w:p w14:paraId="45299982" w14:textId="77777777" w:rsidR="00DB7D22" w:rsidRDefault="00DB7D22" w:rsidP="00662917">
      <w:pPr>
        <w:spacing w:line="360" w:lineRule="auto"/>
        <w:rPr>
          <w:rFonts w:ascii="Arial" w:eastAsia="Aptos" w:hAnsi="Arial" w:cs="Arial"/>
          <w:color w:val="000000" w:themeColor="text1"/>
          <w:lang w:val="en-GB"/>
        </w:rPr>
      </w:pPr>
      <w:r w:rsidRPr="00662917">
        <w:rPr>
          <w:rFonts w:ascii="Arial" w:eastAsia="Aptos" w:hAnsi="Arial" w:cs="Arial"/>
          <w:color w:val="000000" w:themeColor="text1"/>
          <w:lang w:val="en-GB"/>
        </w:rPr>
        <w:t xml:space="preserve">Tushar, H. and Sooraksa, N. (2023) ‘Global employability skills in the 21st century workplace: A semi-systematic literature review’, </w:t>
      </w:r>
      <w:r w:rsidRPr="00662917">
        <w:rPr>
          <w:rFonts w:ascii="Arial" w:eastAsia="Aptos" w:hAnsi="Arial" w:cs="Arial"/>
          <w:i/>
          <w:iCs/>
          <w:color w:val="000000" w:themeColor="text1"/>
          <w:lang w:val="en-GB"/>
        </w:rPr>
        <w:t>Heliyon</w:t>
      </w:r>
      <w:r w:rsidRPr="00662917">
        <w:rPr>
          <w:rFonts w:ascii="Arial" w:eastAsia="Aptos" w:hAnsi="Arial" w:cs="Arial"/>
          <w:color w:val="000000" w:themeColor="text1"/>
          <w:lang w:val="en-GB"/>
        </w:rPr>
        <w:t xml:space="preserve">, 9(11), e21023. Available at: </w:t>
      </w:r>
      <w:hyperlink r:id="rId26" w:tgtFrame="_new" w:history="1">
        <w:r w:rsidRPr="00662917">
          <w:rPr>
            <w:rStyle w:val="Hyperlink"/>
            <w:rFonts w:ascii="Arial" w:eastAsia="Aptos" w:hAnsi="Arial" w:cs="Arial"/>
            <w:lang w:val="en-GB"/>
          </w:rPr>
          <w:t>https://doi.org/10.1016/j.heliyon.2023.e21023</w:t>
        </w:r>
      </w:hyperlink>
      <w:r w:rsidRPr="00662917">
        <w:rPr>
          <w:rFonts w:ascii="Arial" w:eastAsia="Aptos" w:hAnsi="Arial" w:cs="Arial"/>
          <w:color w:val="000000" w:themeColor="text1"/>
          <w:lang w:val="en-GB"/>
        </w:rPr>
        <w:t xml:space="preserve"> (Accessed: </w:t>
      </w:r>
      <w:r>
        <w:rPr>
          <w:rFonts w:ascii="Arial" w:eastAsia="Aptos" w:hAnsi="Arial" w:cs="Arial"/>
          <w:color w:val="000000" w:themeColor="text1"/>
          <w:lang w:val="en-GB"/>
        </w:rPr>
        <w:t>19</w:t>
      </w:r>
      <w:r w:rsidRPr="00662917">
        <w:rPr>
          <w:rFonts w:ascii="Arial" w:eastAsia="Aptos" w:hAnsi="Arial" w:cs="Arial"/>
          <w:color w:val="000000" w:themeColor="text1"/>
          <w:lang w:val="en-GB"/>
        </w:rPr>
        <w:t xml:space="preserve"> June 2026). </w:t>
      </w:r>
    </w:p>
    <w:sectPr w:rsidR="00DB7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9B3A00" w14:textId="77777777" w:rsidR="003E179E" w:rsidRDefault="003E179E">
      <w:pPr>
        <w:spacing w:after="0" w:line="240" w:lineRule="auto"/>
      </w:pPr>
    </w:p>
  </w:endnote>
  <w:endnote w:type="continuationSeparator" w:id="0">
    <w:p w14:paraId="2D620F94" w14:textId="77777777" w:rsidR="003E179E" w:rsidRDefault="003E17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332801" w14:textId="77777777" w:rsidR="003E179E" w:rsidRDefault="003E179E">
      <w:pPr>
        <w:spacing w:after="0" w:line="240" w:lineRule="auto"/>
      </w:pPr>
    </w:p>
  </w:footnote>
  <w:footnote w:type="continuationSeparator" w:id="0">
    <w:p w14:paraId="045E3429" w14:textId="77777777" w:rsidR="003E179E" w:rsidRDefault="003E179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D8E"/>
    <w:rsid w:val="0003592E"/>
    <w:rsid w:val="00066078"/>
    <w:rsid w:val="0007610C"/>
    <w:rsid w:val="0007795F"/>
    <w:rsid w:val="0009511A"/>
    <w:rsid w:val="000B3A02"/>
    <w:rsid w:val="000B5CFF"/>
    <w:rsid w:val="000D470D"/>
    <w:rsid w:val="000E56EE"/>
    <w:rsid w:val="00135F29"/>
    <w:rsid w:val="00147CB6"/>
    <w:rsid w:val="0015228C"/>
    <w:rsid w:val="001A15E7"/>
    <w:rsid w:val="001E2F27"/>
    <w:rsid w:val="001E6F1E"/>
    <w:rsid w:val="00221CB3"/>
    <w:rsid w:val="002627AF"/>
    <w:rsid w:val="0029146C"/>
    <w:rsid w:val="002A6D66"/>
    <w:rsid w:val="002C5679"/>
    <w:rsid w:val="002F6D02"/>
    <w:rsid w:val="002F75AD"/>
    <w:rsid w:val="00304206"/>
    <w:rsid w:val="0033431B"/>
    <w:rsid w:val="00340C5F"/>
    <w:rsid w:val="003D2038"/>
    <w:rsid w:val="003E179E"/>
    <w:rsid w:val="00452FEF"/>
    <w:rsid w:val="004A4C5D"/>
    <w:rsid w:val="004B7CF1"/>
    <w:rsid w:val="004F5A18"/>
    <w:rsid w:val="00507A92"/>
    <w:rsid w:val="005225AA"/>
    <w:rsid w:val="00537A65"/>
    <w:rsid w:val="00545BB9"/>
    <w:rsid w:val="00551ABE"/>
    <w:rsid w:val="0055300D"/>
    <w:rsid w:val="00553897"/>
    <w:rsid w:val="00575AF8"/>
    <w:rsid w:val="00577423"/>
    <w:rsid w:val="00592E81"/>
    <w:rsid w:val="005C4C68"/>
    <w:rsid w:val="005C6BAA"/>
    <w:rsid w:val="005F30ED"/>
    <w:rsid w:val="005F4A75"/>
    <w:rsid w:val="006105EE"/>
    <w:rsid w:val="00632F8B"/>
    <w:rsid w:val="00662917"/>
    <w:rsid w:val="00663AAA"/>
    <w:rsid w:val="006C1A09"/>
    <w:rsid w:val="006E6679"/>
    <w:rsid w:val="006F0E51"/>
    <w:rsid w:val="00723162"/>
    <w:rsid w:val="00723414"/>
    <w:rsid w:val="0074551A"/>
    <w:rsid w:val="007D3AD0"/>
    <w:rsid w:val="007F2401"/>
    <w:rsid w:val="008255B7"/>
    <w:rsid w:val="00835193"/>
    <w:rsid w:val="00887D42"/>
    <w:rsid w:val="00893CA8"/>
    <w:rsid w:val="008A6A55"/>
    <w:rsid w:val="008D1E2B"/>
    <w:rsid w:val="008D2355"/>
    <w:rsid w:val="008F79F2"/>
    <w:rsid w:val="008F7E61"/>
    <w:rsid w:val="009017FA"/>
    <w:rsid w:val="00903517"/>
    <w:rsid w:val="00936AF8"/>
    <w:rsid w:val="00950E9C"/>
    <w:rsid w:val="009A59DD"/>
    <w:rsid w:val="00A04EA6"/>
    <w:rsid w:val="00A654C6"/>
    <w:rsid w:val="00A65C30"/>
    <w:rsid w:val="00AA2421"/>
    <w:rsid w:val="00AC732F"/>
    <w:rsid w:val="00AD256C"/>
    <w:rsid w:val="00B06D29"/>
    <w:rsid w:val="00B7418E"/>
    <w:rsid w:val="00B90E9D"/>
    <w:rsid w:val="00B972C8"/>
    <w:rsid w:val="00BB492A"/>
    <w:rsid w:val="00BC1C23"/>
    <w:rsid w:val="00BC2E8F"/>
    <w:rsid w:val="00C31240"/>
    <w:rsid w:val="00C3154F"/>
    <w:rsid w:val="00C3293C"/>
    <w:rsid w:val="00C60662"/>
    <w:rsid w:val="00C82117"/>
    <w:rsid w:val="00C838DF"/>
    <w:rsid w:val="00C96CFC"/>
    <w:rsid w:val="00C97440"/>
    <w:rsid w:val="00CD31F3"/>
    <w:rsid w:val="00D10BA8"/>
    <w:rsid w:val="00D13776"/>
    <w:rsid w:val="00D17D41"/>
    <w:rsid w:val="00D24159"/>
    <w:rsid w:val="00D26BF4"/>
    <w:rsid w:val="00D509DA"/>
    <w:rsid w:val="00D618AB"/>
    <w:rsid w:val="00D64E01"/>
    <w:rsid w:val="00D76DA7"/>
    <w:rsid w:val="00DB7D22"/>
    <w:rsid w:val="00DC4195"/>
    <w:rsid w:val="00DE5E62"/>
    <w:rsid w:val="00E20F0C"/>
    <w:rsid w:val="00E37BFF"/>
    <w:rsid w:val="00E73B6F"/>
    <w:rsid w:val="00E73FDB"/>
    <w:rsid w:val="00EA7B54"/>
    <w:rsid w:val="00EC0B34"/>
    <w:rsid w:val="00EF7A92"/>
    <w:rsid w:val="00F80110"/>
    <w:rsid w:val="00F825E8"/>
    <w:rsid w:val="00F92E11"/>
    <w:rsid w:val="00F9493E"/>
    <w:rsid w:val="00FD1141"/>
    <w:rsid w:val="00FE2815"/>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8255B7"/>
    <w:rPr>
      <w:color w:val="605E5C"/>
      <w:shd w:val="clear" w:color="auto" w:fill="E1DFDD"/>
    </w:rPr>
  </w:style>
  <w:style w:type="paragraph" w:styleId="TOCHeading">
    <w:name w:val="TOC Heading"/>
    <w:basedOn w:val="Heading1"/>
    <w:next w:val="Normal"/>
    <w:uiPriority w:val="39"/>
    <w:unhideWhenUsed/>
    <w:qFormat/>
    <w:rsid w:val="002627AF"/>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2627AF"/>
    <w:pPr>
      <w:spacing w:after="100"/>
    </w:pPr>
  </w:style>
  <w:style w:type="character" w:styleId="FollowedHyperlink">
    <w:name w:val="FollowedHyperlink"/>
    <w:basedOn w:val="DefaultParagraphFont"/>
    <w:uiPriority w:val="99"/>
    <w:semiHidden/>
    <w:unhideWhenUsed/>
    <w:rsid w:val="00C31240"/>
    <w:rPr>
      <w:color w:val="96607D" w:themeColor="followedHyperlink"/>
      <w:u w:val="single"/>
    </w:rPr>
  </w:style>
  <w:style w:type="paragraph" w:styleId="Caption">
    <w:name w:val="caption"/>
    <w:basedOn w:val="Normal"/>
    <w:next w:val="Normal"/>
    <w:uiPriority w:val="35"/>
    <w:unhideWhenUsed/>
    <w:qFormat/>
    <w:rsid w:val="0015228C"/>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452FEF"/>
    <w:pPr>
      <w:tabs>
        <w:tab w:val="right" w:leader="dot" w:pos="9350"/>
      </w:tabs>
      <w:spacing w:after="100"/>
      <w:ind w:left="240"/>
    </w:pPr>
    <w:rPr>
      <w:rFonts w:ascii="Arial" w:hAnsi="Arial" w:cs="Arial"/>
      <w:noProof/>
      <w:lang w:val="en-GB"/>
    </w:rPr>
  </w:style>
  <w:style w:type="paragraph" w:styleId="NormalWeb">
    <w:name w:val="Normal (Web)"/>
    <w:basedOn w:val="Normal"/>
    <w:uiPriority w:val="99"/>
    <w:semiHidden/>
    <w:unhideWhenUsed/>
    <w:rsid w:val="00D64E01"/>
    <w:rPr>
      <w:rFonts w:ascii="Times New Roman" w:hAnsi="Times New Roman" w:cs="Times New Roman"/>
    </w:rPr>
  </w:style>
  <w:style w:type="table" w:styleId="GridTable5Dark-Accent5">
    <w:name w:val="Grid Table 5 Dark Accent 5"/>
    <w:basedOn w:val="TableNormal"/>
    <w:uiPriority w:val="50"/>
    <w:rsid w:val="00D10BA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ubmed.ncbi.nlm.nih.gov/32345939/" TargetMode="External"/><Relationship Id="rId18" Type="http://schemas.openxmlformats.org/officeDocument/2006/relationships/hyperlink" Target="https://doi.org/10.1186/s12912-021-00579-2" TargetMode="External"/><Relationship Id="rId26" Type="http://schemas.openxmlformats.org/officeDocument/2006/relationships/hyperlink" Target="https://doi.org/10.1016/j.heliyon.2023.e21023" TargetMode="External"/><Relationship Id="rId3" Type="http://schemas.openxmlformats.org/officeDocument/2006/relationships/styles" Target="styles.xml"/><Relationship Id="rId21" Type="http://schemas.openxmlformats.org/officeDocument/2006/relationships/hyperlink" Target="https://www.researchgate.net/publication/339956223_The_Power_of_Personal_Branding" TargetMode="External"/><Relationship Id="rId7" Type="http://schemas.openxmlformats.org/officeDocument/2006/relationships/endnotes" Target="endnotes.xml"/><Relationship Id="rId12" Type="http://schemas.openxmlformats.org/officeDocument/2006/relationships/hyperlink" Target="https://www.marxists.org/reference/subject/philosophy/works/fr/bourdieu-forms-capital.htm" TargetMode="External"/><Relationship Id="rId17" Type="http://schemas.openxmlformats.org/officeDocument/2006/relationships/hyperlink" Target="https://onlinelibrary.wiley.com/doi/10.1111/nuf.12450%20" TargetMode="External"/><Relationship Id="rId25" Type="http://schemas.openxmlformats.org/officeDocument/2006/relationships/hyperlink" Target="https://socialcare.wales/news-stories/new-report-shows-almost-85-000-people-work-in-the-social-care-sector-in-wales" TargetMode="External"/><Relationship Id="rId2" Type="http://schemas.openxmlformats.org/officeDocument/2006/relationships/numbering" Target="numbering.xml"/><Relationship Id="rId16" Type="http://schemas.openxmlformats.org/officeDocument/2006/relationships/hyperlink" Target="https://www.jstor.org/stable/2780243" TargetMode="External"/><Relationship Id="rId20" Type="http://schemas.openxmlformats.org/officeDocument/2006/relationships/hyperlink" Target="https://www.oecd.org/en/publications/the-well-being-of-nations_9789264189515-e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skillsforcare.org.uk/Adult-Social-Care-Workforce-Data/workforceintelligence/Trackers/Recruitment-and-retention.aspx" TargetMode="External"/><Relationship Id="rId5" Type="http://schemas.openxmlformats.org/officeDocument/2006/relationships/webSettings" Target="webSettings.xml"/><Relationship Id="rId15" Type="http://schemas.openxmlformats.org/officeDocument/2006/relationships/hyperlink" Target="https://www.cipd.org/en/knowledge/factsheets/skills-factsheet/" TargetMode="External"/><Relationship Id="rId23" Type="http://schemas.openxmlformats.org/officeDocument/2006/relationships/hyperlink" Target="https://www.skillsforcare.org.uk/Adult-Social-Care-Workforce-Data/workforceintelligence/Reports-and-visualisations/National-information/Size-and-structure-report.aspx"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england.nhs.uk/long-read/nhs-long-term-workforce-pla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qc.org.uk/guidance-providers/adult-social-care/medicines-administration-records-adult-social-care" TargetMode="External"/><Relationship Id="rId22" Type="http://schemas.openxmlformats.org/officeDocument/2006/relationships/hyperlink" Target="https://www.simonandschuster.com/books/Bowling-Alone-Revised-and-Updated/Robert-D-Putnam/9780743219037%2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EC8F6-72AC-4EAE-8FCF-A98FDD7E4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3589</Words>
  <Characters>20463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Gazala Haroon (2411422)</cp:lastModifiedBy>
  <cp:revision>9</cp:revision>
  <dcterms:created xsi:type="dcterms:W3CDTF">2026-06-20T13:18:00Z</dcterms:created>
  <dcterms:modified xsi:type="dcterms:W3CDTF">2026-06-30T19:40:00Z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4b1ed578-ad37-4678-aad0-50b5c4cdda18</vt:lpwstr>
  </property>
</Properties>
</file>