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84105802"/>
        <w:docPartObj>
          <w:docPartGallery w:val="Cover Pages"/>
          <w:docPartUnique/>
        </w:docPartObj>
      </w:sdtPr>
      <w:sdtEndPr>
        <w:rPr>
          <w:rFonts w:ascii="Arial" w:hAnsi="Arial" w:cs="Arial"/>
          <w:u w:val="single"/>
        </w:rPr>
      </w:sdtEndPr>
      <w:sdtContent>
        <w:p w14:paraId="533BCB90" w14:textId="049FFC2D" w:rsidR="0086585A" w:rsidRDefault="0086585A">
          <w:r>
            <w:rPr>
              <w:noProof/>
            </w:rPr>
            <mc:AlternateContent>
              <mc:Choice Requires="wps">
                <w:drawing>
                  <wp:anchor distT="0" distB="0" distL="114300" distR="114300" simplePos="0" relativeHeight="251662336" behindDoc="0" locked="0" layoutInCell="1" allowOverlap="1" wp14:anchorId="07387D27" wp14:editId="6E5CD352">
                    <wp:simplePos x="0" y="0"/>
                    <wp:positionH relativeFrom="page">
                      <wp:posOffset>1515110</wp:posOffset>
                    </wp:positionH>
                    <wp:positionV relativeFrom="page">
                      <wp:posOffset>979170</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4-16T00:00:00Z">
                                    <w:dateFormat w:val="MMMM d, yyyy"/>
                                    <w:lid w:val="en-US"/>
                                    <w:storeMappedDataAs w:val="dateTime"/>
                                    <w:calendar w:val="gregorian"/>
                                  </w:date>
                                </w:sdtPr>
                                <w:sdtEndPr/>
                                <w:sdtContent>
                                  <w:p w14:paraId="5A8FC410" w14:textId="1D22D882" w:rsidR="006855FD" w:rsidRDefault="004C5DA5">
                                    <w:pPr>
                                      <w:pStyle w:val="NoSpacing"/>
                                      <w:jc w:val="right"/>
                                      <w:rPr>
                                        <w:caps/>
                                        <w:color w:val="323E4F" w:themeColor="text2" w:themeShade="BF"/>
                                        <w:sz w:val="40"/>
                                        <w:szCs w:val="40"/>
                                      </w:rPr>
                                    </w:pPr>
                                    <w:r>
                                      <w:rPr>
                                        <w:caps/>
                                        <w:color w:val="323E4F" w:themeColor="text2" w:themeShade="BF"/>
                                        <w:sz w:val="40"/>
                                        <w:szCs w:val="40"/>
                                      </w:rPr>
                                      <w:t>April 16,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07387D27" id="_x0000_t202" coordsize="21600,21600" o:spt="202" path="m,l,21600r21600,l21600,xe">
                    <v:stroke joinstyle="miter"/>
                    <v:path gradientshapeok="t" o:connecttype="rect"/>
                  </v:shapetype>
                  <v:shape id="Text Box 111" o:spid="_x0000_s1026" type="#_x0000_t202" style="position:absolute;margin-left:119.3pt;margin-top:77.1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0-04-16T00:00:00Z">
                              <w:dateFormat w:val="MMMM d, yyyy"/>
                              <w:lid w:val="en-US"/>
                              <w:storeMappedDataAs w:val="dateTime"/>
                              <w:calendar w:val="gregorian"/>
                            </w:date>
                          </w:sdtPr>
                          <w:sdtEndPr/>
                          <w:sdtContent>
                            <w:p w14:paraId="5A8FC410" w14:textId="1D22D882" w:rsidR="006855FD" w:rsidRDefault="004C5DA5">
                              <w:pPr>
                                <w:pStyle w:val="NoSpacing"/>
                                <w:jc w:val="right"/>
                                <w:rPr>
                                  <w:caps/>
                                  <w:color w:val="323E4F" w:themeColor="text2" w:themeShade="BF"/>
                                  <w:sz w:val="40"/>
                                  <w:szCs w:val="40"/>
                                </w:rPr>
                              </w:pPr>
                              <w:r>
                                <w:rPr>
                                  <w:caps/>
                                  <w:color w:val="323E4F" w:themeColor="text2" w:themeShade="BF"/>
                                  <w:sz w:val="40"/>
                                  <w:szCs w:val="40"/>
                                </w:rPr>
                                <w:t>April 16, 2020</w:t>
                              </w:r>
                            </w:p>
                          </w:sdtContent>
                        </w:sdt>
                      </w:txbxContent>
                    </v:textbox>
                    <w10:wrap type="square" anchorx="page" anchory="page"/>
                  </v:shape>
                </w:pict>
              </mc:Fallback>
            </mc:AlternateContent>
          </w:r>
        </w:p>
        <w:p w14:paraId="6189AE0C" w14:textId="77777777" w:rsidR="00DC4733" w:rsidRDefault="0086585A" w:rsidP="00DC4733">
          <w:pPr>
            <w:rPr>
              <w:rFonts w:ascii="Arial" w:hAnsi="Arial" w:cs="Arial"/>
              <w:u w:val="single"/>
            </w:rPr>
          </w:pPr>
          <w:r>
            <w:rPr>
              <w:noProof/>
            </w:rPr>
            <mc:AlternateContent>
              <mc:Choice Requires="wps">
                <w:drawing>
                  <wp:anchor distT="0" distB="0" distL="114300" distR="114300" simplePos="0" relativeHeight="251661312" behindDoc="0" locked="0" layoutInCell="1" allowOverlap="1" wp14:anchorId="55A85E48" wp14:editId="014CD6AB">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1CEE24" w14:textId="016DAE74" w:rsidR="006855FD" w:rsidRDefault="006855FD">
                                    <w:pPr>
                                      <w:pStyle w:val="NoSpacing"/>
                                      <w:jc w:val="right"/>
                                      <w:rPr>
                                        <w:caps/>
                                        <w:color w:val="262626" w:themeColor="text1" w:themeTint="D9"/>
                                        <w:sz w:val="28"/>
                                        <w:szCs w:val="28"/>
                                      </w:rPr>
                                    </w:pPr>
                                    <w:r>
                                      <w:rPr>
                                        <w:caps/>
                                        <w:color w:val="262626" w:themeColor="text1" w:themeTint="D9"/>
                                        <w:sz w:val="28"/>
                                        <w:szCs w:val="28"/>
                                      </w:rPr>
                                      <w:t>Lorna Jones</w:t>
                                    </w:r>
                                  </w:p>
                                </w:sdtContent>
                              </w:sdt>
                              <w:p w14:paraId="03E8A975" w14:textId="0159C179" w:rsidR="006855FD" w:rsidRDefault="00C225AE">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855FD">
                                      <w:rPr>
                                        <w:caps/>
                                        <w:color w:val="262626" w:themeColor="text1" w:themeTint="D9"/>
                                        <w:sz w:val="20"/>
                                        <w:szCs w:val="20"/>
                                      </w:rPr>
                                      <w:t>NAissance Trading</w:t>
                                    </w:r>
                                  </w:sdtContent>
                                </w:sdt>
                              </w:p>
                              <w:p w14:paraId="0FB9A0D5" w14:textId="1A93B1D0" w:rsidR="006855FD" w:rsidRDefault="00C225AE" w:rsidP="004C5DA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855FD">
                                      <w:rPr>
                                        <w:color w:val="262626" w:themeColor="text1" w:themeTint="D9"/>
                                        <w:sz w:val="20"/>
                                        <w:szCs w:val="20"/>
                                      </w:rPr>
                                      <w:t xml:space="preserve">     </w:t>
                                    </w:r>
                                  </w:sdtContent>
                                </w:sdt>
                                <w:r w:rsidR="006855FD">
                                  <w:rPr>
                                    <w:color w:val="262626" w:themeColor="text1" w:themeTint="D9"/>
                                    <w:sz w:val="20"/>
                                    <w:szCs w:val="20"/>
                                  </w:rPr>
                                  <w:t xml:space="preserve"> </w:t>
                                </w:r>
                                <w:r w:rsidR="004C5DA5">
                                  <w:rPr>
                                    <w:color w:val="262626" w:themeColor="text1" w:themeTint="D9"/>
                                    <w:sz w:val="20"/>
                                    <w:szCs w:val="20"/>
                                  </w:rPr>
                                  <w:t xml:space="preserve">Created for Julie Thomas of UWTSD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55A85E48"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xSl3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XXj8HY2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mcUpd3cCAABdBQAADgAAAAAAAAAA&#10;AAAAAAAuAgAAZHJzL2Uyb0RvYy54bWxQSwECLQAUAAYACAAAACEAdHlwstgAAAAFAQAADwAAAAAA&#10;AAAAAAAAAADRBAAAZHJzL2Rvd25yZXYueG1sUEsFBgAAAAAEAAQA8wAAANYFA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F1CEE24" w14:textId="016DAE74" w:rsidR="006855FD" w:rsidRDefault="006855FD">
                              <w:pPr>
                                <w:pStyle w:val="NoSpacing"/>
                                <w:jc w:val="right"/>
                                <w:rPr>
                                  <w:caps/>
                                  <w:color w:val="262626" w:themeColor="text1" w:themeTint="D9"/>
                                  <w:sz w:val="28"/>
                                  <w:szCs w:val="28"/>
                                </w:rPr>
                              </w:pPr>
                              <w:r>
                                <w:rPr>
                                  <w:caps/>
                                  <w:color w:val="262626" w:themeColor="text1" w:themeTint="D9"/>
                                  <w:sz w:val="28"/>
                                  <w:szCs w:val="28"/>
                                </w:rPr>
                                <w:t>Lorna Jones</w:t>
                              </w:r>
                            </w:p>
                          </w:sdtContent>
                        </w:sdt>
                        <w:p w14:paraId="03E8A975" w14:textId="0159C179" w:rsidR="006855FD" w:rsidRDefault="00BD3C1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855FD">
                                <w:rPr>
                                  <w:caps/>
                                  <w:color w:val="262626" w:themeColor="text1" w:themeTint="D9"/>
                                  <w:sz w:val="20"/>
                                  <w:szCs w:val="20"/>
                                </w:rPr>
                                <w:t>NAissance Trading</w:t>
                              </w:r>
                            </w:sdtContent>
                          </w:sdt>
                        </w:p>
                        <w:p w14:paraId="0FB9A0D5" w14:textId="1A93B1D0" w:rsidR="006855FD" w:rsidRDefault="00BD3C10" w:rsidP="004C5DA5">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855FD">
                                <w:rPr>
                                  <w:color w:val="262626" w:themeColor="text1" w:themeTint="D9"/>
                                  <w:sz w:val="20"/>
                                  <w:szCs w:val="20"/>
                                </w:rPr>
                                <w:t xml:space="preserve">     </w:t>
                              </w:r>
                            </w:sdtContent>
                          </w:sdt>
                          <w:r w:rsidR="006855FD">
                            <w:rPr>
                              <w:color w:val="262626" w:themeColor="text1" w:themeTint="D9"/>
                              <w:sz w:val="20"/>
                              <w:szCs w:val="20"/>
                            </w:rPr>
                            <w:t xml:space="preserve"> </w:t>
                          </w:r>
                          <w:r w:rsidR="004C5DA5">
                            <w:rPr>
                              <w:color w:val="262626" w:themeColor="text1" w:themeTint="D9"/>
                              <w:sz w:val="20"/>
                              <w:szCs w:val="20"/>
                            </w:rPr>
                            <w:t xml:space="preserve">Created for Julie Thomas of UWTSD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8FCE5FF" wp14:editId="2ED786D2">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256D2A" w14:textId="1A2D7993" w:rsidR="006855FD" w:rsidRPr="0086585A" w:rsidRDefault="00C225AE">
                                <w:pPr>
                                  <w:pStyle w:val="NoSpacing"/>
                                  <w:jc w:val="right"/>
                                  <w:rPr>
                                    <w:caps/>
                                    <w:color w:val="323E4F" w:themeColor="text2" w:themeShade="BF"/>
                                    <w:sz w:val="72"/>
                                    <w:szCs w:val="72"/>
                                  </w:rPr>
                                </w:pPr>
                                <w:sdt>
                                  <w:sdtPr>
                                    <w:rPr>
                                      <w:rFonts w:ascii="Arial" w:eastAsia="Calibri" w:hAnsi="Arial" w:cs="Arial"/>
                                      <w:sz w:val="28"/>
                                      <w:szCs w:val="28"/>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855FD">
                                      <w:rPr>
                                        <w:rFonts w:ascii="Arial" w:eastAsia="Calibri" w:hAnsi="Arial" w:cs="Arial"/>
                                        <w:sz w:val="28"/>
                                        <w:szCs w:val="28"/>
                                        <w:u w:val="single"/>
                                      </w:rPr>
                                      <w:t>Major environmental trends within Naissance                                                             1302640</w:t>
                                    </w:r>
                                  </w:sdtContent>
                                </w:sdt>
                              </w:p>
                              <w:sdt>
                                <w:sdtPr>
                                  <w:rPr>
                                    <w:smallCaps/>
                                    <w:color w:val="44546A" w:themeColor="text2"/>
                                    <w:sz w:val="24"/>
                                    <w:szCs w:val="2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6D9D81A" w14:textId="43A3E0BC" w:rsidR="006855FD" w:rsidRDefault="004C5DA5">
                                    <w:pPr>
                                      <w:pStyle w:val="NoSpacing"/>
                                      <w:jc w:val="right"/>
                                      <w:rPr>
                                        <w:smallCaps/>
                                        <w:color w:val="44546A" w:themeColor="text2"/>
                                        <w:sz w:val="36"/>
                                        <w:szCs w:val="36"/>
                                      </w:rPr>
                                    </w:pPr>
                                    <w:r>
                                      <w:rPr>
                                        <w:smallCaps/>
                                        <w:color w:val="44546A" w:themeColor="text2"/>
                                        <w:sz w:val="24"/>
                                        <w:szCs w:val="24"/>
                                      </w:rPr>
                                      <w:t>Overall w</w:t>
                                    </w:r>
                                    <w:r w:rsidR="006855FD" w:rsidRPr="004C5DA5">
                                      <w:rPr>
                                        <w:smallCaps/>
                                        <w:color w:val="44546A" w:themeColor="text2"/>
                                        <w:sz w:val="24"/>
                                        <w:szCs w:val="24"/>
                                      </w:rPr>
                                      <w:t xml:space="preserve">ord count: </w:t>
                                    </w:r>
                                    <w:r w:rsidRPr="004C5DA5">
                                      <w:rPr>
                                        <w:smallCaps/>
                                        <w:color w:val="44546A" w:themeColor="text2"/>
                                        <w:sz w:val="24"/>
                                        <w:szCs w:val="24"/>
                                      </w:rPr>
                                      <w:t>2,</w:t>
                                    </w:r>
                                    <w:r>
                                      <w:rPr>
                                        <w:smallCaps/>
                                        <w:color w:val="44546A" w:themeColor="text2"/>
                                        <w:sz w:val="24"/>
                                        <w:szCs w:val="24"/>
                                      </w:rPr>
                                      <w:t>973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8FCE5FF"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60256D2A" w14:textId="1A2D7993" w:rsidR="006855FD" w:rsidRPr="0086585A" w:rsidRDefault="00BD3C10">
                          <w:pPr>
                            <w:pStyle w:val="NoSpacing"/>
                            <w:jc w:val="right"/>
                            <w:rPr>
                              <w:caps/>
                              <w:color w:val="323E4F" w:themeColor="text2" w:themeShade="BF"/>
                              <w:sz w:val="72"/>
                              <w:szCs w:val="72"/>
                            </w:rPr>
                          </w:pPr>
                          <w:sdt>
                            <w:sdtPr>
                              <w:rPr>
                                <w:rFonts w:ascii="Arial" w:eastAsia="Calibri" w:hAnsi="Arial" w:cs="Arial"/>
                                <w:sz w:val="28"/>
                                <w:szCs w:val="28"/>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6855FD">
                                <w:rPr>
                                  <w:rFonts w:ascii="Arial" w:eastAsia="Calibri" w:hAnsi="Arial" w:cs="Arial"/>
                                  <w:sz w:val="28"/>
                                  <w:szCs w:val="28"/>
                                  <w:u w:val="single"/>
                                </w:rPr>
                                <w:t>Major environmental trends within Naissance                                                             1302640</w:t>
                              </w:r>
                            </w:sdtContent>
                          </w:sdt>
                        </w:p>
                        <w:sdt>
                          <w:sdtPr>
                            <w:rPr>
                              <w:smallCaps/>
                              <w:color w:val="44546A" w:themeColor="text2"/>
                              <w:sz w:val="24"/>
                              <w:szCs w:val="24"/>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6D9D81A" w14:textId="43A3E0BC" w:rsidR="006855FD" w:rsidRDefault="004C5DA5">
                              <w:pPr>
                                <w:pStyle w:val="NoSpacing"/>
                                <w:jc w:val="right"/>
                                <w:rPr>
                                  <w:smallCaps/>
                                  <w:color w:val="44546A" w:themeColor="text2"/>
                                  <w:sz w:val="36"/>
                                  <w:szCs w:val="36"/>
                                </w:rPr>
                              </w:pPr>
                              <w:r>
                                <w:rPr>
                                  <w:smallCaps/>
                                  <w:color w:val="44546A" w:themeColor="text2"/>
                                  <w:sz w:val="24"/>
                                  <w:szCs w:val="24"/>
                                </w:rPr>
                                <w:t>Overall w</w:t>
                              </w:r>
                              <w:r w:rsidR="006855FD" w:rsidRPr="004C5DA5">
                                <w:rPr>
                                  <w:smallCaps/>
                                  <w:color w:val="44546A" w:themeColor="text2"/>
                                  <w:sz w:val="24"/>
                                  <w:szCs w:val="24"/>
                                </w:rPr>
                                <w:t xml:space="preserve">ord count: </w:t>
                              </w:r>
                              <w:r w:rsidRPr="004C5DA5">
                                <w:rPr>
                                  <w:smallCaps/>
                                  <w:color w:val="44546A" w:themeColor="text2"/>
                                  <w:sz w:val="24"/>
                                  <w:szCs w:val="24"/>
                                </w:rPr>
                                <w:t>2,</w:t>
                              </w:r>
                              <w:r>
                                <w:rPr>
                                  <w:smallCaps/>
                                  <w:color w:val="44546A" w:themeColor="text2"/>
                                  <w:sz w:val="24"/>
                                  <w:szCs w:val="24"/>
                                </w:rPr>
                                <w:t>973</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BD5A339" wp14:editId="2883FDE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a:solidFill>
                              <a:schemeClr val="accent1">
                                <a:lumMod val="40000"/>
                                <a:lumOff val="60000"/>
                              </a:schemeClr>
                            </a:solidFill>
                          </wpg:grpSpPr>
                          <wps:wsp>
                            <wps:cNvPr id="115" name="Rectangle 115"/>
                            <wps:cNvSpPr/>
                            <wps:spPr>
                              <a:xfrm>
                                <a:off x="0" y="0"/>
                                <a:ext cx="228600" cy="878205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E5181B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" filled="f"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" filled="f" stroked="f" strokeweight="1pt">
                      <o:lock v:ext="edit" aspectratio="t"/>
                    </v:rect>
                    <w10:wrap anchorx="page" anchory="page"/>
                  </v:group>
                </w:pict>
              </mc:Fallback>
            </mc:AlternateContent>
          </w:r>
          <w:r>
            <w:rPr>
              <w:rFonts w:ascii="Arial" w:hAnsi="Arial" w:cs="Arial"/>
              <w:u w:val="single"/>
            </w:rPr>
            <w:br w:type="page"/>
          </w:r>
        </w:p>
      </w:sdtContent>
    </w:sdt>
    <w:bookmarkStart w:id="0" w:name="_Hlk24379527" w:displacedByCustomXml="prev"/>
    <w:p w14:paraId="229EE256" w14:textId="5D09F1AF" w:rsidR="00DC4733" w:rsidRPr="00A21210" w:rsidRDefault="00DC4733" w:rsidP="00A21210">
      <w:pPr>
        <w:spacing w:line="480" w:lineRule="auto"/>
        <w:jc w:val="both"/>
        <w:rPr>
          <w:rFonts w:ascii="Arial" w:hAnsi="Arial" w:cs="Arial"/>
          <w:u w:val="single"/>
        </w:rPr>
      </w:pPr>
      <w:r w:rsidRPr="00A21210">
        <w:rPr>
          <w:rFonts w:ascii="Arial" w:hAnsi="Arial" w:cs="Arial"/>
          <w:u w:val="single"/>
        </w:rPr>
        <w:lastRenderedPageBreak/>
        <w:t xml:space="preserve">Executive summary </w:t>
      </w:r>
    </w:p>
    <w:p w14:paraId="1E724E97" w14:textId="4DBAD53C" w:rsidR="008665A4" w:rsidRDefault="008665A4" w:rsidP="008665A4">
      <w:pPr>
        <w:spacing w:before="240" w:after="240" w:line="480" w:lineRule="auto"/>
        <w:jc w:val="both"/>
        <w:rPr>
          <w:rFonts w:ascii="Arial" w:eastAsia="Times New Roman" w:hAnsi="Arial" w:cs="Arial"/>
          <w:lang w:val="en-US"/>
        </w:rPr>
      </w:pPr>
      <w:r w:rsidRPr="008665A4">
        <w:rPr>
          <w:rFonts w:ascii="Arial" w:eastAsia="Times New Roman" w:hAnsi="Arial" w:cs="Arial"/>
          <w:lang w:val="en-US"/>
        </w:rPr>
        <w:t>Th</w:t>
      </w:r>
      <w:r>
        <w:rPr>
          <w:rFonts w:ascii="Arial" w:eastAsia="Times New Roman" w:hAnsi="Arial" w:cs="Arial"/>
          <w:lang w:val="en-US"/>
        </w:rPr>
        <w:t>is</w:t>
      </w:r>
      <w:r w:rsidRPr="008665A4">
        <w:rPr>
          <w:rFonts w:ascii="Arial" w:eastAsia="Times New Roman" w:hAnsi="Arial" w:cs="Arial"/>
          <w:lang w:val="en-US"/>
        </w:rPr>
        <w:t xml:space="preserve"> report </w:t>
      </w:r>
      <w:r w:rsidRPr="00A21210">
        <w:rPr>
          <w:rFonts w:ascii="Arial" w:eastAsia="Times New Roman" w:hAnsi="Arial" w:cs="Arial"/>
          <w:lang w:val="en-US"/>
        </w:rPr>
        <w:t xml:space="preserve">aims to </w:t>
      </w:r>
      <w:proofErr w:type="spellStart"/>
      <w:r w:rsidRPr="00A21210">
        <w:rPr>
          <w:rFonts w:ascii="Arial" w:eastAsia="Times New Roman" w:hAnsi="Arial" w:cs="Arial"/>
          <w:lang w:val="en-US"/>
        </w:rPr>
        <w:t>analy</w:t>
      </w:r>
      <w:r>
        <w:rPr>
          <w:rFonts w:ascii="Arial" w:eastAsia="Times New Roman" w:hAnsi="Arial" w:cs="Arial"/>
          <w:lang w:val="en-US"/>
        </w:rPr>
        <w:t>s</w:t>
      </w:r>
      <w:r w:rsidRPr="00A21210">
        <w:rPr>
          <w:rFonts w:ascii="Arial" w:eastAsia="Times New Roman" w:hAnsi="Arial" w:cs="Arial"/>
          <w:lang w:val="en-US"/>
        </w:rPr>
        <w:t>e</w:t>
      </w:r>
      <w:proofErr w:type="spellEnd"/>
      <w:r w:rsidRPr="00A21210">
        <w:rPr>
          <w:rFonts w:ascii="Arial" w:eastAsia="Times New Roman" w:hAnsi="Arial" w:cs="Arial"/>
          <w:lang w:val="en-US"/>
        </w:rPr>
        <w:t xml:space="preserve"> HRM/HRD trends in the</w:t>
      </w:r>
      <w:r>
        <w:rPr>
          <w:rFonts w:ascii="Arial" w:eastAsia="Times New Roman" w:hAnsi="Arial" w:cs="Arial"/>
          <w:lang w:val="en-US"/>
        </w:rPr>
        <w:t xml:space="preserve"> external</w:t>
      </w:r>
      <w:r w:rsidRPr="00A21210">
        <w:rPr>
          <w:rFonts w:ascii="Arial" w:eastAsia="Times New Roman" w:hAnsi="Arial" w:cs="Arial"/>
          <w:lang w:val="en-US"/>
        </w:rPr>
        <w:t xml:space="preserve"> environment that could affect Naissance Trading.</w:t>
      </w:r>
      <w:r>
        <w:rPr>
          <w:rFonts w:ascii="Arial" w:eastAsia="Times New Roman" w:hAnsi="Arial" w:cs="Arial"/>
          <w:lang w:val="en-US"/>
        </w:rPr>
        <w:t xml:space="preserve"> Using a PESTEL analysis each trend is considered in the current VUCA environment. </w:t>
      </w:r>
    </w:p>
    <w:p w14:paraId="139331AC" w14:textId="194DF9DB" w:rsidR="008665A4" w:rsidRDefault="008665A4" w:rsidP="008665A4">
      <w:pPr>
        <w:spacing w:before="240" w:after="240" w:line="480" w:lineRule="auto"/>
        <w:jc w:val="both"/>
        <w:rPr>
          <w:rFonts w:ascii="Arial" w:eastAsia="Times New Roman" w:hAnsi="Arial" w:cs="Arial"/>
          <w:lang w:val="en-US"/>
        </w:rPr>
      </w:pPr>
      <w:r>
        <w:rPr>
          <w:rFonts w:ascii="Arial" w:eastAsia="Times New Roman" w:hAnsi="Arial" w:cs="Arial"/>
          <w:lang w:val="en-US"/>
        </w:rPr>
        <w:t xml:space="preserve">A review of relevant literature into mental health, AI and Environmental sustainability will isolate the issues that face the business with regards to these growing trends. </w:t>
      </w:r>
    </w:p>
    <w:p w14:paraId="1A8C1D33" w14:textId="77777777" w:rsidR="008665A4" w:rsidRDefault="008665A4" w:rsidP="00A21210">
      <w:pPr>
        <w:spacing w:before="240" w:after="240" w:line="480" w:lineRule="auto"/>
        <w:jc w:val="both"/>
        <w:rPr>
          <w:rFonts w:ascii="Arial" w:eastAsia="Times New Roman" w:hAnsi="Arial" w:cs="Arial"/>
          <w:lang w:val="en-US"/>
        </w:rPr>
      </w:pPr>
      <w:r>
        <w:rPr>
          <w:rFonts w:ascii="Arial" w:eastAsia="Times New Roman" w:hAnsi="Arial" w:cs="Arial"/>
          <w:lang w:val="en-US"/>
        </w:rPr>
        <w:t>The conclusion found that g</w:t>
      </w:r>
      <w:r w:rsidR="00A21210" w:rsidRPr="00A21210">
        <w:rPr>
          <w:rFonts w:ascii="Arial" w:eastAsia="Times New Roman" w:hAnsi="Arial" w:cs="Arial"/>
          <w:lang w:val="en-US"/>
        </w:rPr>
        <w:t xml:space="preserve">iven the importance of understanding the VUCA trends it is important to outline the above trends all affect employee wellness and mental health. A more conclusive study of PESTEL trends would be beneficial. </w:t>
      </w:r>
    </w:p>
    <w:p w14:paraId="65FD71BA" w14:textId="79931DB7" w:rsidR="008665A4"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However, from the data collected Naissance could improve AI and implement its CSR volunteering scheme with the look to improve employee wellbeing and minimize mental health issues in the form of an online staff portal or intranet. </w:t>
      </w:r>
    </w:p>
    <w:p w14:paraId="19C86B28" w14:textId="68650AE7" w:rsidR="008665A4" w:rsidRPr="001C1F4A" w:rsidRDefault="008665A4" w:rsidP="008665A4">
      <w:pPr>
        <w:spacing w:before="240" w:after="240" w:line="480" w:lineRule="auto"/>
        <w:jc w:val="both"/>
        <w:rPr>
          <w:rFonts w:ascii="Arial" w:eastAsia="Times New Roman" w:hAnsi="Arial" w:cs="Arial"/>
          <w:lang w:val="en-US"/>
        </w:rPr>
      </w:pPr>
      <w:r>
        <w:rPr>
          <w:rFonts w:ascii="Arial" w:eastAsia="Times New Roman" w:hAnsi="Arial" w:cs="Arial"/>
          <w:lang w:val="en-US"/>
        </w:rPr>
        <w:t xml:space="preserve">This report recommends that a technological platform is implemented to improve </w:t>
      </w:r>
      <w:r w:rsidRPr="001C1F4A">
        <w:rPr>
          <w:rFonts w:ascii="Arial" w:eastAsia="Times New Roman" w:hAnsi="Arial" w:cs="Arial"/>
          <w:lang w:val="en-US"/>
        </w:rPr>
        <w:t xml:space="preserve">employee inclusivity, give them access to </w:t>
      </w:r>
      <w:r>
        <w:rPr>
          <w:rFonts w:ascii="Arial" w:eastAsia="Times New Roman" w:hAnsi="Arial" w:cs="Arial"/>
          <w:lang w:val="en-US"/>
        </w:rPr>
        <w:t xml:space="preserve">mental health </w:t>
      </w:r>
      <w:r w:rsidRPr="001C1F4A">
        <w:rPr>
          <w:rFonts w:ascii="Arial" w:eastAsia="Times New Roman" w:hAnsi="Arial" w:cs="Arial"/>
          <w:lang w:val="en-US"/>
        </w:rPr>
        <w:t>documents and resources</w:t>
      </w:r>
      <w:r>
        <w:rPr>
          <w:rFonts w:ascii="Arial" w:eastAsia="Times New Roman" w:hAnsi="Arial" w:cs="Arial"/>
          <w:lang w:val="en-US"/>
        </w:rPr>
        <w:t>,</w:t>
      </w:r>
      <w:r w:rsidRPr="001C1F4A">
        <w:rPr>
          <w:rFonts w:ascii="Arial" w:eastAsia="Times New Roman" w:hAnsi="Arial" w:cs="Arial"/>
          <w:lang w:val="en-US"/>
        </w:rPr>
        <w:t xml:space="preserve"> keep them up to date with company strategy</w:t>
      </w:r>
      <w:r>
        <w:rPr>
          <w:rFonts w:ascii="Arial" w:eastAsia="Times New Roman" w:hAnsi="Arial" w:cs="Arial"/>
          <w:lang w:val="en-US"/>
        </w:rPr>
        <w:t xml:space="preserve">, improve trust with AI and </w:t>
      </w:r>
      <w:r w:rsidR="008C04FA">
        <w:rPr>
          <w:rFonts w:ascii="Arial" w:eastAsia="Times New Roman" w:hAnsi="Arial" w:cs="Arial"/>
          <w:lang w:val="en-US"/>
        </w:rPr>
        <w:t xml:space="preserve">keep staff updated with how the company is </w:t>
      </w:r>
      <w:proofErr w:type="spellStart"/>
      <w:r w:rsidR="008C04FA">
        <w:rPr>
          <w:rFonts w:ascii="Arial" w:eastAsia="Times New Roman" w:hAnsi="Arial" w:cs="Arial"/>
          <w:lang w:val="en-US"/>
        </w:rPr>
        <w:t>tackeling</w:t>
      </w:r>
      <w:proofErr w:type="spellEnd"/>
      <w:r w:rsidR="008C04FA">
        <w:rPr>
          <w:rFonts w:ascii="Arial" w:eastAsia="Times New Roman" w:hAnsi="Arial" w:cs="Arial"/>
          <w:lang w:val="en-US"/>
        </w:rPr>
        <w:t xml:space="preserve"> CSR</w:t>
      </w:r>
      <w:r>
        <w:rPr>
          <w:rFonts w:ascii="Arial" w:eastAsia="Times New Roman" w:hAnsi="Arial" w:cs="Arial"/>
          <w:lang w:val="en-US"/>
        </w:rPr>
        <w:t xml:space="preserve"> </w:t>
      </w:r>
      <w:r>
        <w:rPr>
          <w:rFonts w:ascii="Arial" w:eastAsia="Times New Roman" w:hAnsi="Arial" w:cs="Arial"/>
          <w:noProof/>
        </w:rPr>
        <w:t>(</w:t>
      </w:r>
      <w:r w:rsidRPr="00357A27">
        <w:rPr>
          <w:rFonts w:ascii="Arial" w:eastAsia="Times New Roman" w:hAnsi="Arial" w:cs="Arial"/>
          <w:noProof/>
        </w:rPr>
        <w:t xml:space="preserve">ACAS, </w:t>
      </w:r>
      <w:r>
        <w:rPr>
          <w:rFonts w:ascii="Arial" w:eastAsia="Times New Roman" w:hAnsi="Arial" w:cs="Arial"/>
          <w:noProof/>
        </w:rPr>
        <w:t>(</w:t>
      </w:r>
      <w:r w:rsidRPr="00357A27">
        <w:rPr>
          <w:rFonts w:ascii="Arial" w:eastAsia="Times New Roman" w:hAnsi="Arial" w:cs="Arial"/>
          <w:noProof/>
        </w:rPr>
        <w:t>2019)</w:t>
      </w:r>
      <w:r>
        <w:rPr>
          <w:rFonts w:ascii="Arial" w:eastAsia="Times New Roman" w:hAnsi="Arial" w:cs="Arial"/>
          <w:noProof/>
        </w:rPr>
        <w:t xml:space="preserve">, </w:t>
      </w:r>
      <w:r w:rsidRPr="00357A27">
        <w:rPr>
          <w:rFonts w:ascii="Arial" w:eastAsia="Times New Roman" w:hAnsi="Arial" w:cs="Arial"/>
          <w:noProof/>
        </w:rPr>
        <w:t xml:space="preserve">CIPD, </w:t>
      </w:r>
      <w:r>
        <w:rPr>
          <w:rFonts w:ascii="Arial" w:eastAsia="Times New Roman" w:hAnsi="Arial" w:cs="Arial"/>
          <w:noProof/>
        </w:rPr>
        <w:t>(</w:t>
      </w:r>
      <w:r w:rsidRPr="00357A27">
        <w:rPr>
          <w:rFonts w:ascii="Arial" w:eastAsia="Times New Roman" w:hAnsi="Arial" w:cs="Arial"/>
          <w:noProof/>
        </w:rPr>
        <w:t>2019</w:t>
      </w:r>
      <w:r>
        <w:rPr>
          <w:rFonts w:ascii="Arial" w:eastAsia="Times New Roman" w:hAnsi="Arial" w:cs="Arial"/>
          <w:noProof/>
        </w:rPr>
        <w:t xml:space="preserve">), </w:t>
      </w:r>
      <w:r w:rsidRPr="00357A27">
        <w:rPr>
          <w:rFonts w:ascii="Arial" w:eastAsia="Times New Roman" w:hAnsi="Arial" w:cs="Arial"/>
          <w:noProof/>
        </w:rPr>
        <w:t xml:space="preserve">Employee Volunteering, </w:t>
      </w:r>
      <w:r>
        <w:rPr>
          <w:rFonts w:ascii="Arial" w:eastAsia="Times New Roman" w:hAnsi="Arial" w:cs="Arial"/>
          <w:noProof/>
        </w:rPr>
        <w:t>(</w:t>
      </w:r>
      <w:r w:rsidRPr="00357A27">
        <w:rPr>
          <w:rFonts w:ascii="Arial" w:eastAsia="Times New Roman" w:hAnsi="Arial" w:cs="Arial"/>
          <w:noProof/>
        </w:rPr>
        <w:t>2019</w:t>
      </w:r>
      <w:r>
        <w:rPr>
          <w:rFonts w:ascii="Arial" w:eastAsia="Times New Roman" w:hAnsi="Arial" w:cs="Arial"/>
          <w:noProof/>
        </w:rPr>
        <w:t xml:space="preserve">) &amp; </w:t>
      </w:r>
      <w:r w:rsidRPr="00357A27">
        <w:rPr>
          <w:rFonts w:ascii="Arial" w:eastAsia="Times New Roman" w:hAnsi="Arial" w:cs="Arial"/>
          <w:noProof/>
        </w:rPr>
        <w:t xml:space="preserve">Kew &amp; Stredwick, </w:t>
      </w:r>
      <w:r>
        <w:rPr>
          <w:rFonts w:ascii="Arial" w:eastAsia="Times New Roman" w:hAnsi="Arial" w:cs="Arial"/>
          <w:noProof/>
        </w:rPr>
        <w:t>(</w:t>
      </w:r>
      <w:r w:rsidRPr="00357A27">
        <w:rPr>
          <w:rFonts w:ascii="Arial" w:eastAsia="Times New Roman" w:hAnsi="Arial" w:cs="Arial"/>
          <w:noProof/>
        </w:rPr>
        <w:t>2013)</w:t>
      </w:r>
      <w:r>
        <w:rPr>
          <w:rFonts w:ascii="Arial" w:eastAsia="Times New Roman" w:hAnsi="Arial" w:cs="Arial"/>
          <w:noProof/>
        </w:rPr>
        <w:t>)</w:t>
      </w:r>
      <w:r>
        <w:rPr>
          <w:rFonts w:ascii="Arial" w:eastAsia="Times New Roman" w:hAnsi="Arial" w:cs="Arial"/>
          <w:noProof/>
        </w:rPr>
        <w:t xml:space="preserve">. </w:t>
      </w:r>
    </w:p>
    <w:p w14:paraId="1BE7FD7A" w14:textId="38C3AB75" w:rsidR="008665A4" w:rsidRDefault="008665A4" w:rsidP="00A21210">
      <w:pPr>
        <w:spacing w:before="240" w:after="240" w:line="480" w:lineRule="auto"/>
        <w:jc w:val="both"/>
        <w:rPr>
          <w:rFonts w:ascii="Arial" w:eastAsia="Times New Roman" w:hAnsi="Arial" w:cs="Arial"/>
          <w:lang w:val="en-US"/>
        </w:rPr>
      </w:pPr>
    </w:p>
    <w:p w14:paraId="7CA5480B" w14:textId="6BC9C62E" w:rsidR="008665A4" w:rsidRDefault="008665A4" w:rsidP="00A21210">
      <w:pPr>
        <w:spacing w:before="240" w:after="240" w:line="480" w:lineRule="auto"/>
        <w:jc w:val="both"/>
        <w:rPr>
          <w:rFonts w:ascii="Arial" w:eastAsia="Times New Roman" w:hAnsi="Arial" w:cs="Arial"/>
          <w:lang w:val="en-US"/>
        </w:rPr>
      </w:pPr>
    </w:p>
    <w:p w14:paraId="36C4BA0A" w14:textId="3421D7B1" w:rsidR="008665A4" w:rsidRDefault="008665A4" w:rsidP="00A21210">
      <w:pPr>
        <w:spacing w:before="240" w:after="240" w:line="480" w:lineRule="auto"/>
        <w:jc w:val="both"/>
        <w:rPr>
          <w:rFonts w:ascii="Arial" w:eastAsia="Times New Roman" w:hAnsi="Arial" w:cs="Arial"/>
          <w:lang w:val="en-US"/>
        </w:rPr>
      </w:pPr>
    </w:p>
    <w:p w14:paraId="115C74C6" w14:textId="22F890BF" w:rsidR="008665A4" w:rsidRDefault="008665A4" w:rsidP="00A21210">
      <w:pPr>
        <w:spacing w:before="240" w:after="240" w:line="480" w:lineRule="auto"/>
        <w:jc w:val="both"/>
        <w:rPr>
          <w:rFonts w:ascii="Arial" w:eastAsia="Times New Roman" w:hAnsi="Arial" w:cs="Arial"/>
          <w:lang w:val="en-US"/>
        </w:rPr>
      </w:pPr>
    </w:p>
    <w:p w14:paraId="75C6493F" w14:textId="77777777" w:rsidR="008665A4" w:rsidRPr="00A21210" w:rsidRDefault="008665A4" w:rsidP="00A21210">
      <w:pPr>
        <w:spacing w:before="240" w:after="240" w:line="480" w:lineRule="auto"/>
        <w:jc w:val="both"/>
        <w:rPr>
          <w:rFonts w:ascii="Arial" w:eastAsia="Times New Roman" w:hAnsi="Arial" w:cs="Arial"/>
          <w:lang w:val="en-US"/>
        </w:rPr>
      </w:pPr>
    </w:p>
    <w:p w14:paraId="7BF7873C" w14:textId="790DCC0A" w:rsidR="00DC4733" w:rsidRPr="00306FE3" w:rsidRDefault="00DC4733" w:rsidP="00306FE3">
      <w:pPr>
        <w:spacing w:line="480" w:lineRule="auto"/>
        <w:jc w:val="center"/>
        <w:rPr>
          <w:rFonts w:ascii="Arial" w:hAnsi="Arial" w:cs="Arial"/>
        </w:rPr>
      </w:pPr>
      <w:r>
        <w:rPr>
          <w:rFonts w:ascii="Arial" w:hAnsi="Arial" w:cs="Arial"/>
          <w:u w:val="single"/>
        </w:rPr>
        <w:lastRenderedPageBreak/>
        <w:t>Contents page</w:t>
      </w:r>
    </w:p>
    <w:sdt>
      <w:sdtPr>
        <w:id w:val="1562212632"/>
        <w:docPartObj>
          <w:docPartGallery w:val="Table of Contents"/>
          <w:docPartUnique/>
        </w:docPartObj>
      </w:sdtPr>
      <w:sdtEndPr>
        <w:rPr>
          <w:b/>
          <w:bCs/>
          <w:noProof/>
        </w:rPr>
      </w:sdtEndPr>
      <w:sdtContent>
        <w:p w14:paraId="6C8EDEC0" w14:textId="36D10F90" w:rsidR="00E263D5" w:rsidRDefault="00DC47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796155" w:history="1">
            <w:r w:rsidR="00E263D5" w:rsidRPr="00540BB0">
              <w:rPr>
                <w:rStyle w:val="Hyperlink"/>
                <w:rFonts w:ascii="Arial" w:hAnsi="Arial" w:cs="Arial"/>
                <w:noProof/>
              </w:rPr>
              <w:t>1.0 Introduction</w:t>
            </w:r>
            <w:r w:rsidR="00E263D5">
              <w:rPr>
                <w:noProof/>
                <w:webHidden/>
              </w:rPr>
              <w:tab/>
            </w:r>
            <w:r w:rsidR="00E263D5">
              <w:rPr>
                <w:noProof/>
                <w:webHidden/>
              </w:rPr>
              <w:fldChar w:fldCharType="begin"/>
            </w:r>
            <w:r w:rsidR="00E263D5">
              <w:rPr>
                <w:noProof/>
                <w:webHidden/>
              </w:rPr>
              <w:instrText xml:space="preserve"> PAGEREF _Toc38796155 \h </w:instrText>
            </w:r>
            <w:r w:rsidR="00E263D5">
              <w:rPr>
                <w:noProof/>
                <w:webHidden/>
              </w:rPr>
            </w:r>
            <w:r w:rsidR="00E263D5">
              <w:rPr>
                <w:noProof/>
                <w:webHidden/>
              </w:rPr>
              <w:fldChar w:fldCharType="separate"/>
            </w:r>
            <w:r w:rsidR="00E263D5">
              <w:rPr>
                <w:noProof/>
                <w:webHidden/>
              </w:rPr>
              <w:t>3</w:t>
            </w:r>
            <w:r w:rsidR="00E263D5">
              <w:rPr>
                <w:noProof/>
                <w:webHidden/>
              </w:rPr>
              <w:fldChar w:fldCharType="end"/>
            </w:r>
          </w:hyperlink>
        </w:p>
        <w:p w14:paraId="40046C1A" w14:textId="44151557" w:rsidR="00E263D5" w:rsidRDefault="00C225AE">
          <w:pPr>
            <w:pStyle w:val="TOC1"/>
            <w:tabs>
              <w:tab w:val="right" w:leader="dot" w:pos="9016"/>
            </w:tabs>
            <w:rPr>
              <w:rFonts w:eastAsiaTheme="minorEastAsia"/>
              <w:noProof/>
              <w:lang w:eastAsia="en-GB"/>
            </w:rPr>
          </w:pPr>
          <w:hyperlink w:anchor="_Toc38796156" w:history="1">
            <w:r w:rsidR="00E263D5" w:rsidRPr="00540BB0">
              <w:rPr>
                <w:rStyle w:val="Hyperlink"/>
                <w:rFonts w:ascii="Arial" w:hAnsi="Arial" w:cs="Arial"/>
                <w:noProof/>
              </w:rPr>
              <w:t>2.0 Top Trends</w:t>
            </w:r>
            <w:r w:rsidR="00E263D5">
              <w:rPr>
                <w:noProof/>
                <w:webHidden/>
              </w:rPr>
              <w:tab/>
            </w:r>
            <w:r w:rsidR="00E263D5">
              <w:rPr>
                <w:noProof/>
                <w:webHidden/>
              </w:rPr>
              <w:fldChar w:fldCharType="begin"/>
            </w:r>
            <w:r w:rsidR="00E263D5">
              <w:rPr>
                <w:noProof/>
                <w:webHidden/>
              </w:rPr>
              <w:instrText xml:space="preserve"> PAGEREF _Toc38796156 \h </w:instrText>
            </w:r>
            <w:r w:rsidR="00E263D5">
              <w:rPr>
                <w:noProof/>
                <w:webHidden/>
              </w:rPr>
            </w:r>
            <w:r w:rsidR="00E263D5">
              <w:rPr>
                <w:noProof/>
                <w:webHidden/>
              </w:rPr>
              <w:fldChar w:fldCharType="separate"/>
            </w:r>
            <w:r w:rsidR="00E263D5">
              <w:rPr>
                <w:noProof/>
                <w:webHidden/>
              </w:rPr>
              <w:t>5</w:t>
            </w:r>
            <w:r w:rsidR="00E263D5">
              <w:rPr>
                <w:noProof/>
                <w:webHidden/>
              </w:rPr>
              <w:fldChar w:fldCharType="end"/>
            </w:r>
          </w:hyperlink>
        </w:p>
        <w:p w14:paraId="04B40122" w14:textId="26D86A9E" w:rsidR="00E263D5" w:rsidRDefault="00C225AE">
          <w:pPr>
            <w:pStyle w:val="TOC2"/>
            <w:tabs>
              <w:tab w:val="right" w:leader="dot" w:pos="9016"/>
            </w:tabs>
            <w:rPr>
              <w:rFonts w:eastAsiaTheme="minorEastAsia"/>
              <w:noProof/>
              <w:lang w:eastAsia="en-GB"/>
            </w:rPr>
          </w:pPr>
          <w:hyperlink w:anchor="_Toc38796157" w:history="1">
            <w:r w:rsidR="00E263D5" w:rsidRPr="00540BB0">
              <w:rPr>
                <w:rStyle w:val="Hyperlink"/>
                <w:rFonts w:ascii="Arial" w:hAnsi="Arial" w:cs="Arial"/>
                <w:noProof/>
              </w:rPr>
              <w:t>2.1 How to Manage Mental Health – The Social Trend</w:t>
            </w:r>
            <w:r w:rsidR="00E263D5">
              <w:rPr>
                <w:noProof/>
                <w:webHidden/>
              </w:rPr>
              <w:tab/>
            </w:r>
            <w:r w:rsidR="00E263D5">
              <w:rPr>
                <w:noProof/>
                <w:webHidden/>
              </w:rPr>
              <w:fldChar w:fldCharType="begin"/>
            </w:r>
            <w:r w:rsidR="00E263D5">
              <w:rPr>
                <w:noProof/>
                <w:webHidden/>
              </w:rPr>
              <w:instrText xml:space="preserve"> PAGEREF _Toc38796157 \h </w:instrText>
            </w:r>
            <w:r w:rsidR="00E263D5">
              <w:rPr>
                <w:noProof/>
                <w:webHidden/>
              </w:rPr>
            </w:r>
            <w:r w:rsidR="00E263D5">
              <w:rPr>
                <w:noProof/>
                <w:webHidden/>
              </w:rPr>
              <w:fldChar w:fldCharType="separate"/>
            </w:r>
            <w:r w:rsidR="00E263D5">
              <w:rPr>
                <w:noProof/>
                <w:webHidden/>
              </w:rPr>
              <w:t>5</w:t>
            </w:r>
            <w:r w:rsidR="00E263D5">
              <w:rPr>
                <w:noProof/>
                <w:webHidden/>
              </w:rPr>
              <w:fldChar w:fldCharType="end"/>
            </w:r>
          </w:hyperlink>
        </w:p>
        <w:p w14:paraId="089C271C" w14:textId="3F642331" w:rsidR="00E263D5" w:rsidRDefault="00C225AE">
          <w:pPr>
            <w:pStyle w:val="TOC3"/>
            <w:tabs>
              <w:tab w:val="right" w:leader="dot" w:pos="9016"/>
            </w:tabs>
            <w:rPr>
              <w:rFonts w:eastAsiaTheme="minorEastAsia"/>
              <w:noProof/>
              <w:lang w:eastAsia="en-GB"/>
            </w:rPr>
          </w:pPr>
          <w:hyperlink w:anchor="_Toc38796158" w:history="1">
            <w:r w:rsidR="00E263D5" w:rsidRPr="00540BB0">
              <w:rPr>
                <w:rStyle w:val="Hyperlink"/>
                <w:rFonts w:ascii="Arial" w:hAnsi="Arial" w:cs="Arial"/>
                <w:noProof/>
              </w:rPr>
              <w:t>2.1.1 A Current Issue</w:t>
            </w:r>
            <w:r w:rsidR="00E263D5">
              <w:rPr>
                <w:noProof/>
                <w:webHidden/>
              </w:rPr>
              <w:tab/>
            </w:r>
            <w:r w:rsidR="00E263D5">
              <w:rPr>
                <w:noProof/>
                <w:webHidden/>
              </w:rPr>
              <w:fldChar w:fldCharType="begin"/>
            </w:r>
            <w:r w:rsidR="00E263D5">
              <w:rPr>
                <w:noProof/>
                <w:webHidden/>
              </w:rPr>
              <w:instrText xml:space="preserve"> PAGEREF _Toc38796158 \h </w:instrText>
            </w:r>
            <w:r w:rsidR="00E263D5">
              <w:rPr>
                <w:noProof/>
                <w:webHidden/>
              </w:rPr>
            </w:r>
            <w:r w:rsidR="00E263D5">
              <w:rPr>
                <w:noProof/>
                <w:webHidden/>
              </w:rPr>
              <w:fldChar w:fldCharType="separate"/>
            </w:r>
            <w:r w:rsidR="00E263D5">
              <w:rPr>
                <w:noProof/>
                <w:webHidden/>
              </w:rPr>
              <w:t>5</w:t>
            </w:r>
            <w:r w:rsidR="00E263D5">
              <w:rPr>
                <w:noProof/>
                <w:webHidden/>
              </w:rPr>
              <w:fldChar w:fldCharType="end"/>
            </w:r>
          </w:hyperlink>
        </w:p>
        <w:p w14:paraId="699501A9" w14:textId="6784BE7A" w:rsidR="00E263D5" w:rsidRDefault="00E263D5">
          <w:pPr>
            <w:pStyle w:val="TOC2"/>
            <w:tabs>
              <w:tab w:val="right" w:leader="dot" w:pos="9016"/>
            </w:tabs>
            <w:rPr>
              <w:rFonts w:eastAsiaTheme="minorEastAsia"/>
              <w:noProof/>
              <w:lang w:eastAsia="en-GB"/>
            </w:rPr>
          </w:pPr>
          <w:r>
            <w:rPr>
              <w:rStyle w:val="Hyperlink"/>
              <w:noProof/>
            </w:rPr>
            <w:t xml:space="preserve">    </w:t>
          </w:r>
          <w:hyperlink w:anchor="_Toc38796159" w:history="1">
            <w:r w:rsidRPr="00540BB0">
              <w:rPr>
                <w:rStyle w:val="Hyperlink"/>
                <w:rFonts w:ascii="Arial" w:eastAsia="Times New Roman" w:hAnsi="Arial" w:cs="Arial"/>
                <w:noProof/>
                <w:lang w:val="en-US"/>
              </w:rPr>
              <w:t xml:space="preserve">2.1.2 </w:t>
            </w:r>
            <w:r w:rsidRPr="00540BB0">
              <w:rPr>
                <w:rStyle w:val="Hyperlink"/>
                <w:rFonts w:ascii="Arial" w:hAnsi="Arial" w:cs="Arial"/>
                <w:noProof/>
              </w:rPr>
              <w:t>Conclusion Mental Health</w:t>
            </w:r>
            <w:r>
              <w:rPr>
                <w:noProof/>
                <w:webHidden/>
              </w:rPr>
              <w:tab/>
            </w:r>
            <w:r>
              <w:rPr>
                <w:noProof/>
                <w:webHidden/>
              </w:rPr>
              <w:fldChar w:fldCharType="begin"/>
            </w:r>
            <w:r>
              <w:rPr>
                <w:noProof/>
                <w:webHidden/>
              </w:rPr>
              <w:instrText xml:space="preserve"> PAGEREF _Toc38796159 \h </w:instrText>
            </w:r>
            <w:r>
              <w:rPr>
                <w:noProof/>
                <w:webHidden/>
              </w:rPr>
            </w:r>
            <w:r>
              <w:rPr>
                <w:noProof/>
                <w:webHidden/>
              </w:rPr>
              <w:fldChar w:fldCharType="separate"/>
            </w:r>
            <w:r>
              <w:rPr>
                <w:noProof/>
                <w:webHidden/>
              </w:rPr>
              <w:t>6</w:t>
            </w:r>
            <w:r>
              <w:rPr>
                <w:noProof/>
                <w:webHidden/>
              </w:rPr>
              <w:fldChar w:fldCharType="end"/>
            </w:r>
          </w:hyperlink>
        </w:p>
        <w:p w14:paraId="146D9BD8" w14:textId="0ECBD939" w:rsidR="00E263D5" w:rsidRDefault="00C225AE">
          <w:pPr>
            <w:pStyle w:val="TOC2"/>
            <w:tabs>
              <w:tab w:val="right" w:leader="dot" w:pos="9016"/>
            </w:tabs>
            <w:rPr>
              <w:rFonts w:eastAsiaTheme="minorEastAsia"/>
              <w:noProof/>
              <w:lang w:eastAsia="en-GB"/>
            </w:rPr>
          </w:pPr>
          <w:hyperlink w:anchor="_Toc38796160" w:history="1">
            <w:r w:rsidR="00E263D5" w:rsidRPr="00540BB0">
              <w:rPr>
                <w:rStyle w:val="Hyperlink"/>
                <w:rFonts w:ascii="Arial" w:hAnsi="Arial" w:cs="Arial"/>
                <w:noProof/>
              </w:rPr>
              <w:t>2.2 Is the implementation of AI in HR a threat? - Technology Trends</w:t>
            </w:r>
            <w:r w:rsidR="00E263D5">
              <w:rPr>
                <w:noProof/>
                <w:webHidden/>
              </w:rPr>
              <w:tab/>
            </w:r>
            <w:r w:rsidR="00E263D5">
              <w:rPr>
                <w:noProof/>
                <w:webHidden/>
              </w:rPr>
              <w:fldChar w:fldCharType="begin"/>
            </w:r>
            <w:r w:rsidR="00E263D5">
              <w:rPr>
                <w:noProof/>
                <w:webHidden/>
              </w:rPr>
              <w:instrText xml:space="preserve"> PAGEREF _Toc38796160 \h </w:instrText>
            </w:r>
            <w:r w:rsidR="00E263D5">
              <w:rPr>
                <w:noProof/>
                <w:webHidden/>
              </w:rPr>
            </w:r>
            <w:r w:rsidR="00E263D5">
              <w:rPr>
                <w:noProof/>
                <w:webHidden/>
              </w:rPr>
              <w:fldChar w:fldCharType="separate"/>
            </w:r>
            <w:r w:rsidR="00E263D5">
              <w:rPr>
                <w:noProof/>
                <w:webHidden/>
              </w:rPr>
              <w:t>7</w:t>
            </w:r>
            <w:r w:rsidR="00E263D5">
              <w:rPr>
                <w:noProof/>
                <w:webHidden/>
              </w:rPr>
              <w:fldChar w:fldCharType="end"/>
            </w:r>
          </w:hyperlink>
        </w:p>
        <w:p w14:paraId="4C007314" w14:textId="0C5B682B" w:rsidR="00E263D5" w:rsidRDefault="00C225AE">
          <w:pPr>
            <w:pStyle w:val="TOC3"/>
            <w:tabs>
              <w:tab w:val="right" w:leader="dot" w:pos="9016"/>
            </w:tabs>
            <w:rPr>
              <w:rFonts w:eastAsiaTheme="minorEastAsia"/>
              <w:noProof/>
              <w:lang w:eastAsia="en-GB"/>
            </w:rPr>
          </w:pPr>
          <w:hyperlink w:anchor="_Toc38796161" w:history="1">
            <w:r w:rsidR="00E263D5" w:rsidRPr="00540BB0">
              <w:rPr>
                <w:rStyle w:val="Hyperlink"/>
                <w:rFonts w:ascii="Arial" w:hAnsi="Arial" w:cs="Arial"/>
                <w:noProof/>
              </w:rPr>
              <w:t>2.2.1 A Current issue</w:t>
            </w:r>
            <w:r w:rsidR="00E263D5">
              <w:rPr>
                <w:noProof/>
                <w:webHidden/>
              </w:rPr>
              <w:tab/>
            </w:r>
            <w:r w:rsidR="00E263D5">
              <w:rPr>
                <w:noProof/>
                <w:webHidden/>
              </w:rPr>
              <w:fldChar w:fldCharType="begin"/>
            </w:r>
            <w:r w:rsidR="00E263D5">
              <w:rPr>
                <w:noProof/>
                <w:webHidden/>
              </w:rPr>
              <w:instrText xml:space="preserve"> PAGEREF _Toc38796161 \h </w:instrText>
            </w:r>
            <w:r w:rsidR="00E263D5">
              <w:rPr>
                <w:noProof/>
                <w:webHidden/>
              </w:rPr>
            </w:r>
            <w:r w:rsidR="00E263D5">
              <w:rPr>
                <w:noProof/>
                <w:webHidden/>
              </w:rPr>
              <w:fldChar w:fldCharType="separate"/>
            </w:r>
            <w:r w:rsidR="00E263D5">
              <w:rPr>
                <w:noProof/>
                <w:webHidden/>
              </w:rPr>
              <w:t>7</w:t>
            </w:r>
            <w:r w:rsidR="00E263D5">
              <w:rPr>
                <w:noProof/>
                <w:webHidden/>
              </w:rPr>
              <w:fldChar w:fldCharType="end"/>
            </w:r>
          </w:hyperlink>
        </w:p>
        <w:p w14:paraId="484B964A" w14:textId="7FA444AC" w:rsidR="00E263D5" w:rsidRDefault="00E263D5">
          <w:pPr>
            <w:pStyle w:val="TOC2"/>
            <w:tabs>
              <w:tab w:val="right" w:leader="dot" w:pos="9016"/>
            </w:tabs>
            <w:rPr>
              <w:rFonts w:eastAsiaTheme="minorEastAsia"/>
              <w:noProof/>
              <w:lang w:eastAsia="en-GB"/>
            </w:rPr>
          </w:pPr>
          <w:r>
            <w:rPr>
              <w:rStyle w:val="Hyperlink"/>
              <w:noProof/>
            </w:rPr>
            <w:t xml:space="preserve">    </w:t>
          </w:r>
          <w:hyperlink w:anchor="_Toc38796162" w:history="1">
            <w:r w:rsidRPr="00540BB0">
              <w:rPr>
                <w:rStyle w:val="Hyperlink"/>
                <w:rFonts w:ascii="Arial" w:eastAsia="Times New Roman" w:hAnsi="Arial" w:cs="Arial"/>
                <w:noProof/>
              </w:rPr>
              <w:t>2.2.2 Conclusion AI</w:t>
            </w:r>
            <w:r>
              <w:rPr>
                <w:noProof/>
                <w:webHidden/>
              </w:rPr>
              <w:tab/>
            </w:r>
            <w:r>
              <w:rPr>
                <w:noProof/>
                <w:webHidden/>
              </w:rPr>
              <w:fldChar w:fldCharType="begin"/>
            </w:r>
            <w:r>
              <w:rPr>
                <w:noProof/>
                <w:webHidden/>
              </w:rPr>
              <w:instrText xml:space="preserve"> PAGEREF _Toc38796162 \h </w:instrText>
            </w:r>
            <w:r>
              <w:rPr>
                <w:noProof/>
                <w:webHidden/>
              </w:rPr>
            </w:r>
            <w:r>
              <w:rPr>
                <w:noProof/>
                <w:webHidden/>
              </w:rPr>
              <w:fldChar w:fldCharType="separate"/>
            </w:r>
            <w:r>
              <w:rPr>
                <w:noProof/>
                <w:webHidden/>
              </w:rPr>
              <w:t>8</w:t>
            </w:r>
            <w:r>
              <w:rPr>
                <w:noProof/>
                <w:webHidden/>
              </w:rPr>
              <w:fldChar w:fldCharType="end"/>
            </w:r>
          </w:hyperlink>
        </w:p>
        <w:p w14:paraId="16D16E6D" w14:textId="63565423" w:rsidR="00E263D5" w:rsidRDefault="00C225AE">
          <w:pPr>
            <w:pStyle w:val="TOC2"/>
            <w:tabs>
              <w:tab w:val="right" w:leader="dot" w:pos="9016"/>
            </w:tabs>
            <w:rPr>
              <w:rFonts w:eastAsiaTheme="minorEastAsia"/>
              <w:noProof/>
              <w:lang w:eastAsia="en-GB"/>
            </w:rPr>
          </w:pPr>
          <w:hyperlink w:anchor="_Toc38796163" w:history="1">
            <w:r w:rsidR="00E263D5" w:rsidRPr="00540BB0">
              <w:rPr>
                <w:rStyle w:val="Hyperlink"/>
                <w:rFonts w:ascii="Arial" w:hAnsi="Arial" w:cs="Arial"/>
                <w:noProof/>
              </w:rPr>
              <w:t>2.3 Environmental Stability – The role of HR</w:t>
            </w:r>
            <w:r w:rsidR="00E263D5">
              <w:rPr>
                <w:noProof/>
                <w:webHidden/>
              </w:rPr>
              <w:tab/>
            </w:r>
            <w:r w:rsidR="00E263D5">
              <w:rPr>
                <w:noProof/>
                <w:webHidden/>
              </w:rPr>
              <w:fldChar w:fldCharType="begin"/>
            </w:r>
            <w:r w:rsidR="00E263D5">
              <w:rPr>
                <w:noProof/>
                <w:webHidden/>
              </w:rPr>
              <w:instrText xml:space="preserve"> PAGEREF _Toc38796163 \h </w:instrText>
            </w:r>
            <w:r w:rsidR="00E263D5">
              <w:rPr>
                <w:noProof/>
                <w:webHidden/>
              </w:rPr>
            </w:r>
            <w:r w:rsidR="00E263D5">
              <w:rPr>
                <w:noProof/>
                <w:webHidden/>
              </w:rPr>
              <w:fldChar w:fldCharType="separate"/>
            </w:r>
            <w:r w:rsidR="00E263D5">
              <w:rPr>
                <w:noProof/>
                <w:webHidden/>
              </w:rPr>
              <w:t>9</w:t>
            </w:r>
            <w:r w:rsidR="00E263D5">
              <w:rPr>
                <w:noProof/>
                <w:webHidden/>
              </w:rPr>
              <w:fldChar w:fldCharType="end"/>
            </w:r>
          </w:hyperlink>
        </w:p>
        <w:p w14:paraId="7B860165" w14:textId="2E6BD31A" w:rsidR="00E263D5" w:rsidRDefault="00C225AE">
          <w:pPr>
            <w:pStyle w:val="TOC3"/>
            <w:tabs>
              <w:tab w:val="right" w:leader="dot" w:pos="9016"/>
            </w:tabs>
            <w:rPr>
              <w:rFonts w:eastAsiaTheme="minorEastAsia"/>
              <w:noProof/>
              <w:lang w:eastAsia="en-GB"/>
            </w:rPr>
          </w:pPr>
          <w:hyperlink w:anchor="_Toc38796164" w:history="1">
            <w:r w:rsidR="00E263D5" w:rsidRPr="00540BB0">
              <w:rPr>
                <w:rStyle w:val="Hyperlink"/>
                <w:rFonts w:ascii="Arial" w:hAnsi="Arial" w:cs="Arial"/>
                <w:noProof/>
              </w:rPr>
              <w:t>2.3.1 Current Situation</w:t>
            </w:r>
            <w:r w:rsidR="00E263D5">
              <w:rPr>
                <w:noProof/>
                <w:webHidden/>
              </w:rPr>
              <w:tab/>
            </w:r>
            <w:r w:rsidR="00E263D5">
              <w:rPr>
                <w:noProof/>
                <w:webHidden/>
              </w:rPr>
              <w:fldChar w:fldCharType="begin"/>
            </w:r>
            <w:r w:rsidR="00E263D5">
              <w:rPr>
                <w:noProof/>
                <w:webHidden/>
              </w:rPr>
              <w:instrText xml:space="preserve"> PAGEREF _Toc38796164 \h </w:instrText>
            </w:r>
            <w:r w:rsidR="00E263D5">
              <w:rPr>
                <w:noProof/>
                <w:webHidden/>
              </w:rPr>
            </w:r>
            <w:r w:rsidR="00E263D5">
              <w:rPr>
                <w:noProof/>
                <w:webHidden/>
              </w:rPr>
              <w:fldChar w:fldCharType="separate"/>
            </w:r>
            <w:r w:rsidR="00E263D5">
              <w:rPr>
                <w:noProof/>
                <w:webHidden/>
              </w:rPr>
              <w:t>9</w:t>
            </w:r>
            <w:r w:rsidR="00E263D5">
              <w:rPr>
                <w:noProof/>
                <w:webHidden/>
              </w:rPr>
              <w:fldChar w:fldCharType="end"/>
            </w:r>
          </w:hyperlink>
        </w:p>
        <w:p w14:paraId="5EF06990" w14:textId="4C735582" w:rsidR="00E263D5" w:rsidRDefault="00E263D5">
          <w:pPr>
            <w:pStyle w:val="TOC2"/>
            <w:tabs>
              <w:tab w:val="right" w:leader="dot" w:pos="9016"/>
            </w:tabs>
            <w:rPr>
              <w:rFonts w:eastAsiaTheme="minorEastAsia"/>
              <w:noProof/>
              <w:lang w:eastAsia="en-GB"/>
            </w:rPr>
          </w:pPr>
          <w:r>
            <w:rPr>
              <w:rStyle w:val="Hyperlink"/>
              <w:noProof/>
            </w:rPr>
            <w:t xml:space="preserve">    </w:t>
          </w:r>
          <w:hyperlink w:anchor="_Toc38796165" w:history="1">
            <w:r w:rsidRPr="00540BB0">
              <w:rPr>
                <w:rStyle w:val="Hyperlink"/>
                <w:rFonts w:ascii="Arial" w:eastAsia="Times New Roman" w:hAnsi="Arial" w:cs="Arial"/>
                <w:noProof/>
              </w:rPr>
              <w:t>2.3.2 Conclusion Environmental Sustainability</w:t>
            </w:r>
            <w:r>
              <w:rPr>
                <w:noProof/>
                <w:webHidden/>
              </w:rPr>
              <w:tab/>
            </w:r>
            <w:r>
              <w:rPr>
                <w:noProof/>
                <w:webHidden/>
              </w:rPr>
              <w:fldChar w:fldCharType="begin"/>
            </w:r>
            <w:r>
              <w:rPr>
                <w:noProof/>
                <w:webHidden/>
              </w:rPr>
              <w:instrText xml:space="preserve"> PAGEREF _Toc38796165 \h </w:instrText>
            </w:r>
            <w:r>
              <w:rPr>
                <w:noProof/>
                <w:webHidden/>
              </w:rPr>
            </w:r>
            <w:r>
              <w:rPr>
                <w:noProof/>
                <w:webHidden/>
              </w:rPr>
              <w:fldChar w:fldCharType="separate"/>
            </w:r>
            <w:r>
              <w:rPr>
                <w:noProof/>
                <w:webHidden/>
              </w:rPr>
              <w:t>10</w:t>
            </w:r>
            <w:r>
              <w:rPr>
                <w:noProof/>
                <w:webHidden/>
              </w:rPr>
              <w:fldChar w:fldCharType="end"/>
            </w:r>
          </w:hyperlink>
        </w:p>
        <w:p w14:paraId="480EAC7A" w14:textId="4A70A5B8" w:rsidR="00E263D5" w:rsidRDefault="00C225AE">
          <w:pPr>
            <w:pStyle w:val="TOC1"/>
            <w:tabs>
              <w:tab w:val="right" w:leader="dot" w:pos="9016"/>
            </w:tabs>
            <w:rPr>
              <w:rFonts w:eastAsiaTheme="minorEastAsia"/>
              <w:noProof/>
              <w:lang w:eastAsia="en-GB"/>
            </w:rPr>
          </w:pPr>
          <w:hyperlink w:anchor="_Toc38796166" w:history="1">
            <w:r w:rsidR="00E263D5" w:rsidRPr="00540BB0">
              <w:rPr>
                <w:rStyle w:val="Hyperlink"/>
                <w:rFonts w:ascii="Arial" w:hAnsi="Arial" w:cs="Arial"/>
                <w:noProof/>
              </w:rPr>
              <w:t>3.0 Conclusion</w:t>
            </w:r>
            <w:r w:rsidR="00E263D5">
              <w:rPr>
                <w:noProof/>
                <w:webHidden/>
              </w:rPr>
              <w:tab/>
            </w:r>
            <w:r w:rsidR="00E263D5">
              <w:rPr>
                <w:noProof/>
                <w:webHidden/>
              </w:rPr>
              <w:fldChar w:fldCharType="begin"/>
            </w:r>
            <w:r w:rsidR="00E263D5">
              <w:rPr>
                <w:noProof/>
                <w:webHidden/>
              </w:rPr>
              <w:instrText xml:space="preserve"> PAGEREF _Toc38796166 \h </w:instrText>
            </w:r>
            <w:r w:rsidR="00E263D5">
              <w:rPr>
                <w:noProof/>
                <w:webHidden/>
              </w:rPr>
            </w:r>
            <w:r w:rsidR="00E263D5">
              <w:rPr>
                <w:noProof/>
                <w:webHidden/>
              </w:rPr>
              <w:fldChar w:fldCharType="separate"/>
            </w:r>
            <w:r w:rsidR="00E263D5">
              <w:rPr>
                <w:noProof/>
                <w:webHidden/>
              </w:rPr>
              <w:t>10</w:t>
            </w:r>
            <w:r w:rsidR="00E263D5">
              <w:rPr>
                <w:noProof/>
                <w:webHidden/>
              </w:rPr>
              <w:fldChar w:fldCharType="end"/>
            </w:r>
          </w:hyperlink>
        </w:p>
        <w:p w14:paraId="75FBA520" w14:textId="3C25E24F" w:rsidR="00E263D5" w:rsidRDefault="00C225AE">
          <w:pPr>
            <w:pStyle w:val="TOC2"/>
            <w:tabs>
              <w:tab w:val="right" w:leader="dot" w:pos="9016"/>
            </w:tabs>
            <w:rPr>
              <w:rFonts w:eastAsiaTheme="minorEastAsia"/>
              <w:noProof/>
              <w:lang w:eastAsia="en-GB"/>
            </w:rPr>
          </w:pPr>
          <w:hyperlink w:anchor="_Toc38796167" w:history="1">
            <w:r w:rsidR="00E263D5" w:rsidRPr="00540BB0">
              <w:rPr>
                <w:rStyle w:val="Hyperlink"/>
                <w:rFonts w:ascii="Arial" w:eastAsia="Times New Roman" w:hAnsi="Arial" w:cs="Arial"/>
                <w:noProof/>
              </w:rPr>
              <w:t>3.1 Overall Conclusion</w:t>
            </w:r>
            <w:r w:rsidR="00E263D5">
              <w:rPr>
                <w:noProof/>
                <w:webHidden/>
              </w:rPr>
              <w:tab/>
            </w:r>
            <w:r w:rsidR="00E263D5">
              <w:rPr>
                <w:noProof/>
                <w:webHidden/>
              </w:rPr>
              <w:fldChar w:fldCharType="begin"/>
            </w:r>
            <w:r w:rsidR="00E263D5">
              <w:rPr>
                <w:noProof/>
                <w:webHidden/>
              </w:rPr>
              <w:instrText xml:space="preserve"> PAGEREF _Toc38796167 \h </w:instrText>
            </w:r>
            <w:r w:rsidR="00E263D5">
              <w:rPr>
                <w:noProof/>
                <w:webHidden/>
              </w:rPr>
            </w:r>
            <w:r w:rsidR="00E263D5">
              <w:rPr>
                <w:noProof/>
                <w:webHidden/>
              </w:rPr>
              <w:fldChar w:fldCharType="separate"/>
            </w:r>
            <w:r w:rsidR="00E263D5">
              <w:rPr>
                <w:noProof/>
                <w:webHidden/>
              </w:rPr>
              <w:t>10</w:t>
            </w:r>
            <w:r w:rsidR="00E263D5">
              <w:rPr>
                <w:noProof/>
                <w:webHidden/>
              </w:rPr>
              <w:fldChar w:fldCharType="end"/>
            </w:r>
          </w:hyperlink>
        </w:p>
        <w:p w14:paraId="51FAB08A" w14:textId="52536B72" w:rsidR="00E263D5" w:rsidRDefault="00C225AE">
          <w:pPr>
            <w:pStyle w:val="TOC1"/>
            <w:tabs>
              <w:tab w:val="right" w:leader="dot" w:pos="9016"/>
            </w:tabs>
            <w:rPr>
              <w:rFonts w:eastAsiaTheme="minorEastAsia"/>
              <w:noProof/>
              <w:lang w:eastAsia="en-GB"/>
            </w:rPr>
          </w:pPr>
          <w:hyperlink w:anchor="_Toc38796168" w:history="1">
            <w:r w:rsidR="00E263D5" w:rsidRPr="00540BB0">
              <w:rPr>
                <w:rStyle w:val="Hyperlink"/>
                <w:rFonts w:ascii="Arial" w:hAnsi="Arial" w:cs="Arial"/>
                <w:noProof/>
              </w:rPr>
              <w:t>4.0 Recommendations and Action Plan for Naissance</w:t>
            </w:r>
            <w:r w:rsidR="00E263D5">
              <w:rPr>
                <w:noProof/>
                <w:webHidden/>
              </w:rPr>
              <w:tab/>
            </w:r>
            <w:r w:rsidR="00E263D5">
              <w:rPr>
                <w:noProof/>
                <w:webHidden/>
              </w:rPr>
              <w:fldChar w:fldCharType="begin"/>
            </w:r>
            <w:r w:rsidR="00E263D5">
              <w:rPr>
                <w:noProof/>
                <w:webHidden/>
              </w:rPr>
              <w:instrText xml:space="preserve"> PAGEREF _Toc38796168 \h </w:instrText>
            </w:r>
            <w:r w:rsidR="00E263D5">
              <w:rPr>
                <w:noProof/>
                <w:webHidden/>
              </w:rPr>
            </w:r>
            <w:r w:rsidR="00E263D5">
              <w:rPr>
                <w:noProof/>
                <w:webHidden/>
              </w:rPr>
              <w:fldChar w:fldCharType="separate"/>
            </w:r>
            <w:r w:rsidR="00E263D5">
              <w:rPr>
                <w:noProof/>
                <w:webHidden/>
              </w:rPr>
              <w:t>11</w:t>
            </w:r>
            <w:r w:rsidR="00E263D5">
              <w:rPr>
                <w:noProof/>
                <w:webHidden/>
              </w:rPr>
              <w:fldChar w:fldCharType="end"/>
            </w:r>
          </w:hyperlink>
        </w:p>
        <w:p w14:paraId="195377F9" w14:textId="01E69843" w:rsidR="00E263D5" w:rsidRDefault="00C225AE">
          <w:pPr>
            <w:pStyle w:val="TOC1"/>
            <w:tabs>
              <w:tab w:val="right" w:leader="dot" w:pos="9016"/>
            </w:tabs>
            <w:rPr>
              <w:rFonts w:eastAsiaTheme="minorEastAsia"/>
              <w:noProof/>
              <w:lang w:eastAsia="en-GB"/>
            </w:rPr>
          </w:pPr>
          <w:hyperlink w:anchor="_Toc38796169" w:history="1">
            <w:r w:rsidR="00E263D5" w:rsidRPr="00540BB0">
              <w:rPr>
                <w:rStyle w:val="Hyperlink"/>
                <w:rFonts w:ascii="Arial" w:hAnsi="Arial" w:cs="Arial"/>
                <w:noProof/>
              </w:rPr>
              <w:t>5.0 References</w:t>
            </w:r>
            <w:r w:rsidR="00E263D5">
              <w:rPr>
                <w:noProof/>
                <w:webHidden/>
              </w:rPr>
              <w:tab/>
            </w:r>
            <w:r w:rsidR="00E263D5">
              <w:rPr>
                <w:noProof/>
                <w:webHidden/>
              </w:rPr>
              <w:fldChar w:fldCharType="begin"/>
            </w:r>
            <w:r w:rsidR="00E263D5">
              <w:rPr>
                <w:noProof/>
                <w:webHidden/>
              </w:rPr>
              <w:instrText xml:space="preserve"> PAGEREF _Toc38796169 \h </w:instrText>
            </w:r>
            <w:r w:rsidR="00E263D5">
              <w:rPr>
                <w:noProof/>
                <w:webHidden/>
              </w:rPr>
            </w:r>
            <w:r w:rsidR="00E263D5">
              <w:rPr>
                <w:noProof/>
                <w:webHidden/>
              </w:rPr>
              <w:fldChar w:fldCharType="separate"/>
            </w:r>
            <w:r w:rsidR="00E263D5">
              <w:rPr>
                <w:noProof/>
                <w:webHidden/>
              </w:rPr>
              <w:t>12</w:t>
            </w:r>
            <w:r w:rsidR="00E263D5">
              <w:rPr>
                <w:noProof/>
                <w:webHidden/>
              </w:rPr>
              <w:fldChar w:fldCharType="end"/>
            </w:r>
          </w:hyperlink>
        </w:p>
        <w:p w14:paraId="15779451" w14:textId="322E5D21" w:rsidR="00DC4733" w:rsidRDefault="00DC4733">
          <w:r>
            <w:rPr>
              <w:b/>
              <w:bCs/>
              <w:noProof/>
            </w:rPr>
            <w:fldChar w:fldCharType="end"/>
          </w:r>
        </w:p>
      </w:sdtContent>
    </w:sdt>
    <w:p w14:paraId="48F485B6" w14:textId="14994A01" w:rsidR="00DC4733" w:rsidRDefault="00DC4733" w:rsidP="0086585A">
      <w:pPr>
        <w:spacing w:line="480" w:lineRule="auto"/>
        <w:jc w:val="center"/>
        <w:rPr>
          <w:rFonts w:ascii="Arial" w:hAnsi="Arial" w:cs="Arial"/>
          <w:u w:val="single"/>
        </w:rPr>
      </w:pPr>
    </w:p>
    <w:p w14:paraId="57B8BEE9" w14:textId="6580D379" w:rsidR="00DC4733" w:rsidRDefault="00DC4733" w:rsidP="0086585A">
      <w:pPr>
        <w:spacing w:line="480" w:lineRule="auto"/>
        <w:jc w:val="center"/>
        <w:rPr>
          <w:rFonts w:ascii="Arial" w:hAnsi="Arial" w:cs="Arial"/>
          <w:u w:val="single"/>
        </w:rPr>
      </w:pPr>
    </w:p>
    <w:p w14:paraId="1A3DB934" w14:textId="4CF6B71D" w:rsidR="00DC4733" w:rsidRDefault="00DC4733" w:rsidP="0086585A">
      <w:pPr>
        <w:spacing w:line="480" w:lineRule="auto"/>
        <w:jc w:val="center"/>
        <w:rPr>
          <w:rFonts w:ascii="Arial" w:hAnsi="Arial" w:cs="Arial"/>
          <w:u w:val="single"/>
        </w:rPr>
      </w:pPr>
    </w:p>
    <w:p w14:paraId="2FDBA85B" w14:textId="18D67637" w:rsidR="00DC4733" w:rsidRDefault="00DC4733" w:rsidP="0086585A">
      <w:pPr>
        <w:spacing w:line="480" w:lineRule="auto"/>
        <w:jc w:val="center"/>
        <w:rPr>
          <w:rFonts w:ascii="Arial" w:hAnsi="Arial" w:cs="Arial"/>
          <w:u w:val="single"/>
        </w:rPr>
      </w:pPr>
    </w:p>
    <w:p w14:paraId="7681D692" w14:textId="6E11A0E3" w:rsidR="00DC4733" w:rsidRDefault="00DC4733" w:rsidP="0086585A">
      <w:pPr>
        <w:spacing w:line="480" w:lineRule="auto"/>
        <w:jc w:val="center"/>
        <w:rPr>
          <w:rFonts w:ascii="Arial" w:hAnsi="Arial" w:cs="Arial"/>
          <w:u w:val="single"/>
        </w:rPr>
      </w:pPr>
    </w:p>
    <w:p w14:paraId="35561C6D" w14:textId="438D5418" w:rsidR="00DC4733" w:rsidRDefault="00DC4733" w:rsidP="0086585A">
      <w:pPr>
        <w:spacing w:line="480" w:lineRule="auto"/>
        <w:jc w:val="center"/>
        <w:rPr>
          <w:rFonts w:ascii="Arial" w:hAnsi="Arial" w:cs="Arial"/>
          <w:u w:val="single"/>
        </w:rPr>
      </w:pPr>
    </w:p>
    <w:p w14:paraId="1FDFF609" w14:textId="6DEE7E86" w:rsidR="00DC4733" w:rsidRDefault="00DC4733" w:rsidP="0086585A">
      <w:pPr>
        <w:spacing w:line="480" w:lineRule="auto"/>
        <w:jc w:val="center"/>
        <w:rPr>
          <w:rFonts w:ascii="Arial" w:hAnsi="Arial" w:cs="Arial"/>
          <w:u w:val="single"/>
        </w:rPr>
      </w:pPr>
    </w:p>
    <w:p w14:paraId="7178D0EA" w14:textId="77777777" w:rsidR="00DC4733" w:rsidRDefault="00DC4733" w:rsidP="0086585A">
      <w:pPr>
        <w:spacing w:line="480" w:lineRule="auto"/>
        <w:jc w:val="center"/>
        <w:rPr>
          <w:rFonts w:ascii="Arial" w:hAnsi="Arial" w:cs="Arial"/>
          <w:u w:val="single"/>
        </w:rPr>
      </w:pPr>
    </w:p>
    <w:p w14:paraId="597C7293" w14:textId="57527231" w:rsidR="00DC4733" w:rsidRDefault="00DC4733" w:rsidP="0086585A">
      <w:pPr>
        <w:spacing w:line="480" w:lineRule="auto"/>
        <w:jc w:val="center"/>
        <w:rPr>
          <w:rFonts w:ascii="Arial" w:hAnsi="Arial" w:cs="Arial"/>
          <w:u w:val="single"/>
        </w:rPr>
      </w:pPr>
    </w:p>
    <w:p w14:paraId="10F3993F" w14:textId="77777777" w:rsidR="004C5DA5" w:rsidRDefault="004C5DA5" w:rsidP="0086585A">
      <w:pPr>
        <w:spacing w:line="480" w:lineRule="auto"/>
        <w:jc w:val="center"/>
        <w:rPr>
          <w:rFonts w:ascii="Arial" w:hAnsi="Arial" w:cs="Arial"/>
          <w:u w:val="single"/>
        </w:rPr>
      </w:pPr>
    </w:p>
    <w:p w14:paraId="155FFEAE" w14:textId="77777777" w:rsidR="00DC4733" w:rsidRDefault="00DC4733" w:rsidP="0086585A">
      <w:pPr>
        <w:spacing w:line="480" w:lineRule="auto"/>
        <w:jc w:val="center"/>
        <w:rPr>
          <w:rFonts w:ascii="Arial" w:hAnsi="Arial" w:cs="Arial"/>
          <w:u w:val="single"/>
        </w:rPr>
      </w:pPr>
    </w:p>
    <w:p w14:paraId="6151904F" w14:textId="643E7113" w:rsidR="002D15EE" w:rsidRPr="00A21210" w:rsidRDefault="002D15EE" w:rsidP="00A21210">
      <w:pPr>
        <w:spacing w:line="480" w:lineRule="auto"/>
        <w:jc w:val="both"/>
        <w:rPr>
          <w:rFonts w:ascii="Arial" w:hAnsi="Arial" w:cs="Arial"/>
          <w:u w:val="single"/>
        </w:rPr>
      </w:pPr>
      <w:r w:rsidRPr="00A21210">
        <w:rPr>
          <w:rFonts w:ascii="Arial" w:hAnsi="Arial" w:cs="Arial"/>
          <w:u w:val="single"/>
        </w:rPr>
        <w:lastRenderedPageBreak/>
        <w:t xml:space="preserve">Major environmental trends within Naissance </w:t>
      </w:r>
    </w:p>
    <w:p w14:paraId="1A5F72CF" w14:textId="620085E3" w:rsidR="0086585A" w:rsidRPr="00A21210" w:rsidRDefault="0086585A" w:rsidP="00A21210">
      <w:pPr>
        <w:pStyle w:val="Heading1"/>
        <w:spacing w:line="480" w:lineRule="auto"/>
        <w:ind w:firstLine="720"/>
        <w:jc w:val="both"/>
        <w:rPr>
          <w:rFonts w:ascii="Arial" w:hAnsi="Arial" w:cs="Arial"/>
          <w:color w:val="auto"/>
          <w:sz w:val="22"/>
          <w:szCs w:val="22"/>
        </w:rPr>
      </w:pPr>
      <w:bookmarkStart w:id="1" w:name="_Toc38796155"/>
      <w:bookmarkEnd w:id="0"/>
      <w:r w:rsidRPr="00A21210">
        <w:rPr>
          <w:rFonts w:ascii="Arial" w:hAnsi="Arial" w:cs="Arial"/>
          <w:color w:val="auto"/>
          <w:sz w:val="22"/>
          <w:szCs w:val="22"/>
        </w:rPr>
        <w:t>1.0 Introduction</w:t>
      </w:r>
      <w:bookmarkEnd w:id="1"/>
      <w:r w:rsidRPr="00A21210">
        <w:rPr>
          <w:rFonts w:ascii="Arial" w:hAnsi="Arial" w:cs="Arial"/>
          <w:color w:val="auto"/>
          <w:sz w:val="22"/>
          <w:szCs w:val="22"/>
        </w:rPr>
        <w:t xml:space="preserve"> </w:t>
      </w:r>
    </w:p>
    <w:p w14:paraId="1574F363" w14:textId="1DD7E1CF"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This report aims to </w:t>
      </w:r>
      <w:proofErr w:type="spellStart"/>
      <w:r w:rsidRPr="00A21210">
        <w:rPr>
          <w:rFonts w:ascii="Arial" w:eastAsia="Times New Roman" w:hAnsi="Arial" w:cs="Arial"/>
          <w:lang w:val="en-US"/>
        </w:rPr>
        <w:t>analy</w:t>
      </w:r>
      <w:r w:rsidR="00BD4033">
        <w:rPr>
          <w:rFonts w:ascii="Arial" w:eastAsia="Times New Roman" w:hAnsi="Arial" w:cs="Arial"/>
          <w:lang w:val="en-US"/>
        </w:rPr>
        <w:t>s</w:t>
      </w:r>
      <w:r w:rsidRPr="00A21210">
        <w:rPr>
          <w:rFonts w:ascii="Arial" w:eastAsia="Times New Roman" w:hAnsi="Arial" w:cs="Arial"/>
          <w:lang w:val="en-US"/>
        </w:rPr>
        <w:t>e</w:t>
      </w:r>
      <w:proofErr w:type="spellEnd"/>
      <w:r w:rsidRPr="00A21210">
        <w:rPr>
          <w:rFonts w:ascii="Arial" w:eastAsia="Times New Roman" w:hAnsi="Arial" w:cs="Arial"/>
          <w:lang w:val="en-US"/>
        </w:rPr>
        <w:t xml:space="preserve"> HRM/HRD trends in the environment that could affect Naissance Trading. </w:t>
      </w:r>
    </w:p>
    <w:p w14:paraId="42A9DE3A" w14:textId="36D8A7E8"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As an SME in south wales specializing in the manufacturing and distribution of natural organic products, they operate on a multinational base distributing products globally from depots in the UK, Germany and America. The HR department operates with the intension of using best practice strategy however best fit is usually applied. The HR department's main role is to correlate the business and HR strategies, aligning them with shareholder/stakeholder expectations and standards. The Volatile, Uncertain, Complex and Ambiguous (VUCA) demonstrates how businesses need to react to environmental changes (Cook &amp; Macaulay, 2016). According to Kew &amp; </w:t>
      </w:r>
      <w:proofErr w:type="spellStart"/>
      <w:r w:rsidRPr="00A21210">
        <w:rPr>
          <w:rFonts w:ascii="Arial" w:eastAsia="Times New Roman" w:hAnsi="Arial" w:cs="Arial"/>
          <w:lang w:val="en-US"/>
        </w:rPr>
        <w:t>Stredwick</w:t>
      </w:r>
      <w:proofErr w:type="spellEnd"/>
      <w:r w:rsidRPr="00A21210">
        <w:rPr>
          <w:rFonts w:ascii="Arial" w:eastAsia="Times New Roman" w:hAnsi="Arial" w:cs="Arial"/>
          <w:lang w:val="en-US"/>
        </w:rPr>
        <w:t xml:space="preserve"> (2013), the environment relates to anything that could or does affect the business present and future. General factors affect the industry, whereas task factors affect the </w:t>
      </w:r>
      <w:proofErr w:type="spellStart"/>
      <w:r w:rsidRPr="00A21210">
        <w:rPr>
          <w:rFonts w:ascii="Arial" w:eastAsia="Times New Roman" w:hAnsi="Arial" w:cs="Arial"/>
          <w:lang w:val="en-US"/>
        </w:rPr>
        <w:t>organi</w:t>
      </w:r>
      <w:r w:rsidR="00BD4033">
        <w:rPr>
          <w:rFonts w:ascii="Arial" w:eastAsia="Times New Roman" w:hAnsi="Arial" w:cs="Arial"/>
          <w:lang w:val="en-US"/>
        </w:rPr>
        <w:t>s</w:t>
      </w:r>
      <w:r w:rsidRPr="00A21210">
        <w:rPr>
          <w:rFonts w:ascii="Arial" w:eastAsia="Times New Roman" w:hAnsi="Arial" w:cs="Arial"/>
          <w:lang w:val="en-US"/>
        </w:rPr>
        <w:t>ation</w:t>
      </w:r>
      <w:proofErr w:type="spellEnd"/>
      <w:r w:rsidRPr="00A21210">
        <w:rPr>
          <w:rFonts w:ascii="Arial" w:eastAsia="Times New Roman" w:hAnsi="Arial" w:cs="Arial"/>
          <w:lang w:val="en-US"/>
        </w:rPr>
        <w:t xml:space="preserve"> as an enterprise, Kew and </w:t>
      </w:r>
      <w:proofErr w:type="spellStart"/>
      <w:r w:rsidRPr="00A21210">
        <w:rPr>
          <w:rFonts w:ascii="Arial" w:eastAsia="Times New Roman" w:hAnsi="Arial" w:cs="Arial"/>
          <w:lang w:val="en-US"/>
        </w:rPr>
        <w:t>Stredwick</w:t>
      </w:r>
      <w:proofErr w:type="spellEnd"/>
      <w:r w:rsidRPr="00A21210">
        <w:rPr>
          <w:rFonts w:ascii="Arial" w:eastAsia="Times New Roman" w:hAnsi="Arial" w:cs="Arial"/>
          <w:lang w:val="en-US"/>
        </w:rPr>
        <w:t xml:space="preserve"> (2013) further explain the distinction between the two is fluid outlining the importance of business analysis and </w:t>
      </w:r>
      <w:proofErr w:type="spellStart"/>
      <w:r w:rsidRPr="00A21210">
        <w:rPr>
          <w:rFonts w:ascii="Arial" w:eastAsia="Times New Roman" w:hAnsi="Arial" w:cs="Arial"/>
          <w:lang w:val="en-US"/>
        </w:rPr>
        <w:t>organi</w:t>
      </w:r>
      <w:r w:rsidR="00BD4033">
        <w:rPr>
          <w:rFonts w:ascii="Arial" w:eastAsia="Times New Roman" w:hAnsi="Arial" w:cs="Arial"/>
          <w:lang w:val="en-US"/>
        </w:rPr>
        <w:t>s</w:t>
      </w:r>
      <w:r w:rsidRPr="00A21210">
        <w:rPr>
          <w:rFonts w:ascii="Arial" w:eastAsia="Times New Roman" w:hAnsi="Arial" w:cs="Arial"/>
          <w:lang w:val="en-US"/>
        </w:rPr>
        <w:t>ational</w:t>
      </w:r>
      <w:proofErr w:type="spellEnd"/>
      <w:r w:rsidRPr="00A21210">
        <w:rPr>
          <w:rFonts w:ascii="Arial" w:eastAsia="Times New Roman" w:hAnsi="Arial" w:cs="Arial"/>
          <w:lang w:val="en-US"/>
        </w:rPr>
        <w:t xml:space="preserve"> relationships. </w:t>
      </w:r>
    </w:p>
    <w:p w14:paraId="09BF38EE" w14:textId="4DE33EE6"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1.1 PESTEL Analysis </w:t>
      </w:r>
    </w:p>
    <w:p w14:paraId="07F7BE7B" w14:textId="4060133D"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A PESTEL analysis aims to investigate the external factors affecting an organization (CIPD, 2019). Diagram 1 shows these key factors. Its purpose is to mitigate risk by outlining and understanding political, economic, social, technological, legal and environmental factors by outlining possible issues.</w:t>
      </w:r>
    </w:p>
    <w:p w14:paraId="46533B1E" w14:textId="77777777" w:rsidR="00A21210" w:rsidRPr="00A21210" w:rsidRDefault="00A21210" w:rsidP="00A21210">
      <w:pPr>
        <w:spacing w:before="240" w:after="240" w:line="480" w:lineRule="auto"/>
        <w:jc w:val="both"/>
        <w:rPr>
          <w:rFonts w:ascii="Arial" w:eastAsia="Times New Roman" w:hAnsi="Arial" w:cs="Arial"/>
          <w:lang w:val="en-US"/>
        </w:rPr>
      </w:pPr>
    </w:p>
    <w:p w14:paraId="020FBDDA" w14:textId="484B8475" w:rsidR="00A21210" w:rsidRPr="00A21210" w:rsidRDefault="00A21210" w:rsidP="00A21210">
      <w:pPr>
        <w:spacing w:before="240" w:after="240" w:line="480" w:lineRule="auto"/>
        <w:jc w:val="both"/>
        <w:rPr>
          <w:rFonts w:ascii="Arial" w:eastAsia="Times New Roman" w:hAnsi="Arial" w:cs="Arial"/>
          <w:lang w:val="en-US"/>
        </w:rPr>
      </w:pPr>
      <w:r w:rsidRPr="00620E93">
        <w:rPr>
          <w:rFonts w:ascii="Arial" w:hAnsi="Arial" w:cs="Arial"/>
          <w:noProof/>
        </w:rPr>
        <w:lastRenderedPageBreak/>
        <w:drawing>
          <wp:anchor distT="0" distB="0" distL="114300" distR="114300" simplePos="0" relativeHeight="251664384" behindDoc="0" locked="0" layoutInCell="1" allowOverlap="1" wp14:anchorId="4DECF2BA" wp14:editId="5D476F6E">
            <wp:simplePos x="0" y="0"/>
            <wp:positionH relativeFrom="margin">
              <wp:posOffset>876300</wp:posOffset>
            </wp:positionH>
            <wp:positionV relativeFrom="paragraph">
              <wp:posOffset>0</wp:posOffset>
            </wp:positionV>
            <wp:extent cx="3703320" cy="2506980"/>
            <wp:effectExtent l="0" t="0" r="0" b="762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96" t="12166" r="49238" b="23339"/>
                    <a:stretch/>
                  </pic:blipFill>
                  <pic:spPr bwMode="auto">
                    <a:xfrm>
                      <a:off x="0" y="0"/>
                      <a:ext cx="3703320" cy="2506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F30067" w14:textId="77777777" w:rsidR="00A21210" w:rsidRPr="00A21210" w:rsidRDefault="00A21210" w:rsidP="00A21210">
      <w:pPr>
        <w:spacing w:before="240" w:after="240" w:line="480" w:lineRule="auto"/>
        <w:jc w:val="both"/>
        <w:rPr>
          <w:rFonts w:ascii="Arial" w:eastAsia="Times New Roman" w:hAnsi="Arial" w:cs="Arial"/>
          <w:lang w:val="en-US"/>
        </w:rPr>
      </w:pPr>
    </w:p>
    <w:p w14:paraId="75634FB3" w14:textId="558BEF26" w:rsidR="00A21210" w:rsidRPr="00A21210" w:rsidRDefault="00A21210" w:rsidP="00A21210">
      <w:pPr>
        <w:spacing w:before="240" w:after="240" w:line="480" w:lineRule="auto"/>
        <w:jc w:val="both"/>
        <w:rPr>
          <w:rFonts w:ascii="Arial" w:eastAsia="Times New Roman" w:hAnsi="Arial" w:cs="Arial"/>
          <w:lang w:val="en-US"/>
        </w:rPr>
      </w:pPr>
    </w:p>
    <w:p w14:paraId="7DF58687" w14:textId="0D602CEE" w:rsidR="00A21210" w:rsidRPr="00A21210" w:rsidRDefault="00A21210" w:rsidP="00A21210">
      <w:pPr>
        <w:spacing w:before="240" w:after="240" w:line="480" w:lineRule="auto"/>
        <w:jc w:val="both"/>
        <w:rPr>
          <w:rFonts w:ascii="Arial" w:eastAsia="Times New Roman" w:hAnsi="Arial" w:cs="Arial"/>
          <w:lang w:val="en-US"/>
        </w:rPr>
      </w:pPr>
    </w:p>
    <w:p w14:paraId="4F36D6AA" w14:textId="39C49F17" w:rsidR="00A21210" w:rsidRPr="00A21210" w:rsidRDefault="00A21210" w:rsidP="00A21210">
      <w:pPr>
        <w:spacing w:before="240" w:after="240" w:line="480" w:lineRule="auto"/>
        <w:jc w:val="both"/>
        <w:rPr>
          <w:rFonts w:ascii="Arial" w:eastAsia="Times New Roman" w:hAnsi="Arial" w:cs="Arial"/>
          <w:lang w:val="en-US"/>
        </w:rPr>
      </w:pPr>
    </w:p>
    <w:p w14:paraId="74F01C59" w14:textId="77777777" w:rsidR="00A21210" w:rsidRDefault="00A21210" w:rsidP="00A21210">
      <w:pPr>
        <w:spacing w:before="240" w:after="240" w:line="480" w:lineRule="auto"/>
        <w:jc w:val="both"/>
        <w:rPr>
          <w:rFonts w:ascii="Arial" w:eastAsia="Times New Roman" w:hAnsi="Arial" w:cs="Arial"/>
          <w:lang w:val="en-US"/>
        </w:rPr>
      </w:pPr>
    </w:p>
    <w:p w14:paraId="39AE4D11" w14:textId="4C2A2002" w:rsidR="00A21210" w:rsidRDefault="00A21210" w:rsidP="00A21210">
      <w:pPr>
        <w:spacing w:before="240" w:after="240" w:line="480" w:lineRule="auto"/>
        <w:jc w:val="both"/>
        <w:rPr>
          <w:rFonts w:ascii="Arial" w:eastAsia="Times New Roman" w:hAnsi="Arial" w:cs="Arial"/>
          <w:lang w:val="en-US"/>
        </w:rPr>
      </w:pPr>
      <w:r w:rsidRPr="00620E93">
        <w:rPr>
          <w:rFonts w:ascii="Arial" w:hAnsi="Arial" w:cs="Arial"/>
          <w:noProof/>
        </w:rPr>
        <w:drawing>
          <wp:anchor distT="0" distB="0" distL="114300" distR="114300" simplePos="0" relativeHeight="251668480" behindDoc="0" locked="0" layoutInCell="1" allowOverlap="1" wp14:anchorId="740F46B6" wp14:editId="21B3A2C9">
            <wp:simplePos x="0" y="0"/>
            <wp:positionH relativeFrom="margin">
              <wp:align>left</wp:align>
            </wp:positionH>
            <wp:positionV relativeFrom="paragraph">
              <wp:posOffset>480695</wp:posOffset>
            </wp:positionV>
            <wp:extent cx="5779770" cy="21755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1829" t="24461" r="13629" b="25631"/>
                    <a:stretch/>
                  </pic:blipFill>
                  <pic:spPr bwMode="auto">
                    <a:xfrm>
                      <a:off x="0" y="0"/>
                      <a:ext cx="5779770" cy="2175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21210">
        <w:rPr>
          <w:rFonts w:ascii="Arial" w:eastAsia="Times New Roman" w:hAnsi="Arial" w:cs="Arial"/>
          <w:lang w:val="en-US"/>
        </w:rPr>
        <w:t xml:space="preserve">Diagram 1 – PESTEL factors </w:t>
      </w:r>
    </w:p>
    <w:p w14:paraId="071AD21C" w14:textId="77777777" w:rsidR="00A21210" w:rsidRPr="00A21210" w:rsidRDefault="00A21210" w:rsidP="00A21210">
      <w:pPr>
        <w:spacing w:before="240" w:after="240" w:line="480" w:lineRule="auto"/>
        <w:jc w:val="both"/>
        <w:rPr>
          <w:rFonts w:ascii="Arial" w:eastAsia="Times New Roman" w:hAnsi="Arial" w:cs="Arial"/>
          <w:lang w:val="en-US"/>
        </w:rPr>
      </w:pPr>
    </w:p>
    <w:p w14:paraId="7EF27D52" w14:textId="44A6A386"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Diagram 1 – PESTEL explanation - CIPD 2019. </w:t>
      </w:r>
    </w:p>
    <w:p w14:paraId="63B50D9A" w14:textId="45AC37F0" w:rsidR="00855D17"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A full external and internal analysis of the environment using other tools would improve the results gathered. Using a SWOT and Porter 5 forces in conjunction with PESTEL for example. PESTEL overall is noted for giving limited results, whilst it isolates issues it does not investigate them (</w:t>
      </w:r>
      <w:proofErr w:type="spellStart"/>
      <w:r w:rsidRPr="00A21210">
        <w:rPr>
          <w:rFonts w:ascii="Arial" w:eastAsia="Times New Roman" w:hAnsi="Arial" w:cs="Arial"/>
          <w:lang w:val="en-US"/>
        </w:rPr>
        <w:t>Perera</w:t>
      </w:r>
      <w:proofErr w:type="spellEnd"/>
      <w:r w:rsidRPr="00A21210">
        <w:rPr>
          <w:rFonts w:ascii="Arial" w:eastAsia="Times New Roman" w:hAnsi="Arial" w:cs="Arial"/>
          <w:lang w:val="en-US"/>
        </w:rPr>
        <w:t xml:space="preserve">, 2017). Limitations specifically relating to the changing VUCA environment show that for PESTEL to be effective flexibility is key leaving the PESTEL under constant scrutiny by the </w:t>
      </w:r>
      <w:proofErr w:type="spellStart"/>
      <w:r w:rsidRPr="00A21210">
        <w:rPr>
          <w:rFonts w:ascii="Arial" w:eastAsia="Times New Roman" w:hAnsi="Arial" w:cs="Arial"/>
          <w:lang w:val="en-US"/>
        </w:rPr>
        <w:t>organi</w:t>
      </w:r>
      <w:r w:rsidR="00BD4033">
        <w:rPr>
          <w:rFonts w:ascii="Arial" w:eastAsia="Times New Roman" w:hAnsi="Arial" w:cs="Arial"/>
          <w:lang w:val="en-US"/>
        </w:rPr>
        <w:t>s</w:t>
      </w:r>
      <w:r w:rsidRPr="00A21210">
        <w:rPr>
          <w:rFonts w:ascii="Arial" w:eastAsia="Times New Roman" w:hAnsi="Arial" w:cs="Arial"/>
          <w:lang w:val="en-US"/>
        </w:rPr>
        <w:t>ation</w:t>
      </w:r>
      <w:proofErr w:type="spellEnd"/>
      <w:r w:rsidRPr="00A21210">
        <w:rPr>
          <w:rFonts w:ascii="Arial" w:eastAsia="Times New Roman" w:hAnsi="Arial" w:cs="Arial"/>
          <w:lang w:val="en-US"/>
        </w:rPr>
        <w:t xml:space="preserve">. The analysis technique implores the correct time and resources need to be given for accurate results. Ensuring information cannot be misinterpreted </w:t>
      </w:r>
      <w:r w:rsidRPr="00A21210">
        <w:rPr>
          <w:rFonts w:ascii="Arial" w:eastAsia="Times New Roman" w:hAnsi="Arial" w:cs="Arial"/>
          <w:lang w:val="en-US"/>
        </w:rPr>
        <w:lastRenderedPageBreak/>
        <w:t xml:space="preserve">or collected incorrectly. Furthermore, evolving the PESTEL into a STEEPLE would give further accuracy as </w:t>
      </w:r>
      <w:proofErr w:type="spellStart"/>
      <w:r w:rsidRPr="00A21210">
        <w:rPr>
          <w:rFonts w:ascii="Arial" w:eastAsia="Times New Roman" w:hAnsi="Arial" w:cs="Arial"/>
          <w:lang w:val="en-US"/>
        </w:rPr>
        <w:t>organi</w:t>
      </w:r>
      <w:r w:rsidR="00BD4033">
        <w:rPr>
          <w:rFonts w:ascii="Arial" w:eastAsia="Times New Roman" w:hAnsi="Arial" w:cs="Arial"/>
          <w:lang w:val="en-US"/>
        </w:rPr>
        <w:t>s</w:t>
      </w:r>
      <w:r w:rsidRPr="00A21210">
        <w:rPr>
          <w:rFonts w:ascii="Arial" w:eastAsia="Times New Roman" w:hAnsi="Arial" w:cs="Arial"/>
          <w:lang w:val="en-US"/>
        </w:rPr>
        <w:t>ations</w:t>
      </w:r>
      <w:proofErr w:type="spellEnd"/>
      <w:r w:rsidRPr="00A21210">
        <w:rPr>
          <w:rFonts w:ascii="Arial" w:eastAsia="Times New Roman" w:hAnsi="Arial" w:cs="Arial"/>
          <w:lang w:val="en-US"/>
        </w:rPr>
        <w:t xml:space="preserve"> take further concern over corporate social responsibility (CSR) and business ethics (Kew &amp; </w:t>
      </w:r>
      <w:proofErr w:type="spellStart"/>
      <w:r w:rsidRPr="00A21210">
        <w:rPr>
          <w:rFonts w:ascii="Arial" w:eastAsia="Times New Roman" w:hAnsi="Arial" w:cs="Arial"/>
          <w:lang w:val="en-US"/>
        </w:rPr>
        <w:t>Stredwick</w:t>
      </w:r>
      <w:proofErr w:type="spellEnd"/>
      <w:r w:rsidRPr="00A21210">
        <w:rPr>
          <w:rFonts w:ascii="Arial" w:eastAsia="Times New Roman" w:hAnsi="Arial" w:cs="Arial"/>
          <w:lang w:val="en-US"/>
        </w:rPr>
        <w:t xml:space="preserve">, 2013). Other tools noted such as Porter, STEEPLE and SWOT each have their advantages and disadvantages, for an </w:t>
      </w:r>
      <w:proofErr w:type="spellStart"/>
      <w:r w:rsidRPr="00A21210">
        <w:rPr>
          <w:rFonts w:ascii="Arial" w:eastAsia="Times New Roman" w:hAnsi="Arial" w:cs="Arial"/>
          <w:lang w:val="en-US"/>
        </w:rPr>
        <w:t>organi</w:t>
      </w:r>
      <w:r w:rsidR="00BD4033">
        <w:rPr>
          <w:rFonts w:ascii="Arial" w:eastAsia="Times New Roman" w:hAnsi="Arial" w:cs="Arial"/>
          <w:lang w:val="en-US"/>
        </w:rPr>
        <w:t>s</w:t>
      </w:r>
      <w:r w:rsidRPr="00A21210">
        <w:rPr>
          <w:rFonts w:ascii="Arial" w:eastAsia="Times New Roman" w:hAnsi="Arial" w:cs="Arial"/>
          <w:lang w:val="en-US"/>
        </w:rPr>
        <w:t>ation</w:t>
      </w:r>
      <w:proofErr w:type="spellEnd"/>
      <w:r w:rsidRPr="00A21210">
        <w:rPr>
          <w:rFonts w:ascii="Arial" w:eastAsia="Times New Roman" w:hAnsi="Arial" w:cs="Arial"/>
          <w:lang w:val="en-US"/>
        </w:rPr>
        <w:t xml:space="preserve"> to </w:t>
      </w:r>
      <w:proofErr w:type="spellStart"/>
      <w:r w:rsidRPr="00A21210">
        <w:rPr>
          <w:rFonts w:ascii="Arial" w:eastAsia="Times New Roman" w:hAnsi="Arial" w:cs="Arial"/>
          <w:lang w:val="en-US"/>
        </w:rPr>
        <w:t>analy</w:t>
      </w:r>
      <w:r w:rsidR="00BD4033">
        <w:rPr>
          <w:rFonts w:ascii="Arial" w:eastAsia="Times New Roman" w:hAnsi="Arial" w:cs="Arial"/>
          <w:lang w:val="en-US"/>
        </w:rPr>
        <w:t>s</w:t>
      </w:r>
      <w:r w:rsidRPr="00A21210">
        <w:rPr>
          <w:rFonts w:ascii="Arial" w:eastAsia="Times New Roman" w:hAnsi="Arial" w:cs="Arial"/>
          <w:lang w:val="en-US"/>
        </w:rPr>
        <w:t>e</w:t>
      </w:r>
      <w:proofErr w:type="spellEnd"/>
      <w:r w:rsidRPr="00A21210">
        <w:rPr>
          <w:rFonts w:ascii="Arial" w:eastAsia="Times New Roman" w:hAnsi="Arial" w:cs="Arial"/>
          <w:lang w:val="en-US"/>
        </w:rPr>
        <w:t xml:space="preserve"> and react to change effectively using the correct tool is key. For this report a PESTEL/STEEPLE was used to gain a basic understanding of the environment. </w:t>
      </w:r>
    </w:p>
    <w:p w14:paraId="6FED0085" w14:textId="1DFA4311" w:rsidR="0086585A" w:rsidRDefault="00EF173B" w:rsidP="00A21210">
      <w:pPr>
        <w:pStyle w:val="Heading1"/>
        <w:rPr>
          <w:rFonts w:ascii="Arial" w:hAnsi="Arial" w:cs="Arial"/>
          <w:color w:val="auto"/>
          <w:sz w:val="22"/>
          <w:szCs w:val="22"/>
        </w:rPr>
      </w:pPr>
      <w:bookmarkStart w:id="2" w:name="_Toc38796156"/>
      <w:r w:rsidRPr="00620E93">
        <w:rPr>
          <w:rFonts w:ascii="Arial" w:hAnsi="Arial" w:cs="Arial"/>
          <w:color w:val="auto"/>
          <w:sz w:val="22"/>
          <w:szCs w:val="22"/>
        </w:rPr>
        <w:t>2</w:t>
      </w:r>
      <w:r w:rsidR="0086585A" w:rsidRPr="00620E93">
        <w:rPr>
          <w:rFonts w:ascii="Arial" w:hAnsi="Arial" w:cs="Arial"/>
          <w:color w:val="auto"/>
          <w:sz w:val="22"/>
          <w:szCs w:val="22"/>
        </w:rPr>
        <w:t>.0 Top Trends</w:t>
      </w:r>
      <w:bookmarkEnd w:id="2"/>
      <w:r w:rsidR="0086585A" w:rsidRPr="00620E93">
        <w:rPr>
          <w:rFonts w:ascii="Arial" w:hAnsi="Arial" w:cs="Arial"/>
          <w:color w:val="auto"/>
          <w:sz w:val="22"/>
          <w:szCs w:val="22"/>
        </w:rPr>
        <w:t xml:space="preserve"> </w:t>
      </w:r>
    </w:p>
    <w:p w14:paraId="24EB96BA" w14:textId="77777777" w:rsidR="00A21210" w:rsidRPr="00A21210" w:rsidRDefault="00A21210" w:rsidP="00A21210"/>
    <w:p w14:paraId="563FA3A8" w14:textId="77777777"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The PESTEL/STEEPLE outlined three main issues affecting Naissance, Mental Health, The Implementation of AI and Environmental Sustainability. </w:t>
      </w:r>
    </w:p>
    <w:p w14:paraId="00647070" w14:textId="7D023635" w:rsidR="00A21210" w:rsidRDefault="0029503B" w:rsidP="00A21210">
      <w:pPr>
        <w:pStyle w:val="Heading2"/>
        <w:ind w:firstLine="720"/>
        <w:rPr>
          <w:rFonts w:ascii="Arial" w:hAnsi="Arial" w:cs="Arial"/>
          <w:color w:val="auto"/>
          <w:sz w:val="22"/>
          <w:szCs w:val="22"/>
        </w:rPr>
      </w:pPr>
      <w:bookmarkStart w:id="3" w:name="_Toc38796157"/>
      <w:r w:rsidRPr="00620E93">
        <w:rPr>
          <w:rFonts w:ascii="Arial" w:hAnsi="Arial" w:cs="Arial"/>
          <w:color w:val="auto"/>
          <w:sz w:val="22"/>
          <w:szCs w:val="22"/>
        </w:rPr>
        <w:t>2</w:t>
      </w:r>
      <w:r w:rsidR="0086585A" w:rsidRPr="00620E93">
        <w:rPr>
          <w:rFonts w:ascii="Arial" w:hAnsi="Arial" w:cs="Arial"/>
          <w:color w:val="auto"/>
          <w:sz w:val="22"/>
          <w:szCs w:val="22"/>
        </w:rPr>
        <w:t xml:space="preserve">.1 </w:t>
      </w:r>
      <w:r w:rsidR="00E40861" w:rsidRPr="00620E93">
        <w:rPr>
          <w:rFonts w:ascii="Arial" w:hAnsi="Arial" w:cs="Arial"/>
          <w:color w:val="auto"/>
          <w:sz w:val="22"/>
          <w:szCs w:val="22"/>
        </w:rPr>
        <w:t>How to Manage Mental Health – The Social Trend</w:t>
      </w:r>
      <w:bookmarkEnd w:id="3"/>
    </w:p>
    <w:p w14:paraId="58E68AE2" w14:textId="77777777" w:rsidR="00A21210" w:rsidRPr="00A21210" w:rsidRDefault="00A21210" w:rsidP="00A21210"/>
    <w:p w14:paraId="283A2619" w14:textId="77777777"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ACAS, (2019), notes Mental Health as understanding emotional, psychological and social wellbeing, which affects how we think, feel and act. Work can cause or aid poor mental health. 57% of UK employees have suffered from mental health within employment (</w:t>
      </w:r>
      <w:proofErr w:type="spellStart"/>
      <w:r w:rsidRPr="00A21210">
        <w:rPr>
          <w:rFonts w:ascii="Arial" w:eastAsia="Times New Roman" w:hAnsi="Arial" w:cs="Arial"/>
          <w:lang w:val="en-US"/>
        </w:rPr>
        <w:t>Dentith</w:t>
      </w:r>
      <w:proofErr w:type="spellEnd"/>
      <w:r w:rsidRPr="00A21210">
        <w:rPr>
          <w:rFonts w:ascii="Arial" w:eastAsia="Times New Roman" w:hAnsi="Arial" w:cs="Arial"/>
          <w:lang w:val="en-US"/>
        </w:rPr>
        <w:t xml:space="preserve">, 2019). </w:t>
      </w:r>
    </w:p>
    <w:p w14:paraId="318E3091" w14:textId="746B2804" w:rsidR="00E40861" w:rsidRPr="00620E93" w:rsidRDefault="00EF173B" w:rsidP="0029503B">
      <w:pPr>
        <w:pStyle w:val="Heading3"/>
        <w:ind w:left="720" w:firstLine="720"/>
        <w:rPr>
          <w:rFonts w:ascii="Arial" w:hAnsi="Arial" w:cs="Arial"/>
          <w:color w:val="auto"/>
          <w:sz w:val="22"/>
          <w:szCs w:val="22"/>
        </w:rPr>
      </w:pPr>
      <w:bookmarkStart w:id="4" w:name="_Toc38796158"/>
      <w:r w:rsidRPr="00620E93">
        <w:rPr>
          <w:rFonts w:ascii="Arial" w:hAnsi="Arial" w:cs="Arial"/>
          <w:color w:val="auto"/>
          <w:sz w:val="22"/>
          <w:szCs w:val="22"/>
        </w:rPr>
        <w:t>2</w:t>
      </w:r>
      <w:r w:rsidR="0086585A" w:rsidRPr="00620E93">
        <w:rPr>
          <w:rFonts w:ascii="Arial" w:hAnsi="Arial" w:cs="Arial"/>
          <w:color w:val="auto"/>
          <w:sz w:val="22"/>
          <w:szCs w:val="22"/>
        </w:rPr>
        <w:t xml:space="preserve">.1.1 </w:t>
      </w:r>
      <w:r w:rsidR="00E40861" w:rsidRPr="00620E93">
        <w:rPr>
          <w:rFonts w:ascii="Arial" w:hAnsi="Arial" w:cs="Arial"/>
          <w:color w:val="auto"/>
          <w:sz w:val="22"/>
          <w:szCs w:val="22"/>
        </w:rPr>
        <w:t>A Current Issue</w:t>
      </w:r>
      <w:bookmarkEnd w:id="4"/>
      <w:r w:rsidR="00E40861" w:rsidRPr="00620E93">
        <w:rPr>
          <w:rFonts w:ascii="Arial" w:hAnsi="Arial" w:cs="Arial"/>
          <w:color w:val="auto"/>
          <w:sz w:val="22"/>
          <w:szCs w:val="22"/>
        </w:rPr>
        <w:t xml:space="preserve"> </w:t>
      </w:r>
    </w:p>
    <w:p w14:paraId="4B72D1C7" w14:textId="77777777" w:rsidR="0086585A" w:rsidRPr="00620E93" w:rsidRDefault="0086585A" w:rsidP="0086585A">
      <w:pPr>
        <w:rPr>
          <w:rFonts w:ascii="Arial" w:hAnsi="Arial" w:cs="Arial"/>
        </w:rPr>
      </w:pPr>
    </w:p>
    <w:p w14:paraId="631683D3" w14:textId="0022002A" w:rsidR="00F37E4C"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In 2018 20% of company sicknesses (74.5 days) were linked to mental health, 2019 so far showed 48 days (Naissance, 2018; Naissance, Sickness monitor, 2019). Giving the need to prioritize further into mental health and how Naissance can manage employees effectively. The UK workforce showed 64.9% of employees had a long-term health condition or illness whilst employed (ONS, 2016)</w:t>
      </w:r>
      <w:r w:rsidR="00F37E4C">
        <w:rPr>
          <w:rFonts w:ascii="Arial" w:eastAsia="Times New Roman" w:hAnsi="Arial" w:cs="Arial"/>
          <w:lang w:val="en-US"/>
        </w:rPr>
        <w:t xml:space="preserve">, these high statistics are underpinned by </w:t>
      </w:r>
      <w:r w:rsidR="00F37E4C" w:rsidRPr="00F37E4C">
        <w:rPr>
          <w:rFonts w:ascii="Arial" w:eastAsia="Times New Roman" w:hAnsi="Arial" w:cs="Arial"/>
          <w:noProof/>
        </w:rPr>
        <w:t xml:space="preserve">WHO, </w:t>
      </w:r>
      <w:r w:rsidR="00F37E4C">
        <w:rPr>
          <w:rFonts w:ascii="Arial" w:eastAsia="Times New Roman" w:hAnsi="Arial" w:cs="Arial"/>
          <w:noProof/>
        </w:rPr>
        <w:t>(</w:t>
      </w:r>
      <w:r w:rsidR="00F37E4C" w:rsidRPr="00F37E4C">
        <w:rPr>
          <w:rFonts w:ascii="Arial" w:eastAsia="Times New Roman" w:hAnsi="Arial" w:cs="Arial"/>
          <w:noProof/>
        </w:rPr>
        <w:t>2017)</w:t>
      </w:r>
      <w:r w:rsidR="00F37E4C">
        <w:rPr>
          <w:rFonts w:ascii="Arial" w:eastAsia="Times New Roman" w:hAnsi="Arial" w:cs="Arial"/>
          <w:noProof/>
        </w:rPr>
        <w:t xml:space="preserve"> and ACAS, (2019). </w:t>
      </w:r>
    </w:p>
    <w:p w14:paraId="24B2AEA9" w14:textId="70FEA710"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It is noted that mental wellbeing was in the top 10 workplace trends for 2018 and 2019 (</w:t>
      </w:r>
      <w:proofErr w:type="spellStart"/>
      <w:r w:rsidRPr="00A21210">
        <w:rPr>
          <w:rFonts w:ascii="Arial" w:eastAsia="Times New Roman" w:hAnsi="Arial" w:cs="Arial"/>
          <w:lang w:val="en-US"/>
        </w:rPr>
        <w:t>Schawbel</w:t>
      </w:r>
      <w:proofErr w:type="spellEnd"/>
      <w:r w:rsidRPr="00A21210">
        <w:rPr>
          <w:rFonts w:ascii="Arial" w:eastAsia="Times New Roman" w:hAnsi="Arial" w:cs="Arial"/>
          <w:lang w:val="en-US"/>
        </w:rPr>
        <w:t xml:space="preserve">, 2018 &amp; </w:t>
      </w:r>
      <w:proofErr w:type="spellStart"/>
      <w:r w:rsidRPr="00A21210">
        <w:rPr>
          <w:rFonts w:ascii="Arial" w:eastAsia="Times New Roman" w:hAnsi="Arial" w:cs="Arial"/>
          <w:lang w:val="en-US"/>
        </w:rPr>
        <w:t>Schawbel</w:t>
      </w:r>
      <w:proofErr w:type="spellEnd"/>
      <w:r w:rsidRPr="00A21210">
        <w:rPr>
          <w:rFonts w:ascii="Arial" w:eastAsia="Times New Roman" w:hAnsi="Arial" w:cs="Arial"/>
          <w:lang w:val="en-US"/>
        </w:rPr>
        <w:t>, 2019). In response to this, discrimination and stigma surrounding mental health and how it affects employees remains at an unacceptable level (CIPD, 2019)</w:t>
      </w:r>
      <w:r w:rsidR="007A0701">
        <w:rPr>
          <w:rFonts w:ascii="Arial" w:eastAsia="Times New Roman" w:hAnsi="Arial" w:cs="Arial"/>
          <w:lang w:val="en-US"/>
        </w:rPr>
        <w:t xml:space="preserve"> a view concurred by the mental health charities </w:t>
      </w:r>
      <w:r w:rsidR="007A0701">
        <w:rPr>
          <w:rFonts w:ascii="Arial" w:eastAsia="Times New Roman" w:hAnsi="Arial" w:cs="Arial"/>
          <w:noProof/>
        </w:rPr>
        <w:t xml:space="preserve">such as </w:t>
      </w:r>
      <w:r w:rsidR="007A0701" w:rsidRPr="007A0701">
        <w:rPr>
          <w:rFonts w:ascii="Arial" w:eastAsia="Times New Roman" w:hAnsi="Arial" w:cs="Arial"/>
          <w:noProof/>
        </w:rPr>
        <w:t xml:space="preserve">Mental Health </w:t>
      </w:r>
      <w:r w:rsidR="007A0701" w:rsidRPr="007A0701">
        <w:rPr>
          <w:rFonts w:ascii="Arial" w:eastAsia="Times New Roman" w:hAnsi="Arial" w:cs="Arial"/>
          <w:noProof/>
        </w:rPr>
        <w:lastRenderedPageBreak/>
        <w:t xml:space="preserve">Organisation, </w:t>
      </w:r>
      <w:r w:rsidR="007A0701">
        <w:rPr>
          <w:rFonts w:ascii="Arial" w:eastAsia="Times New Roman" w:hAnsi="Arial" w:cs="Arial"/>
          <w:noProof/>
        </w:rPr>
        <w:t>(</w:t>
      </w:r>
      <w:r w:rsidR="007A0701" w:rsidRPr="007A0701">
        <w:rPr>
          <w:rFonts w:ascii="Arial" w:eastAsia="Times New Roman" w:hAnsi="Arial" w:cs="Arial"/>
          <w:noProof/>
        </w:rPr>
        <w:t>2020</w:t>
      </w:r>
      <w:r w:rsidR="007A0701">
        <w:rPr>
          <w:rFonts w:ascii="Arial" w:eastAsia="Times New Roman" w:hAnsi="Arial" w:cs="Arial"/>
          <w:noProof/>
        </w:rPr>
        <w:t xml:space="preserve">) and </w:t>
      </w:r>
      <w:r w:rsidR="007A0701" w:rsidRPr="007A0701">
        <w:rPr>
          <w:rFonts w:ascii="Arial" w:eastAsia="Times New Roman" w:hAnsi="Arial" w:cs="Arial"/>
          <w:noProof/>
        </w:rPr>
        <w:t xml:space="preserve">MIND, </w:t>
      </w:r>
      <w:r w:rsidR="007A0701">
        <w:rPr>
          <w:rFonts w:ascii="Arial" w:eastAsia="Times New Roman" w:hAnsi="Arial" w:cs="Arial"/>
          <w:noProof/>
        </w:rPr>
        <w:t>(</w:t>
      </w:r>
      <w:r w:rsidR="007A0701" w:rsidRPr="007A0701">
        <w:rPr>
          <w:rFonts w:ascii="Arial" w:eastAsia="Times New Roman" w:hAnsi="Arial" w:cs="Arial"/>
          <w:noProof/>
        </w:rPr>
        <w:t>2020)</w:t>
      </w:r>
      <w:r w:rsidR="007A0701">
        <w:rPr>
          <w:rFonts w:ascii="Arial" w:eastAsia="Times New Roman" w:hAnsi="Arial" w:cs="Arial"/>
          <w:noProof/>
        </w:rPr>
        <w:t xml:space="preserve">, views further accepted by </w:t>
      </w:r>
      <w:sdt>
        <w:sdtPr>
          <w:rPr>
            <w:rFonts w:ascii="Arial" w:eastAsia="Times New Roman" w:hAnsi="Arial" w:cs="Arial"/>
            <w:noProof/>
          </w:rPr>
          <w:id w:val="-1245952656"/>
          <w:citation/>
        </w:sdtPr>
        <w:sdtEndPr/>
        <w:sdtContent>
          <w:r w:rsidR="004D68D2">
            <w:rPr>
              <w:rFonts w:ascii="Arial" w:eastAsia="Times New Roman" w:hAnsi="Arial" w:cs="Arial"/>
              <w:noProof/>
            </w:rPr>
            <w:fldChar w:fldCharType="begin"/>
          </w:r>
          <w:r w:rsidR="004D68D2">
            <w:rPr>
              <w:rFonts w:ascii="Arial" w:eastAsia="Times New Roman" w:hAnsi="Arial" w:cs="Arial"/>
              <w:noProof/>
            </w:rPr>
            <w:instrText xml:space="preserve">CITATION Hac19 \l 2057 </w:instrText>
          </w:r>
          <w:r w:rsidR="004D68D2">
            <w:rPr>
              <w:rFonts w:ascii="Arial" w:eastAsia="Times New Roman" w:hAnsi="Arial" w:cs="Arial"/>
              <w:noProof/>
            </w:rPr>
            <w:fldChar w:fldCharType="separate"/>
          </w:r>
          <w:r w:rsidR="00357A27" w:rsidRPr="00357A27">
            <w:rPr>
              <w:rFonts w:ascii="Arial" w:eastAsia="Times New Roman" w:hAnsi="Arial" w:cs="Arial"/>
              <w:noProof/>
            </w:rPr>
            <w:t>(Hackett, et al., 2019)</w:t>
          </w:r>
          <w:r w:rsidR="004D68D2">
            <w:rPr>
              <w:rFonts w:ascii="Arial" w:eastAsia="Times New Roman" w:hAnsi="Arial" w:cs="Arial"/>
              <w:noProof/>
            </w:rPr>
            <w:fldChar w:fldCharType="end"/>
          </w:r>
        </w:sdtContent>
      </w:sdt>
      <w:r w:rsidR="004D68D2">
        <w:rPr>
          <w:rFonts w:ascii="Arial" w:eastAsia="Times New Roman" w:hAnsi="Arial" w:cs="Arial"/>
          <w:noProof/>
        </w:rPr>
        <w:t xml:space="preserve"> who noted the link between the effects of mental </w:t>
      </w:r>
      <w:r w:rsidR="004D68D2" w:rsidRPr="004D68D2">
        <w:rPr>
          <w:rFonts w:ascii="Arial" w:eastAsia="Times New Roman" w:hAnsi="Arial" w:cs="Arial"/>
          <w:noProof/>
        </w:rPr>
        <w:t xml:space="preserve">health on </w:t>
      </w:r>
      <w:r w:rsidR="004D68D2" w:rsidRPr="004D68D2">
        <w:rPr>
          <w:rFonts w:ascii="Arial" w:hAnsi="Arial" w:cs="Arial"/>
          <w:shd w:val="clear" w:color="auto" w:fill="FFFFFF"/>
        </w:rPr>
        <w:t>disabilities</w:t>
      </w:r>
      <w:r w:rsidRPr="004D68D2">
        <w:rPr>
          <w:rFonts w:ascii="Arial" w:eastAsia="Times New Roman" w:hAnsi="Arial" w:cs="Arial"/>
          <w:lang w:val="en-US"/>
        </w:rPr>
        <w:t>.</w:t>
      </w:r>
      <w:r w:rsidRPr="00A21210">
        <w:rPr>
          <w:rFonts w:ascii="Arial" w:eastAsia="Times New Roman" w:hAnsi="Arial" w:cs="Arial"/>
          <w:lang w:val="en-US"/>
        </w:rPr>
        <w:t xml:space="preserve"> The Equality Act 2010 includes mental health impairments and classifies them as a disability, protecting employees against disability discrimination. However, a clinical diagnosis would need to take place for mental health to be reported as a disability</w:t>
      </w:r>
      <w:sdt>
        <w:sdtPr>
          <w:rPr>
            <w:rFonts w:ascii="Arial" w:eastAsia="Times New Roman" w:hAnsi="Arial" w:cs="Arial"/>
            <w:lang w:val="en-US"/>
          </w:rPr>
          <w:id w:val="-1367363460"/>
          <w:citation/>
        </w:sdtPr>
        <w:sdtEndPr/>
        <w:sdtContent>
          <w:r w:rsidR="004D68D2">
            <w:rPr>
              <w:rFonts w:ascii="Arial" w:eastAsia="Times New Roman" w:hAnsi="Arial" w:cs="Arial"/>
              <w:lang w:val="en-US"/>
            </w:rPr>
            <w:fldChar w:fldCharType="begin"/>
          </w:r>
          <w:r w:rsidR="004D68D2">
            <w:rPr>
              <w:rFonts w:ascii="Arial" w:eastAsia="Times New Roman" w:hAnsi="Arial" w:cs="Arial"/>
            </w:rPr>
            <w:instrText xml:space="preserve"> CITATION ACA191 \l 2057 </w:instrText>
          </w:r>
          <w:r w:rsidR="004D68D2">
            <w:rPr>
              <w:rFonts w:ascii="Arial" w:eastAsia="Times New Roman" w:hAnsi="Arial" w:cs="Arial"/>
              <w:lang w:val="en-US"/>
            </w:rPr>
            <w:fldChar w:fldCharType="separate"/>
          </w:r>
          <w:r w:rsidR="00357A27">
            <w:rPr>
              <w:rFonts w:ascii="Arial" w:eastAsia="Times New Roman" w:hAnsi="Arial" w:cs="Arial"/>
              <w:noProof/>
            </w:rPr>
            <w:t xml:space="preserve"> </w:t>
          </w:r>
          <w:r w:rsidR="00357A27" w:rsidRPr="00357A27">
            <w:rPr>
              <w:rFonts w:ascii="Arial" w:eastAsia="Times New Roman" w:hAnsi="Arial" w:cs="Arial"/>
              <w:noProof/>
            </w:rPr>
            <w:t>(ACAS, 2019)</w:t>
          </w:r>
          <w:r w:rsidR="004D68D2">
            <w:rPr>
              <w:rFonts w:ascii="Arial" w:eastAsia="Times New Roman" w:hAnsi="Arial" w:cs="Arial"/>
              <w:lang w:val="en-US"/>
            </w:rPr>
            <w:fldChar w:fldCharType="end"/>
          </w:r>
        </w:sdtContent>
      </w:sdt>
      <w:r w:rsidRPr="00A21210">
        <w:rPr>
          <w:rFonts w:ascii="Arial" w:eastAsia="Times New Roman" w:hAnsi="Arial" w:cs="Arial"/>
          <w:lang w:val="en-US"/>
        </w:rPr>
        <w:t xml:space="preserve">. Employers need to be mindful of claims under the Protection from Harassment Act 1997 and the Mental Health Act 1983 (Mind, 2018; Scott, 2017). Mental health has directly affected Naissance strategy and direction by exacerbating the manager workload. HR has recently overhauled policies and procedures linking to mental health due to the dramatic growth witnessed. </w:t>
      </w:r>
    </w:p>
    <w:p w14:paraId="5EC8F832" w14:textId="13550130" w:rsidR="000E0677" w:rsidRDefault="00A21210" w:rsidP="000E0677">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Furthermore, increased stress placed on departments whilst colleagues off work, HR's and managers increased workload and responsibility have led to a decrease in performance and an increase in the time and cost of managing mental health</w:t>
      </w:r>
      <w:sdt>
        <w:sdtPr>
          <w:rPr>
            <w:rFonts w:ascii="Arial" w:eastAsia="Times New Roman" w:hAnsi="Arial" w:cs="Arial"/>
            <w:lang w:val="en-US"/>
          </w:rPr>
          <w:id w:val="1345124002"/>
          <w:citation/>
        </w:sdtPr>
        <w:sdtEndPr/>
        <w:sdtContent>
          <w:r w:rsidR="000E0677">
            <w:rPr>
              <w:rFonts w:ascii="Arial" w:eastAsia="Times New Roman" w:hAnsi="Arial" w:cs="Arial"/>
              <w:lang w:val="en-US"/>
            </w:rPr>
            <w:fldChar w:fldCharType="begin"/>
          </w:r>
          <w:r w:rsidR="000E0677">
            <w:rPr>
              <w:rFonts w:ascii="Arial" w:eastAsia="Times New Roman" w:hAnsi="Arial" w:cs="Arial"/>
            </w:rPr>
            <w:instrText xml:space="preserve"> CITATION Mon17 \l 2057 </w:instrText>
          </w:r>
          <w:r w:rsidR="000E0677">
            <w:rPr>
              <w:rFonts w:ascii="Arial" w:eastAsia="Times New Roman" w:hAnsi="Arial" w:cs="Arial"/>
              <w:lang w:val="en-US"/>
            </w:rPr>
            <w:fldChar w:fldCharType="separate"/>
          </w:r>
          <w:r w:rsidR="00357A27">
            <w:rPr>
              <w:rFonts w:ascii="Arial" w:eastAsia="Times New Roman" w:hAnsi="Arial" w:cs="Arial"/>
              <w:noProof/>
            </w:rPr>
            <w:t xml:space="preserve"> </w:t>
          </w:r>
          <w:r w:rsidR="00357A27" w:rsidRPr="00357A27">
            <w:rPr>
              <w:rFonts w:ascii="Arial" w:eastAsia="Times New Roman" w:hAnsi="Arial" w:cs="Arial"/>
              <w:noProof/>
            </w:rPr>
            <w:t>(Montano, et al., 2017)</w:t>
          </w:r>
          <w:r w:rsidR="000E0677">
            <w:rPr>
              <w:rFonts w:ascii="Arial" w:eastAsia="Times New Roman" w:hAnsi="Arial" w:cs="Arial"/>
              <w:lang w:val="en-US"/>
            </w:rPr>
            <w:fldChar w:fldCharType="end"/>
          </w:r>
        </w:sdtContent>
      </w:sdt>
      <w:r w:rsidRPr="00A21210">
        <w:rPr>
          <w:rFonts w:ascii="Arial" w:eastAsia="Times New Roman" w:hAnsi="Arial" w:cs="Arial"/>
          <w:lang w:val="en-US"/>
        </w:rPr>
        <w:t>. On average the HR department 12 hours a week dealing with employees with mental health issues. Employees are fearful to speak about mental illness</w:t>
      </w:r>
      <w:r w:rsidR="000E0677">
        <w:rPr>
          <w:rFonts w:ascii="Arial" w:eastAsia="Times New Roman" w:hAnsi="Arial" w:cs="Arial"/>
          <w:lang w:val="en-US"/>
        </w:rPr>
        <w:t>,</w:t>
      </w:r>
      <w:r w:rsidRPr="00A21210">
        <w:rPr>
          <w:rFonts w:ascii="Arial" w:eastAsia="Times New Roman" w:hAnsi="Arial" w:cs="Arial"/>
          <w:lang w:val="en-US"/>
        </w:rPr>
        <w:t xml:space="preserve"> according to </w:t>
      </w:r>
      <w:proofErr w:type="spellStart"/>
      <w:r w:rsidRPr="00A21210">
        <w:rPr>
          <w:rFonts w:ascii="Arial" w:eastAsia="Times New Roman" w:hAnsi="Arial" w:cs="Arial"/>
          <w:lang w:val="en-US"/>
        </w:rPr>
        <w:t>Baska</w:t>
      </w:r>
      <w:proofErr w:type="spellEnd"/>
      <w:r w:rsidRPr="00A21210">
        <w:rPr>
          <w:rFonts w:ascii="Arial" w:eastAsia="Times New Roman" w:hAnsi="Arial" w:cs="Arial"/>
          <w:lang w:val="en-US"/>
        </w:rPr>
        <w:t xml:space="preserve">, (2019). 23% of the workforce stating their reason was an embarrassment, 24% didn't think their employer could help and 19% because they feared for their career (CIPD, </w:t>
      </w:r>
      <w:r w:rsidR="000E0677">
        <w:rPr>
          <w:rFonts w:ascii="Arial" w:eastAsia="Times New Roman" w:hAnsi="Arial" w:cs="Arial"/>
          <w:lang w:val="en-US"/>
        </w:rPr>
        <w:t>(</w:t>
      </w:r>
      <w:r w:rsidRPr="00A21210">
        <w:rPr>
          <w:rFonts w:ascii="Arial" w:eastAsia="Times New Roman" w:hAnsi="Arial" w:cs="Arial"/>
          <w:lang w:val="en-US"/>
        </w:rPr>
        <w:t>2019</w:t>
      </w:r>
      <w:r w:rsidR="000E0677">
        <w:rPr>
          <w:rFonts w:ascii="Arial" w:eastAsia="Times New Roman" w:hAnsi="Arial" w:cs="Arial"/>
          <w:lang w:val="en-US"/>
        </w:rPr>
        <w:t>)</w:t>
      </w:r>
      <w:r w:rsidRPr="00A21210">
        <w:rPr>
          <w:rFonts w:ascii="Arial" w:eastAsia="Times New Roman" w:hAnsi="Arial" w:cs="Arial"/>
          <w:lang w:val="en-US"/>
        </w:rPr>
        <w:t xml:space="preserve">; Farmer &amp; Stevenson, </w:t>
      </w:r>
      <w:r w:rsidR="000E0677">
        <w:rPr>
          <w:rFonts w:ascii="Arial" w:eastAsia="Times New Roman" w:hAnsi="Arial" w:cs="Arial"/>
          <w:lang w:val="en-US"/>
        </w:rPr>
        <w:t>(</w:t>
      </w:r>
      <w:r w:rsidRPr="00A21210">
        <w:rPr>
          <w:rFonts w:ascii="Arial" w:eastAsia="Times New Roman" w:hAnsi="Arial" w:cs="Arial"/>
          <w:lang w:val="en-US"/>
        </w:rPr>
        <w:t>2017</w:t>
      </w:r>
      <w:r w:rsidR="000E0677">
        <w:rPr>
          <w:rFonts w:ascii="Arial" w:eastAsia="Times New Roman" w:hAnsi="Arial" w:cs="Arial"/>
          <w:lang w:val="en-US"/>
        </w:rPr>
        <w:t>)</w:t>
      </w:r>
      <w:r w:rsidRPr="00A21210">
        <w:rPr>
          <w:rFonts w:ascii="Arial" w:eastAsia="Times New Roman" w:hAnsi="Arial" w:cs="Arial"/>
          <w:lang w:val="en-US"/>
        </w:rPr>
        <w:t xml:space="preserve">; Mind, </w:t>
      </w:r>
      <w:r w:rsidR="000E0677">
        <w:rPr>
          <w:rFonts w:ascii="Arial" w:eastAsia="Times New Roman" w:hAnsi="Arial" w:cs="Arial"/>
          <w:lang w:val="en-US"/>
        </w:rPr>
        <w:t>(</w:t>
      </w:r>
      <w:r w:rsidRPr="00A21210">
        <w:rPr>
          <w:rFonts w:ascii="Arial" w:eastAsia="Times New Roman" w:hAnsi="Arial" w:cs="Arial"/>
          <w:lang w:val="en-US"/>
        </w:rPr>
        <w:t>2018</w:t>
      </w:r>
      <w:r w:rsidR="000E0677">
        <w:rPr>
          <w:rFonts w:ascii="Arial" w:eastAsia="Times New Roman" w:hAnsi="Arial" w:cs="Arial"/>
          <w:lang w:val="en-US"/>
        </w:rPr>
        <w:t>)</w:t>
      </w:r>
      <w:r w:rsidRPr="00A21210">
        <w:rPr>
          <w:rFonts w:ascii="Arial" w:eastAsia="Times New Roman" w:hAnsi="Arial" w:cs="Arial"/>
          <w:lang w:val="en-US"/>
        </w:rPr>
        <w:t xml:space="preserve">, ONS, </w:t>
      </w:r>
      <w:r w:rsidR="000E0677">
        <w:rPr>
          <w:rFonts w:ascii="Arial" w:eastAsia="Times New Roman" w:hAnsi="Arial" w:cs="Arial"/>
          <w:lang w:val="en-US"/>
        </w:rPr>
        <w:t>(</w:t>
      </w:r>
      <w:r w:rsidRPr="00A21210">
        <w:rPr>
          <w:rFonts w:ascii="Arial" w:eastAsia="Times New Roman" w:hAnsi="Arial" w:cs="Arial"/>
          <w:lang w:val="en-US"/>
        </w:rPr>
        <w:t>2016</w:t>
      </w:r>
      <w:r w:rsidR="000E0677">
        <w:rPr>
          <w:rFonts w:ascii="Arial" w:eastAsia="Times New Roman" w:hAnsi="Arial" w:cs="Arial"/>
          <w:lang w:val="en-US"/>
        </w:rPr>
        <w:t>) &amp;</w:t>
      </w:r>
      <w:r w:rsidRPr="00A21210">
        <w:rPr>
          <w:rFonts w:ascii="Arial" w:eastAsia="Times New Roman" w:hAnsi="Arial" w:cs="Arial"/>
          <w:lang w:val="en-US"/>
        </w:rPr>
        <w:t xml:space="preserve"> </w:t>
      </w:r>
      <w:proofErr w:type="spellStart"/>
      <w:r w:rsidRPr="00A21210">
        <w:rPr>
          <w:rFonts w:ascii="Arial" w:eastAsia="Times New Roman" w:hAnsi="Arial" w:cs="Arial"/>
          <w:lang w:val="en-US"/>
        </w:rPr>
        <w:t>Dentith</w:t>
      </w:r>
      <w:proofErr w:type="spellEnd"/>
      <w:r w:rsidRPr="00A21210">
        <w:rPr>
          <w:rFonts w:ascii="Arial" w:eastAsia="Times New Roman" w:hAnsi="Arial" w:cs="Arial"/>
          <w:lang w:val="en-US"/>
        </w:rPr>
        <w:t xml:space="preserve">, </w:t>
      </w:r>
      <w:r w:rsidR="000E0677">
        <w:rPr>
          <w:rFonts w:ascii="Arial" w:eastAsia="Times New Roman" w:hAnsi="Arial" w:cs="Arial"/>
          <w:lang w:val="en-US"/>
        </w:rPr>
        <w:t>(</w:t>
      </w:r>
      <w:r w:rsidRPr="00A21210">
        <w:rPr>
          <w:rFonts w:ascii="Arial" w:eastAsia="Times New Roman" w:hAnsi="Arial" w:cs="Arial"/>
          <w:lang w:val="en-US"/>
        </w:rPr>
        <w:t>2019)</w:t>
      </w:r>
      <w:r w:rsidR="000E0677">
        <w:rPr>
          <w:rFonts w:ascii="Arial" w:eastAsia="Times New Roman" w:hAnsi="Arial" w:cs="Arial"/>
          <w:lang w:val="en-US"/>
        </w:rPr>
        <w:t>)</w:t>
      </w:r>
      <w:r w:rsidRPr="00A21210">
        <w:rPr>
          <w:rFonts w:ascii="Arial" w:eastAsia="Times New Roman" w:hAnsi="Arial" w:cs="Arial"/>
          <w:lang w:val="en-US"/>
        </w:rPr>
        <w:t>.</w:t>
      </w:r>
    </w:p>
    <w:p w14:paraId="61402AB0" w14:textId="28191F0B" w:rsidR="000E0677" w:rsidRPr="000E0677" w:rsidRDefault="000E0677" w:rsidP="000E0677">
      <w:pPr>
        <w:pStyle w:val="Heading2"/>
        <w:ind w:left="720" w:firstLine="720"/>
        <w:rPr>
          <w:rFonts w:ascii="Arial" w:eastAsia="Times New Roman" w:hAnsi="Arial" w:cs="Arial"/>
          <w:color w:val="auto"/>
          <w:sz w:val="22"/>
          <w:szCs w:val="22"/>
          <w:lang w:val="en-US"/>
        </w:rPr>
      </w:pPr>
      <w:bookmarkStart w:id="5" w:name="_Toc38796159"/>
      <w:r w:rsidRPr="000E0677">
        <w:rPr>
          <w:rFonts w:ascii="Arial" w:eastAsia="Times New Roman" w:hAnsi="Arial" w:cs="Arial"/>
          <w:color w:val="auto"/>
          <w:sz w:val="22"/>
          <w:szCs w:val="22"/>
          <w:lang w:val="en-US"/>
        </w:rPr>
        <w:t>2.</w:t>
      </w:r>
      <w:r>
        <w:rPr>
          <w:rFonts w:ascii="Arial" w:eastAsia="Times New Roman" w:hAnsi="Arial" w:cs="Arial"/>
          <w:color w:val="auto"/>
          <w:sz w:val="22"/>
          <w:szCs w:val="22"/>
          <w:lang w:val="en-US"/>
        </w:rPr>
        <w:t>1</w:t>
      </w:r>
      <w:r w:rsidRPr="000E0677">
        <w:rPr>
          <w:rFonts w:ascii="Arial" w:eastAsia="Times New Roman" w:hAnsi="Arial" w:cs="Arial"/>
          <w:color w:val="auto"/>
          <w:sz w:val="22"/>
          <w:szCs w:val="22"/>
          <w:lang w:val="en-US"/>
        </w:rPr>
        <w:t xml:space="preserve">.2 </w:t>
      </w:r>
      <w:r w:rsidRPr="000E0677">
        <w:rPr>
          <w:rFonts w:ascii="Arial" w:hAnsi="Arial" w:cs="Arial"/>
          <w:color w:val="auto"/>
          <w:sz w:val="22"/>
          <w:szCs w:val="22"/>
        </w:rPr>
        <w:t>Conclusion Mental Health</w:t>
      </w:r>
      <w:bookmarkEnd w:id="5"/>
    </w:p>
    <w:p w14:paraId="75E34B8E" w14:textId="66C8A22A" w:rsidR="00A21210" w:rsidRPr="000E0677" w:rsidRDefault="000E0677" w:rsidP="00A21210">
      <w:pPr>
        <w:spacing w:before="240" w:after="240" w:line="480" w:lineRule="auto"/>
        <w:jc w:val="both"/>
        <w:rPr>
          <w:rFonts w:ascii="Arial" w:hAnsi="Arial" w:cs="Arial"/>
        </w:rPr>
      </w:pPr>
      <w:r w:rsidRPr="001C1F4A">
        <w:rPr>
          <w:rFonts w:ascii="Arial" w:hAnsi="Arial" w:cs="Arial"/>
        </w:rPr>
        <w:t xml:space="preserve">Considering the growth of employees with mental health problems within Naissance. Promoting mental health and wellbeing in the workplace is key, showing the need for a positive culture, a level of awareness and training around mental health (CIPD, 2019). Taking into the affect mental health has on other employees, </w:t>
      </w:r>
      <w:proofErr w:type="gramStart"/>
      <w:r w:rsidRPr="001C1F4A">
        <w:rPr>
          <w:rFonts w:ascii="Arial" w:hAnsi="Arial" w:cs="Arial"/>
        </w:rPr>
        <w:t>management</w:t>
      </w:r>
      <w:proofErr w:type="gramEnd"/>
      <w:r w:rsidRPr="001C1F4A">
        <w:rPr>
          <w:rFonts w:ascii="Arial" w:hAnsi="Arial" w:cs="Arial"/>
        </w:rPr>
        <w:t xml:space="preserve"> and organization, specifically stress, time and costs. Early intervention and support will improve attendance, promote work-left balance, minimize the risk of any negative </w:t>
      </w:r>
      <w:proofErr w:type="gramStart"/>
      <w:r w:rsidRPr="001C1F4A">
        <w:rPr>
          <w:rFonts w:ascii="Arial" w:hAnsi="Arial" w:cs="Arial"/>
        </w:rPr>
        <w:t>outcome</w:t>
      </w:r>
      <w:proofErr w:type="gramEnd"/>
      <w:r w:rsidRPr="001C1F4A">
        <w:rPr>
          <w:rFonts w:ascii="Arial" w:hAnsi="Arial" w:cs="Arial"/>
        </w:rPr>
        <w:t xml:space="preserve"> and help prevent common conditions such as anxiety and depression (Race &amp; Furnham, 2014 &amp; Mental Health Network, 2016). Naissance implemented a 'champion' scheme to aid employees allowing them time to discuss concerns with trained colleagues, looking to the future Naissance is looking to become a </w:t>
      </w:r>
      <w:r w:rsidRPr="001C1F4A">
        <w:rPr>
          <w:rFonts w:ascii="Arial" w:hAnsi="Arial" w:cs="Arial"/>
        </w:rPr>
        <w:lastRenderedPageBreak/>
        <w:t xml:space="preserve">member of Mind and have constant access to an occupational health provider. It is the employer's responsibility to make reasonable adjustments, even if it is declared as an undiagnosed condition it is perceived as the best practice to accommodate accordingly (ACAS, 2019; CIPD, 2019). Unfortunately, costs </w:t>
      </w:r>
      <w:proofErr w:type="gramStart"/>
      <w:r w:rsidRPr="001C1F4A">
        <w:rPr>
          <w:rFonts w:ascii="Arial" w:hAnsi="Arial" w:cs="Arial"/>
        </w:rPr>
        <w:t>have to</w:t>
      </w:r>
      <w:proofErr w:type="gramEnd"/>
      <w:r w:rsidRPr="001C1F4A">
        <w:rPr>
          <w:rFonts w:ascii="Arial" w:hAnsi="Arial" w:cs="Arial"/>
        </w:rPr>
        <w:t xml:space="preserve"> be considered before implementation can take place. </w:t>
      </w:r>
    </w:p>
    <w:p w14:paraId="0CF11F65" w14:textId="3A0215CD" w:rsidR="0086585A" w:rsidRPr="00620E93" w:rsidRDefault="00EF173B" w:rsidP="00584C52">
      <w:pPr>
        <w:pStyle w:val="Heading2"/>
        <w:ind w:firstLine="720"/>
        <w:rPr>
          <w:rFonts w:ascii="Arial" w:hAnsi="Arial" w:cs="Arial"/>
          <w:color w:val="auto"/>
          <w:sz w:val="22"/>
          <w:szCs w:val="22"/>
        </w:rPr>
      </w:pPr>
      <w:bookmarkStart w:id="6" w:name="_Toc38796160"/>
      <w:r w:rsidRPr="00620E93">
        <w:rPr>
          <w:rFonts w:ascii="Arial" w:hAnsi="Arial" w:cs="Arial"/>
          <w:color w:val="auto"/>
          <w:sz w:val="22"/>
          <w:szCs w:val="22"/>
        </w:rPr>
        <w:t>2</w:t>
      </w:r>
      <w:r w:rsidR="0086585A" w:rsidRPr="00620E93">
        <w:rPr>
          <w:rFonts w:ascii="Arial" w:hAnsi="Arial" w:cs="Arial"/>
          <w:color w:val="auto"/>
          <w:sz w:val="22"/>
          <w:szCs w:val="22"/>
        </w:rPr>
        <w:t xml:space="preserve">.2 </w:t>
      </w:r>
      <w:r w:rsidR="00E40861" w:rsidRPr="00620E93">
        <w:rPr>
          <w:rFonts w:ascii="Arial" w:hAnsi="Arial" w:cs="Arial"/>
          <w:color w:val="auto"/>
          <w:sz w:val="22"/>
          <w:szCs w:val="22"/>
        </w:rPr>
        <w:t>Is the implementation of AI in HR a threat? - Technology Trends</w:t>
      </w:r>
      <w:bookmarkEnd w:id="6"/>
    </w:p>
    <w:p w14:paraId="50A1FA42" w14:textId="77777777" w:rsidR="0086585A" w:rsidRPr="00620E93" w:rsidRDefault="0086585A" w:rsidP="0086585A">
      <w:pPr>
        <w:rPr>
          <w:rFonts w:ascii="Arial" w:hAnsi="Arial" w:cs="Arial"/>
        </w:rPr>
      </w:pPr>
    </w:p>
    <w:p w14:paraId="6ED82FB9" w14:textId="0DA1EFB8"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In 2019 HR was noted as the most affected sector when it comes to AI. </w:t>
      </w:r>
      <w:r w:rsidR="000E0677">
        <w:rPr>
          <w:rFonts w:ascii="Arial" w:eastAsia="Times New Roman" w:hAnsi="Arial" w:cs="Arial"/>
          <w:lang w:val="en-US"/>
        </w:rPr>
        <w:t>Outlining t</w:t>
      </w:r>
      <w:r w:rsidRPr="00A21210">
        <w:rPr>
          <w:rFonts w:ascii="Arial" w:eastAsia="Times New Roman" w:hAnsi="Arial" w:cs="Arial"/>
          <w:lang w:val="en-US"/>
        </w:rPr>
        <w:t xml:space="preserve">ransactional HR roles could be under threat from AI technologies; however, will they allow for progression and training or job insecurity and redundancies (Hamilton, 2018; CIPD, 2019). </w:t>
      </w:r>
    </w:p>
    <w:p w14:paraId="76ABBE2C" w14:textId="77777777" w:rsidR="00A21210" w:rsidRPr="00A21210" w:rsidRDefault="00A21210" w:rsidP="00A21210">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AI can simulate human functions specifically problem-solving, learning and perception, therefore, improving efficiency and workflow (Min, 2017). 38% of organizations are noted as already using AI, 33% of the workforce believe their roles will be affected by the implementation of AI (Bersin, 2017; Min, 2017). </w:t>
      </w:r>
    </w:p>
    <w:p w14:paraId="434A94FF" w14:textId="13282E9D" w:rsidR="00E40861" w:rsidRPr="00620E93" w:rsidRDefault="00EF173B" w:rsidP="00584C52">
      <w:pPr>
        <w:pStyle w:val="Heading3"/>
        <w:ind w:left="720" w:firstLine="720"/>
        <w:rPr>
          <w:rFonts w:ascii="Arial" w:hAnsi="Arial" w:cs="Arial"/>
          <w:color w:val="auto"/>
          <w:sz w:val="22"/>
          <w:szCs w:val="22"/>
        </w:rPr>
      </w:pPr>
      <w:bookmarkStart w:id="7" w:name="_Toc38796161"/>
      <w:r w:rsidRPr="00620E93">
        <w:rPr>
          <w:rFonts w:ascii="Arial" w:hAnsi="Arial" w:cs="Arial"/>
          <w:color w:val="auto"/>
          <w:sz w:val="22"/>
          <w:szCs w:val="22"/>
        </w:rPr>
        <w:t>2</w:t>
      </w:r>
      <w:r w:rsidR="0086585A" w:rsidRPr="00620E93">
        <w:rPr>
          <w:rFonts w:ascii="Arial" w:hAnsi="Arial" w:cs="Arial"/>
          <w:color w:val="auto"/>
          <w:sz w:val="22"/>
          <w:szCs w:val="22"/>
        </w:rPr>
        <w:t xml:space="preserve">.2.1 </w:t>
      </w:r>
      <w:r w:rsidR="00E40861" w:rsidRPr="00620E93">
        <w:rPr>
          <w:rFonts w:ascii="Arial" w:hAnsi="Arial" w:cs="Arial"/>
          <w:color w:val="auto"/>
          <w:sz w:val="22"/>
          <w:szCs w:val="22"/>
        </w:rPr>
        <w:t>A Current issue</w:t>
      </w:r>
      <w:bookmarkEnd w:id="7"/>
    </w:p>
    <w:p w14:paraId="578F8F7D" w14:textId="77777777" w:rsidR="0086585A" w:rsidRPr="00620E93" w:rsidRDefault="0086585A" w:rsidP="0086585A">
      <w:pPr>
        <w:rPr>
          <w:rFonts w:ascii="Arial" w:hAnsi="Arial" w:cs="Arial"/>
        </w:rPr>
      </w:pPr>
    </w:p>
    <w:p w14:paraId="45993B55" w14:textId="77777777" w:rsidR="00A21210" w:rsidRPr="00A21210" w:rsidRDefault="00A21210" w:rsidP="001C1F4A">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A recent survey found; 46% HR executives assumed AI would improve talent acquisition, whereas 49% expect it to improve the payroll and benefits administration process (Bersin, 2017). HR is noted as an employee-facing role, however Hamilton, (2018) explained that trends state on normal weeks HR departments are spending less than 20% of the time with employees. </w:t>
      </w:r>
    </w:p>
    <w:p w14:paraId="2285FDED" w14:textId="77777777" w:rsidR="00A21210" w:rsidRPr="00A21210" w:rsidRDefault="00A21210" w:rsidP="001C1F4A">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t xml:space="preserve">In connection with Hamilton, (2018), Min, (2017) and Bersin, (2017) thoughts, Naissance use email, phone and other digital platforms to communicate with employees. The platform </w:t>
      </w:r>
      <w:proofErr w:type="spellStart"/>
      <w:r w:rsidRPr="00A21210">
        <w:rPr>
          <w:rFonts w:ascii="Arial" w:eastAsia="Times New Roman" w:hAnsi="Arial" w:cs="Arial"/>
          <w:lang w:val="en-US"/>
        </w:rPr>
        <w:t>BreatheHR</w:t>
      </w:r>
      <w:proofErr w:type="spellEnd"/>
      <w:r w:rsidRPr="00A21210">
        <w:rPr>
          <w:rFonts w:ascii="Arial" w:eastAsia="Times New Roman" w:hAnsi="Arial" w:cs="Arial"/>
          <w:lang w:val="en-US"/>
        </w:rPr>
        <w:t xml:space="preserve"> allows the HR Administrator to spend less time organizing personal documents, holiday requests and sicknesses (</w:t>
      </w:r>
      <w:proofErr w:type="spellStart"/>
      <w:r w:rsidRPr="00A21210">
        <w:rPr>
          <w:rFonts w:ascii="Arial" w:eastAsia="Times New Roman" w:hAnsi="Arial" w:cs="Arial"/>
          <w:lang w:val="en-US"/>
        </w:rPr>
        <w:t>BreatheHR</w:t>
      </w:r>
      <w:proofErr w:type="spellEnd"/>
      <w:r w:rsidRPr="00A21210">
        <w:rPr>
          <w:rFonts w:ascii="Arial" w:eastAsia="Times New Roman" w:hAnsi="Arial" w:cs="Arial"/>
          <w:lang w:val="en-US"/>
        </w:rPr>
        <w:t xml:space="preserve">, 2019). This allows them to undertake other strategies that arguably may be above their current pay grade but allows for progression and experience. </w:t>
      </w:r>
    </w:p>
    <w:p w14:paraId="72F4DDB6" w14:textId="7FB4559A" w:rsidR="00A21210" w:rsidRDefault="00A21210" w:rsidP="001C1F4A">
      <w:pPr>
        <w:spacing w:before="240" w:after="240" w:line="480" w:lineRule="auto"/>
        <w:jc w:val="both"/>
        <w:rPr>
          <w:rFonts w:ascii="Arial" w:eastAsia="Times New Roman" w:hAnsi="Arial" w:cs="Arial"/>
          <w:lang w:val="en-US"/>
        </w:rPr>
      </w:pPr>
      <w:r w:rsidRPr="00A21210">
        <w:rPr>
          <w:rFonts w:ascii="Arial" w:eastAsia="Times New Roman" w:hAnsi="Arial" w:cs="Arial"/>
          <w:lang w:val="en-US"/>
        </w:rPr>
        <w:lastRenderedPageBreak/>
        <w:t>AI can anticipate user interface, make suggestions and provide quick and reasonable responses to employees</w:t>
      </w:r>
      <w:r w:rsidR="004B7C9B">
        <w:rPr>
          <w:rFonts w:ascii="Arial" w:eastAsia="Times New Roman" w:hAnsi="Arial" w:cs="Arial"/>
          <w:lang w:val="en-US"/>
        </w:rPr>
        <w:t xml:space="preserve">, although misconceptions into how AI placements are causing uncertainty </w:t>
      </w:r>
      <w:sdt>
        <w:sdtPr>
          <w:rPr>
            <w:rFonts w:ascii="Arial" w:eastAsia="Times New Roman" w:hAnsi="Arial" w:cs="Arial"/>
            <w:lang w:val="en-US"/>
          </w:rPr>
          <w:id w:val="1236360969"/>
          <w:citation/>
        </w:sdtPr>
        <w:sdtEndPr/>
        <w:sdtContent>
          <w:r w:rsidR="004B7C9B">
            <w:rPr>
              <w:rFonts w:ascii="Arial" w:eastAsia="Times New Roman" w:hAnsi="Arial" w:cs="Arial"/>
              <w:lang w:val="en-US"/>
            </w:rPr>
            <w:fldChar w:fldCharType="begin"/>
          </w:r>
          <w:r w:rsidR="004B7C9B">
            <w:rPr>
              <w:rFonts w:ascii="Arial" w:eastAsia="Times New Roman" w:hAnsi="Arial" w:cs="Arial"/>
            </w:rPr>
            <w:instrText xml:space="preserve"> CITATION Yan17 \l 2057 </w:instrText>
          </w:r>
          <w:r w:rsidR="004B7C9B">
            <w:rPr>
              <w:rFonts w:ascii="Arial" w:eastAsia="Times New Roman" w:hAnsi="Arial" w:cs="Arial"/>
              <w:lang w:val="en-US"/>
            </w:rPr>
            <w:fldChar w:fldCharType="separate"/>
          </w:r>
          <w:r w:rsidR="00357A27" w:rsidRPr="00357A27">
            <w:rPr>
              <w:rFonts w:ascii="Arial" w:eastAsia="Times New Roman" w:hAnsi="Arial" w:cs="Arial"/>
              <w:noProof/>
            </w:rPr>
            <w:t>(Yano, 2017)</w:t>
          </w:r>
          <w:r w:rsidR="004B7C9B">
            <w:rPr>
              <w:rFonts w:ascii="Arial" w:eastAsia="Times New Roman" w:hAnsi="Arial" w:cs="Arial"/>
              <w:lang w:val="en-US"/>
            </w:rPr>
            <w:fldChar w:fldCharType="end"/>
          </w:r>
        </w:sdtContent>
      </w:sdt>
      <w:r w:rsidRPr="00A21210">
        <w:rPr>
          <w:rFonts w:ascii="Arial" w:eastAsia="Times New Roman" w:hAnsi="Arial" w:cs="Arial"/>
          <w:lang w:val="en-US"/>
        </w:rPr>
        <w:t xml:space="preserve">. Predictions for the future show adapting HR to a point where AI could advise on policies, procedures, holiday entitlement and employment law (Hearn, 2018; Min, 2017). Further future predictions for HR include talent acquisition, HR decision making for employee wellbeing and analysis of data collected and talent development through L&amp;D processes. </w:t>
      </w:r>
      <w:r w:rsidR="00777343">
        <w:rPr>
          <w:rFonts w:ascii="Arial" w:eastAsia="Times New Roman" w:hAnsi="Arial" w:cs="Arial"/>
          <w:lang w:val="en-US"/>
        </w:rPr>
        <w:t>A</w:t>
      </w:r>
      <w:r w:rsidRPr="00A21210">
        <w:rPr>
          <w:rFonts w:ascii="Arial" w:eastAsia="Times New Roman" w:hAnsi="Arial" w:cs="Arial"/>
          <w:lang w:val="en-US"/>
        </w:rPr>
        <w:t>ccording to CIPD, (2019) ethical implications surrounding AI need to be considered, for example the GDPR implications or the impact on employee wellbeing. The use of AI systems increases the risk to the employee and further research needs to be done (Lawrence, et al., 2017). Deloitte Insights, (2018)</w:t>
      </w:r>
      <w:r w:rsidR="00777343">
        <w:rPr>
          <w:rFonts w:ascii="Arial" w:eastAsia="Times New Roman" w:hAnsi="Arial" w:cs="Arial"/>
          <w:lang w:val="en-US"/>
        </w:rPr>
        <w:t xml:space="preserve"> concur with Yano, (2017) </w:t>
      </w:r>
      <w:r w:rsidRPr="00A21210">
        <w:rPr>
          <w:rFonts w:ascii="Arial" w:eastAsia="Times New Roman" w:hAnsi="Arial" w:cs="Arial"/>
          <w:lang w:val="en-US"/>
        </w:rPr>
        <w:t>outlin</w:t>
      </w:r>
      <w:r w:rsidR="00777343">
        <w:rPr>
          <w:rFonts w:ascii="Arial" w:eastAsia="Times New Roman" w:hAnsi="Arial" w:cs="Arial"/>
          <w:lang w:val="en-US"/>
        </w:rPr>
        <w:t xml:space="preserve">ing </w:t>
      </w:r>
      <w:r w:rsidRPr="00A21210">
        <w:rPr>
          <w:rFonts w:ascii="Arial" w:eastAsia="Times New Roman" w:hAnsi="Arial" w:cs="Arial"/>
          <w:lang w:val="en-US"/>
        </w:rPr>
        <w:t xml:space="preserve">the risks AI could have on an organization are but are not limited to consumer brand, personal data use, reputation, safeguarding. </w:t>
      </w:r>
      <w:r w:rsidR="00777343">
        <w:rPr>
          <w:rFonts w:ascii="Arial" w:eastAsia="Times New Roman" w:hAnsi="Arial" w:cs="Arial"/>
          <w:lang w:val="en-US"/>
        </w:rPr>
        <w:t>Noting</w:t>
      </w:r>
      <w:r w:rsidRPr="00A21210">
        <w:rPr>
          <w:rFonts w:ascii="Arial" w:eastAsia="Times New Roman" w:hAnsi="Arial" w:cs="Arial"/>
          <w:lang w:val="en-US"/>
        </w:rPr>
        <w:t xml:space="preserve"> transparency and clarity before embarking on a new media platform</w:t>
      </w:r>
      <w:r w:rsidR="00777343">
        <w:rPr>
          <w:rFonts w:ascii="Arial" w:eastAsia="Times New Roman" w:hAnsi="Arial" w:cs="Arial"/>
          <w:lang w:val="en-US"/>
        </w:rPr>
        <w:t>.</w:t>
      </w:r>
    </w:p>
    <w:p w14:paraId="55694695" w14:textId="37E5F937" w:rsidR="00777343" w:rsidRPr="001C1F4A" w:rsidRDefault="00777343" w:rsidP="00777343">
      <w:pPr>
        <w:pStyle w:val="Heading2"/>
        <w:keepNext w:val="0"/>
        <w:spacing w:before="299" w:after="299"/>
        <w:ind w:left="720" w:firstLine="720"/>
        <w:rPr>
          <w:rFonts w:ascii="Arial" w:hAnsi="Arial" w:cs="Arial"/>
          <w:color w:val="auto"/>
          <w:sz w:val="22"/>
          <w:szCs w:val="22"/>
        </w:rPr>
      </w:pPr>
      <w:bookmarkStart w:id="8" w:name="_Toc38796162"/>
      <w:r>
        <w:rPr>
          <w:rFonts w:ascii="Arial" w:eastAsia="Times New Roman" w:hAnsi="Arial" w:cs="Arial"/>
          <w:color w:val="auto"/>
          <w:sz w:val="22"/>
          <w:szCs w:val="22"/>
        </w:rPr>
        <w:t xml:space="preserve">2.2.2 </w:t>
      </w:r>
      <w:r w:rsidRPr="001C1F4A">
        <w:rPr>
          <w:rFonts w:ascii="Arial" w:eastAsia="Times New Roman" w:hAnsi="Arial" w:cs="Arial"/>
          <w:color w:val="auto"/>
          <w:sz w:val="22"/>
          <w:szCs w:val="22"/>
        </w:rPr>
        <w:t>Conclusion AI</w:t>
      </w:r>
      <w:bookmarkEnd w:id="8"/>
      <w:r w:rsidRPr="001C1F4A">
        <w:rPr>
          <w:rFonts w:ascii="Arial" w:eastAsia="Times New Roman" w:hAnsi="Arial" w:cs="Arial"/>
          <w:color w:val="auto"/>
          <w:sz w:val="22"/>
          <w:szCs w:val="22"/>
        </w:rPr>
        <w:t xml:space="preserve"> </w:t>
      </w:r>
    </w:p>
    <w:p w14:paraId="6E66829D" w14:textId="0C9691FE" w:rsidR="00584C52" w:rsidRPr="00777343" w:rsidRDefault="00777343" w:rsidP="00777343">
      <w:pPr>
        <w:spacing w:before="240" w:after="240" w:line="480" w:lineRule="auto"/>
        <w:jc w:val="both"/>
        <w:rPr>
          <w:rFonts w:ascii="Arial" w:hAnsi="Arial" w:cs="Arial"/>
          <w:sz w:val="24"/>
          <w:szCs w:val="24"/>
        </w:rPr>
      </w:pPr>
      <w:r w:rsidRPr="001C1F4A">
        <w:rPr>
          <w:rFonts w:ascii="Arial" w:hAnsi="Arial" w:cs="Arial"/>
        </w:rPr>
        <w:t>The consensus gained shows AI will be used in every industry and department in the future. The benefits of using technology according to Jones (2019) make organizational and financial sense. Specifically</w:t>
      </w:r>
      <w:r>
        <w:rPr>
          <w:rFonts w:ascii="Arial" w:hAnsi="Arial" w:cs="Arial"/>
        </w:rPr>
        <w:t>,</w:t>
      </w:r>
      <w:r w:rsidRPr="001C1F4A">
        <w:rPr>
          <w:rFonts w:ascii="Arial" w:hAnsi="Arial" w:cs="Arial"/>
        </w:rPr>
        <w:t xml:space="preserve"> for HR, AI can improve processes such as recruitment, employee wellbeing and retention. This can be done by improving planning, giving completely unbiased recruitment, enhance workplace efficiency by allowing data collection and admin to be completed by AI, also leading into more complex or human work taking priority allowing employee growth, training, and progression. Furthermore, improving employee wellbeing by monitoring and </w:t>
      </w:r>
      <w:proofErr w:type="spellStart"/>
      <w:r w:rsidRPr="001C1F4A">
        <w:rPr>
          <w:rFonts w:ascii="Arial" w:hAnsi="Arial" w:cs="Arial"/>
        </w:rPr>
        <w:t>analyzing</w:t>
      </w:r>
      <w:proofErr w:type="spellEnd"/>
      <w:r w:rsidRPr="001C1F4A">
        <w:rPr>
          <w:rFonts w:ascii="Arial" w:hAnsi="Arial" w:cs="Arial"/>
        </w:rPr>
        <w:t xml:space="preserve"> employee stress levels limiting mental health issues already discussed. AI can demonstrate the value of the workforce. Jones, (2019) quoted that "In 2019 AI will change the workplace for the better by helping to upskill and empower rather than replace employees". We are entering a new understanding of how AI will change wellbeing, cost analysis and employee and organizational productivity (Jones, 2019). </w:t>
      </w:r>
    </w:p>
    <w:p w14:paraId="0FB51A59" w14:textId="7FC9A9B0" w:rsidR="00E40861" w:rsidRPr="00620E93" w:rsidRDefault="00EF173B" w:rsidP="00584C52">
      <w:pPr>
        <w:pStyle w:val="Heading2"/>
        <w:ind w:firstLine="720"/>
        <w:rPr>
          <w:rFonts w:ascii="Arial" w:hAnsi="Arial" w:cs="Arial"/>
          <w:color w:val="auto"/>
          <w:sz w:val="22"/>
          <w:szCs w:val="22"/>
        </w:rPr>
      </w:pPr>
      <w:bookmarkStart w:id="9" w:name="_Toc38796163"/>
      <w:r w:rsidRPr="00620E93">
        <w:rPr>
          <w:rFonts w:ascii="Arial" w:hAnsi="Arial" w:cs="Arial"/>
          <w:color w:val="auto"/>
          <w:sz w:val="22"/>
          <w:szCs w:val="22"/>
        </w:rPr>
        <w:lastRenderedPageBreak/>
        <w:t>2</w:t>
      </w:r>
      <w:r w:rsidR="0086585A" w:rsidRPr="00620E93">
        <w:rPr>
          <w:rFonts w:ascii="Arial" w:hAnsi="Arial" w:cs="Arial"/>
          <w:color w:val="auto"/>
          <w:sz w:val="22"/>
          <w:szCs w:val="22"/>
        </w:rPr>
        <w:t xml:space="preserve">.3 </w:t>
      </w:r>
      <w:r w:rsidR="00E40861" w:rsidRPr="00620E93">
        <w:rPr>
          <w:rFonts w:ascii="Arial" w:hAnsi="Arial" w:cs="Arial"/>
          <w:color w:val="auto"/>
          <w:sz w:val="22"/>
          <w:szCs w:val="22"/>
        </w:rPr>
        <w:t>Environmental Stability – The role of HR</w:t>
      </w:r>
      <w:bookmarkEnd w:id="9"/>
    </w:p>
    <w:p w14:paraId="7D408ACF" w14:textId="77777777" w:rsidR="0086585A" w:rsidRPr="00620E93" w:rsidRDefault="0086585A" w:rsidP="0086585A">
      <w:pPr>
        <w:rPr>
          <w:rFonts w:ascii="Arial" w:hAnsi="Arial" w:cs="Arial"/>
        </w:rPr>
      </w:pPr>
    </w:p>
    <w:p w14:paraId="3C2F71E3" w14:textId="00C620F9" w:rsidR="001C1F4A" w:rsidRPr="001C1F4A" w:rsidRDefault="001C1F4A" w:rsidP="001C1F4A">
      <w:pPr>
        <w:spacing w:before="240" w:after="240" w:line="480" w:lineRule="auto"/>
        <w:jc w:val="both"/>
        <w:rPr>
          <w:rFonts w:ascii="Arial" w:eastAsia="Times New Roman" w:hAnsi="Arial" w:cs="Arial"/>
          <w:lang w:val="en-US"/>
        </w:rPr>
      </w:pPr>
      <w:r w:rsidRPr="001C1F4A">
        <w:rPr>
          <w:rFonts w:ascii="Arial" w:eastAsia="Times New Roman" w:hAnsi="Arial" w:cs="Arial"/>
          <w:lang w:val="en-US"/>
        </w:rPr>
        <w:t xml:space="preserve">The environment has become a hot topic with regards to stability, </w:t>
      </w:r>
      <w:r w:rsidR="004D17F7" w:rsidRPr="001C1F4A">
        <w:rPr>
          <w:rFonts w:ascii="Arial" w:eastAsia="Times New Roman" w:hAnsi="Arial" w:cs="Arial"/>
          <w:lang w:val="en-US"/>
        </w:rPr>
        <w:t>sustainability,</w:t>
      </w:r>
      <w:r w:rsidRPr="001C1F4A">
        <w:rPr>
          <w:rFonts w:ascii="Arial" w:eastAsia="Times New Roman" w:hAnsi="Arial" w:cs="Arial"/>
          <w:lang w:val="en-US"/>
        </w:rPr>
        <w:t xml:space="preserve"> and ethical work (CIPD, </w:t>
      </w:r>
      <w:r w:rsidR="00777343">
        <w:rPr>
          <w:rFonts w:ascii="Arial" w:eastAsia="Times New Roman" w:hAnsi="Arial" w:cs="Arial"/>
          <w:lang w:val="en-US"/>
        </w:rPr>
        <w:t>(</w:t>
      </w:r>
      <w:r w:rsidRPr="001C1F4A">
        <w:rPr>
          <w:rFonts w:ascii="Arial" w:eastAsia="Times New Roman" w:hAnsi="Arial" w:cs="Arial"/>
          <w:lang w:val="en-US"/>
        </w:rPr>
        <w:t>2019</w:t>
      </w:r>
      <w:r w:rsidR="00777343">
        <w:rPr>
          <w:rFonts w:ascii="Arial" w:eastAsia="Times New Roman" w:hAnsi="Arial" w:cs="Arial"/>
          <w:lang w:val="en-US"/>
        </w:rPr>
        <w:t>)</w:t>
      </w:r>
      <w:r w:rsidR="004D17F7">
        <w:rPr>
          <w:rFonts w:ascii="Arial" w:eastAsia="Times New Roman" w:hAnsi="Arial" w:cs="Arial"/>
          <w:lang w:val="en-US"/>
        </w:rPr>
        <w:t xml:space="preserve"> &amp;</w:t>
      </w:r>
      <w:r w:rsidR="00777343">
        <w:rPr>
          <w:rFonts w:ascii="Arial" w:eastAsia="Times New Roman" w:hAnsi="Arial" w:cs="Arial"/>
          <w:lang w:val="en-US"/>
        </w:rPr>
        <w:t xml:space="preserve"> </w:t>
      </w:r>
      <w:r w:rsidR="00777343" w:rsidRPr="00777343">
        <w:rPr>
          <w:rFonts w:ascii="Arial" w:eastAsia="Times New Roman" w:hAnsi="Arial" w:cs="Arial"/>
          <w:noProof/>
        </w:rPr>
        <w:t xml:space="preserve">Aagaard, </w:t>
      </w:r>
      <w:r w:rsidR="004D17F7">
        <w:rPr>
          <w:rFonts w:ascii="Arial" w:eastAsia="Times New Roman" w:hAnsi="Arial" w:cs="Arial"/>
          <w:noProof/>
        </w:rPr>
        <w:t>(</w:t>
      </w:r>
      <w:r w:rsidR="00777343" w:rsidRPr="00777343">
        <w:rPr>
          <w:rFonts w:ascii="Arial" w:eastAsia="Times New Roman" w:hAnsi="Arial" w:cs="Arial"/>
          <w:noProof/>
        </w:rPr>
        <w:t>2016)</w:t>
      </w:r>
      <w:r w:rsidRPr="001C1F4A">
        <w:rPr>
          <w:rFonts w:ascii="Arial" w:eastAsia="Times New Roman" w:hAnsi="Arial" w:cs="Arial"/>
          <w:lang w:val="en-US"/>
        </w:rPr>
        <w:t xml:space="preserve">. Naissance have aligned their business and HR strategies accordingly as a family business that originated in South Africa the quality and lifecycle of the product is key to business success. Delivery and shipment of goods must be sustainable and environmentally friendly. </w:t>
      </w:r>
    </w:p>
    <w:p w14:paraId="3F0A3501" w14:textId="1469BD4C" w:rsidR="00E40861" w:rsidRPr="00620E93" w:rsidRDefault="00EF173B" w:rsidP="00584C52">
      <w:pPr>
        <w:pStyle w:val="Heading3"/>
        <w:ind w:left="720" w:firstLine="720"/>
        <w:rPr>
          <w:rFonts w:ascii="Arial" w:hAnsi="Arial" w:cs="Arial"/>
          <w:color w:val="auto"/>
          <w:sz w:val="22"/>
          <w:szCs w:val="22"/>
        </w:rPr>
      </w:pPr>
      <w:bookmarkStart w:id="10" w:name="_Toc38796164"/>
      <w:r w:rsidRPr="00620E93">
        <w:rPr>
          <w:rFonts w:ascii="Arial" w:hAnsi="Arial" w:cs="Arial"/>
          <w:color w:val="auto"/>
          <w:sz w:val="22"/>
          <w:szCs w:val="22"/>
        </w:rPr>
        <w:t>2</w:t>
      </w:r>
      <w:r w:rsidR="0086585A" w:rsidRPr="00620E93">
        <w:rPr>
          <w:rFonts w:ascii="Arial" w:hAnsi="Arial" w:cs="Arial"/>
          <w:color w:val="auto"/>
          <w:sz w:val="22"/>
          <w:szCs w:val="22"/>
        </w:rPr>
        <w:t xml:space="preserve">.3.1 </w:t>
      </w:r>
      <w:r w:rsidR="00E40861" w:rsidRPr="00620E93">
        <w:rPr>
          <w:rFonts w:ascii="Arial" w:hAnsi="Arial" w:cs="Arial"/>
          <w:color w:val="auto"/>
          <w:sz w:val="22"/>
          <w:szCs w:val="22"/>
        </w:rPr>
        <w:t>Current Situation</w:t>
      </w:r>
      <w:bookmarkEnd w:id="10"/>
      <w:r w:rsidR="00E40861" w:rsidRPr="00620E93">
        <w:rPr>
          <w:rFonts w:ascii="Arial" w:hAnsi="Arial" w:cs="Arial"/>
          <w:color w:val="auto"/>
          <w:sz w:val="22"/>
          <w:szCs w:val="22"/>
        </w:rPr>
        <w:t xml:space="preserve"> </w:t>
      </w:r>
    </w:p>
    <w:p w14:paraId="317DEF00" w14:textId="77777777" w:rsidR="0086585A" w:rsidRPr="00620E93" w:rsidRDefault="0086585A" w:rsidP="0086585A">
      <w:pPr>
        <w:rPr>
          <w:rFonts w:ascii="Arial" w:hAnsi="Arial" w:cs="Arial"/>
        </w:rPr>
      </w:pPr>
    </w:p>
    <w:p w14:paraId="2914F70E" w14:textId="09BC27AA" w:rsidR="001C1F4A" w:rsidRPr="001C1F4A" w:rsidRDefault="001C1F4A" w:rsidP="001C1F4A">
      <w:pPr>
        <w:spacing w:before="240" w:after="240" w:line="480" w:lineRule="auto"/>
        <w:jc w:val="both"/>
        <w:rPr>
          <w:rFonts w:ascii="Arial" w:eastAsia="Times New Roman" w:hAnsi="Arial" w:cs="Arial"/>
          <w:lang w:val="en-US"/>
        </w:rPr>
      </w:pPr>
      <w:r w:rsidRPr="001C1F4A">
        <w:rPr>
          <w:rFonts w:ascii="Arial" w:eastAsia="Times New Roman" w:hAnsi="Arial" w:cs="Arial"/>
          <w:lang w:val="en-US"/>
        </w:rPr>
        <w:t>Naissance values underpin the importance of sustainability, actively taking a role in partnerships such as Soil association organic, Leaping Bunny and Vegan</w:t>
      </w:r>
      <w:r w:rsidR="00777343">
        <w:rPr>
          <w:rFonts w:ascii="Arial" w:eastAsia="Times New Roman" w:hAnsi="Arial" w:cs="Arial"/>
          <w:lang w:val="en-US"/>
        </w:rPr>
        <w:t>, t</w:t>
      </w:r>
      <w:r w:rsidR="00777343" w:rsidRPr="001C1F4A">
        <w:rPr>
          <w:rFonts w:ascii="Arial" w:eastAsia="Times New Roman" w:hAnsi="Arial" w:cs="Arial"/>
          <w:lang w:val="en-US"/>
        </w:rPr>
        <w:t>o</w:t>
      </w:r>
      <w:r w:rsidRPr="001C1F4A">
        <w:rPr>
          <w:rFonts w:ascii="Arial" w:eastAsia="Times New Roman" w:hAnsi="Arial" w:cs="Arial"/>
          <w:lang w:val="en-US"/>
        </w:rPr>
        <w:t xml:space="preserve"> stop the exploitation of the environment and animals (Naissance, 2019). Understanding corporate social responsibility (CSR), understanding the effect the workplace has on society, environment and economy (</w:t>
      </w:r>
      <w:proofErr w:type="spellStart"/>
      <w:r w:rsidRPr="001C1F4A">
        <w:rPr>
          <w:rFonts w:ascii="Arial" w:eastAsia="Times New Roman" w:hAnsi="Arial" w:cs="Arial"/>
          <w:lang w:val="en-US"/>
        </w:rPr>
        <w:t>CIPDa</w:t>
      </w:r>
      <w:proofErr w:type="spellEnd"/>
      <w:r w:rsidRPr="001C1F4A">
        <w:rPr>
          <w:rFonts w:ascii="Arial" w:eastAsia="Times New Roman" w:hAnsi="Arial" w:cs="Arial"/>
          <w:lang w:val="en-US"/>
        </w:rPr>
        <w:t>, 2019) prioritizing minimizing any negative effects. The role of HR is to build and maintain ethical culture and practice, in Naissance case this is included in their 'Best Practice' strategy</w:t>
      </w:r>
      <w:sdt>
        <w:sdtPr>
          <w:rPr>
            <w:rFonts w:ascii="Arial" w:eastAsia="Times New Roman" w:hAnsi="Arial" w:cs="Arial"/>
            <w:lang w:val="en-US"/>
          </w:rPr>
          <w:id w:val="-1184425854"/>
          <w:citation/>
        </w:sdtPr>
        <w:sdtEndPr/>
        <w:sdtContent>
          <w:r w:rsidR="004D17F7">
            <w:rPr>
              <w:rFonts w:ascii="Arial" w:eastAsia="Times New Roman" w:hAnsi="Arial" w:cs="Arial"/>
              <w:lang w:val="en-US"/>
            </w:rPr>
            <w:fldChar w:fldCharType="begin"/>
          </w:r>
          <w:r w:rsidR="004D17F7">
            <w:rPr>
              <w:rFonts w:ascii="Arial" w:eastAsia="Times New Roman" w:hAnsi="Arial" w:cs="Arial"/>
            </w:rPr>
            <w:instrText xml:space="preserve"> CITATION You18 \l 2057 </w:instrText>
          </w:r>
          <w:r w:rsidR="004D17F7">
            <w:rPr>
              <w:rFonts w:ascii="Arial" w:eastAsia="Times New Roman" w:hAnsi="Arial" w:cs="Arial"/>
              <w:lang w:val="en-US"/>
            </w:rPr>
            <w:fldChar w:fldCharType="separate"/>
          </w:r>
          <w:r w:rsidR="00357A27">
            <w:rPr>
              <w:rFonts w:ascii="Arial" w:eastAsia="Times New Roman" w:hAnsi="Arial" w:cs="Arial"/>
              <w:noProof/>
            </w:rPr>
            <w:t xml:space="preserve"> </w:t>
          </w:r>
          <w:r w:rsidR="00357A27" w:rsidRPr="00357A27">
            <w:rPr>
              <w:rFonts w:ascii="Arial" w:eastAsia="Times New Roman" w:hAnsi="Arial" w:cs="Arial"/>
              <w:noProof/>
            </w:rPr>
            <w:t>(Youssef, et al., 2018)</w:t>
          </w:r>
          <w:r w:rsidR="004D17F7">
            <w:rPr>
              <w:rFonts w:ascii="Arial" w:eastAsia="Times New Roman" w:hAnsi="Arial" w:cs="Arial"/>
              <w:lang w:val="en-US"/>
            </w:rPr>
            <w:fldChar w:fldCharType="end"/>
          </w:r>
        </w:sdtContent>
      </w:sdt>
      <w:r w:rsidRPr="001C1F4A">
        <w:rPr>
          <w:rFonts w:ascii="Arial" w:eastAsia="Times New Roman" w:hAnsi="Arial" w:cs="Arial"/>
          <w:lang w:val="en-US"/>
        </w:rPr>
        <w:t xml:space="preserve">. </w:t>
      </w:r>
    </w:p>
    <w:p w14:paraId="2456AA8E" w14:textId="77777777" w:rsidR="001C1F4A" w:rsidRPr="001C1F4A" w:rsidRDefault="001C1F4A" w:rsidP="001C1F4A">
      <w:pPr>
        <w:spacing w:before="240" w:after="240" w:line="480" w:lineRule="auto"/>
        <w:jc w:val="both"/>
        <w:rPr>
          <w:rFonts w:ascii="Arial" w:eastAsia="Times New Roman" w:hAnsi="Arial" w:cs="Arial"/>
          <w:lang w:val="en-US"/>
        </w:rPr>
      </w:pPr>
      <w:r w:rsidRPr="001C1F4A">
        <w:rPr>
          <w:rFonts w:ascii="Arial" w:eastAsia="Times New Roman" w:hAnsi="Arial" w:cs="Arial"/>
          <w:lang w:val="en-US"/>
        </w:rPr>
        <w:t xml:space="preserve">According to </w:t>
      </w:r>
      <w:proofErr w:type="spellStart"/>
      <w:r w:rsidRPr="001C1F4A">
        <w:rPr>
          <w:rFonts w:ascii="Arial" w:eastAsia="Times New Roman" w:hAnsi="Arial" w:cs="Arial"/>
          <w:lang w:val="en-US"/>
        </w:rPr>
        <w:t>CIPDa</w:t>
      </w:r>
      <w:proofErr w:type="spellEnd"/>
      <w:r w:rsidRPr="001C1F4A">
        <w:rPr>
          <w:rFonts w:ascii="Arial" w:eastAsia="Times New Roman" w:hAnsi="Arial" w:cs="Arial"/>
          <w:lang w:val="en-US"/>
        </w:rPr>
        <w:t xml:space="preserve">, (2019) Areas of corporate responsibility (CR) are usually linked to: </w:t>
      </w:r>
    </w:p>
    <w:p w14:paraId="2BD9D497" w14:textId="77777777" w:rsidR="001C1F4A" w:rsidRPr="001C1F4A" w:rsidRDefault="001C1F4A" w:rsidP="001C1F4A">
      <w:pPr>
        <w:numPr>
          <w:ilvl w:val="0"/>
          <w:numId w:val="4"/>
        </w:numPr>
        <w:spacing w:before="240" w:after="0" w:line="480" w:lineRule="auto"/>
        <w:ind w:hanging="280"/>
        <w:jc w:val="both"/>
        <w:rPr>
          <w:rFonts w:ascii="Arial" w:eastAsia="Times New Roman" w:hAnsi="Arial" w:cs="Arial"/>
          <w:lang w:val="en-US"/>
        </w:rPr>
      </w:pPr>
      <w:r w:rsidRPr="001C1F4A">
        <w:rPr>
          <w:rFonts w:ascii="Arial" w:eastAsia="Times New Roman" w:hAnsi="Arial" w:cs="Arial"/>
          <w:lang w:val="en-US"/>
        </w:rPr>
        <w:t xml:space="preserve">Workplace – Focusing on the rights and wellbeing of employees. </w:t>
      </w:r>
    </w:p>
    <w:p w14:paraId="5EBD77E0" w14:textId="77777777" w:rsidR="001C1F4A" w:rsidRPr="001C1F4A" w:rsidRDefault="001C1F4A" w:rsidP="001C1F4A">
      <w:pPr>
        <w:numPr>
          <w:ilvl w:val="0"/>
          <w:numId w:val="4"/>
        </w:numPr>
        <w:spacing w:after="0" w:line="480" w:lineRule="auto"/>
        <w:ind w:hanging="280"/>
        <w:jc w:val="both"/>
        <w:rPr>
          <w:rFonts w:ascii="Arial" w:eastAsia="Times New Roman" w:hAnsi="Arial" w:cs="Arial"/>
          <w:lang w:val="en-US"/>
        </w:rPr>
      </w:pPr>
      <w:r w:rsidRPr="001C1F4A">
        <w:rPr>
          <w:rFonts w:ascii="Arial" w:eastAsia="Times New Roman" w:hAnsi="Arial" w:cs="Arial"/>
          <w:lang w:val="en-US"/>
        </w:rPr>
        <w:t>Marketplace – Impact of products or services, supply chain issues, fair trading, corporate taxes and anti-bribery.</w:t>
      </w:r>
    </w:p>
    <w:p w14:paraId="25ACB01B" w14:textId="77777777" w:rsidR="001C1F4A" w:rsidRPr="001C1F4A" w:rsidRDefault="001C1F4A" w:rsidP="001C1F4A">
      <w:pPr>
        <w:numPr>
          <w:ilvl w:val="0"/>
          <w:numId w:val="4"/>
        </w:numPr>
        <w:spacing w:after="0" w:line="480" w:lineRule="auto"/>
        <w:ind w:hanging="280"/>
        <w:jc w:val="both"/>
        <w:rPr>
          <w:rFonts w:ascii="Arial" w:eastAsia="Times New Roman" w:hAnsi="Arial" w:cs="Arial"/>
          <w:lang w:val="en-US"/>
        </w:rPr>
      </w:pPr>
      <w:r w:rsidRPr="001C1F4A">
        <w:rPr>
          <w:rFonts w:ascii="Arial" w:eastAsia="Times New Roman" w:hAnsi="Arial" w:cs="Arial"/>
          <w:lang w:val="en-US"/>
        </w:rPr>
        <w:t xml:space="preserve">Environment – the company's environmental impact. </w:t>
      </w:r>
    </w:p>
    <w:p w14:paraId="6CECCC94" w14:textId="77777777" w:rsidR="001C1F4A" w:rsidRPr="001C1F4A" w:rsidRDefault="001C1F4A" w:rsidP="001C1F4A">
      <w:pPr>
        <w:numPr>
          <w:ilvl w:val="0"/>
          <w:numId w:val="4"/>
        </w:numPr>
        <w:spacing w:after="240" w:line="480" w:lineRule="auto"/>
        <w:ind w:hanging="280"/>
        <w:jc w:val="both"/>
        <w:rPr>
          <w:rFonts w:ascii="Arial" w:eastAsia="Times New Roman" w:hAnsi="Arial" w:cs="Arial"/>
          <w:lang w:val="en-US"/>
        </w:rPr>
      </w:pPr>
      <w:r w:rsidRPr="001C1F4A">
        <w:rPr>
          <w:rFonts w:ascii="Arial" w:eastAsia="Times New Roman" w:hAnsi="Arial" w:cs="Arial"/>
          <w:lang w:val="en-US"/>
        </w:rPr>
        <w:t xml:space="preserve">Community – is the organization's activities positively or negatively affecting society. </w:t>
      </w:r>
    </w:p>
    <w:p w14:paraId="537142A0" w14:textId="38008025" w:rsidR="001C1F4A" w:rsidRPr="001C1F4A" w:rsidRDefault="001C1F4A" w:rsidP="001C1F4A">
      <w:pPr>
        <w:spacing w:before="240" w:after="240" w:line="480" w:lineRule="auto"/>
        <w:jc w:val="both"/>
        <w:rPr>
          <w:rFonts w:ascii="Arial" w:eastAsia="Times New Roman" w:hAnsi="Arial" w:cs="Arial"/>
          <w:lang w:val="en-US"/>
        </w:rPr>
      </w:pPr>
      <w:r w:rsidRPr="001C1F4A">
        <w:rPr>
          <w:rFonts w:ascii="Arial" w:eastAsia="Times New Roman" w:hAnsi="Arial" w:cs="Arial"/>
          <w:lang w:val="en-US"/>
        </w:rPr>
        <w:t xml:space="preserve">Specifically, HR acts to ensure the best employment and people management practices are in place including recruitment, development, diversity, terms, and conditions, </w:t>
      </w:r>
      <w:r w:rsidR="004D17F7" w:rsidRPr="001C1F4A">
        <w:rPr>
          <w:rFonts w:ascii="Arial" w:eastAsia="Times New Roman" w:hAnsi="Arial" w:cs="Arial"/>
          <w:lang w:val="en-US"/>
        </w:rPr>
        <w:t>etc.</w:t>
      </w:r>
      <w:r w:rsidRPr="001C1F4A">
        <w:rPr>
          <w:rFonts w:ascii="Arial" w:eastAsia="Times New Roman" w:hAnsi="Arial" w:cs="Arial"/>
          <w:lang w:val="en-US"/>
        </w:rPr>
        <w:t xml:space="preserve"> (</w:t>
      </w:r>
      <w:proofErr w:type="spellStart"/>
      <w:r w:rsidRPr="001C1F4A">
        <w:rPr>
          <w:rFonts w:ascii="Arial" w:eastAsia="Times New Roman" w:hAnsi="Arial" w:cs="Arial"/>
          <w:lang w:val="en-US"/>
        </w:rPr>
        <w:t>CIPDa</w:t>
      </w:r>
      <w:proofErr w:type="spellEnd"/>
      <w:r w:rsidRPr="001C1F4A">
        <w:rPr>
          <w:rFonts w:ascii="Arial" w:eastAsia="Times New Roman" w:hAnsi="Arial" w:cs="Arial"/>
          <w:lang w:val="en-US"/>
        </w:rPr>
        <w:t xml:space="preserve">, 2019). </w:t>
      </w:r>
      <w:r w:rsidR="004D17F7">
        <w:rPr>
          <w:rFonts w:ascii="Arial" w:eastAsia="Times New Roman" w:hAnsi="Arial" w:cs="Arial"/>
          <w:lang w:val="en-US"/>
        </w:rPr>
        <w:t xml:space="preserve">Further underpinned by </w:t>
      </w:r>
      <w:r w:rsidR="004D17F7" w:rsidRPr="004D17F7">
        <w:rPr>
          <w:rFonts w:ascii="Arial" w:eastAsia="Times New Roman" w:hAnsi="Arial" w:cs="Arial"/>
          <w:noProof/>
        </w:rPr>
        <w:t>Rochester, et al</w:t>
      </w:r>
      <w:r w:rsidR="004D17F7">
        <w:rPr>
          <w:rFonts w:ascii="Arial" w:eastAsia="Times New Roman" w:hAnsi="Arial" w:cs="Arial"/>
          <w:noProof/>
        </w:rPr>
        <w:t>,</w:t>
      </w:r>
      <w:r w:rsidR="004D17F7" w:rsidRPr="004D17F7">
        <w:rPr>
          <w:rFonts w:ascii="Arial" w:eastAsia="Times New Roman" w:hAnsi="Arial" w:cs="Arial"/>
          <w:noProof/>
        </w:rPr>
        <w:t xml:space="preserve"> </w:t>
      </w:r>
      <w:r w:rsidR="004D17F7">
        <w:rPr>
          <w:rFonts w:ascii="Arial" w:eastAsia="Times New Roman" w:hAnsi="Arial" w:cs="Arial"/>
          <w:noProof/>
        </w:rPr>
        <w:t>(</w:t>
      </w:r>
      <w:r w:rsidR="004D17F7" w:rsidRPr="004D17F7">
        <w:rPr>
          <w:rFonts w:ascii="Arial" w:eastAsia="Times New Roman" w:hAnsi="Arial" w:cs="Arial"/>
          <w:noProof/>
        </w:rPr>
        <w:t>2019)</w:t>
      </w:r>
      <w:r w:rsidR="004D17F7">
        <w:rPr>
          <w:rFonts w:ascii="Arial" w:eastAsia="Times New Roman" w:hAnsi="Arial" w:cs="Arial"/>
          <w:noProof/>
        </w:rPr>
        <w:t xml:space="preserve"> noting </w:t>
      </w:r>
      <w:r w:rsidRPr="001C1F4A">
        <w:rPr>
          <w:rFonts w:ascii="Arial" w:eastAsia="Times New Roman" w:hAnsi="Arial" w:cs="Arial"/>
          <w:lang w:val="en-US"/>
        </w:rPr>
        <w:t>supporting a corporate sustainability strategy, aiding in communicating and training employees to understand their social and environmental responsibility</w:t>
      </w:r>
      <w:r w:rsidR="004D17F7">
        <w:rPr>
          <w:rFonts w:ascii="Arial" w:eastAsia="Times New Roman" w:hAnsi="Arial" w:cs="Arial"/>
          <w:lang w:val="en-US"/>
        </w:rPr>
        <w:t xml:space="preserve"> is key</w:t>
      </w:r>
      <w:r w:rsidRPr="001C1F4A">
        <w:rPr>
          <w:rFonts w:ascii="Arial" w:eastAsia="Times New Roman" w:hAnsi="Arial" w:cs="Arial"/>
          <w:lang w:val="en-US"/>
        </w:rPr>
        <w:t xml:space="preserve">. </w:t>
      </w:r>
      <w:r w:rsidR="00621CDA">
        <w:rPr>
          <w:rFonts w:ascii="Arial" w:eastAsia="Times New Roman" w:hAnsi="Arial" w:cs="Arial"/>
          <w:lang w:val="en-US"/>
        </w:rPr>
        <w:t>V</w:t>
      </w:r>
      <w:r w:rsidRPr="001C1F4A">
        <w:rPr>
          <w:rFonts w:ascii="Arial" w:eastAsia="Times New Roman" w:hAnsi="Arial" w:cs="Arial"/>
          <w:lang w:val="en-US"/>
        </w:rPr>
        <w:t>olunteering schemes are considered as</w:t>
      </w:r>
      <w:r w:rsidR="00621CDA">
        <w:rPr>
          <w:rFonts w:ascii="Arial" w:eastAsia="Times New Roman" w:hAnsi="Arial" w:cs="Arial"/>
          <w:lang w:val="en-US"/>
        </w:rPr>
        <w:t xml:space="preserve"> a way </w:t>
      </w:r>
      <w:r w:rsidR="00621CDA">
        <w:rPr>
          <w:rFonts w:ascii="Arial" w:eastAsia="Times New Roman" w:hAnsi="Arial" w:cs="Arial"/>
          <w:lang w:val="en-US"/>
        </w:rPr>
        <w:lastRenderedPageBreak/>
        <w:t>of</w:t>
      </w:r>
      <w:r w:rsidRPr="001C1F4A">
        <w:rPr>
          <w:rFonts w:ascii="Arial" w:eastAsia="Times New Roman" w:hAnsi="Arial" w:cs="Arial"/>
          <w:lang w:val="en-US"/>
        </w:rPr>
        <w:t xml:space="preserve"> community involvement, social responsibility and understanding fair trade have shown to improve customer and employee relations (Kew &amp; </w:t>
      </w:r>
      <w:proofErr w:type="spellStart"/>
      <w:r w:rsidRPr="001C1F4A">
        <w:rPr>
          <w:rFonts w:ascii="Arial" w:eastAsia="Times New Roman" w:hAnsi="Arial" w:cs="Arial"/>
          <w:lang w:val="en-US"/>
        </w:rPr>
        <w:t>Stredwick</w:t>
      </w:r>
      <w:proofErr w:type="spellEnd"/>
      <w:r w:rsidRPr="001C1F4A">
        <w:rPr>
          <w:rFonts w:ascii="Arial" w:eastAsia="Times New Roman" w:hAnsi="Arial" w:cs="Arial"/>
          <w:lang w:val="en-US"/>
        </w:rPr>
        <w:t>, 2013)</w:t>
      </w:r>
      <w:r w:rsidR="00621CDA">
        <w:rPr>
          <w:rFonts w:ascii="Arial" w:eastAsia="Times New Roman" w:hAnsi="Arial" w:cs="Arial"/>
          <w:lang w:val="en-US"/>
        </w:rPr>
        <w:t xml:space="preserve"> in agreeance with </w:t>
      </w:r>
      <w:r w:rsidR="00621CDA" w:rsidRPr="00621CDA">
        <w:rPr>
          <w:rFonts w:ascii="Arial" w:eastAsia="Times New Roman" w:hAnsi="Arial" w:cs="Arial"/>
          <w:noProof/>
        </w:rPr>
        <w:t xml:space="preserve">CIPDa, </w:t>
      </w:r>
      <w:r w:rsidR="00621CDA">
        <w:rPr>
          <w:rFonts w:ascii="Arial" w:eastAsia="Times New Roman" w:hAnsi="Arial" w:cs="Arial"/>
          <w:noProof/>
        </w:rPr>
        <w:t>(</w:t>
      </w:r>
      <w:r w:rsidR="00621CDA" w:rsidRPr="00621CDA">
        <w:rPr>
          <w:rFonts w:ascii="Arial" w:eastAsia="Times New Roman" w:hAnsi="Arial" w:cs="Arial"/>
          <w:noProof/>
        </w:rPr>
        <w:t>2019</w:t>
      </w:r>
      <w:r w:rsidR="00621CDA">
        <w:rPr>
          <w:rFonts w:ascii="Arial" w:eastAsia="Times New Roman" w:hAnsi="Arial" w:cs="Arial"/>
          <w:noProof/>
        </w:rPr>
        <w:t xml:space="preserve">) &amp; </w:t>
      </w:r>
      <w:r w:rsidR="00621CDA" w:rsidRPr="00621CDA">
        <w:rPr>
          <w:rFonts w:ascii="Arial" w:eastAsia="Times New Roman" w:hAnsi="Arial" w:cs="Arial"/>
          <w:noProof/>
        </w:rPr>
        <w:t>Rochester, et al</w:t>
      </w:r>
      <w:r w:rsidR="00621CDA">
        <w:rPr>
          <w:rFonts w:ascii="Arial" w:eastAsia="Times New Roman" w:hAnsi="Arial" w:cs="Arial"/>
          <w:noProof/>
        </w:rPr>
        <w:t>,</w:t>
      </w:r>
      <w:r w:rsidR="00621CDA" w:rsidRPr="00621CDA">
        <w:rPr>
          <w:rFonts w:ascii="Arial" w:eastAsia="Times New Roman" w:hAnsi="Arial" w:cs="Arial"/>
          <w:noProof/>
        </w:rPr>
        <w:t xml:space="preserve"> </w:t>
      </w:r>
      <w:r w:rsidR="00621CDA">
        <w:rPr>
          <w:rFonts w:ascii="Arial" w:eastAsia="Times New Roman" w:hAnsi="Arial" w:cs="Arial"/>
          <w:noProof/>
        </w:rPr>
        <w:t>(</w:t>
      </w:r>
      <w:r w:rsidR="00621CDA" w:rsidRPr="00621CDA">
        <w:rPr>
          <w:rFonts w:ascii="Arial" w:eastAsia="Times New Roman" w:hAnsi="Arial" w:cs="Arial"/>
          <w:noProof/>
        </w:rPr>
        <w:t>2019)</w:t>
      </w:r>
      <w:r w:rsidRPr="001C1F4A">
        <w:rPr>
          <w:rFonts w:ascii="Arial" w:eastAsia="Times New Roman" w:hAnsi="Arial" w:cs="Arial"/>
          <w:lang w:val="en-US"/>
        </w:rPr>
        <w:t xml:space="preserve">. </w:t>
      </w:r>
    </w:p>
    <w:p w14:paraId="3B15CD84" w14:textId="1290835D" w:rsidR="001C1F4A" w:rsidRDefault="001C1F4A" w:rsidP="001C1F4A">
      <w:pPr>
        <w:spacing w:before="240" w:after="240" w:line="480" w:lineRule="auto"/>
        <w:jc w:val="both"/>
        <w:rPr>
          <w:rFonts w:ascii="Arial" w:eastAsia="Times New Roman" w:hAnsi="Arial" w:cs="Arial"/>
          <w:lang w:val="en-US"/>
        </w:rPr>
      </w:pPr>
      <w:r w:rsidRPr="001C1F4A">
        <w:rPr>
          <w:rFonts w:ascii="Arial" w:eastAsia="Times New Roman" w:hAnsi="Arial" w:cs="Arial"/>
          <w:lang w:val="en-US"/>
        </w:rPr>
        <w:t xml:space="preserve">Naissance is top of the field with regards to CSR and the environment however there is room for improvement. The role of HR is changing, </w:t>
      </w:r>
      <w:proofErr w:type="spellStart"/>
      <w:r w:rsidRPr="001C1F4A">
        <w:rPr>
          <w:rFonts w:ascii="Arial" w:eastAsia="Times New Roman" w:hAnsi="Arial" w:cs="Arial"/>
          <w:lang w:val="en-US"/>
        </w:rPr>
        <w:t>organisations</w:t>
      </w:r>
      <w:proofErr w:type="spellEnd"/>
      <w:r w:rsidRPr="001C1F4A">
        <w:rPr>
          <w:rFonts w:ascii="Arial" w:eastAsia="Times New Roman" w:hAnsi="Arial" w:cs="Arial"/>
          <w:lang w:val="en-US"/>
        </w:rPr>
        <w:t xml:space="preserve"> are becoming aware of the benefit</w:t>
      </w:r>
      <w:r w:rsidR="00621CDA">
        <w:rPr>
          <w:rFonts w:ascii="Arial" w:eastAsia="Times New Roman" w:hAnsi="Arial" w:cs="Arial"/>
          <w:lang w:val="en-US"/>
        </w:rPr>
        <w:t>s</w:t>
      </w:r>
      <w:r w:rsidRPr="001C1F4A">
        <w:rPr>
          <w:rFonts w:ascii="Arial" w:eastAsia="Times New Roman" w:hAnsi="Arial" w:cs="Arial"/>
          <w:lang w:val="en-US"/>
        </w:rPr>
        <w:t xml:space="preserve"> of including HR in decisions for overall organizational interest (Cohen, 2017). </w:t>
      </w:r>
      <w:r w:rsidR="00621CDA">
        <w:rPr>
          <w:rFonts w:ascii="Arial" w:eastAsia="Times New Roman" w:hAnsi="Arial" w:cs="Arial"/>
          <w:lang w:val="en-US"/>
        </w:rPr>
        <w:t xml:space="preserve">The </w:t>
      </w:r>
      <w:r w:rsidR="00621CDA" w:rsidRPr="001C1F4A">
        <w:rPr>
          <w:rFonts w:ascii="Arial" w:eastAsia="Times New Roman" w:hAnsi="Arial" w:cs="Arial"/>
          <w:lang w:val="en-US"/>
        </w:rPr>
        <w:t xml:space="preserve">Institute of CSR, (2019), </w:t>
      </w:r>
      <w:r w:rsidR="00621CDA">
        <w:rPr>
          <w:rFonts w:ascii="Arial" w:eastAsia="Times New Roman" w:hAnsi="Arial" w:cs="Arial"/>
          <w:lang w:val="en-US"/>
        </w:rPr>
        <w:t xml:space="preserve">&amp; </w:t>
      </w:r>
      <w:r w:rsidR="00621CDA" w:rsidRPr="001C1F4A">
        <w:rPr>
          <w:rFonts w:ascii="Arial" w:eastAsia="Times New Roman" w:hAnsi="Arial" w:cs="Arial"/>
          <w:lang w:val="en-US"/>
        </w:rPr>
        <w:t xml:space="preserve">Kew &amp; </w:t>
      </w:r>
      <w:proofErr w:type="spellStart"/>
      <w:r w:rsidR="00621CDA" w:rsidRPr="001C1F4A">
        <w:rPr>
          <w:rFonts w:ascii="Arial" w:eastAsia="Times New Roman" w:hAnsi="Arial" w:cs="Arial"/>
          <w:lang w:val="en-US"/>
        </w:rPr>
        <w:t>Stredwick</w:t>
      </w:r>
      <w:proofErr w:type="spellEnd"/>
      <w:r w:rsidR="00621CDA" w:rsidRPr="001C1F4A">
        <w:rPr>
          <w:rFonts w:ascii="Arial" w:eastAsia="Times New Roman" w:hAnsi="Arial" w:cs="Arial"/>
          <w:lang w:val="en-US"/>
        </w:rPr>
        <w:t>, (2013),</w:t>
      </w:r>
      <w:r w:rsidR="00621CDA">
        <w:rPr>
          <w:rFonts w:ascii="Arial" w:eastAsia="Times New Roman" w:hAnsi="Arial" w:cs="Arial"/>
          <w:lang w:val="en-US"/>
        </w:rPr>
        <w:t xml:space="preserve"> note</w:t>
      </w:r>
      <w:r w:rsidRPr="001C1F4A">
        <w:rPr>
          <w:rFonts w:ascii="Arial" w:eastAsia="Times New Roman" w:hAnsi="Arial" w:cs="Arial"/>
          <w:lang w:val="en-US"/>
        </w:rPr>
        <w:t xml:space="preserve"> CR </w:t>
      </w:r>
      <w:r w:rsidR="00621CDA">
        <w:rPr>
          <w:rFonts w:ascii="Arial" w:eastAsia="Times New Roman" w:hAnsi="Arial" w:cs="Arial"/>
          <w:lang w:val="en-US"/>
        </w:rPr>
        <w:t>as</w:t>
      </w:r>
      <w:r w:rsidRPr="001C1F4A">
        <w:rPr>
          <w:rFonts w:ascii="Arial" w:eastAsia="Times New Roman" w:hAnsi="Arial" w:cs="Arial"/>
          <w:lang w:val="en-US"/>
        </w:rPr>
        <w:t xml:space="preserve"> a publicity ploy to push company brand  however,</w:t>
      </w:r>
      <w:r w:rsidR="00621CDA">
        <w:rPr>
          <w:rFonts w:ascii="Arial" w:eastAsia="Times New Roman" w:hAnsi="Arial" w:cs="Arial"/>
          <w:lang w:val="en-US"/>
        </w:rPr>
        <w:t xml:space="preserve"> in rebuttal to this </w:t>
      </w:r>
      <w:proofErr w:type="spellStart"/>
      <w:r w:rsidR="00621CDA" w:rsidRPr="001C1F4A">
        <w:rPr>
          <w:rFonts w:ascii="Arial" w:eastAsia="Times New Roman" w:hAnsi="Arial" w:cs="Arial"/>
          <w:lang w:val="en-US"/>
        </w:rPr>
        <w:t>CIPDa</w:t>
      </w:r>
      <w:proofErr w:type="spellEnd"/>
      <w:r w:rsidR="00621CDA" w:rsidRPr="001C1F4A">
        <w:rPr>
          <w:rFonts w:ascii="Arial" w:eastAsia="Times New Roman" w:hAnsi="Arial" w:cs="Arial"/>
          <w:lang w:val="en-US"/>
        </w:rPr>
        <w:t xml:space="preserve">, </w:t>
      </w:r>
      <w:r w:rsidR="00621CDA">
        <w:rPr>
          <w:rFonts w:ascii="Arial" w:eastAsia="Times New Roman" w:hAnsi="Arial" w:cs="Arial"/>
          <w:lang w:val="en-US"/>
        </w:rPr>
        <w:t>(</w:t>
      </w:r>
      <w:r w:rsidR="00621CDA" w:rsidRPr="001C1F4A">
        <w:rPr>
          <w:rFonts w:ascii="Arial" w:eastAsia="Times New Roman" w:hAnsi="Arial" w:cs="Arial"/>
          <w:lang w:val="en-US"/>
        </w:rPr>
        <w:t>2019</w:t>
      </w:r>
      <w:r w:rsidR="00621CDA">
        <w:rPr>
          <w:rFonts w:ascii="Arial" w:eastAsia="Times New Roman" w:hAnsi="Arial" w:cs="Arial"/>
          <w:lang w:val="en-US"/>
        </w:rPr>
        <w:t>)</w:t>
      </w:r>
      <w:r w:rsidR="00621CDA" w:rsidRPr="001C1F4A">
        <w:rPr>
          <w:rFonts w:ascii="Arial" w:eastAsia="Times New Roman" w:hAnsi="Arial" w:cs="Arial"/>
          <w:lang w:val="en-US"/>
        </w:rPr>
        <w:t xml:space="preserve"> &amp; WBCSD, </w:t>
      </w:r>
      <w:r w:rsidR="00621CDA">
        <w:rPr>
          <w:rFonts w:ascii="Arial" w:eastAsia="Times New Roman" w:hAnsi="Arial" w:cs="Arial"/>
          <w:lang w:val="en-US"/>
        </w:rPr>
        <w:t>(</w:t>
      </w:r>
      <w:r w:rsidR="00621CDA" w:rsidRPr="001C1F4A">
        <w:rPr>
          <w:rFonts w:ascii="Arial" w:eastAsia="Times New Roman" w:hAnsi="Arial" w:cs="Arial"/>
          <w:lang w:val="en-US"/>
        </w:rPr>
        <w:t>2019)</w:t>
      </w:r>
      <w:r w:rsidR="00621CDA">
        <w:rPr>
          <w:rFonts w:ascii="Arial" w:eastAsia="Times New Roman" w:hAnsi="Arial" w:cs="Arial"/>
          <w:lang w:val="en-US"/>
        </w:rPr>
        <w:t xml:space="preserve"> add t</w:t>
      </w:r>
      <w:r w:rsidRPr="001C1F4A">
        <w:rPr>
          <w:rFonts w:ascii="Arial" w:eastAsia="Times New Roman" w:hAnsi="Arial" w:cs="Arial"/>
          <w:lang w:val="en-US"/>
        </w:rPr>
        <w:t>he good</w:t>
      </w:r>
      <w:r w:rsidR="00621CDA">
        <w:rPr>
          <w:rFonts w:ascii="Arial" w:eastAsia="Times New Roman" w:hAnsi="Arial" w:cs="Arial"/>
          <w:lang w:val="en-US"/>
        </w:rPr>
        <w:t xml:space="preserve"> CR</w:t>
      </w:r>
      <w:r w:rsidRPr="001C1F4A">
        <w:rPr>
          <w:rFonts w:ascii="Arial" w:eastAsia="Times New Roman" w:hAnsi="Arial" w:cs="Arial"/>
          <w:lang w:val="en-US"/>
        </w:rPr>
        <w:t xml:space="preserve"> does outweigh th</w:t>
      </w:r>
      <w:r w:rsidR="00621CDA">
        <w:rPr>
          <w:rFonts w:ascii="Arial" w:eastAsia="Times New Roman" w:hAnsi="Arial" w:cs="Arial"/>
          <w:lang w:val="en-US"/>
        </w:rPr>
        <w:t xml:space="preserve">ese views. </w:t>
      </w:r>
    </w:p>
    <w:p w14:paraId="785F617D" w14:textId="4662D265" w:rsidR="00621CDA" w:rsidRPr="001C1F4A" w:rsidRDefault="00621CDA" w:rsidP="00621CDA">
      <w:pPr>
        <w:pStyle w:val="Heading2"/>
        <w:keepNext w:val="0"/>
        <w:spacing w:before="299" w:after="299"/>
        <w:ind w:left="720"/>
        <w:rPr>
          <w:rFonts w:ascii="Arial" w:hAnsi="Arial" w:cs="Arial"/>
          <w:color w:val="auto"/>
          <w:sz w:val="22"/>
          <w:szCs w:val="22"/>
        </w:rPr>
      </w:pPr>
      <w:bookmarkStart w:id="11" w:name="_Toc38796165"/>
      <w:r>
        <w:rPr>
          <w:rFonts w:ascii="Arial" w:eastAsia="Times New Roman" w:hAnsi="Arial" w:cs="Arial"/>
          <w:color w:val="auto"/>
          <w:sz w:val="22"/>
          <w:szCs w:val="22"/>
        </w:rPr>
        <w:t xml:space="preserve">2.3.2 </w:t>
      </w:r>
      <w:r w:rsidRPr="001C1F4A">
        <w:rPr>
          <w:rFonts w:ascii="Arial" w:eastAsia="Times New Roman" w:hAnsi="Arial" w:cs="Arial"/>
          <w:color w:val="auto"/>
          <w:sz w:val="22"/>
          <w:szCs w:val="22"/>
        </w:rPr>
        <w:t>Conclusion Environmental Sustainability</w:t>
      </w:r>
      <w:bookmarkEnd w:id="11"/>
      <w:r w:rsidRPr="001C1F4A">
        <w:rPr>
          <w:rFonts w:ascii="Arial" w:eastAsia="Times New Roman" w:hAnsi="Arial" w:cs="Arial"/>
          <w:color w:val="auto"/>
          <w:sz w:val="22"/>
          <w:szCs w:val="22"/>
        </w:rPr>
        <w:t xml:space="preserve"> </w:t>
      </w:r>
    </w:p>
    <w:p w14:paraId="6129FD98" w14:textId="6D9165E2" w:rsidR="00621CDA" w:rsidRPr="00621CDA" w:rsidRDefault="00621CDA" w:rsidP="001C1F4A">
      <w:pPr>
        <w:spacing w:before="240" w:after="240" w:line="480" w:lineRule="auto"/>
        <w:jc w:val="both"/>
        <w:rPr>
          <w:rFonts w:ascii="Arial" w:hAnsi="Arial" w:cs="Arial"/>
        </w:rPr>
      </w:pPr>
      <w:r w:rsidRPr="00621CDA">
        <w:rPr>
          <w:rFonts w:ascii="Arial" w:hAnsi="Arial" w:cs="Arial"/>
        </w:rPr>
        <w:t xml:space="preserve">Naissance has a strong base for ethical and environmental sustainability however, in the current VUCA environment change is inevitable. Naissance is looking to include a volunteering scheme in the future to improve learning, development and staff engagement and wellbeing (Rochester, et al, 2019). Supporting volunteering during working hours improves the way the organization interacts with staff and the community, linking to improving mental health in the organization by fostering communication and relationships. The different options on how to offer to volunteer give flexibility to the organization and the outcome increases company profile. However, there is a danger if not done correctly of long-term problems with the scheme. It is of paramount importance HR and managers combined a strategy to ensure its effectiveness (Employee Volunteering, 2019). </w:t>
      </w:r>
    </w:p>
    <w:p w14:paraId="1F6A32B9" w14:textId="57EC8B53" w:rsidR="001C1F4A" w:rsidRPr="00621CDA" w:rsidRDefault="00EF173B" w:rsidP="00621CDA">
      <w:pPr>
        <w:pStyle w:val="Heading1"/>
        <w:spacing w:line="480" w:lineRule="auto"/>
        <w:ind w:firstLine="720"/>
        <w:jc w:val="both"/>
        <w:rPr>
          <w:rFonts w:ascii="Arial" w:hAnsi="Arial" w:cs="Arial"/>
          <w:color w:val="auto"/>
          <w:sz w:val="22"/>
          <w:szCs w:val="22"/>
        </w:rPr>
      </w:pPr>
      <w:bookmarkStart w:id="12" w:name="_Toc38796166"/>
      <w:r w:rsidRPr="001C1F4A">
        <w:rPr>
          <w:rFonts w:ascii="Arial" w:hAnsi="Arial" w:cs="Arial"/>
          <w:color w:val="auto"/>
          <w:sz w:val="22"/>
          <w:szCs w:val="22"/>
        </w:rPr>
        <w:t>3</w:t>
      </w:r>
      <w:r w:rsidR="0086585A" w:rsidRPr="001C1F4A">
        <w:rPr>
          <w:rFonts w:ascii="Arial" w:hAnsi="Arial" w:cs="Arial"/>
          <w:color w:val="auto"/>
          <w:sz w:val="22"/>
          <w:szCs w:val="22"/>
        </w:rPr>
        <w:t xml:space="preserve">.0 </w:t>
      </w:r>
      <w:r w:rsidR="002D15EE" w:rsidRPr="001C1F4A">
        <w:rPr>
          <w:rFonts w:ascii="Arial" w:hAnsi="Arial" w:cs="Arial"/>
          <w:color w:val="auto"/>
          <w:sz w:val="22"/>
          <w:szCs w:val="22"/>
        </w:rPr>
        <w:t>Conclu</w:t>
      </w:r>
      <w:r w:rsidR="00E40861" w:rsidRPr="001C1F4A">
        <w:rPr>
          <w:rFonts w:ascii="Arial" w:hAnsi="Arial" w:cs="Arial"/>
          <w:color w:val="auto"/>
          <w:sz w:val="22"/>
          <w:szCs w:val="22"/>
        </w:rPr>
        <w:t>sion</w:t>
      </w:r>
      <w:bookmarkEnd w:id="12"/>
      <w:r w:rsidR="00E40861" w:rsidRPr="001C1F4A">
        <w:rPr>
          <w:rFonts w:ascii="Arial" w:hAnsi="Arial" w:cs="Arial"/>
          <w:color w:val="auto"/>
          <w:sz w:val="22"/>
          <w:szCs w:val="22"/>
        </w:rPr>
        <w:t xml:space="preserve"> </w:t>
      </w:r>
    </w:p>
    <w:p w14:paraId="4828AB23" w14:textId="3898E598" w:rsidR="001C1F4A" w:rsidRPr="001C1F4A" w:rsidRDefault="001C1F4A" w:rsidP="001C1F4A">
      <w:pPr>
        <w:pStyle w:val="Heading2"/>
        <w:keepNext w:val="0"/>
        <w:spacing w:before="299" w:after="299"/>
        <w:ind w:left="720" w:firstLine="720"/>
        <w:jc w:val="both"/>
        <w:rPr>
          <w:rFonts w:ascii="Arial" w:hAnsi="Arial" w:cs="Arial"/>
          <w:color w:val="auto"/>
          <w:sz w:val="22"/>
          <w:szCs w:val="22"/>
        </w:rPr>
      </w:pPr>
      <w:bookmarkStart w:id="13" w:name="_Toc38796167"/>
      <w:r w:rsidRPr="001C1F4A">
        <w:rPr>
          <w:rFonts w:ascii="Arial" w:eastAsia="Times New Roman" w:hAnsi="Arial" w:cs="Arial"/>
          <w:color w:val="auto"/>
          <w:sz w:val="22"/>
          <w:szCs w:val="22"/>
        </w:rPr>
        <w:t>3.</w:t>
      </w:r>
      <w:r w:rsidR="00621CDA">
        <w:rPr>
          <w:rFonts w:ascii="Arial" w:eastAsia="Times New Roman" w:hAnsi="Arial" w:cs="Arial"/>
          <w:color w:val="auto"/>
          <w:sz w:val="22"/>
          <w:szCs w:val="22"/>
        </w:rPr>
        <w:t xml:space="preserve">1 </w:t>
      </w:r>
      <w:r w:rsidRPr="001C1F4A">
        <w:rPr>
          <w:rFonts w:ascii="Arial" w:eastAsia="Times New Roman" w:hAnsi="Arial" w:cs="Arial"/>
          <w:color w:val="auto"/>
          <w:sz w:val="22"/>
          <w:szCs w:val="22"/>
        </w:rPr>
        <w:t>Overall Conclusion</w:t>
      </w:r>
      <w:bookmarkEnd w:id="13"/>
      <w:r w:rsidRPr="001C1F4A">
        <w:rPr>
          <w:rFonts w:ascii="Arial" w:eastAsia="Times New Roman" w:hAnsi="Arial" w:cs="Arial"/>
          <w:color w:val="auto"/>
          <w:sz w:val="22"/>
          <w:szCs w:val="22"/>
        </w:rPr>
        <w:t xml:space="preserve"> </w:t>
      </w:r>
    </w:p>
    <w:p w14:paraId="1B262D18" w14:textId="5ECCE670" w:rsidR="001C1F4A" w:rsidRDefault="001C1F4A" w:rsidP="001C1F4A">
      <w:pPr>
        <w:spacing w:before="240" w:after="240" w:line="480" w:lineRule="auto"/>
        <w:jc w:val="both"/>
        <w:rPr>
          <w:rFonts w:ascii="Arial" w:hAnsi="Arial" w:cs="Arial"/>
        </w:rPr>
      </w:pPr>
      <w:r w:rsidRPr="001C1F4A">
        <w:rPr>
          <w:rFonts w:ascii="Arial" w:hAnsi="Arial" w:cs="Arial"/>
        </w:rPr>
        <w:t xml:space="preserve">Given the importance of understanding the VUCA trends it is important to outline the above trends all affect employee wellness and mental health. A more conclusive study of PESTEL trends would be beneficial. However, from the data collected Naissance could improve AI and </w:t>
      </w:r>
      <w:r w:rsidRPr="001C1F4A">
        <w:rPr>
          <w:rFonts w:ascii="Arial" w:hAnsi="Arial" w:cs="Arial"/>
        </w:rPr>
        <w:lastRenderedPageBreak/>
        <w:t xml:space="preserve">implement its CSR volunteering scheme with the look to improve employee wellbeing and minimize mental health issues in the form of an online staff portal or intranet. </w:t>
      </w:r>
    </w:p>
    <w:p w14:paraId="369BDFC2" w14:textId="48A0D8A9" w:rsidR="002D15EE" w:rsidRPr="001C1F4A" w:rsidRDefault="001C1F4A" w:rsidP="001C1F4A">
      <w:pPr>
        <w:pStyle w:val="Heading1"/>
        <w:ind w:firstLine="720"/>
        <w:rPr>
          <w:rFonts w:ascii="Arial" w:hAnsi="Arial" w:cs="Arial"/>
          <w:color w:val="auto"/>
          <w:sz w:val="24"/>
          <w:szCs w:val="24"/>
        </w:rPr>
      </w:pPr>
      <w:bookmarkStart w:id="14" w:name="_Toc38796168"/>
      <w:r w:rsidRPr="001C1F4A">
        <w:rPr>
          <w:rFonts w:ascii="Arial" w:hAnsi="Arial" w:cs="Arial"/>
          <w:color w:val="auto"/>
          <w:sz w:val="22"/>
          <w:szCs w:val="22"/>
        </w:rPr>
        <w:t xml:space="preserve">4.0 </w:t>
      </w:r>
      <w:r w:rsidR="00085FF7" w:rsidRPr="001C1F4A">
        <w:rPr>
          <w:rFonts w:ascii="Arial" w:hAnsi="Arial" w:cs="Arial"/>
          <w:color w:val="auto"/>
          <w:sz w:val="22"/>
          <w:szCs w:val="22"/>
        </w:rPr>
        <w:t xml:space="preserve">Recommendations </w:t>
      </w:r>
      <w:r w:rsidR="00AF10CC" w:rsidRPr="001C1F4A">
        <w:rPr>
          <w:rFonts w:ascii="Arial" w:hAnsi="Arial" w:cs="Arial"/>
          <w:color w:val="auto"/>
          <w:sz w:val="22"/>
          <w:szCs w:val="22"/>
        </w:rPr>
        <w:t>and Action Plan for Naissance</w:t>
      </w:r>
      <w:bookmarkEnd w:id="14"/>
      <w:r w:rsidR="00AF10CC" w:rsidRPr="001C1F4A">
        <w:rPr>
          <w:rFonts w:ascii="Arial" w:hAnsi="Arial" w:cs="Arial"/>
          <w:color w:val="auto"/>
          <w:sz w:val="22"/>
          <w:szCs w:val="22"/>
        </w:rPr>
        <w:t xml:space="preserve"> </w:t>
      </w:r>
    </w:p>
    <w:p w14:paraId="4D8AEBD3" w14:textId="35C54148" w:rsidR="00620E93" w:rsidRPr="001C1F4A" w:rsidRDefault="00620E93" w:rsidP="00620E93">
      <w:pPr>
        <w:rPr>
          <w:rFonts w:ascii="Arial" w:hAnsi="Arial" w:cs="Arial"/>
          <w:sz w:val="24"/>
          <w:szCs w:val="24"/>
        </w:rPr>
      </w:pPr>
    </w:p>
    <w:p w14:paraId="1162791D" w14:textId="195DFDBE" w:rsidR="009F0C03" w:rsidRDefault="009F0C03" w:rsidP="001C1F4A">
      <w:pPr>
        <w:spacing w:before="240" w:after="240" w:line="480" w:lineRule="auto"/>
        <w:jc w:val="both"/>
        <w:rPr>
          <w:rFonts w:ascii="Arial" w:eastAsia="Times New Roman" w:hAnsi="Arial" w:cs="Arial"/>
          <w:lang w:val="en-US"/>
        </w:rPr>
      </w:pPr>
      <w:r>
        <w:rPr>
          <w:rFonts w:ascii="Arial" w:eastAsia="Times New Roman" w:hAnsi="Arial" w:cs="Arial"/>
          <w:lang w:val="en-US"/>
        </w:rPr>
        <w:t>Implementing a knowledge platform is notably expensive and time consuming, the different number of options and networks in correlation with underpinning the correct learning process theories and techniques demand an extended consultancy and integration period, overall the CEO has allowed two years for the platform to be in place</w:t>
      </w:r>
      <w:sdt>
        <w:sdtPr>
          <w:rPr>
            <w:rFonts w:ascii="Arial" w:eastAsia="Times New Roman" w:hAnsi="Arial" w:cs="Arial"/>
            <w:lang w:val="en-US"/>
          </w:rPr>
          <w:id w:val="926386142"/>
          <w:citation/>
        </w:sdtPr>
        <w:sdtEndPr/>
        <w:sdtContent>
          <w:r w:rsidR="00357A27">
            <w:rPr>
              <w:rFonts w:ascii="Arial" w:eastAsia="Times New Roman" w:hAnsi="Arial" w:cs="Arial"/>
              <w:lang w:val="en-US"/>
            </w:rPr>
            <w:fldChar w:fldCharType="begin"/>
          </w:r>
          <w:r w:rsidR="00357A27">
            <w:rPr>
              <w:rFonts w:ascii="Arial" w:eastAsia="Times New Roman" w:hAnsi="Arial" w:cs="Arial"/>
            </w:rPr>
            <w:instrText xml:space="preserve"> CITATION Sed16 \l 2057 </w:instrText>
          </w:r>
          <w:r w:rsidR="00357A27">
            <w:rPr>
              <w:rFonts w:ascii="Arial" w:eastAsia="Times New Roman" w:hAnsi="Arial" w:cs="Arial"/>
              <w:lang w:val="en-US"/>
            </w:rPr>
            <w:fldChar w:fldCharType="separate"/>
          </w:r>
          <w:r w:rsidR="00357A27">
            <w:rPr>
              <w:rFonts w:ascii="Arial" w:eastAsia="Times New Roman" w:hAnsi="Arial" w:cs="Arial"/>
              <w:noProof/>
            </w:rPr>
            <w:t xml:space="preserve"> </w:t>
          </w:r>
          <w:r w:rsidR="00357A27" w:rsidRPr="00357A27">
            <w:rPr>
              <w:rFonts w:ascii="Arial" w:eastAsia="Times New Roman" w:hAnsi="Arial" w:cs="Arial"/>
              <w:noProof/>
            </w:rPr>
            <w:t>(Sedighi, et al., 2016)</w:t>
          </w:r>
          <w:r w:rsidR="00357A27">
            <w:rPr>
              <w:rFonts w:ascii="Arial" w:eastAsia="Times New Roman" w:hAnsi="Arial" w:cs="Arial"/>
              <w:lang w:val="en-US"/>
            </w:rPr>
            <w:fldChar w:fldCharType="end"/>
          </w:r>
        </w:sdtContent>
      </w:sdt>
      <w:r>
        <w:rPr>
          <w:rFonts w:ascii="Arial" w:eastAsia="Times New Roman" w:hAnsi="Arial" w:cs="Arial"/>
          <w:lang w:val="en-US"/>
        </w:rPr>
        <w:t xml:space="preserve">. </w:t>
      </w:r>
    </w:p>
    <w:p w14:paraId="2A08949B" w14:textId="3FA42BBD" w:rsidR="00621CDA" w:rsidRPr="001C1F4A" w:rsidRDefault="00357A27" w:rsidP="001C1F4A">
      <w:pPr>
        <w:spacing w:before="240" w:after="240" w:line="480" w:lineRule="auto"/>
        <w:jc w:val="both"/>
        <w:rPr>
          <w:rFonts w:ascii="Arial" w:eastAsia="Times New Roman" w:hAnsi="Arial" w:cs="Arial"/>
          <w:lang w:val="en-US"/>
        </w:rPr>
      </w:pPr>
      <w:r w:rsidRPr="00620E93">
        <w:rPr>
          <w:rFonts w:ascii="Arial" w:hAnsi="Arial" w:cs="Arial"/>
          <w:noProof/>
        </w:rPr>
        <w:drawing>
          <wp:anchor distT="0" distB="0" distL="114300" distR="114300" simplePos="0" relativeHeight="251666432" behindDoc="0" locked="0" layoutInCell="1" allowOverlap="1" wp14:anchorId="7DF21AF4" wp14:editId="5818849C">
            <wp:simplePos x="0" y="0"/>
            <wp:positionH relativeFrom="margin">
              <wp:posOffset>251460</wp:posOffset>
            </wp:positionH>
            <wp:positionV relativeFrom="paragraph">
              <wp:posOffset>2200910</wp:posOffset>
            </wp:positionV>
            <wp:extent cx="5463540" cy="3860800"/>
            <wp:effectExtent l="0" t="0" r="381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54700" t="32429" r="8205" b="8599"/>
                    <a:stretch/>
                  </pic:blipFill>
                  <pic:spPr bwMode="auto">
                    <a:xfrm>
                      <a:off x="0" y="0"/>
                      <a:ext cx="5463540" cy="386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0C03">
        <w:rPr>
          <w:rFonts w:ascii="Arial" w:eastAsia="Times New Roman" w:hAnsi="Arial" w:cs="Arial"/>
          <w:lang w:val="en-US"/>
        </w:rPr>
        <w:t>T</w:t>
      </w:r>
      <w:r w:rsidR="001C1F4A" w:rsidRPr="001C1F4A">
        <w:rPr>
          <w:rFonts w:ascii="Arial" w:eastAsia="Times New Roman" w:hAnsi="Arial" w:cs="Arial"/>
          <w:lang w:val="en-US"/>
        </w:rPr>
        <w:t>argets</w:t>
      </w:r>
      <w:r w:rsidR="009F0C03">
        <w:rPr>
          <w:rFonts w:ascii="Arial" w:eastAsia="Times New Roman" w:hAnsi="Arial" w:cs="Arial"/>
          <w:lang w:val="en-US"/>
        </w:rPr>
        <w:t xml:space="preserve"> outlined below</w:t>
      </w:r>
      <w:r w:rsidR="001C1F4A" w:rsidRPr="001C1F4A">
        <w:rPr>
          <w:rFonts w:ascii="Arial" w:eastAsia="Times New Roman" w:hAnsi="Arial" w:cs="Arial"/>
          <w:lang w:val="en-US"/>
        </w:rPr>
        <w:t xml:space="preserve"> are to be implemented before the larger task of implementing a staff portal can take place.</w:t>
      </w:r>
      <w:r>
        <w:rPr>
          <w:rFonts w:ascii="Arial" w:eastAsia="Times New Roman" w:hAnsi="Arial" w:cs="Arial"/>
          <w:lang w:val="en-US"/>
        </w:rPr>
        <w:t xml:space="preserve"> C</w:t>
      </w:r>
      <w:r w:rsidR="001C1F4A" w:rsidRPr="001C1F4A">
        <w:rPr>
          <w:rFonts w:ascii="Arial" w:eastAsia="Times New Roman" w:hAnsi="Arial" w:cs="Arial"/>
          <w:lang w:val="en-US"/>
        </w:rPr>
        <w:t>ost</w:t>
      </w:r>
      <w:r>
        <w:rPr>
          <w:rFonts w:ascii="Arial" w:eastAsia="Times New Roman" w:hAnsi="Arial" w:cs="Arial"/>
          <w:lang w:val="en-US"/>
        </w:rPr>
        <w:t>ing</w:t>
      </w:r>
      <w:r w:rsidR="001C1F4A" w:rsidRPr="001C1F4A">
        <w:rPr>
          <w:rFonts w:ascii="Arial" w:eastAsia="Times New Roman" w:hAnsi="Arial" w:cs="Arial"/>
          <w:lang w:val="en-US"/>
        </w:rPr>
        <w:t xml:space="preserve"> start</w:t>
      </w:r>
      <w:r>
        <w:rPr>
          <w:rFonts w:ascii="Arial" w:eastAsia="Times New Roman" w:hAnsi="Arial" w:cs="Arial"/>
          <w:lang w:val="en-US"/>
        </w:rPr>
        <w:t>s</w:t>
      </w:r>
      <w:r w:rsidR="001C1F4A" w:rsidRPr="001C1F4A">
        <w:rPr>
          <w:rFonts w:ascii="Arial" w:eastAsia="Times New Roman" w:hAnsi="Arial" w:cs="Arial"/>
          <w:lang w:val="en-US"/>
        </w:rPr>
        <w:t xml:space="preserve"> with th</w:t>
      </w:r>
      <w:r>
        <w:rPr>
          <w:rFonts w:ascii="Arial" w:eastAsia="Times New Roman" w:hAnsi="Arial" w:cs="Arial"/>
          <w:lang w:val="en-US"/>
        </w:rPr>
        <w:t>e</w:t>
      </w:r>
      <w:r w:rsidR="001C1F4A" w:rsidRPr="001C1F4A">
        <w:rPr>
          <w:rFonts w:ascii="Arial" w:eastAsia="Times New Roman" w:hAnsi="Arial" w:cs="Arial"/>
          <w:lang w:val="en-US"/>
        </w:rPr>
        <w:t xml:space="preserve"> targets outlined below</w:t>
      </w:r>
      <w:r>
        <w:rPr>
          <w:rFonts w:ascii="Arial" w:eastAsia="Times New Roman" w:hAnsi="Arial" w:cs="Arial"/>
          <w:lang w:val="en-US"/>
        </w:rPr>
        <w:t xml:space="preserve">, however, </w:t>
      </w:r>
      <w:r w:rsidR="001C1F4A" w:rsidRPr="001C1F4A">
        <w:rPr>
          <w:rFonts w:ascii="Arial" w:eastAsia="Times New Roman" w:hAnsi="Arial" w:cs="Arial"/>
          <w:lang w:val="en-US"/>
        </w:rPr>
        <w:t>the cost to implement a fully functioning portal/intranet can be anything up to £5000. Naissance has a budget of £4000 not including staff and management hours. The overall</w:t>
      </w:r>
      <w:r w:rsidR="001C1F4A">
        <w:rPr>
          <w:rFonts w:ascii="Arial" w:eastAsia="Times New Roman" w:hAnsi="Arial" w:cs="Arial"/>
          <w:lang w:val="en-US"/>
        </w:rPr>
        <w:t xml:space="preserve"> p</w:t>
      </w:r>
      <w:r w:rsidR="001C1F4A" w:rsidRPr="001C1F4A">
        <w:rPr>
          <w:rFonts w:ascii="Arial" w:eastAsia="Times New Roman" w:hAnsi="Arial" w:cs="Arial"/>
          <w:lang w:val="en-US"/>
        </w:rPr>
        <w:t>urpose of implementing the portal/ Intranet would be to improve employee inclusivity, give them access to documents and resources and keep them up to date with company strategy</w:t>
      </w:r>
      <w:r>
        <w:rPr>
          <w:rFonts w:ascii="Arial" w:eastAsia="Times New Roman" w:hAnsi="Arial" w:cs="Arial"/>
          <w:lang w:val="en-US"/>
        </w:rPr>
        <w:t xml:space="preserve"> </w:t>
      </w:r>
      <w:r>
        <w:rPr>
          <w:rFonts w:ascii="Arial" w:eastAsia="Times New Roman" w:hAnsi="Arial" w:cs="Arial"/>
          <w:noProof/>
        </w:rPr>
        <w:t>(</w:t>
      </w:r>
      <w:r w:rsidRPr="00357A27">
        <w:rPr>
          <w:rFonts w:ascii="Arial" w:eastAsia="Times New Roman" w:hAnsi="Arial" w:cs="Arial"/>
          <w:noProof/>
        </w:rPr>
        <w:t xml:space="preserve">ACAS, </w:t>
      </w:r>
      <w:r>
        <w:rPr>
          <w:rFonts w:ascii="Arial" w:eastAsia="Times New Roman" w:hAnsi="Arial" w:cs="Arial"/>
          <w:noProof/>
        </w:rPr>
        <w:t>(</w:t>
      </w:r>
      <w:r w:rsidRPr="00357A27">
        <w:rPr>
          <w:rFonts w:ascii="Arial" w:eastAsia="Times New Roman" w:hAnsi="Arial" w:cs="Arial"/>
          <w:noProof/>
        </w:rPr>
        <w:t>2019)</w:t>
      </w:r>
      <w:r>
        <w:rPr>
          <w:rFonts w:ascii="Arial" w:eastAsia="Times New Roman" w:hAnsi="Arial" w:cs="Arial"/>
          <w:noProof/>
        </w:rPr>
        <w:t xml:space="preserve">, </w:t>
      </w:r>
      <w:r w:rsidRPr="00357A27">
        <w:rPr>
          <w:rFonts w:ascii="Arial" w:eastAsia="Times New Roman" w:hAnsi="Arial" w:cs="Arial"/>
          <w:noProof/>
        </w:rPr>
        <w:t xml:space="preserve">CIPD, </w:t>
      </w:r>
      <w:r>
        <w:rPr>
          <w:rFonts w:ascii="Arial" w:eastAsia="Times New Roman" w:hAnsi="Arial" w:cs="Arial"/>
          <w:noProof/>
        </w:rPr>
        <w:t>(</w:t>
      </w:r>
      <w:r w:rsidRPr="00357A27">
        <w:rPr>
          <w:rFonts w:ascii="Arial" w:eastAsia="Times New Roman" w:hAnsi="Arial" w:cs="Arial"/>
          <w:noProof/>
        </w:rPr>
        <w:t>2019</w:t>
      </w:r>
      <w:r>
        <w:rPr>
          <w:rFonts w:ascii="Arial" w:eastAsia="Times New Roman" w:hAnsi="Arial" w:cs="Arial"/>
          <w:noProof/>
        </w:rPr>
        <w:t xml:space="preserve">), </w:t>
      </w:r>
      <w:r w:rsidRPr="00357A27">
        <w:rPr>
          <w:rFonts w:ascii="Arial" w:eastAsia="Times New Roman" w:hAnsi="Arial" w:cs="Arial"/>
          <w:noProof/>
        </w:rPr>
        <w:t xml:space="preserve">Employee Volunteering, </w:t>
      </w:r>
      <w:r>
        <w:rPr>
          <w:rFonts w:ascii="Arial" w:eastAsia="Times New Roman" w:hAnsi="Arial" w:cs="Arial"/>
          <w:noProof/>
        </w:rPr>
        <w:t>(</w:t>
      </w:r>
      <w:r w:rsidRPr="00357A27">
        <w:rPr>
          <w:rFonts w:ascii="Arial" w:eastAsia="Times New Roman" w:hAnsi="Arial" w:cs="Arial"/>
          <w:noProof/>
        </w:rPr>
        <w:t>2019</w:t>
      </w:r>
      <w:r>
        <w:rPr>
          <w:rFonts w:ascii="Arial" w:eastAsia="Times New Roman" w:hAnsi="Arial" w:cs="Arial"/>
          <w:noProof/>
        </w:rPr>
        <w:t xml:space="preserve">) &amp; </w:t>
      </w:r>
      <w:r w:rsidRPr="00357A27">
        <w:rPr>
          <w:rFonts w:ascii="Arial" w:eastAsia="Times New Roman" w:hAnsi="Arial" w:cs="Arial"/>
          <w:noProof/>
        </w:rPr>
        <w:t xml:space="preserve">Kew &amp; Stredwick, </w:t>
      </w:r>
      <w:r>
        <w:rPr>
          <w:rFonts w:ascii="Arial" w:eastAsia="Times New Roman" w:hAnsi="Arial" w:cs="Arial"/>
          <w:noProof/>
        </w:rPr>
        <w:t>(</w:t>
      </w:r>
      <w:r w:rsidRPr="00357A27">
        <w:rPr>
          <w:rFonts w:ascii="Arial" w:eastAsia="Times New Roman" w:hAnsi="Arial" w:cs="Arial"/>
          <w:noProof/>
        </w:rPr>
        <w:t>2013)</w:t>
      </w:r>
      <w:r>
        <w:rPr>
          <w:rFonts w:ascii="Arial" w:eastAsia="Times New Roman" w:hAnsi="Arial" w:cs="Arial"/>
          <w:noProof/>
        </w:rPr>
        <w:t xml:space="preserve">). </w:t>
      </w:r>
    </w:p>
    <w:p w14:paraId="5F147C00" w14:textId="55536464" w:rsidR="00085FF7" w:rsidRPr="00620E93" w:rsidRDefault="00621CDA" w:rsidP="00085FF7">
      <w:pPr>
        <w:pStyle w:val="Heading1"/>
        <w:rPr>
          <w:rFonts w:ascii="Arial" w:hAnsi="Arial" w:cs="Arial"/>
          <w:color w:val="auto"/>
          <w:sz w:val="22"/>
          <w:szCs w:val="22"/>
        </w:rPr>
      </w:pPr>
      <w:bookmarkStart w:id="15" w:name="_Toc38796169"/>
      <w:r>
        <w:rPr>
          <w:rFonts w:ascii="Arial" w:hAnsi="Arial" w:cs="Arial"/>
          <w:color w:val="auto"/>
          <w:sz w:val="22"/>
          <w:szCs w:val="22"/>
        </w:rPr>
        <w:lastRenderedPageBreak/>
        <w:t>5</w:t>
      </w:r>
      <w:r w:rsidR="00085FF7" w:rsidRPr="00620E93">
        <w:rPr>
          <w:rFonts w:ascii="Arial" w:hAnsi="Arial" w:cs="Arial"/>
          <w:color w:val="auto"/>
          <w:sz w:val="22"/>
          <w:szCs w:val="22"/>
        </w:rPr>
        <w:t>.0 References</w:t>
      </w:r>
      <w:bookmarkEnd w:id="15"/>
      <w:r w:rsidR="00085FF7" w:rsidRPr="00620E93">
        <w:rPr>
          <w:rFonts w:ascii="Arial" w:hAnsi="Arial" w:cs="Arial"/>
          <w:color w:val="auto"/>
          <w:sz w:val="22"/>
          <w:szCs w:val="22"/>
        </w:rPr>
        <w:t xml:space="preserve"> </w:t>
      </w:r>
    </w:p>
    <w:sdt>
      <w:sdtPr>
        <w:id w:val="429704288"/>
        <w:docPartObj>
          <w:docPartGallery w:val="Bibliographies"/>
          <w:docPartUnique/>
        </w:docPartObj>
      </w:sdtPr>
      <w:sdtEndPr/>
      <w:sdtContent>
        <w:sdt>
          <w:sdtPr>
            <w:id w:val="1648396695"/>
            <w:bibliography/>
          </w:sdtPr>
          <w:sdtEndPr/>
          <w:sdtContent>
            <w:p w14:paraId="1A86D411" w14:textId="77777777" w:rsidR="00357A27" w:rsidRDefault="00085FF7" w:rsidP="00357A27">
              <w:pPr>
                <w:pStyle w:val="Bibliography"/>
                <w:rPr>
                  <w:noProof/>
                  <w:sz w:val="24"/>
                  <w:szCs w:val="24"/>
                </w:rPr>
              </w:pPr>
              <w:r w:rsidRPr="00621CDA">
                <w:rPr>
                  <w:rFonts w:ascii="Arial" w:hAnsi="Arial" w:cs="Arial"/>
                </w:rPr>
                <w:fldChar w:fldCharType="begin"/>
              </w:r>
              <w:r w:rsidRPr="00621CDA">
                <w:rPr>
                  <w:rFonts w:ascii="Arial" w:hAnsi="Arial" w:cs="Arial"/>
                </w:rPr>
                <w:instrText xml:space="preserve"> BIBLIOGRAPHY </w:instrText>
              </w:r>
              <w:r w:rsidRPr="00621CDA">
                <w:rPr>
                  <w:rFonts w:ascii="Arial" w:hAnsi="Arial" w:cs="Arial"/>
                </w:rPr>
                <w:fldChar w:fldCharType="separate"/>
              </w:r>
              <w:r w:rsidR="00357A27">
                <w:rPr>
                  <w:noProof/>
                </w:rPr>
                <w:t xml:space="preserve">Aagaard, A., 2016. </w:t>
              </w:r>
              <w:r w:rsidR="00357A27">
                <w:rPr>
                  <w:i/>
                  <w:iCs/>
                  <w:noProof/>
                </w:rPr>
                <w:t xml:space="preserve">Sustainable business: Integrating CSR in business and functions. </w:t>
              </w:r>
              <w:r w:rsidR="00357A27">
                <w:rPr>
                  <w:noProof/>
                </w:rPr>
                <w:t>Denmark : Stylus Publishing LLC.</w:t>
              </w:r>
            </w:p>
            <w:p w14:paraId="41825376" w14:textId="77777777" w:rsidR="00357A27" w:rsidRDefault="00357A27" w:rsidP="00357A27">
              <w:pPr>
                <w:pStyle w:val="Bibliography"/>
                <w:rPr>
                  <w:noProof/>
                </w:rPr>
              </w:pPr>
              <w:r>
                <w:rPr>
                  <w:noProof/>
                </w:rPr>
                <w:t xml:space="preserve">ACAS, 2019. </w:t>
              </w:r>
              <w:r>
                <w:rPr>
                  <w:i/>
                  <w:iCs/>
                  <w:noProof/>
                </w:rPr>
                <w:t xml:space="preserve">Promoting positive mental health in the workplace , </w:t>
              </w:r>
              <w:r>
                <w:rPr>
                  <w:noProof/>
                </w:rPr>
                <w:t>London: ACAS .</w:t>
              </w:r>
            </w:p>
            <w:p w14:paraId="3FC8B40D" w14:textId="77777777" w:rsidR="00357A27" w:rsidRDefault="00357A27" w:rsidP="00357A27">
              <w:pPr>
                <w:pStyle w:val="Bibliography"/>
                <w:rPr>
                  <w:noProof/>
                </w:rPr>
              </w:pPr>
              <w:r>
                <w:rPr>
                  <w:noProof/>
                </w:rPr>
                <w:t xml:space="preserve">Baska, M., 2019. Employees still scared to open up about mental health, says survey. </w:t>
              </w:r>
              <w:r>
                <w:rPr>
                  <w:i/>
                  <w:iCs/>
                  <w:noProof/>
                </w:rPr>
                <w:t>People Managment</w:t>
              </w:r>
              <w:r>
                <w:rPr>
                  <w:noProof/>
                </w:rPr>
                <w:t>, 13 8, p. 1.</w:t>
              </w:r>
            </w:p>
            <w:p w14:paraId="11B03CEE" w14:textId="77777777" w:rsidR="00357A27" w:rsidRDefault="00357A27" w:rsidP="00357A27">
              <w:pPr>
                <w:pStyle w:val="Bibliography"/>
                <w:rPr>
                  <w:noProof/>
                </w:rPr>
              </w:pPr>
              <w:r>
                <w:rPr>
                  <w:noProof/>
                </w:rPr>
                <w:t xml:space="preserve">Bersin, J., 2017. </w:t>
              </w:r>
              <w:r>
                <w:rPr>
                  <w:i/>
                  <w:iCs/>
                  <w:noProof/>
                </w:rPr>
                <w:t xml:space="preserve">AI, Robotics, and Cognitive Computing Are Changing Business Faster Than You Thought. </w:t>
              </w:r>
              <w:r>
                <w:rPr>
                  <w:noProof/>
                </w:rPr>
                <w:t xml:space="preserve">[Online] </w:t>
              </w:r>
              <w:r>
                <w:rPr>
                  <w:noProof/>
                </w:rPr>
                <w:br/>
                <w:t xml:space="preserve">Available at: </w:t>
              </w:r>
              <w:r>
                <w:rPr>
                  <w:noProof/>
                  <w:u w:val="single"/>
                </w:rPr>
                <w:t>http://joshbersin.com/2017/03/ai-robotics-and-cognitive-computing-are-changing-business-faster-than-you-thought/</w:t>
              </w:r>
              <w:r>
                <w:rPr>
                  <w:noProof/>
                </w:rPr>
                <w:br/>
                <w:t>[Accessed 19 10 18].</w:t>
              </w:r>
            </w:p>
            <w:p w14:paraId="311E20A6" w14:textId="77777777" w:rsidR="00357A27" w:rsidRDefault="00357A27" w:rsidP="00357A27">
              <w:pPr>
                <w:pStyle w:val="Bibliography"/>
                <w:rPr>
                  <w:noProof/>
                </w:rPr>
              </w:pPr>
              <w:r>
                <w:rPr>
                  <w:noProof/>
                </w:rPr>
                <w:t xml:space="preserve">BreatheHR, 2019. </w:t>
              </w:r>
              <w:r>
                <w:rPr>
                  <w:i/>
                  <w:iCs/>
                  <w:noProof/>
                </w:rPr>
                <w:t xml:space="preserve">Naissance Profile. </w:t>
              </w:r>
              <w:r>
                <w:rPr>
                  <w:noProof/>
                </w:rPr>
                <w:t xml:space="preserve">[Online] </w:t>
              </w:r>
              <w:r>
                <w:rPr>
                  <w:noProof/>
                </w:rPr>
                <w:br/>
                <w:t xml:space="preserve">Available at: </w:t>
              </w:r>
              <w:r>
                <w:rPr>
                  <w:noProof/>
                  <w:u w:val="single"/>
                </w:rPr>
                <w:t>https://www.breathehr.com/</w:t>
              </w:r>
              <w:r>
                <w:rPr>
                  <w:noProof/>
                </w:rPr>
                <w:br/>
                <w:t>[Accessed 18.10.19].</w:t>
              </w:r>
            </w:p>
            <w:p w14:paraId="6BD73DE5" w14:textId="77777777" w:rsidR="00357A27" w:rsidRDefault="00357A27" w:rsidP="00357A27">
              <w:pPr>
                <w:pStyle w:val="Bibliography"/>
                <w:rPr>
                  <w:noProof/>
                </w:rPr>
              </w:pPr>
              <w:r>
                <w:rPr>
                  <w:noProof/>
                </w:rPr>
                <w:t xml:space="preserve">CIPD, 2019. </w:t>
              </w:r>
              <w:r>
                <w:rPr>
                  <w:i/>
                  <w:iCs/>
                  <w:noProof/>
                </w:rPr>
                <w:t xml:space="preserve">Artificial intelligence and automation in the workplace. </w:t>
              </w:r>
              <w:r>
                <w:rPr>
                  <w:noProof/>
                </w:rPr>
                <w:t xml:space="preserve">[Online] </w:t>
              </w:r>
              <w:r>
                <w:rPr>
                  <w:noProof/>
                </w:rPr>
                <w:br/>
                <w:t xml:space="preserve">Available at: </w:t>
              </w:r>
              <w:r>
                <w:rPr>
                  <w:noProof/>
                  <w:u w:val="single"/>
                </w:rPr>
                <w:t>https://www.cipd.co.uk/knowledge/work/technology/emerging-future-work-factsheet</w:t>
              </w:r>
              <w:r>
                <w:rPr>
                  <w:noProof/>
                </w:rPr>
                <w:br/>
                <w:t>[Accessed 18.10.19].</w:t>
              </w:r>
            </w:p>
            <w:p w14:paraId="3B6E5FDF" w14:textId="77777777" w:rsidR="00357A27" w:rsidRDefault="00357A27" w:rsidP="00357A27">
              <w:pPr>
                <w:pStyle w:val="Bibliography"/>
                <w:rPr>
                  <w:noProof/>
                </w:rPr>
              </w:pPr>
              <w:r>
                <w:rPr>
                  <w:noProof/>
                </w:rPr>
                <w:t xml:space="preserve">CIPD, 2019. </w:t>
              </w:r>
              <w:r>
                <w:rPr>
                  <w:i/>
                  <w:iCs/>
                  <w:noProof/>
                </w:rPr>
                <w:t xml:space="preserve">MegaTrends: The trends shaping work and working lives , </w:t>
              </w:r>
              <w:r>
                <w:rPr>
                  <w:noProof/>
                </w:rPr>
                <w:t>London : CIPD.</w:t>
              </w:r>
            </w:p>
            <w:p w14:paraId="1460B439" w14:textId="77777777" w:rsidR="00357A27" w:rsidRDefault="00357A27" w:rsidP="00357A27">
              <w:pPr>
                <w:pStyle w:val="Bibliography"/>
                <w:rPr>
                  <w:noProof/>
                </w:rPr>
              </w:pPr>
              <w:r>
                <w:rPr>
                  <w:noProof/>
                </w:rPr>
                <w:t xml:space="preserve">CIPD, 2019. </w:t>
              </w:r>
              <w:r>
                <w:rPr>
                  <w:i/>
                  <w:iCs/>
                  <w:noProof/>
                </w:rPr>
                <w:t xml:space="preserve">Mental health in the workplace. </w:t>
              </w:r>
              <w:r>
                <w:rPr>
                  <w:noProof/>
                </w:rPr>
                <w:t xml:space="preserve">[Online] </w:t>
              </w:r>
              <w:r>
                <w:rPr>
                  <w:noProof/>
                </w:rPr>
                <w:br/>
                <w:t xml:space="preserve">Available at: </w:t>
              </w:r>
              <w:r>
                <w:rPr>
                  <w:noProof/>
                  <w:u w:val="single"/>
                </w:rPr>
                <w:t>https://www.cipd.co.uk/knowledge/culture/well-being/mental-health-factsheet</w:t>
              </w:r>
              <w:r>
                <w:rPr>
                  <w:noProof/>
                </w:rPr>
                <w:br/>
                <w:t>[Accessed 17.10.19].</w:t>
              </w:r>
            </w:p>
            <w:p w14:paraId="5CEEA9C0" w14:textId="77777777" w:rsidR="00357A27" w:rsidRDefault="00357A27" w:rsidP="00357A27">
              <w:pPr>
                <w:pStyle w:val="Bibliography"/>
                <w:rPr>
                  <w:noProof/>
                </w:rPr>
              </w:pPr>
              <w:r>
                <w:rPr>
                  <w:noProof/>
                </w:rPr>
                <w:t xml:space="preserve">CIPDa, 2019. </w:t>
              </w:r>
              <w:r>
                <w:rPr>
                  <w:i/>
                  <w:iCs/>
                  <w:noProof/>
                </w:rPr>
                <w:t xml:space="preserve">CSR. </w:t>
              </w:r>
              <w:r>
                <w:rPr>
                  <w:noProof/>
                </w:rPr>
                <w:t xml:space="preserve">[Online] </w:t>
              </w:r>
              <w:r>
                <w:rPr>
                  <w:noProof/>
                </w:rPr>
                <w:br/>
                <w:t xml:space="preserve">Available at: </w:t>
              </w:r>
              <w:r>
                <w:rPr>
                  <w:noProof/>
                  <w:u w:val="single"/>
                </w:rPr>
                <w:t>https://www.cipd.co.uk/knowledge/strategy/corporate-responsibility/factsheet</w:t>
              </w:r>
            </w:p>
            <w:p w14:paraId="4AF309AF" w14:textId="77777777" w:rsidR="00357A27" w:rsidRDefault="00357A27" w:rsidP="00357A27">
              <w:pPr>
                <w:pStyle w:val="Bibliography"/>
                <w:rPr>
                  <w:noProof/>
                </w:rPr>
              </w:pPr>
              <w:r>
                <w:rPr>
                  <w:noProof/>
                </w:rPr>
                <w:t xml:space="preserve">Cohen, E., 2017. </w:t>
              </w:r>
              <w:r>
                <w:rPr>
                  <w:i/>
                  <w:iCs/>
                  <w:noProof/>
                </w:rPr>
                <w:t xml:space="preserve">CSR for HR: A Necessary Partnership for Advancing Responsible Business Practices. </w:t>
              </w:r>
              <w:r>
                <w:rPr>
                  <w:noProof/>
                </w:rPr>
                <w:t>Oxford: Routledge.</w:t>
              </w:r>
            </w:p>
            <w:p w14:paraId="68C75DBB" w14:textId="77777777" w:rsidR="00357A27" w:rsidRDefault="00357A27" w:rsidP="00357A27">
              <w:pPr>
                <w:pStyle w:val="Bibliography"/>
                <w:rPr>
                  <w:noProof/>
                </w:rPr>
              </w:pPr>
              <w:r>
                <w:rPr>
                  <w:noProof/>
                </w:rPr>
                <w:t xml:space="preserve">Cook, S. &amp; Macaulay, S., 2016. Keeping abreast of change. </w:t>
              </w:r>
              <w:r>
                <w:rPr>
                  <w:i/>
                  <w:iCs/>
                  <w:noProof/>
                </w:rPr>
                <w:t xml:space="preserve">Training Journal, </w:t>
              </w:r>
              <w:r>
                <w:rPr>
                  <w:noProof/>
                </w:rPr>
                <w:t>pp. 27-30.</w:t>
              </w:r>
            </w:p>
            <w:p w14:paraId="4363C2FF" w14:textId="77777777" w:rsidR="00357A27" w:rsidRDefault="00357A27" w:rsidP="00357A27">
              <w:pPr>
                <w:pStyle w:val="Bibliography"/>
                <w:rPr>
                  <w:noProof/>
                </w:rPr>
              </w:pPr>
              <w:r>
                <w:rPr>
                  <w:noProof/>
                </w:rPr>
                <w:t xml:space="preserve">Deloitte Insights, 2018. </w:t>
              </w:r>
              <w:r>
                <w:rPr>
                  <w:i/>
                  <w:iCs/>
                  <w:noProof/>
                </w:rPr>
                <w:t xml:space="preserve">The rise of the social enterprise - Deloitte Global Human Capital Trends, </w:t>
              </w:r>
              <w:r>
                <w:rPr>
                  <w:noProof/>
                </w:rPr>
                <w:t>UK: Deloitte.</w:t>
              </w:r>
            </w:p>
            <w:p w14:paraId="653C9856" w14:textId="77777777" w:rsidR="00357A27" w:rsidRDefault="00357A27" w:rsidP="00357A27">
              <w:pPr>
                <w:pStyle w:val="Bibliography"/>
                <w:rPr>
                  <w:noProof/>
                </w:rPr>
              </w:pPr>
              <w:r>
                <w:rPr>
                  <w:noProof/>
                </w:rPr>
                <w:t xml:space="preserve">Dentith, L., 2019. </w:t>
              </w:r>
              <w:r>
                <w:rPr>
                  <w:i/>
                  <w:iCs/>
                  <w:noProof/>
                </w:rPr>
                <w:t xml:space="preserve">Mental Health in the Workplace: A Worrying Trend. </w:t>
              </w:r>
              <w:r>
                <w:rPr>
                  <w:noProof/>
                </w:rPr>
                <w:t xml:space="preserve">[Online] </w:t>
              </w:r>
              <w:r>
                <w:rPr>
                  <w:noProof/>
                </w:rPr>
                <w:br/>
                <w:t xml:space="preserve">Available at: </w:t>
              </w:r>
              <w:r>
                <w:rPr>
                  <w:noProof/>
                  <w:u w:val="single"/>
                </w:rPr>
                <w:t>https://www.nowgp.com/blog/mental-health-in-workplace/</w:t>
              </w:r>
              <w:r>
                <w:rPr>
                  <w:noProof/>
                </w:rPr>
                <w:br/>
                <w:t>[Accessed 17.10.19].</w:t>
              </w:r>
            </w:p>
            <w:p w14:paraId="60AD0411" w14:textId="77777777" w:rsidR="00357A27" w:rsidRDefault="00357A27" w:rsidP="00357A27">
              <w:pPr>
                <w:pStyle w:val="Bibliography"/>
                <w:rPr>
                  <w:noProof/>
                </w:rPr>
              </w:pPr>
              <w:r>
                <w:rPr>
                  <w:noProof/>
                </w:rPr>
                <w:t xml:space="preserve">Employee Volunteering, 2019. </w:t>
              </w:r>
              <w:r>
                <w:rPr>
                  <w:i/>
                  <w:iCs/>
                  <w:noProof/>
                </w:rPr>
                <w:t xml:space="preserve">What do we do?. </w:t>
              </w:r>
              <w:r>
                <w:rPr>
                  <w:noProof/>
                </w:rPr>
                <w:t xml:space="preserve">[Online] </w:t>
              </w:r>
              <w:r>
                <w:rPr>
                  <w:noProof/>
                </w:rPr>
                <w:br/>
                <w:t xml:space="preserve">Available at: </w:t>
              </w:r>
              <w:r>
                <w:rPr>
                  <w:noProof/>
                  <w:u w:val="single"/>
                </w:rPr>
                <w:t>http://www.employeevolunteering.co.uk/</w:t>
              </w:r>
            </w:p>
            <w:p w14:paraId="6881DE6F" w14:textId="77777777" w:rsidR="00357A27" w:rsidRDefault="00357A27" w:rsidP="00357A27">
              <w:pPr>
                <w:pStyle w:val="Bibliography"/>
                <w:rPr>
                  <w:noProof/>
                </w:rPr>
              </w:pPr>
              <w:r>
                <w:rPr>
                  <w:noProof/>
                </w:rPr>
                <w:t xml:space="preserve">Hackett, R., Steptoe, A. &amp; Jackson, S., 2019. Perceived sex discrimination, mental health and wellbeing: a prospective analysis of the UK household longitudinal study.. </w:t>
              </w:r>
              <w:r>
                <w:rPr>
                  <w:i/>
                  <w:iCs/>
                  <w:noProof/>
                </w:rPr>
                <w:t xml:space="preserve">Epidemiol Community Health, </w:t>
              </w:r>
              <w:r>
                <w:rPr>
                  <w:noProof/>
                </w:rPr>
                <w:t>pp. 58-59.</w:t>
              </w:r>
            </w:p>
            <w:p w14:paraId="593F357E" w14:textId="77777777" w:rsidR="00357A27" w:rsidRDefault="00357A27" w:rsidP="00357A27">
              <w:pPr>
                <w:pStyle w:val="Bibliography"/>
                <w:rPr>
                  <w:noProof/>
                </w:rPr>
              </w:pPr>
              <w:r>
                <w:rPr>
                  <w:noProof/>
                </w:rPr>
                <w:t xml:space="preserve">Hamilton, M., 2018. </w:t>
              </w:r>
              <w:r>
                <w:rPr>
                  <w:i/>
                  <w:iCs/>
                  <w:noProof/>
                </w:rPr>
                <w:t xml:space="preserve">Three HR trends to watch for in 2019. </w:t>
              </w:r>
              <w:r>
                <w:rPr>
                  <w:noProof/>
                </w:rPr>
                <w:t xml:space="preserve">[Online] </w:t>
              </w:r>
              <w:r>
                <w:rPr>
                  <w:noProof/>
                </w:rPr>
                <w:br/>
                <w:t xml:space="preserve">Available at: </w:t>
              </w:r>
              <w:r>
                <w:rPr>
                  <w:noProof/>
                  <w:u w:val="single"/>
                </w:rPr>
                <w:t>https://www.linkedin.com/pulse/three-hr-trends-watch-2019-matthew-hamilton/</w:t>
              </w:r>
              <w:r>
                <w:rPr>
                  <w:noProof/>
                </w:rPr>
                <w:br/>
                <w:t>[Accessed 18.10.19].</w:t>
              </w:r>
            </w:p>
            <w:p w14:paraId="68F41590" w14:textId="77777777" w:rsidR="00357A27" w:rsidRDefault="00357A27" w:rsidP="00357A27">
              <w:pPr>
                <w:pStyle w:val="Bibliography"/>
                <w:rPr>
                  <w:noProof/>
                </w:rPr>
              </w:pPr>
              <w:r>
                <w:rPr>
                  <w:noProof/>
                </w:rPr>
                <w:lastRenderedPageBreak/>
                <w:t xml:space="preserve">Hearn, S., 2018. </w:t>
              </w:r>
              <w:r>
                <w:rPr>
                  <w:i/>
                  <w:iCs/>
                  <w:noProof/>
                </w:rPr>
                <w:t xml:space="preserve">Preformance Managment Trends of 2019.. </w:t>
              </w:r>
              <w:r>
                <w:rPr>
                  <w:noProof/>
                </w:rPr>
                <w:t xml:space="preserve">[Online] </w:t>
              </w:r>
              <w:r>
                <w:rPr>
                  <w:noProof/>
                </w:rPr>
                <w:br/>
                <w:t xml:space="preserve">Available at: </w:t>
              </w:r>
              <w:r>
                <w:rPr>
                  <w:noProof/>
                  <w:u w:val="single"/>
                </w:rPr>
                <w:t>https://www.clearreview.com/performance-management-trends-of-2019/</w:t>
              </w:r>
              <w:r>
                <w:rPr>
                  <w:noProof/>
                </w:rPr>
                <w:br/>
                <w:t>[Accessed 18.10.19].</w:t>
              </w:r>
            </w:p>
            <w:p w14:paraId="76EC19A3" w14:textId="77777777" w:rsidR="00357A27" w:rsidRDefault="00357A27" w:rsidP="00357A27">
              <w:pPr>
                <w:pStyle w:val="Bibliography"/>
                <w:rPr>
                  <w:noProof/>
                </w:rPr>
              </w:pPr>
              <w:r>
                <w:rPr>
                  <w:noProof/>
                </w:rPr>
                <w:t xml:space="preserve">Institute of CSR, 2019. </w:t>
              </w:r>
              <w:r>
                <w:rPr>
                  <w:i/>
                  <w:iCs/>
                  <w:noProof/>
                </w:rPr>
                <w:t xml:space="preserve">Business Ethics. </w:t>
              </w:r>
              <w:r>
                <w:rPr>
                  <w:noProof/>
                </w:rPr>
                <w:t xml:space="preserve">[Online] </w:t>
              </w:r>
              <w:r>
                <w:rPr>
                  <w:noProof/>
                </w:rPr>
                <w:br/>
                <w:t xml:space="preserve">Available at: </w:t>
              </w:r>
              <w:r>
                <w:rPr>
                  <w:noProof/>
                  <w:u w:val="single"/>
                </w:rPr>
                <w:t>https://icrs.info/</w:t>
              </w:r>
            </w:p>
            <w:p w14:paraId="5AA08ABC" w14:textId="77777777" w:rsidR="00357A27" w:rsidRDefault="00357A27" w:rsidP="00357A27">
              <w:pPr>
                <w:pStyle w:val="Bibliography"/>
                <w:rPr>
                  <w:noProof/>
                </w:rPr>
              </w:pPr>
              <w:r>
                <w:rPr>
                  <w:noProof/>
                </w:rPr>
                <w:t xml:space="preserve">Jones, I., 2019. Will 2019 be the year HR fully adopts AI?People Management. </w:t>
              </w:r>
              <w:r>
                <w:rPr>
                  <w:i/>
                  <w:iCs/>
                  <w:noProof/>
                </w:rPr>
                <w:t xml:space="preserve">People Managment, </w:t>
              </w:r>
              <w:r>
                <w:rPr>
                  <w:noProof/>
                </w:rPr>
                <w:t>09 01.</w:t>
              </w:r>
            </w:p>
            <w:p w14:paraId="5BF72656" w14:textId="77777777" w:rsidR="00357A27" w:rsidRDefault="00357A27" w:rsidP="00357A27">
              <w:pPr>
                <w:pStyle w:val="Bibliography"/>
                <w:rPr>
                  <w:noProof/>
                </w:rPr>
              </w:pPr>
              <w:r>
                <w:rPr>
                  <w:noProof/>
                </w:rPr>
                <w:t xml:space="preserve">Kew, J. &amp; Stredwick, J., 2013. Corporate Social Responsibilty. In: </w:t>
              </w:r>
              <w:r>
                <w:rPr>
                  <w:i/>
                  <w:iCs/>
                  <w:noProof/>
                </w:rPr>
                <w:t xml:space="preserve">Human Resource Management in a Buisiness Context. </w:t>
              </w:r>
              <w:r>
                <w:rPr>
                  <w:noProof/>
                </w:rPr>
                <w:t>2 ed. London: CIPD, pp. 411-415.</w:t>
              </w:r>
            </w:p>
            <w:p w14:paraId="33869B7E" w14:textId="77777777" w:rsidR="00357A27" w:rsidRDefault="00357A27" w:rsidP="00357A27">
              <w:pPr>
                <w:pStyle w:val="Bibliography"/>
                <w:rPr>
                  <w:noProof/>
                </w:rPr>
              </w:pPr>
              <w:r>
                <w:rPr>
                  <w:noProof/>
                </w:rPr>
                <w:t xml:space="preserve">Kew, J. &amp; Stredwick, J., 2013. What is the Environment?. In: </w:t>
              </w:r>
              <w:r>
                <w:rPr>
                  <w:i/>
                  <w:iCs/>
                  <w:noProof/>
                </w:rPr>
                <w:t xml:space="preserve">Human Resource Management in a Buisness Context. </w:t>
              </w:r>
              <w:r>
                <w:rPr>
                  <w:noProof/>
                </w:rPr>
                <w:t>2 ed. London: CIPD, pp. 5-6.</w:t>
              </w:r>
            </w:p>
            <w:p w14:paraId="4E07F9FA" w14:textId="77777777" w:rsidR="00357A27" w:rsidRDefault="00357A27" w:rsidP="00357A27">
              <w:pPr>
                <w:pStyle w:val="Bibliography"/>
                <w:rPr>
                  <w:noProof/>
                </w:rPr>
              </w:pPr>
              <w:r>
                <w:rPr>
                  <w:noProof/>
                </w:rPr>
                <w:t xml:space="preserve">Lawrence, M., Roberts, C. &amp; King , L., 2017. Managing automation: employment, inequality and ethics in the digital age. IPPR: The Progressive Policy Think Tank.. </w:t>
              </w:r>
              <w:r>
                <w:rPr>
                  <w:i/>
                  <w:iCs/>
                  <w:noProof/>
                </w:rPr>
                <w:t>The progessive policy think tank.</w:t>
              </w:r>
            </w:p>
            <w:p w14:paraId="230DD76B" w14:textId="77777777" w:rsidR="00357A27" w:rsidRDefault="00357A27" w:rsidP="00357A27">
              <w:pPr>
                <w:pStyle w:val="Bibliography"/>
                <w:rPr>
                  <w:noProof/>
                </w:rPr>
              </w:pPr>
              <w:r>
                <w:rPr>
                  <w:noProof/>
                </w:rPr>
                <w:t xml:space="preserve">Mental Health Organisation, 2020. </w:t>
              </w:r>
              <w:r>
                <w:rPr>
                  <w:i/>
                  <w:iCs/>
                  <w:noProof/>
                </w:rPr>
                <w:t xml:space="preserve">Stigma and discrimination. </w:t>
              </w:r>
              <w:r>
                <w:rPr>
                  <w:noProof/>
                </w:rPr>
                <w:t xml:space="preserve">[Online] </w:t>
              </w:r>
              <w:r>
                <w:rPr>
                  <w:noProof/>
                </w:rPr>
                <w:br/>
                <w:t xml:space="preserve">Available at: </w:t>
              </w:r>
              <w:r>
                <w:rPr>
                  <w:noProof/>
                  <w:u w:val="single"/>
                </w:rPr>
                <w:t>https://www.mentalhealth.org.uk/a-to-z/s/stigma-and-discrimination</w:t>
              </w:r>
              <w:r>
                <w:rPr>
                  <w:noProof/>
                </w:rPr>
                <w:br/>
                <w:t>[Accessed 26.04.2020].</w:t>
              </w:r>
            </w:p>
            <w:p w14:paraId="650DF76A" w14:textId="77777777" w:rsidR="00357A27" w:rsidRDefault="00357A27" w:rsidP="00357A27">
              <w:pPr>
                <w:pStyle w:val="Bibliography"/>
                <w:rPr>
                  <w:noProof/>
                </w:rPr>
              </w:pPr>
              <w:r>
                <w:rPr>
                  <w:noProof/>
                </w:rPr>
                <w:t xml:space="preserve">MIND, 2020. </w:t>
              </w:r>
              <w:r>
                <w:rPr>
                  <w:i/>
                  <w:iCs/>
                  <w:noProof/>
                </w:rPr>
                <w:t xml:space="preserve">Legal Rights. </w:t>
              </w:r>
              <w:r>
                <w:rPr>
                  <w:noProof/>
                </w:rPr>
                <w:t xml:space="preserve">[Online] </w:t>
              </w:r>
              <w:r>
                <w:rPr>
                  <w:noProof/>
                </w:rPr>
                <w:br/>
                <w:t xml:space="preserve">Available at: </w:t>
              </w:r>
              <w:r>
                <w:rPr>
                  <w:noProof/>
                  <w:u w:val="single"/>
                </w:rPr>
                <w:t>https://www.mind.org.uk/information-support/legal-rights/disability-discrimination/types-of-discrimination/</w:t>
              </w:r>
              <w:r>
                <w:rPr>
                  <w:noProof/>
                </w:rPr>
                <w:br/>
                <w:t>[Accessed 26.04.2020].</w:t>
              </w:r>
            </w:p>
            <w:p w14:paraId="63D98BA7" w14:textId="77777777" w:rsidR="00357A27" w:rsidRDefault="00357A27" w:rsidP="00357A27">
              <w:pPr>
                <w:pStyle w:val="Bibliography"/>
                <w:rPr>
                  <w:noProof/>
                </w:rPr>
              </w:pPr>
              <w:r>
                <w:rPr>
                  <w:noProof/>
                </w:rPr>
                <w:t xml:space="preserve">Min, J.-A., 2017. </w:t>
              </w:r>
              <w:r>
                <w:rPr>
                  <w:i/>
                  <w:iCs/>
                  <w:noProof/>
                </w:rPr>
                <w:t xml:space="preserve">Ten ways HR tech leaders can make the most of artificial intelligence. </w:t>
              </w:r>
              <w:r>
                <w:rPr>
                  <w:noProof/>
                </w:rPr>
                <w:t xml:space="preserve">[Online] </w:t>
              </w:r>
              <w:r>
                <w:rPr>
                  <w:noProof/>
                </w:rPr>
                <w:br/>
                <w:t xml:space="preserve">Available at: </w:t>
              </w:r>
              <w:r>
                <w:rPr>
                  <w:noProof/>
                  <w:u w:val="single"/>
                </w:rPr>
                <w:t>https://www.personneltoday.com/hr/ten-ways-hr-tech-leaders-can-make-artificial-intelligence/</w:t>
              </w:r>
            </w:p>
            <w:p w14:paraId="2BCF5FF5" w14:textId="77777777" w:rsidR="00357A27" w:rsidRDefault="00357A27" w:rsidP="00357A27">
              <w:pPr>
                <w:pStyle w:val="Bibliography"/>
                <w:rPr>
                  <w:noProof/>
                </w:rPr>
              </w:pPr>
              <w:r>
                <w:rPr>
                  <w:noProof/>
                </w:rPr>
                <w:t xml:space="preserve">Montano, D., Reeske, A., Franke, F. &amp; Hüffmeier, J., 2017. Leadership, followers' mental health and job performance in organizations: A comprehensive meta‐analysis from an occupational health perspective. </w:t>
              </w:r>
              <w:r>
                <w:rPr>
                  <w:i/>
                  <w:iCs/>
                  <w:noProof/>
                </w:rPr>
                <w:t xml:space="preserve">Journal of Organizational Behavior,, </w:t>
              </w:r>
              <w:r>
                <w:rPr>
                  <w:noProof/>
                </w:rPr>
                <w:t>38(3), p. 32.</w:t>
              </w:r>
            </w:p>
            <w:p w14:paraId="4DA10F1F" w14:textId="77777777" w:rsidR="00357A27" w:rsidRDefault="00357A27" w:rsidP="00357A27">
              <w:pPr>
                <w:pStyle w:val="Bibliography"/>
                <w:rPr>
                  <w:noProof/>
                </w:rPr>
              </w:pPr>
              <w:r>
                <w:rPr>
                  <w:noProof/>
                </w:rPr>
                <w:t xml:space="preserve">Naissance, 2019(a). </w:t>
              </w:r>
              <w:r>
                <w:rPr>
                  <w:i/>
                  <w:iCs/>
                  <w:noProof/>
                </w:rPr>
                <w:t xml:space="preserve">Oc Health reports, </w:t>
              </w:r>
              <w:r>
                <w:rPr>
                  <w:noProof/>
                </w:rPr>
                <w:t>Neath: Naissance.</w:t>
              </w:r>
            </w:p>
            <w:p w14:paraId="36CDFF4A" w14:textId="77777777" w:rsidR="00357A27" w:rsidRDefault="00357A27" w:rsidP="00357A27">
              <w:pPr>
                <w:pStyle w:val="Bibliography"/>
                <w:rPr>
                  <w:noProof/>
                </w:rPr>
              </w:pPr>
              <w:r>
                <w:rPr>
                  <w:noProof/>
                </w:rPr>
                <w:t xml:space="preserve">Naissance, 2019. </w:t>
              </w:r>
              <w:r>
                <w:rPr>
                  <w:i/>
                  <w:iCs/>
                  <w:noProof/>
                </w:rPr>
                <w:t xml:space="preserve">Introduction of AI into HR , </w:t>
              </w:r>
              <w:r>
                <w:rPr>
                  <w:noProof/>
                </w:rPr>
                <w:t>Neath : Naissance .</w:t>
              </w:r>
            </w:p>
            <w:p w14:paraId="17C78A5C" w14:textId="77777777" w:rsidR="00357A27" w:rsidRDefault="00357A27" w:rsidP="00357A27">
              <w:pPr>
                <w:pStyle w:val="Bibliography"/>
                <w:rPr>
                  <w:noProof/>
                </w:rPr>
              </w:pPr>
              <w:r>
                <w:rPr>
                  <w:noProof/>
                </w:rPr>
                <w:t xml:space="preserve">Naissance, 2019. </w:t>
              </w:r>
              <w:r>
                <w:rPr>
                  <w:i/>
                  <w:iCs/>
                  <w:noProof/>
                </w:rPr>
                <w:t xml:space="preserve">Our partnerships. </w:t>
              </w:r>
              <w:r>
                <w:rPr>
                  <w:noProof/>
                </w:rPr>
                <w:t xml:space="preserve">[Online] </w:t>
              </w:r>
              <w:r>
                <w:rPr>
                  <w:noProof/>
                </w:rPr>
                <w:br/>
                <w:t xml:space="preserve">Available at: </w:t>
              </w:r>
              <w:r>
                <w:rPr>
                  <w:noProof/>
                  <w:u w:val="single"/>
                </w:rPr>
                <w:t>https://naissance.com/pages/about-us</w:t>
              </w:r>
            </w:p>
            <w:p w14:paraId="5D13A20B" w14:textId="77777777" w:rsidR="00357A27" w:rsidRDefault="00357A27" w:rsidP="00357A27">
              <w:pPr>
                <w:pStyle w:val="Bibliography"/>
                <w:rPr>
                  <w:noProof/>
                </w:rPr>
              </w:pPr>
              <w:r>
                <w:rPr>
                  <w:noProof/>
                </w:rPr>
                <w:t xml:space="preserve">ONS, 2016. </w:t>
              </w:r>
              <w:r>
                <w:rPr>
                  <w:i/>
                  <w:iCs/>
                  <w:noProof/>
                </w:rPr>
                <w:t xml:space="preserve">NOMIS Database, </w:t>
              </w:r>
              <w:r>
                <w:rPr>
                  <w:noProof/>
                </w:rPr>
                <w:t>London : Office for National Statistics .</w:t>
              </w:r>
            </w:p>
            <w:p w14:paraId="553C69CB" w14:textId="77777777" w:rsidR="00357A27" w:rsidRDefault="00357A27" w:rsidP="00357A27">
              <w:pPr>
                <w:pStyle w:val="Bibliography"/>
                <w:rPr>
                  <w:noProof/>
                </w:rPr>
              </w:pPr>
              <w:r>
                <w:rPr>
                  <w:noProof/>
                </w:rPr>
                <w:t xml:space="preserve">Perera, R., 2017. </w:t>
              </w:r>
              <w:r>
                <w:rPr>
                  <w:i/>
                  <w:iCs/>
                  <w:noProof/>
                </w:rPr>
                <w:t xml:space="preserve">The Pestel Analysis. </w:t>
              </w:r>
              <w:r>
                <w:rPr>
                  <w:noProof/>
                </w:rPr>
                <w:t>2 ed. No city : Nerdynaut .</w:t>
              </w:r>
            </w:p>
            <w:p w14:paraId="09B37CDF" w14:textId="77777777" w:rsidR="00357A27" w:rsidRDefault="00357A27" w:rsidP="00357A27">
              <w:pPr>
                <w:pStyle w:val="Bibliography"/>
                <w:rPr>
                  <w:noProof/>
                </w:rPr>
              </w:pPr>
              <w:r>
                <w:rPr>
                  <w:noProof/>
                </w:rPr>
                <w:t xml:space="preserve">Rochester, C., Paine , A. &amp; Howlett , S., 2019. </w:t>
              </w:r>
              <w:r>
                <w:rPr>
                  <w:i/>
                  <w:iCs/>
                  <w:noProof/>
                </w:rPr>
                <w:t xml:space="preserve">Volunteering and society in the 21st century. </w:t>
              </w:r>
              <w:r>
                <w:rPr>
                  <w:noProof/>
                </w:rPr>
                <w:t>London: Palgrave Macmillan.</w:t>
              </w:r>
            </w:p>
            <w:p w14:paraId="45CA2E9C" w14:textId="77777777" w:rsidR="00357A27" w:rsidRDefault="00357A27" w:rsidP="00357A27">
              <w:pPr>
                <w:pStyle w:val="Bibliography"/>
                <w:rPr>
                  <w:noProof/>
                </w:rPr>
              </w:pPr>
              <w:r>
                <w:rPr>
                  <w:noProof/>
                </w:rPr>
                <w:t xml:space="preserve">Rowthorn, P. R. &amp; Coutts, P. K., 2013. </w:t>
              </w:r>
              <w:r>
                <w:rPr>
                  <w:i/>
                  <w:iCs/>
                  <w:noProof/>
                </w:rPr>
                <w:t xml:space="preserve">De-industrialisation and the balance of payments in advanced economies, </w:t>
              </w:r>
              <w:r>
                <w:rPr>
                  <w:noProof/>
                </w:rPr>
                <w:t>Cambridge : Future of Manufacturing Project: Evidence Paper 31.</w:t>
              </w:r>
            </w:p>
            <w:p w14:paraId="786AE7F7" w14:textId="77777777" w:rsidR="00357A27" w:rsidRDefault="00357A27" w:rsidP="00357A27">
              <w:pPr>
                <w:pStyle w:val="Bibliography"/>
                <w:rPr>
                  <w:noProof/>
                </w:rPr>
              </w:pPr>
              <w:r>
                <w:rPr>
                  <w:noProof/>
                </w:rPr>
                <w:lastRenderedPageBreak/>
                <w:t xml:space="preserve">Sedighi, M., Splunter, S., Beers, C. &amp; Brazier, F., 2016. Exploration of multi-layered knowledge sharing participation: the roles of perceived benefits and costs. </w:t>
              </w:r>
              <w:r>
                <w:rPr>
                  <w:i/>
                  <w:iCs/>
                  <w:noProof/>
                </w:rPr>
                <w:t xml:space="preserve">Journal of Knowledge Management, </w:t>
              </w:r>
              <w:r>
                <w:rPr>
                  <w:noProof/>
                </w:rPr>
                <w:t>20(6), pp. 1247-1267.</w:t>
              </w:r>
            </w:p>
            <w:p w14:paraId="3851F201" w14:textId="77777777" w:rsidR="00357A27" w:rsidRDefault="00357A27" w:rsidP="00357A27">
              <w:pPr>
                <w:pStyle w:val="Bibliography"/>
                <w:rPr>
                  <w:noProof/>
                </w:rPr>
              </w:pPr>
              <w:r>
                <w:rPr>
                  <w:noProof/>
                </w:rPr>
                <w:t xml:space="preserve">WBCSD, 2019. </w:t>
              </w:r>
              <w:r>
                <w:rPr>
                  <w:i/>
                  <w:iCs/>
                  <w:noProof/>
                </w:rPr>
                <w:t xml:space="preserve">Food and Nature. </w:t>
              </w:r>
              <w:r>
                <w:rPr>
                  <w:noProof/>
                </w:rPr>
                <w:t xml:space="preserve">[Online] </w:t>
              </w:r>
              <w:r>
                <w:rPr>
                  <w:noProof/>
                </w:rPr>
                <w:br/>
                <w:t xml:space="preserve">Available at: </w:t>
              </w:r>
              <w:r>
                <w:rPr>
                  <w:noProof/>
                  <w:u w:val="single"/>
                </w:rPr>
                <w:t>https://www.wbcsd.org/Programs/Food-Land-Water</w:t>
              </w:r>
            </w:p>
            <w:p w14:paraId="3ABDF332" w14:textId="77777777" w:rsidR="00357A27" w:rsidRDefault="00357A27" w:rsidP="00357A27">
              <w:pPr>
                <w:pStyle w:val="Bibliography"/>
                <w:rPr>
                  <w:noProof/>
                </w:rPr>
              </w:pPr>
              <w:r>
                <w:rPr>
                  <w:noProof/>
                </w:rPr>
                <w:t xml:space="preserve">WHO, 2017. </w:t>
              </w:r>
              <w:r>
                <w:rPr>
                  <w:i/>
                  <w:iCs/>
                  <w:noProof/>
                </w:rPr>
                <w:t xml:space="preserve">Mental Health ATLAS , </w:t>
              </w:r>
              <w:r>
                <w:rPr>
                  <w:noProof/>
                </w:rPr>
                <w:t>Europe: WHO.</w:t>
              </w:r>
            </w:p>
            <w:p w14:paraId="24278F0C" w14:textId="77777777" w:rsidR="00357A27" w:rsidRDefault="00357A27" w:rsidP="00357A27">
              <w:pPr>
                <w:pStyle w:val="Bibliography"/>
                <w:rPr>
                  <w:noProof/>
                </w:rPr>
              </w:pPr>
              <w:r>
                <w:rPr>
                  <w:noProof/>
                </w:rPr>
                <w:t xml:space="preserve">Yano, K., 2017. How artificial intelligence will change HR. </w:t>
              </w:r>
              <w:r>
                <w:rPr>
                  <w:i/>
                  <w:iCs/>
                  <w:noProof/>
                </w:rPr>
                <w:t xml:space="preserve">People &amp; Strategy, </w:t>
              </w:r>
              <w:r>
                <w:rPr>
                  <w:noProof/>
                </w:rPr>
                <w:t>40(3), pp. 42-47.</w:t>
              </w:r>
            </w:p>
            <w:p w14:paraId="1CA77696" w14:textId="77777777" w:rsidR="00357A27" w:rsidRDefault="00357A27" w:rsidP="00357A27">
              <w:pPr>
                <w:pStyle w:val="Bibliography"/>
                <w:rPr>
                  <w:noProof/>
                </w:rPr>
              </w:pPr>
              <w:r>
                <w:rPr>
                  <w:noProof/>
                </w:rPr>
                <w:t xml:space="preserve">Youssef, B., Leicht , T., Pellicelli, M. &amp; Kitchen, P. J., 2018. The importance of corporate social responsibility (CSR) for branding and business success in small and medium-sized enterprises (SME) in a business-to-distributor (B2D) context. </w:t>
              </w:r>
              <w:r>
                <w:rPr>
                  <w:i/>
                  <w:iCs/>
                  <w:noProof/>
                </w:rPr>
                <w:t xml:space="preserve">Journal of Strategic Marketing, </w:t>
              </w:r>
              <w:r>
                <w:rPr>
                  <w:noProof/>
                </w:rPr>
                <w:t>26(8), pp. 723-739.</w:t>
              </w:r>
            </w:p>
            <w:p w14:paraId="2392250D" w14:textId="34906838" w:rsidR="00085FF7" w:rsidRPr="00551F5F" w:rsidRDefault="00085FF7" w:rsidP="00357A27">
              <w:r w:rsidRPr="00621CDA">
                <w:rPr>
                  <w:rFonts w:ascii="Arial" w:hAnsi="Arial" w:cs="Arial"/>
                  <w:noProof/>
                </w:rPr>
                <w:fldChar w:fldCharType="end"/>
              </w:r>
            </w:p>
          </w:sdtContent>
        </w:sdt>
      </w:sdtContent>
    </w:sdt>
    <w:sectPr w:rsidR="00085FF7" w:rsidRPr="00551F5F" w:rsidSect="0086585A">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82D39E" w14:textId="77777777" w:rsidR="00C225AE" w:rsidRDefault="00C225AE" w:rsidP="00CD27F0">
      <w:pPr>
        <w:spacing w:after="0" w:line="240" w:lineRule="auto"/>
      </w:pPr>
      <w:r>
        <w:separator/>
      </w:r>
    </w:p>
  </w:endnote>
  <w:endnote w:type="continuationSeparator" w:id="0">
    <w:p w14:paraId="1BA1E5D4" w14:textId="77777777" w:rsidR="00C225AE" w:rsidRDefault="00C225AE" w:rsidP="00CD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3156091"/>
      <w:docPartObj>
        <w:docPartGallery w:val="Page Numbers (Bottom of Page)"/>
        <w:docPartUnique/>
      </w:docPartObj>
    </w:sdtPr>
    <w:sdtEndPr>
      <w:rPr>
        <w:color w:val="7F7F7F" w:themeColor="background1" w:themeShade="7F"/>
        <w:spacing w:val="60"/>
      </w:rPr>
    </w:sdtEndPr>
    <w:sdtContent>
      <w:p w14:paraId="0C376BD3" w14:textId="6740B4FB" w:rsidR="006855FD" w:rsidRDefault="006855F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27A352B" w14:textId="77777777" w:rsidR="006855FD" w:rsidRDefault="00685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AEB171" w14:textId="77777777" w:rsidR="00C225AE" w:rsidRDefault="00C225AE" w:rsidP="00CD27F0">
      <w:pPr>
        <w:spacing w:after="0" w:line="240" w:lineRule="auto"/>
      </w:pPr>
      <w:r>
        <w:separator/>
      </w:r>
    </w:p>
  </w:footnote>
  <w:footnote w:type="continuationSeparator" w:id="0">
    <w:p w14:paraId="55FF2C8F" w14:textId="77777777" w:rsidR="00C225AE" w:rsidRDefault="00C225AE" w:rsidP="00CD27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9BEDA" w14:textId="5B353FD3" w:rsidR="006855FD" w:rsidRDefault="006855FD">
    <w:pPr>
      <w:pStyle w:val="Header"/>
    </w:pPr>
    <w:r>
      <w:rPr>
        <w:noProof/>
      </w:rPr>
      <mc:AlternateContent>
        <mc:Choice Requires="wps">
          <w:drawing>
            <wp:anchor distT="0" distB="0" distL="118745" distR="118745" simplePos="0" relativeHeight="251659264" behindDoc="1" locked="0" layoutInCell="1" allowOverlap="0" wp14:anchorId="24DE756B" wp14:editId="054B55B4">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CAE3C8" w14:textId="395D1568" w:rsidR="006855FD" w:rsidRDefault="006855FD">
                              <w:pPr>
                                <w:pStyle w:val="Header"/>
                                <w:jc w:val="center"/>
                                <w:rPr>
                                  <w:caps/>
                                  <w:color w:val="FFFFFF" w:themeColor="background1"/>
                                </w:rPr>
                              </w:pPr>
                              <w:r>
                                <w:rPr>
                                  <w:caps/>
                                  <w:color w:val="FFFFFF" w:themeColor="background1"/>
                                </w:rPr>
                                <w:t>Major environmental trends within Naissance                                                             1302640</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24DE756B"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63CAE3C8" w14:textId="395D1568" w:rsidR="006855FD" w:rsidRDefault="006855FD">
                        <w:pPr>
                          <w:pStyle w:val="Header"/>
                          <w:jc w:val="center"/>
                          <w:rPr>
                            <w:caps/>
                            <w:color w:val="FFFFFF" w:themeColor="background1"/>
                          </w:rPr>
                        </w:pPr>
                        <w:r>
                          <w:rPr>
                            <w:caps/>
                            <w:color w:val="FFFFFF" w:themeColor="background1"/>
                          </w:rPr>
                          <w:t>Major environmental trends within Naissance                                                             1302640</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408F7C25"/>
    <w:multiLevelType w:val="hybridMultilevel"/>
    <w:tmpl w:val="C674C9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4F0282"/>
    <w:multiLevelType w:val="multilevel"/>
    <w:tmpl w:val="D272EEE6"/>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47D2182"/>
    <w:multiLevelType w:val="multilevel"/>
    <w:tmpl w:val="AFE09F1C"/>
    <w:lvl w:ilvl="0">
      <w:start w:val="1"/>
      <w:numFmt w:val="decimal"/>
      <w:lvlText w:val="%1."/>
      <w:lvlJc w:val="left"/>
      <w:pPr>
        <w:ind w:left="720" w:hanging="360"/>
      </w:pPr>
    </w:lvl>
    <w:lvl w:ilv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5EE"/>
    <w:rsid w:val="00044CC2"/>
    <w:rsid w:val="00085FF7"/>
    <w:rsid w:val="000E0677"/>
    <w:rsid w:val="001C1F4A"/>
    <w:rsid w:val="002678ED"/>
    <w:rsid w:val="0029503B"/>
    <w:rsid w:val="002D15EE"/>
    <w:rsid w:val="002F5515"/>
    <w:rsid w:val="00306FE3"/>
    <w:rsid w:val="00357A27"/>
    <w:rsid w:val="003D15E5"/>
    <w:rsid w:val="004040FF"/>
    <w:rsid w:val="00412345"/>
    <w:rsid w:val="00431FED"/>
    <w:rsid w:val="0043623B"/>
    <w:rsid w:val="00440234"/>
    <w:rsid w:val="004B7C9B"/>
    <w:rsid w:val="004C5DA5"/>
    <w:rsid w:val="004C7078"/>
    <w:rsid w:val="004D17F7"/>
    <w:rsid w:val="004D68D2"/>
    <w:rsid w:val="00506C41"/>
    <w:rsid w:val="00551F5F"/>
    <w:rsid w:val="00584C52"/>
    <w:rsid w:val="005973F6"/>
    <w:rsid w:val="005D2AC8"/>
    <w:rsid w:val="00610683"/>
    <w:rsid w:val="006169B6"/>
    <w:rsid w:val="00620E93"/>
    <w:rsid w:val="00621CDA"/>
    <w:rsid w:val="006264C1"/>
    <w:rsid w:val="00670CC6"/>
    <w:rsid w:val="006855FD"/>
    <w:rsid w:val="006A3A63"/>
    <w:rsid w:val="00734A84"/>
    <w:rsid w:val="007370B2"/>
    <w:rsid w:val="00777343"/>
    <w:rsid w:val="007A0701"/>
    <w:rsid w:val="007A0836"/>
    <w:rsid w:val="007A47D7"/>
    <w:rsid w:val="008003C9"/>
    <w:rsid w:val="00804CFF"/>
    <w:rsid w:val="00821317"/>
    <w:rsid w:val="00831999"/>
    <w:rsid w:val="008403A4"/>
    <w:rsid w:val="00855D17"/>
    <w:rsid w:val="0086585A"/>
    <w:rsid w:val="008665A4"/>
    <w:rsid w:val="008C04FA"/>
    <w:rsid w:val="00900805"/>
    <w:rsid w:val="00905D13"/>
    <w:rsid w:val="00976AFF"/>
    <w:rsid w:val="009E33F3"/>
    <w:rsid w:val="009E6F3C"/>
    <w:rsid w:val="009F0C03"/>
    <w:rsid w:val="00A21210"/>
    <w:rsid w:val="00A36077"/>
    <w:rsid w:val="00AC78A6"/>
    <w:rsid w:val="00AF10CC"/>
    <w:rsid w:val="00B575E8"/>
    <w:rsid w:val="00BD3C10"/>
    <w:rsid w:val="00BD4033"/>
    <w:rsid w:val="00C225AE"/>
    <w:rsid w:val="00C443D4"/>
    <w:rsid w:val="00C8358C"/>
    <w:rsid w:val="00CD27F0"/>
    <w:rsid w:val="00D10266"/>
    <w:rsid w:val="00D250DE"/>
    <w:rsid w:val="00D414E2"/>
    <w:rsid w:val="00DC4733"/>
    <w:rsid w:val="00DD2864"/>
    <w:rsid w:val="00E263D5"/>
    <w:rsid w:val="00E40861"/>
    <w:rsid w:val="00E914CC"/>
    <w:rsid w:val="00EF0FCD"/>
    <w:rsid w:val="00EF173B"/>
    <w:rsid w:val="00F37E4C"/>
    <w:rsid w:val="00F62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39E697"/>
  <w15:chartTrackingRefBased/>
  <w15:docId w15:val="{7659EEEC-2EB4-4EDA-9094-BFCAFF131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58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58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6585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40861"/>
    <w:pPr>
      <w:ind w:left="720"/>
      <w:contextualSpacing/>
    </w:pPr>
  </w:style>
  <w:style w:type="paragraph" w:styleId="NoSpacing">
    <w:name w:val="No Spacing"/>
    <w:link w:val="NoSpacingChar"/>
    <w:uiPriority w:val="1"/>
    <w:qFormat/>
    <w:rsid w:val="008658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585A"/>
    <w:rPr>
      <w:rFonts w:eastAsiaTheme="minorEastAsia"/>
      <w:lang w:val="en-US"/>
    </w:rPr>
  </w:style>
  <w:style w:type="character" w:customStyle="1" w:styleId="Heading1Char">
    <w:name w:val="Heading 1 Char"/>
    <w:basedOn w:val="DefaultParagraphFont"/>
    <w:link w:val="Heading1"/>
    <w:uiPriority w:val="9"/>
    <w:rsid w:val="008658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6585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86585A"/>
    <w:rPr>
      <w:rFonts w:asciiTheme="majorHAnsi" w:eastAsiaTheme="majorEastAsia" w:hAnsiTheme="majorHAnsi" w:cstheme="majorBidi"/>
      <w:color w:val="1F3763" w:themeColor="accent1" w:themeShade="7F"/>
      <w:sz w:val="24"/>
      <w:szCs w:val="24"/>
    </w:rPr>
  </w:style>
  <w:style w:type="paragraph" w:styleId="Bibliography">
    <w:name w:val="Bibliography"/>
    <w:basedOn w:val="Normal"/>
    <w:next w:val="Normal"/>
    <w:uiPriority w:val="37"/>
    <w:unhideWhenUsed/>
    <w:rsid w:val="00085FF7"/>
  </w:style>
  <w:style w:type="paragraph" w:styleId="TOCHeading">
    <w:name w:val="TOC Heading"/>
    <w:basedOn w:val="Heading1"/>
    <w:next w:val="Normal"/>
    <w:uiPriority w:val="39"/>
    <w:unhideWhenUsed/>
    <w:qFormat/>
    <w:rsid w:val="00DC4733"/>
    <w:pPr>
      <w:outlineLvl w:val="9"/>
    </w:pPr>
    <w:rPr>
      <w:lang w:val="en-US"/>
    </w:rPr>
  </w:style>
  <w:style w:type="paragraph" w:styleId="TOC1">
    <w:name w:val="toc 1"/>
    <w:basedOn w:val="Normal"/>
    <w:next w:val="Normal"/>
    <w:autoRedefine/>
    <w:uiPriority w:val="39"/>
    <w:unhideWhenUsed/>
    <w:rsid w:val="00DC4733"/>
    <w:pPr>
      <w:spacing w:after="100"/>
    </w:pPr>
  </w:style>
  <w:style w:type="paragraph" w:styleId="TOC2">
    <w:name w:val="toc 2"/>
    <w:basedOn w:val="Normal"/>
    <w:next w:val="Normal"/>
    <w:autoRedefine/>
    <w:uiPriority w:val="39"/>
    <w:unhideWhenUsed/>
    <w:rsid w:val="00DC4733"/>
    <w:pPr>
      <w:spacing w:after="100"/>
      <w:ind w:left="220"/>
    </w:pPr>
  </w:style>
  <w:style w:type="paragraph" w:styleId="TOC3">
    <w:name w:val="toc 3"/>
    <w:basedOn w:val="Normal"/>
    <w:next w:val="Normal"/>
    <w:autoRedefine/>
    <w:uiPriority w:val="39"/>
    <w:unhideWhenUsed/>
    <w:rsid w:val="00DC4733"/>
    <w:pPr>
      <w:spacing w:after="100"/>
      <w:ind w:left="440"/>
    </w:pPr>
  </w:style>
  <w:style w:type="character" w:styleId="Hyperlink">
    <w:name w:val="Hyperlink"/>
    <w:basedOn w:val="DefaultParagraphFont"/>
    <w:uiPriority w:val="99"/>
    <w:unhideWhenUsed/>
    <w:rsid w:val="00DC4733"/>
    <w:rPr>
      <w:color w:val="0563C1" w:themeColor="hyperlink"/>
      <w:u w:val="single"/>
    </w:rPr>
  </w:style>
  <w:style w:type="paragraph" w:styleId="Header">
    <w:name w:val="header"/>
    <w:basedOn w:val="Normal"/>
    <w:link w:val="HeaderChar"/>
    <w:uiPriority w:val="99"/>
    <w:unhideWhenUsed/>
    <w:rsid w:val="00CD2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27F0"/>
  </w:style>
  <w:style w:type="paragraph" w:styleId="Footer">
    <w:name w:val="footer"/>
    <w:basedOn w:val="Normal"/>
    <w:link w:val="FooterChar"/>
    <w:uiPriority w:val="99"/>
    <w:unhideWhenUsed/>
    <w:rsid w:val="00CD2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27F0"/>
  </w:style>
  <w:style w:type="table" w:styleId="TableGrid">
    <w:name w:val="Table Grid"/>
    <w:basedOn w:val="TableNormal"/>
    <w:uiPriority w:val="39"/>
    <w:rsid w:val="00AF10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6701">
      <w:bodyDiv w:val="1"/>
      <w:marLeft w:val="0"/>
      <w:marRight w:val="0"/>
      <w:marTop w:val="0"/>
      <w:marBottom w:val="0"/>
      <w:divBdr>
        <w:top w:val="none" w:sz="0" w:space="0" w:color="auto"/>
        <w:left w:val="none" w:sz="0" w:space="0" w:color="auto"/>
        <w:bottom w:val="none" w:sz="0" w:space="0" w:color="auto"/>
        <w:right w:val="none" w:sz="0" w:space="0" w:color="auto"/>
      </w:divBdr>
    </w:div>
    <w:div w:id="12924693">
      <w:bodyDiv w:val="1"/>
      <w:marLeft w:val="0"/>
      <w:marRight w:val="0"/>
      <w:marTop w:val="0"/>
      <w:marBottom w:val="0"/>
      <w:divBdr>
        <w:top w:val="none" w:sz="0" w:space="0" w:color="auto"/>
        <w:left w:val="none" w:sz="0" w:space="0" w:color="auto"/>
        <w:bottom w:val="none" w:sz="0" w:space="0" w:color="auto"/>
        <w:right w:val="none" w:sz="0" w:space="0" w:color="auto"/>
      </w:divBdr>
    </w:div>
    <w:div w:id="47846715">
      <w:bodyDiv w:val="1"/>
      <w:marLeft w:val="0"/>
      <w:marRight w:val="0"/>
      <w:marTop w:val="0"/>
      <w:marBottom w:val="0"/>
      <w:divBdr>
        <w:top w:val="none" w:sz="0" w:space="0" w:color="auto"/>
        <w:left w:val="none" w:sz="0" w:space="0" w:color="auto"/>
        <w:bottom w:val="none" w:sz="0" w:space="0" w:color="auto"/>
        <w:right w:val="none" w:sz="0" w:space="0" w:color="auto"/>
      </w:divBdr>
    </w:div>
    <w:div w:id="59136955">
      <w:bodyDiv w:val="1"/>
      <w:marLeft w:val="0"/>
      <w:marRight w:val="0"/>
      <w:marTop w:val="0"/>
      <w:marBottom w:val="0"/>
      <w:divBdr>
        <w:top w:val="none" w:sz="0" w:space="0" w:color="auto"/>
        <w:left w:val="none" w:sz="0" w:space="0" w:color="auto"/>
        <w:bottom w:val="none" w:sz="0" w:space="0" w:color="auto"/>
        <w:right w:val="none" w:sz="0" w:space="0" w:color="auto"/>
      </w:divBdr>
    </w:div>
    <w:div w:id="65417078">
      <w:bodyDiv w:val="1"/>
      <w:marLeft w:val="0"/>
      <w:marRight w:val="0"/>
      <w:marTop w:val="0"/>
      <w:marBottom w:val="0"/>
      <w:divBdr>
        <w:top w:val="none" w:sz="0" w:space="0" w:color="auto"/>
        <w:left w:val="none" w:sz="0" w:space="0" w:color="auto"/>
        <w:bottom w:val="none" w:sz="0" w:space="0" w:color="auto"/>
        <w:right w:val="none" w:sz="0" w:space="0" w:color="auto"/>
      </w:divBdr>
    </w:div>
    <w:div w:id="65735731">
      <w:bodyDiv w:val="1"/>
      <w:marLeft w:val="0"/>
      <w:marRight w:val="0"/>
      <w:marTop w:val="0"/>
      <w:marBottom w:val="0"/>
      <w:divBdr>
        <w:top w:val="none" w:sz="0" w:space="0" w:color="auto"/>
        <w:left w:val="none" w:sz="0" w:space="0" w:color="auto"/>
        <w:bottom w:val="none" w:sz="0" w:space="0" w:color="auto"/>
        <w:right w:val="none" w:sz="0" w:space="0" w:color="auto"/>
      </w:divBdr>
    </w:div>
    <w:div w:id="74205688">
      <w:bodyDiv w:val="1"/>
      <w:marLeft w:val="0"/>
      <w:marRight w:val="0"/>
      <w:marTop w:val="0"/>
      <w:marBottom w:val="0"/>
      <w:divBdr>
        <w:top w:val="none" w:sz="0" w:space="0" w:color="auto"/>
        <w:left w:val="none" w:sz="0" w:space="0" w:color="auto"/>
        <w:bottom w:val="none" w:sz="0" w:space="0" w:color="auto"/>
        <w:right w:val="none" w:sz="0" w:space="0" w:color="auto"/>
      </w:divBdr>
    </w:div>
    <w:div w:id="74670836">
      <w:bodyDiv w:val="1"/>
      <w:marLeft w:val="0"/>
      <w:marRight w:val="0"/>
      <w:marTop w:val="0"/>
      <w:marBottom w:val="0"/>
      <w:divBdr>
        <w:top w:val="none" w:sz="0" w:space="0" w:color="auto"/>
        <w:left w:val="none" w:sz="0" w:space="0" w:color="auto"/>
        <w:bottom w:val="none" w:sz="0" w:space="0" w:color="auto"/>
        <w:right w:val="none" w:sz="0" w:space="0" w:color="auto"/>
      </w:divBdr>
    </w:div>
    <w:div w:id="96369039">
      <w:bodyDiv w:val="1"/>
      <w:marLeft w:val="0"/>
      <w:marRight w:val="0"/>
      <w:marTop w:val="0"/>
      <w:marBottom w:val="0"/>
      <w:divBdr>
        <w:top w:val="none" w:sz="0" w:space="0" w:color="auto"/>
        <w:left w:val="none" w:sz="0" w:space="0" w:color="auto"/>
        <w:bottom w:val="none" w:sz="0" w:space="0" w:color="auto"/>
        <w:right w:val="none" w:sz="0" w:space="0" w:color="auto"/>
      </w:divBdr>
    </w:div>
    <w:div w:id="97139870">
      <w:bodyDiv w:val="1"/>
      <w:marLeft w:val="0"/>
      <w:marRight w:val="0"/>
      <w:marTop w:val="0"/>
      <w:marBottom w:val="0"/>
      <w:divBdr>
        <w:top w:val="none" w:sz="0" w:space="0" w:color="auto"/>
        <w:left w:val="none" w:sz="0" w:space="0" w:color="auto"/>
        <w:bottom w:val="none" w:sz="0" w:space="0" w:color="auto"/>
        <w:right w:val="none" w:sz="0" w:space="0" w:color="auto"/>
      </w:divBdr>
    </w:div>
    <w:div w:id="108403150">
      <w:bodyDiv w:val="1"/>
      <w:marLeft w:val="0"/>
      <w:marRight w:val="0"/>
      <w:marTop w:val="0"/>
      <w:marBottom w:val="0"/>
      <w:divBdr>
        <w:top w:val="none" w:sz="0" w:space="0" w:color="auto"/>
        <w:left w:val="none" w:sz="0" w:space="0" w:color="auto"/>
        <w:bottom w:val="none" w:sz="0" w:space="0" w:color="auto"/>
        <w:right w:val="none" w:sz="0" w:space="0" w:color="auto"/>
      </w:divBdr>
    </w:div>
    <w:div w:id="113796538">
      <w:bodyDiv w:val="1"/>
      <w:marLeft w:val="0"/>
      <w:marRight w:val="0"/>
      <w:marTop w:val="0"/>
      <w:marBottom w:val="0"/>
      <w:divBdr>
        <w:top w:val="none" w:sz="0" w:space="0" w:color="auto"/>
        <w:left w:val="none" w:sz="0" w:space="0" w:color="auto"/>
        <w:bottom w:val="none" w:sz="0" w:space="0" w:color="auto"/>
        <w:right w:val="none" w:sz="0" w:space="0" w:color="auto"/>
      </w:divBdr>
    </w:div>
    <w:div w:id="123238888">
      <w:bodyDiv w:val="1"/>
      <w:marLeft w:val="0"/>
      <w:marRight w:val="0"/>
      <w:marTop w:val="0"/>
      <w:marBottom w:val="0"/>
      <w:divBdr>
        <w:top w:val="none" w:sz="0" w:space="0" w:color="auto"/>
        <w:left w:val="none" w:sz="0" w:space="0" w:color="auto"/>
        <w:bottom w:val="none" w:sz="0" w:space="0" w:color="auto"/>
        <w:right w:val="none" w:sz="0" w:space="0" w:color="auto"/>
      </w:divBdr>
    </w:div>
    <w:div w:id="136995488">
      <w:bodyDiv w:val="1"/>
      <w:marLeft w:val="0"/>
      <w:marRight w:val="0"/>
      <w:marTop w:val="0"/>
      <w:marBottom w:val="0"/>
      <w:divBdr>
        <w:top w:val="none" w:sz="0" w:space="0" w:color="auto"/>
        <w:left w:val="none" w:sz="0" w:space="0" w:color="auto"/>
        <w:bottom w:val="none" w:sz="0" w:space="0" w:color="auto"/>
        <w:right w:val="none" w:sz="0" w:space="0" w:color="auto"/>
      </w:divBdr>
    </w:div>
    <w:div w:id="147212410">
      <w:bodyDiv w:val="1"/>
      <w:marLeft w:val="0"/>
      <w:marRight w:val="0"/>
      <w:marTop w:val="0"/>
      <w:marBottom w:val="0"/>
      <w:divBdr>
        <w:top w:val="none" w:sz="0" w:space="0" w:color="auto"/>
        <w:left w:val="none" w:sz="0" w:space="0" w:color="auto"/>
        <w:bottom w:val="none" w:sz="0" w:space="0" w:color="auto"/>
        <w:right w:val="none" w:sz="0" w:space="0" w:color="auto"/>
      </w:divBdr>
    </w:div>
    <w:div w:id="163905860">
      <w:bodyDiv w:val="1"/>
      <w:marLeft w:val="0"/>
      <w:marRight w:val="0"/>
      <w:marTop w:val="0"/>
      <w:marBottom w:val="0"/>
      <w:divBdr>
        <w:top w:val="none" w:sz="0" w:space="0" w:color="auto"/>
        <w:left w:val="none" w:sz="0" w:space="0" w:color="auto"/>
        <w:bottom w:val="none" w:sz="0" w:space="0" w:color="auto"/>
        <w:right w:val="none" w:sz="0" w:space="0" w:color="auto"/>
      </w:divBdr>
    </w:div>
    <w:div w:id="169372899">
      <w:bodyDiv w:val="1"/>
      <w:marLeft w:val="0"/>
      <w:marRight w:val="0"/>
      <w:marTop w:val="0"/>
      <w:marBottom w:val="0"/>
      <w:divBdr>
        <w:top w:val="none" w:sz="0" w:space="0" w:color="auto"/>
        <w:left w:val="none" w:sz="0" w:space="0" w:color="auto"/>
        <w:bottom w:val="none" w:sz="0" w:space="0" w:color="auto"/>
        <w:right w:val="none" w:sz="0" w:space="0" w:color="auto"/>
      </w:divBdr>
    </w:div>
    <w:div w:id="174077939">
      <w:bodyDiv w:val="1"/>
      <w:marLeft w:val="0"/>
      <w:marRight w:val="0"/>
      <w:marTop w:val="0"/>
      <w:marBottom w:val="0"/>
      <w:divBdr>
        <w:top w:val="none" w:sz="0" w:space="0" w:color="auto"/>
        <w:left w:val="none" w:sz="0" w:space="0" w:color="auto"/>
        <w:bottom w:val="none" w:sz="0" w:space="0" w:color="auto"/>
        <w:right w:val="none" w:sz="0" w:space="0" w:color="auto"/>
      </w:divBdr>
    </w:div>
    <w:div w:id="174418818">
      <w:bodyDiv w:val="1"/>
      <w:marLeft w:val="0"/>
      <w:marRight w:val="0"/>
      <w:marTop w:val="0"/>
      <w:marBottom w:val="0"/>
      <w:divBdr>
        <w:top w:val="none" w:sz="0" w:space="0" w:color="auto"/>
        <w:left w:val="none" w:sz="0" w:space="0" w:color="auto"/>
        <w:bottom w:val="none" w:sz="0" w:space="0" w:color="auto"/>
        <w:right w:val="none" w:sz="0" w:space="0" w:color="auto"/>
      </w:divBdr>
    </w:div>
    <w:div w:id="174421168">
      <w:bodyDiv w:val="1"/>
      <w:marLeft w:val="0"/>
      <w:marRight w:val="0"/>
      <w:marTop w:val="0"/>
      <w:marBottom w:val="0"/>
      <w:divBdr>
        <w:top w:val="none" w:sz="0" w:space="0" w:color="auto"/>
        <w:left w:val="none" w:sz="0" w:space="0" w:color="auto"/>
        <w:bottom w:val="none" w:sz="0" w:space="0" w:color="auto"/>
        <w:right w:val="none" w:sz="0" w:space="0" w:color="auto"/>
      </w:divBdr>
    </w:div>
    <w:div w:id="177232447">
      <w:bodyDiv w:val="1"/>
      <w:marLeft w:val="0"/>
      <w:marRight w:val="0"/>
      <w:marTop w:val="0"/>
      <w:marBottom w:val="0"/>
      <w:divBdr>
        <w:top w:val="none" w:sz="0" w:space="0" w:color="auto"/>
        <w:left w:val="none" w:sz="0" w:space="0" w:color="auto"/>
        <w:bottom w:val="none" w:sz="0" w:space="0" w:color="auto"/>
        <w:right w:val="none" w:sz="0" w:space="0" w:color="auto"/>
      </w:divBdr>
    </w:div>
    <w:div w:id="182865118">
      <w:bodyDiv w:val="1"/>
      <w:marLeft w:val="0"/>
      <w:marRight w:val="0"/>
      <w:marTop w:val="0"/>
      <w:marBottom w:val="0"/>
      <w:divBdr>
        <w:top w:val="none" w:sz="0" w:space="0" w:color="auto"/>
        <w:left w:val="none" w:sz="0" w:space="0" w:color="auto"/>
        <w:bottom w:val="none" w:sz="0" w:space="0" w:color="auto"/>
        <w:right w:val="none" w:sz="0" w:space="0" w:color="auto"/>
      </w:divBdr>
    </w:div>
    <w:div w:id="200439852">
      <w:bodyDiv w:val="1"/>
      <w:marLeft w:val="0"/>
      <w:marRight w:val="0"/>
      <w:marTop w:val="0"/>
      <w:marBottom w:val="0"/>
      <w:divBdr>
        <w:top w:val="none" w:sz="0" w:space="0" w:color="auto"/>
        <w:left w:val="none" w:sz="0" w:space="0" w:color="auto"/>
        <w:bottom w:val="none" w:sz="0" w:space="0" w:color="auto"/>
        <w:right w:val="none" w:sz="0" w:space="0" w:color="auto"/>
      </w:divBdr>
    </w:div>
    <w:div w:id="212352474">
      <w:bodyDiv w:val="1"/>
      <w:marLeft w:val="0"/>
      <w:marRight w:val="0"/>
      <w:marTop w:val="0"/>
      <w:marBottom w:val="0"/>
      <w:divBdr>
        <w:top w:val="none" w:sz="0" w:space="0" w:color="auto"/>
        <w:left w:val="none" w:sz="0" w:space="0" w:color="auto"/>
        <w:bottom w:val="none" w:sz="0" w:space="0" w:color="auto"/>
        <w:right w:val="none" w:sz="0" w:space="0" w:color="auto"/>
      </w:divBdr>
    </w:div>
    <w:div w:id="217398725">
      <w:bodyDiv w:val="1"/>
      <w:marLeft w:val="0"/>
      <w:marRight w:val="0"/>
      <w:marTop w:val="0"/>
      <w:marBottom w:val="0"/>
      <w:divBdr>
        <w:top w:val="none" w:sz="0" w:space="0" w:color="auto"/>
        <w:left w:val="none" w:sz="0" w:space="0" w:color="auto"/>
        <w:bottom w:val="none" w:sz="0" w:space="0" w:color="auto"/>
        <w:right w:val="none" w:sz="0" w:space="0" w:color="auto"/>
      </w:divBdr>
    </w:div>
    <w:div w:id="224070883">
      <w:bodyDiv w:val="1"/>
      <w:marLeft w:val="0"/>
      <w:marRight w:val="0"/>
      <w:marTop w:val="0"/>
      <w:marBottom w:val="0"/>
      <w:divBdr>
        <w:top w:val="none" w:sz="0" w:space="0" w:color="auto"/>
        <w:left w:val="none" w:sz="0" w:space="0" w:color="auto"/>
        <w:bottom w:val="none" w:sz="0" w:space="0" w:color="auto"/>
        <w:right w:val="none" w:sz="0" w:space="0" w:color="auto"/>
      </w:divBdr>
    </w:div>
    <w:div w:id="227040580">
      <w:bodyDiv w:val="1"/>
      <w:marLeft w:val="0"/>
      <w:marRight w:val="0"/>
      <w:marTop w:val="0"/>
      <w:marBottom w:val="0"/>
      <w:divBdr>
        <w:top w:val="none" w:sz="0" w:space="0" w:color="auto"/>
        <w:left w:val="none" w:sz="0" w:space="0" w:color="auto"/>
        <w:bottom w:val="none" w:sz="0" w:space="0" w:color="auto"/>
        <w:right w:val="none" w:sz="0" w:space="0" w:color="auto"/>
      </w:divBdr>
    </w:div>
    <w:div w:id="231354983">
      <w:bodyDiv w:val="1"/>
      <w:marLeft w:val="0"/>
      <w:marRight w:val="0"/>
      <w:marTop w:val="0"/>
      <w:marBottom w:val="0"/>
      <w:divBdr>
        <w:top w:val="none" w:sz="0" w:space="0" w:color="auto"/>
        <w:left w:val="none" w:sz="0" w:space="0" w:color="auto"/>
        <w:bottom w:val="none" w:sz="0" w:space="0" w:color="auto"/>
        <w:right w:val="none" w:sz="0" w:space="0" w:color="auto"/>
      </w:divBdr>
    </w:div>
    <w:div w:id="235022235">
      <w:bodyDiv w:val="1"/>
      <w:marLeft w:val="0"/>
      <w:marRight w:val="0"/>
      <w:marTop w:val="0"/>
      <w:marBottom w:val="0"/>
      <w:divBdr>
        <w:top w:val="none" w:sz="0" w:space="0" w:color="auto"/>
        <w:left w:val="none" w:sz="0" w:space="0" w:color="auto"/>
        <w:bottom w:val="none" w:sz="0" w:space="0" w:color="auto"/>
        <w:right w:val="none" w:sz="0" w:space="0" w:color="auto"/>
      </w:divBdr>
    </w:div>
    <w:div w:id="253518412">
      <w:bodyDiv w:val="1"/>
      <w:marLeft w:val="0"/>
      <w:marRight w:val="0"/>
      <w:marTop w:val="0"/>
      <w:marBottom w:val="0"/>
      <w:divBdr>
        <w:top w:val="none" w:sz="0" w:space="0" w:color="auto"/>
        <w:left w:val="none" w:sz="0" w:space="0" w:color="auto"/>
        <w:bottom w:val="none" w:sz="0" w:space="0" w:color="auto"/>
        <w:right w:val="none" w:sz="0" w:space="0" w:color="auto"/>
      </w:divBdr>
    </w:div>
    <w:div w:id="257642907">
      <w:bodyDiv w:val="1"/>
      <w:marLeft w:val="0"/>
      <w:marRight w:val="0"/>
      <w:marTop w:val="0"/>
      <w:marBottom w:val="0"/>
      <w:divBdr>
        <w:top w:val="none" w:sz="0" w:space="0" w:color="auto"/>
        <w:left w:val="none" w:sz="0" w:space="0" w:color="auto"/>
        <w:bottom w:val="none" w:sz="0" w:space="0" w:color="auto"/>
        <w:right w:val="none" w:sz="0" w:space="0" w:color="auto"/>
      </w:divBdr>
    </w:div>
    <w:div w:id="264504911">
      <w:bodyDiv w:val="1"/>
      <w:marLeft w:val="0"/>
      <w:marRight w:val="0"/>
      <w:marTop w:val="0"/>
      <w:marBottom w:val="0"/>
      <w:divBdr>
        <w:top w:val="none" w:sz="0" w:space="0" w:color="auto"/>
        <w:left w:val="none" w:sz="0" w:space="0" w:color="auto"/>
        <w:bottom w:val="none" w:sz="0" w:space="0" w:color="auto"/>
        <w:right w:val="none" w:sz="0" w:space="0" w:color="auto"/>
      </w:divBdr>
    </w:div>
    <w:div w:id="294871245">
      <w:bodyDiv w:val="1"/>
      <w:marLeft w:val="0"/>
      <w:marRight w:val="0"/>
      <w:marTop w:val="0"/>
      <w:marBottom w:val="0"/>
      <w:divBdr>
        <w:top w:val="none" w:sz="0" w:space="0" w:color="auto"/>
        <w:left w:val="none" w:sz="0" w:space="0" w:color="auto"/>
        <w:bottom w:val="none" w:sz="0" w:space="0" w:color="auto"/>
        <w:right w:val="none" w:sz="0" w:space="0" w:color="auto"/>
      </w:divBdr>
    </w:div>
    <w:div w:id="298531363">
      <w:bodyDiv w:val="1"/>
      <w:marLeft w:val="0"/>
      <w:marRight w:val="0"/>
      <w:marTop w:val="0"/>
      <w:marBottom w:val="0"/>
      <w:divBdr>
        <w:top w:val="none" w:sz="0" w:space="0" w:color="auto"/>
        <w:left w:val="none" w:sz="0" w:space="0" w:color="auto"/>
        <w:bottom w:val="none" w:sz="0" w:space="0" w:color="auto"/>
        <w:right w:val="none" w:sz="0" w:space="0" w:color="auto"/>
      </w:divBdr>
    </w:div>
    <w:div w:id="301693655">
      <w:bodyDiv w:val="1"/>
      <w:marLeft w:val="0"/>
      <w:marRight w:val="0"/>
      <w:marTop w:val="0"/>
      <w:marBottom w:val="0"/>
      <w:divBdr>
        <w:top w:val="none" w:sz="0" w:space="0" w:color="auto"/>
        <w:left w:val="none" w:sz="0" w:space="0" w:color="auto"/>
        <w:bottom w:val="none" w:sz="0" w:space="0" w:color="auto"/>
        <w:right w:val="none" w:sz="0" w:space="0" w:color="auto"/>
      </w:divBdr>
    </w:div>
    <w:div w:id="313489220">
      <w:bodyDiv w:val="1"/>
      <w:marLeft w:val="0"/>
      <w:marRight w:val="0"/>
      <w:marTop w:val="0"/>
      <w:marBottom w:val="0"/>
      <w:divBdr>
        <w:top w:val="none" w:sz="0" w:space="0" w:color="auto"/>
        <w:left w:val="none" w:sz="0" w:space="0" w:color="auto"/>
        <w:bottom w:val="none" w:sz="0" w:space="0" w:color="auto"/>
        <w:right w:val="none" w:sz="0" w:space="0" w:color="auto"/>
      </w:divBdr>
    </w:div>
    <w:div w:id="314378136">
      <w:bodyDiv w:val="1"/>
      <w:marLeft w:val="0"/>
      <w:marRight w:val="0"/>
      <w:marTop w:val="0"/>
      <w:marBottom w:val="0"/>
      <w:divBdr>
        <w:top w:val="none" w:sz="0" w:space="0" w:color="auto"/>
        <w:left w:val="none" w:sz="0" w:space="0" w:color="auto"/>
        <w:bottom w:val="none" w:sz="0" w:space="0" w:color="auto"/>
        <w:right w:val="none" w:sz="0" w:space="0" w:color="auto"/>
      </w:divBdr>
    </w:div>
    <w:div w:id="315691486">
      <w:bodyDiv w:val="1"/>
      <w:marLeft w:val="0"/>
      <w:marRight w:val="0"/>
      <w:marTop w:val="0"/>
      <w:marBottom w:val="0"/>
      <w:divBdr>
        <w:top w:val="none" w:sz="0" w:space="0" w:color="auto"/>
        <w:left w:val="none" w:sz="0" w:space="0" w:color="auto"/>
        <w:bottom w:val="none" w:sz="0" w:space="0" w:color="auto"/>
        <w:right w:val="none" w:sz="0" w:space="0" w:color="auto"/>
      </w:divBdr>
    </w:div>
    <w:div w:id="327025459">
      <w:bodyDiv w:val="1"/>
      <w:marLeft w:val="0"/>
      <w:marRight w:val="0"/>
      <w:marTop w:val="0"/>
      <w:marBottom w:val="0"/>
      <w:divBdr>
        <w:top w:val="none" w:sz="0" w:space="0" w:color="auto"/>
        <w:left w:val="none" w:sz="0" w:space="0" w:color="auto"/>
        <w:bottom w:val="none" w:sz="0" w:space="0" w:color="auto"/>
        <w:right w:val="none" w:sz="0" w:space="0" w:color="auto"/>
      </w:divBdr>
    </w:div>
    <w:div w:id="332993413">
      <w:bodyDiv w:val="1"/>
      <w:marLeft w:val="0"/>
      <w:marRight w:val="0"/>
      <w:marTop w:val="0"/>
      <w:marBottom w:val="0"/>
      <w:divBdr>
        <w:top w:val="none" w:sz="0" w:space="0" w:color="auto"/>
        <w:left w:val="none" w:sz="0" w:space="0" w:color="auto"/>
        <w:bottom w:val="none" w:sz="0" w:space="0" w:color="auto"/>
        <w:right w:val="none" w:sz="0" w:space="0" w:color="auto"/>
      </w:divBdr>
    </w:div>
    <w:div w:id="337998214">
      <w:bodyDiv w:val="1"/>
      <w:marLeft w:val="0"/>
      <w:marRight w:val="0"/>
      <w:marTop w:val="0"/>
      <w:marBottom w:val="0"/>
      <w:divBdr>
        <w:top w:val="none" w:sz="0" w:space="0" w:color="auto"/>
        <w:left w:val="none" w:sz="0" w:space="0" w:color="auto"/>
        <w:bottom w:val="none" w:sz="0" w:space="0" w:color="auto"/>
        <w:right w:val="none" w:sz="0" w:space="0" w:color="auto"/>
      </w:divBdr>
    </w:div>
    <w:div w:id="349836389">
      <w:bodyDiv w:val="1"/>
      <w:marLeft w:val="0"/>
      <w:marRight w:val="0"/>
      <w:marTop w:val="0"/>
      <w:marBottom w:val="0"/>
      <w:divBdr>
        <w:top w:val="none" w:sz="0" w:space="0" w:color="auto"/>
        <w:left w:val="none" w:sz="0" w:space="0" w:color="auto"/>
        <w:bottom w:val="none" w:sz="0" w:space="0" w:color="auto"/>
        <w:right w:val="none" w:sz="0" w:space="0" w:color="auto"/>
      </w:divBdr>
    </w:div>
    <w:div w:id="356850716">
      <w:bodyDiv w:val="1"/>
      <w:marLeft w:val="0"/>
      <w:marRight w:val="0"/>
      <w:marTop w:val="0"/>
      <w:marBottom w:val="0"/>
      <w:divBdr>
        <w:top w:val="none" w:sz="0" w:space="0" w:color="auto"/>
        <w:left w:val="none" w:sz="0" w:space="0" w:color="auto"/>
        <w:bottom w:val="none" w:sz="0" w:space="0" w:color="auto"/>
        <w:right w:val="none" w:sz="0" w:space="0" w:color="auto"/>
      </w:divBdr>
    </w:div>
    <w:div w:id="360252053">
      <w:bodyDiv w:val="1"/>
      <w:marLeft w:val="0"/>
      <w:marRight w:val="0"/>
      <w:marTop w:val="0"/>
      <w:marBottom w:val="0"/>
      <w:divBdr>
        <w:top w:val="none" w:sz="0" w:space="0" w:color="auto"/>
        <w:left w:val="none" w:sz="0" w:space="0" w:color="auto"/>
        <w:bottom w:val="none" w:sz="0" w:space="0" w:color="auto"/>
        <w:right w:val="none" w:sz="0" w:space="0" w:color="auto"/>
      </w:divBdr>
    </w:div>
    <w:div w:id="362169621">
      <w:bodyDiv w:val="1"/>
      <w:marLeft w:val="0"/>
      <w:marRight w:val="0"/>
      <w:marTop w:val="0"/>
      <w:marBottom w:val="0"/>
      <w:divBdr>
        <w:top w:val="none" w:sz="0" w:space="0" w:color="auto"/>
        <w:left w:val="none" w:sz="0" w:space="0" w:color="auto"/>
        <w:bottom w:val="none" w:sz="0" w:space="0" w:color="auto"/>
        <w:right w:val="none" w:sz="0" w:space="0" w:color="auto"/>
      </w:divBdr>
    </w:div>
    <w:div w:id="377364406">
      <w:bodyDiv w:val="1"/>
      <w:marLeft w:val="0"/>
      <w:marRight w:val="0"/>
      <w:marTop w:val="0"/>
      <w:marBottom w:val="0"/>
      <w:divBdr>
        <w:top w:val="none" w:sz="0" w:space="0" w:color="auto"/>
        <w:left w:val="none" w:sz="0" w:space="0" w:color="auto"/>
        <w:bottom w:val="none" w:sz="0" w:space="0" w:color="auto"/>
        <w:right w:val="none" w:sz="0" w:space="0" w:color="auto"/>
      </w:divBdr>
    </w:div>
    <w:div w:id="405690019">
      <w:bodyDiv w:val="1"/>
      <w:marLeft w:val="0"/>
      <w:marRight w:val="0"/>
      <w:marTop w:val="0"/>
      <w:marBottom w:val="0"/>
      <w:divBdr>
        <w:top w:val="none" w:sz="0" w:space="0" w:color="auto"/>
        <w:left w:val="none" w:sz="0" w:space="0" w:color="auto"/>
        <w:bottom w:val="none" w:sz="0" w:space="0" w:color="auto"/>
        <w:right w:val="none" w:sz="0" w:space="0" w:color="auto"/>
      </w:divBdr>
    </w:div>
    <w:div w:id="405808581">
      <w:bodyDiv w:val="1"/>
      <w:marLeft w:val="0"/>
      <w:marRight w:val="0"/>
      <w:marTop w:val="0"/>
      <w:marBottom w:val="0"/>
      <w:divBdr>
        <w:top w:val="none" w:sz="0" w:space="0" w:color="auto"/>
        <w:left w:val="none" w:sz="0" w:space="0" w:color="auto"/>
        <w:bottom w:val="none" w:sz="0" w:space="0" w:color="auto"/>
        <w:right w:val="none" w:sz="0" w:space="0" w:color="auto"/>
      </w:divBdr>
    </w:div>
    <w:div w:id="407575677">
      <w:bodyDiv w:val="1"/>
      <w:marLeft w:val="0"/>
      <w:marRight w:val="0"/>
      <w:marTop w:val="0"/>
      <w:marBottom w:val="0"/>
      <w:divBdr>
        <w:top w:val="none" w:sz="0" w:space="0" w:color="auto"/>
        <w:left w:val="none" w:sz="0" w:space="0" w:color="auto"/>
        <w:bottom w:val="none" w:sz="0" w:space="0" w:color="auto"/>
        <w:right w:val="none" w:sz="0" w:space="0" w:color="auto"/>
      </w:divBdr>
    </w:div>
    <w:div w:id="415172554">
      <w:bodyDiv w:val="1"/>
      <w:marLeft w:val="0"/>
      <w:marRight w:val="0"/>
      <w:marTop w:val="0"/>
      <w:marBottom w:val="0"/>
      <w:divBdr>
        <w:top w:val="none" w:sz="0" w:space="0" w:color="auto"/>
        <w:left w:val="none" w:sz="0" w:space="0" w:color="auto"/>
        <w:bottom w:val="none" w:sz="0" w:space="0" w:color="auto"/>
        <w:right w:val="none" w:sz="0" w:space="0" w:color="auto"/>
      </w:divBdr>
    </w:div>
    <w:div w:id="423645688">
      <w:bodyDiv w:val="1"/>
      <w:marLeft w:val="0"/>
      <w:marRight w:val="0"/>
      <w:marTop w:val="0"/>
      <w:marBottom w:val="0"/>
      <w:divBdr>
        <w:top w:val="none" w:sz="0" w:space="0" w:color="auto"/>
        <w:left w:val="none" w:sz="0" w:space="0" w:color="auto"/>
        <w:bottom w:val="none" w:sz="0" w:space="0" w:color="auto"/>
        <w:right w:val="none" w:sz="0" w:space="0" w:color="auto"/>
      </w:divBdr>
    </w:div>
    <w:div w:id="432290921">
      <w:bodyDiv w:val="1"/>
      <w:marLeft w:val="0"/>
      <w:marRight w:val="0"/>
      <w:marTop w:val="0"/>
      <w:marBottom w:val="0"/>
      <w:divBdr>
        <w:top w:val="none" w:sz="0" w:space="0" w:color="auto"/>
        <w:left w:val="none" w:sz="0" w:space="0" w:color="auto"/>
        <w:bottom w:val="none" w:sz="0" w:space="0" w:color="auto"/>
        <w:right w:val="none" w:sz="0" w:space="0" w:color="auto"/>
      </w:divBdr>
    </w:div>
    <w:div w:id="470027599">
      <w:bodyDiv w:val="1"/>
      <w:marLeft w:val="0"/>
      <w:marRight w:val="0"/>
      <w:marTop w:val="0"/>
      <w:marBottom w:val="0"/>
      <w:divBdr>
        <w:top w:val="none" w:sz="0" w:space="0" w:color="auto"/>
        <w:left w:val="none" w:sz="0" w:space="0" w:color="auto"/>
        <w:bottom w:val="none" w:sz="0" w:space="0" w:color="auto"/>
        <w:right w:val="none" w:sz="0" w:space="0" w:color="auto"/>
      </w:divBdr>
    </w:div>
    <w:div w:id="472674147">
      <w:bodyDiv w:val="1"/>
      <w:marLeft w:val="0"/>
      <w:marRight w:val="0"/>
      <w:marTop w:val="0"/>
      <w:marBottom w:val="0"/>
      <w:divBdr>
        <w:top w:val="none" w:sz="0" w:space="0" w:color="auto"/>
        <w:left w:val="none" w:sz="0" w:space="0" w:color="auto"/>
        <w:bottom w:val="none" w:sz="0" w:space="0" w:color="auto"/>
        <w:right w:val="none" w:sz="0" w:space="0" w:color="auto"/>
      </w:divBdr>
    </w:div>
    <w:div w:id="494029829">
      <w:bodyDiv w:val="1"/>
      <w:marLeft w:val="0"/>
      <w:marRight w:val="0"/>
      <w:marTop w:val="0"/>
      <w:marBottom w:val="0"/>
      <w:divBdr>
        <w:top w:val="none" w:sz="0" w:space="0" w:color="auto"/>
        <w:left w:val="none" w:sz="0" w:space="0" w:color="auto"/>
        <w:bottom w:val="none" w:sz="0" w:space="0" w:color="auto"/>
        <w:right w:val="none" w:sz="0" w:space="0" w:color="auto"/>
      </w:divBdr>
    </w:div>
    <w:div w:id="495922105">
      <w:bodyDiv w:val="1"/>
      <w:marLeft w:val="0"/>
      <w:marRight w:val="0"/>
      <w:marTop w:val="0"/>
      <w:marBottom w:val="0"/>
      <w:divBdr>
        <w:top w:val="none" w:sz="0" w:space="0" w:color="auto"/>
        <w:left w:val="none" w:sz="0" w:space="0" w:color="auto"/>
        <w:bottom w:val="none" w:sz="0" w:space="0" w:color="auto"/>
        <w:right w:val="none" w:sz="0" w:space="0" w:color="auto"/>
      </w:divBdr>
    </w:div>
    <w:div w:id="509372477">
      <w:bodyDiv w:val="1"/>
      <w:marLeft w:val="0"/>
      <w:marRight w:val="0"/>
      <w:marTop w:val="0"/>
      <w:marBottom w:val="0"/>
      <w:divBdr>
        <w:top w:val="none" w:sz="0" w:space="0" w:color="auto"/>
        <w:left w:val="none" w:sz="0" w:space="0" w:color="auto"/>
        <w:bottom w:val="none" w:sz="0" w:space="0" w:color="auto"/>
        <w:right w:val="none" w:sz="0" w:space="0" w:color="auto"/>
      </w:divBdr>
    </w:div>
    <w:div w:id="521095167">
      <w:bodyDiv w:val="1"/>
      <w:marLeft w:val="0"/>
      <w:marRight w:val="0"/>
      <w:marTop w:val="0"/>
      <w:marBottom w:val="0"/>
      <w:divBdr>
        <w:top w:val="none" w:sz="0" w:space="0" w:color="auto"/>
        <w:left w:val="none" w:sz="0" w:space="0" w:color="auto"/>
        <w:bottom w:val="none" w:sz="0" w:space="0" w:color="auto"/>
        <w:right w:val="none" w:sz="0" w:space="0" w:color="auto"/>
      </w:divBdr>
    </w:div>
    <w:div w:id="541864120">
      <w:bodyDiv w:val="1"/>
      <w:marLeft w:val="0"/>
      <w:marRight w:val="0"/>
      <w:marTop w:val="0"/>
      <w:marBottom w:val="0"/>
      <w:divBdr>
        <w:top w:val="none" w:sz="0" w:space="0" w:color="auto"/>
        <w:left w:val="none" w:sz="0" w:space="0" w:color="auto"/>
        <w:bottom w:val="none" w:sz="0" w:space="0" w:color="auto"/>
        <w:right w:val="none" w:sz="0" w:space="0" w:color="auto"/>
      </w:divBdr>
    </w:div>
    <w:div w:id="573130820">
      <w:bodyDiv w:val="1"/>
      <w:marLeft w:val="0"/>
      <w:marRight w:val="0"/>
      <w:marTop w:val="0"/>
      <w:marBottom w:val="0"/>
      <w:divBdr>
        <w:top w:val="none" w:sz="0" w:space="0" w:color="auto"/>
        <w:left w:val="none" w:sz="0" w:space="0" w:color="auto"/>
        <w:bottom w:val="none" w:sz="0" w:space="0" w:color="auto"/>
        <w:right w:val="none" w:sz="0" w:space="0" w:color="auto"/>
      </w:divBdr>
    </w:div>
    <w:div w:id="580330591">
      <w:bodyDiv w:val="1"/>
      <w:marLeft w:val="0"/>
      <w:marRight w:val="0"/>
      <w:marTop w:val="0"/>
      <w:marBottom w:val="0"/>
      <w:divBdr>
        <w:top w:val="none" w:sz="0" w:space="0" w:color="auto"/>
        <w:left w:val="none" w:sz="0" w:space="0" w:color="auto"/>
        <w:bottom w:val="none" w:sz="0" w:space="0" w:color="auto"/>
        <w:right w:val="none" w:sz="0" w:space="0" w:color="auto"/>
      </w:divBdr>
    </w:div>
    <w:div w:id="607394557">
      <w:bodyDiv w:val="1"/>
      <w:marLeft w:val="0"/>
      <w:marRight w:val="0"/>
      <w:marTop w:val="0"/>
      <w:marBottom w:val="0"/>
      <w:divBdr>
        <w:top w:val="none" w:sz="0" w:space="0" w:color="auto"/>
        <w:left w:val="none" w:sz="0" w:space="0" w:color="auto"/>
        <w:bottom w:val="none" w:sz="0" w:space="0" w:color="auto"/>
        <w:right w:val="none" w:sz="0" w:space="0" w:color="auto"/>
      </w:divBdr>
    </w:div>
    <w:div w:id="614168764">
      <w:bodyDiv w:val="1"/>
      <w:marLeft w:val="0"/>
      <w:marRight w:val="0"/>
      <w:marTop w:val="0"/>
      <w:marBottom w:val="0"/>
      <w:divBdr>
        <w:top w:val="none" w:sz="0" w:space="0" w:color="auto"/>
        <w:left w:val="none" w:sz="0" w:space="0" w:color="auto"/>
        <w:bottom w:val="none" w:sz="0" w:space="0" w:color="auto"/>
        <w:right w:val="none" w:sz="0" w:space="0" w:color="auto"/>
      </w:divBdr>
    </w:div>
    <w:div w:id="620302102">
      <w:bodyDiv w:val="1"/>
      <w:marLeft w:val="0"/>
      <w:marRight w:val="0"/>
      <w:marTop w:val="0"/>
      <w:marBottom w:val="0"/>
      <w:divBdr>
        <w:top w:val="none" w:sz="0" w:space="0" w:color="auto"/>
        <w:left w:val="none" w:sz="0" w:space="0" w:color="auto"/>
        <w:bottom w:val="none" w:sz="0" w:space="0" w:color="auto"/>
        <w:right w:val="none" w:sz="0" w:space="0" w:color="auto"/>
      </w:divBdr>
    </w:div>
    <w:div w:id="666639651">
      <w:bodyDiv w:val="1"/>
      <w:marLeft w:val="0"/>
      <w:marRight w:val="0"/>
      <w:marTop w:val="0"/>
      <w:marBottom w:val="0"/>
      <w:divBdr>
        <w:top w:val="none" w:sz="0" w:space="0" w:color="auto"/>
        <w:left w:val="none" w:sz="0" w:space="0" w:color="auto"/>
        <w:bottom w:val="none" w:sz="0" w:space="0" w:color="auto"/>
        <w:right w:val="none" w:sz="0" w:space="0" w:color="auto"/>
      </w:divBdr>
    </w:div>
    <w:div w:id="679043228">
      <w:bodyDiv w:val="1"/>
      <w:marLeft w:val="0"/>
      <w:marRight w:val="0"/>
      <w:marTop w:val="0"/>
      <w:marBottom w:val="0"/>
      <w:divBdr>
        <w:top w:val="none" w:sz="0" w:space="0" w:color="auto"/>
        <w:left w:val="none" w:sz="0" w:space="0" w:color="auto"/>
        <w:bottom w:val="none" w:sz="0" w:space="0" w:color="auto"/>
        <w:right w:val="none" w:sz="0" w:space="0" w:color="auto"/>
      </w:divBdr>
    </w:div>
    <w:div w:id="690568108">
      <w:bodyDiv w:val="1"/>
      <w:marLeft w:val="0"/>
      <w:marRight w:val="0"/>
      <w:marTop w:val="0"/>
      <w:marBottom w:val="0"/>
      <w:divBdr>
        <w:top w:val="none" w:sz="0" w:space="0" w:color="auto"/>
        <w:left w:val="none" w:sz="0" w:space="0" w:color="auto"/>
        <w:bottom w:val="none" w:sz="0" w:space="0" w:color="auto"/>
        <w:right w:val="none" w:sz="0" w:space="0" w:color="auto"/>
      </w:divBdr>
    </w:div>
    <w:div w:id="691802308">
      <w:bodyDiv w:val="1"/>
      <w:marLeft w:val="0"/>
      <w:marRight w:val="0"/>
      <w:marTop w:val="0"/>
      <w:marBottom w:val="0"/>
      <w:divBdr>
        <w:top w:val="none" w:sz="0" w:space="0" w:color="auto"/>
        <w:left w:val="none" w:sz="0" w:space="0" w:color="auto"/>
        <w:bottom w:val="none" w:sz="0" w:space="0" w:color="auto"/>
        <w:right w:val="none" w:sz="0" w:space="0" w:color="auto"/>
      </w:divBdr>
    </w:div>
    <w:div w:id="693380177">
      <w:bodyDiv w:val="1"/>
      <w:marLeft w:val="0"/>
      <w:marRight w:val="0"/>
      <w:marTop w:val="0"/>
      <w:marBottom w:val="0"/>
      <w:divBdr>
        <w:top w:val="none" w:sz="0" w:space="0" w:color="auto"/>
        <w:left w:val="none" w:sz="0" w:space="0" w:color="auto"/>
        <w:bottom w:val="none" w:sz="0" w:space="0" w:color="auto"/>
        <w:right w:val="none" w:sz="0" w:space="0" w:color="auto"/>
      </w:divBdr>
    </w:div>
    <w:div w:id="695277610">
      <w:bodyDiv w:val="1"/>
      <w:marLeft w:val="0"/>
      <w:marRight w:val="0"/>
      <w:marTop w:val="0"/>
      <w:marBottom w:val="0"/>
      <w:divBdr>
        <w:top w:val="none" w:sz="0" w:space="0" w:color="auto"/>
        <w:left w:val="none" w:sz="0" w:space="0" w:color="auto"/>
        <w:bottom w:val="none" w:sz="0" w:space="0" w:color="auto"/>
        <w:right w:val="none" w:sz="0" w:space="0" w:color="auto"/>
      </w:divBdr>
    </w:div>
    <w:div w:id="698240824">
      <w:bodyDiv w:val="1"/>
      <w:marLeft w:val="0"/>
      <w:marRight w:val="0"/>
      <w:marTop w:val="0"/>
      <w:marBottom w:val="0"/>
      <w:divBdr>
        <w:top w:val="none" w:sz="0" w:space="0" w:color="auto"/>
        <w:left w:val="none" w:sz="0" w:space="0" w:color="auto"/>
        <w:bottom w:val="none" w:sz="0" w:space="0" w:color="auto"/>
        <w:right w:val="none" w:sz="0" w:space="0" w:color="auto"/>
      </w:divBdr>
    </w:div>
    <w:div w:id="700667453">
      <w:bodyDiv w:val="1"/>
      <w:marLeft w:val="0"/>
      <w:marRight w:val="0"/>
      <w:marTop w:val="0"/>
      <w:marBottom w:val="0"/>
      <w:divBdr>
        <w:top w:val="none" w:sz="0" w:space="0" w:color="auto"/>
        <w:left w:val="none" w:sz="0" w:space="0" w:color="auto"/>
        <w:bottom w:val="none" w:sz="0" w:space="0" w:color="auto"/>
        <w:right w:val="none" w:sz="0" w:space="0" w:color="auto"/>
      </w:divBdr>
    </w:div>
    <w:div w:id="707533795">
      <w:bodyDiv w:val="1"/>
      <w:marLeft w:val="0"/>
      <w:marRight w:val="0"/>
      <w:marTop w:val="0"/>
      <w:marBottom w:val="0"/>
      <w:divBdr>
        <w:top w:val="none" w:sz="0" w:space="0" w:color="auto"/>
        <w:left w:val="none" w:sz="0" w:space="0" w:color="auto"/>
        <w:bottom w:val="none" w:sz="0" w:space="0" w:color="auto"/>
        <w:right w:val="none" w:sz="0" w:space="0" w:color="auto"/>
      </w:divBdr>
    </w:div>
    <w:div w:id="712658507">
      <w:bodyDiv w:val="1"/>
      <w:marLeft w:val="0"/>
      <w:marRight w:val="0"/>
      <w:marTop w:val="0"/>
      <w:marBottom w:val="0"/>
      <w:divBdr>
        <w:top w:val="none" w:sz="0" w:space="0" w:color="auto"/>
        <w:left w:val="none" w:sz="0" w:space="0" w:color="auto"/>
        <w:bottom w:val="none" w:sz="0" w:space="0" w:color="auto"/>
        <w:right w:val="none" w:sz="0" w:space="0" w:color="auto"/>
      </w:divBdr>
    </w:div>
    <w:div w:id="714700031">
      <w:bodyDiv w:val="1"/>
      <w:marLeft w:val="0"/>
      <w:marRight w:val="0"/>
      <w:marTop w:val="0"/>
      <w:marBottom w:val="0"/>
      <w:divBdr>
        <w:top w:val="none" w:sz="0" w:space="0" w:color="auto"/>
        <w:left w:val="none" w:sz="0" w:space="0" w:color="auto"/>
        <w:bottom w:val="none" w:sz="0" w:space="0" w:color="auto"/>
        <w:right w:val="none" w:sz="0" w:space="0" w:color="auto"/>
      </w:divBdr>
    </w:div>
    <w:div w:id="724257751">
      <w:bodyDiv w:val="1"/>
      <w:marLeft w:val="0"/>
      <w:marRight w:val="0"/>
      <w:marTop w:val="0"/>
      <w:marBottom w:val="0"/>
      <w:divBdr>
        <w:top w:val="none" w:sz="0" w:space="0" w:color="auto"/>
        <w:left w:val="none" w:sz="0" w:space="0" w:color="auto"/>
        <w:bottom w:val="none" w:sz="0" w:space="0" w:color="auto"/>
        <w:right w:val="none" w:sz="0" w:space="0" w:color="auto"/>
      </w:divBdr>
    </w:div>
    <w:div w:id="732392753">
      <w:bodyDiv w:val="1"/>
      <w:marLeft w:val="0"/>
      <w:marRight w:val="0"/>
      <w:marTop w:val="0"/>
      <w:marBottom w:val="0"/>
      <w:divBdr>
        <w:top w:val="none" w:sz="0" w:space="0" w:color="auto"/>
        <w:left w:val="none" w:sz="0" w:space="0" w:color="auto"/>
        <w:bottom w:val="none" w:sz="0" w:space="0" w:color="auto"/>
        <w:right w:val="none" w:sz="0" w:space="0" w:color="auto"/>
      </w:divBdr>
    </w:div>
    <w:div w:id="736326030">
      <w:bodyDiv w:val="1"/>
      <w:marLeft w:val="0"/>
      <w:marRight w:val="0"/>
      <w:marTop w:val="0"/>
      <w:marBottom w:val="0"/>
      <w:divBdr>
        <w:top w:val="none" w:sz="0" w:space="0" w:color="auto"/>
        <w:left w:val="none" w:sz="0" w:space="0" w:color="auto"/>
        <w:bottom w:val="none" w:sz="0" w:space="0" w:color="auto"/>
        <w:right w:val="none" w:sz="0" w:space="0" w:color="auto"/>
      </w:divBdr>
    </w:div>
    <w:div w:id="739985827">
      <w:bodyDiv w:val="1"/>
      <w:marLeft w:val="0"/>
      <w:marRight w:val="0"/>
      <w:marTop w:val="0"/>
      <w:marBottom w:val="0"/>
      <w:divBdr>
        <w:top w:val="none" w:sz="0" w:space="0" w:color="auto"/>
        <w:left w:val="none" w:sz="0" w:space="0" w:color="auto"/>
        <w:bottom w:val="none" w:sz="0" w:space="0" w:color="auto"/>
        <w:right w:val="none" w:sz="0" w:space="0" w:color="auto"/>
      </w:divBdr>
    </w:div>
    <w:div w:id="766997476">
      <w:bodyDiv w:val="1"/>
      <w:marLeft w:val="0"/>
      <w:marRight w:val="0"/>
      <w:marTop w:val="0"/>
      <w:marBottom w:val="0"/>
      <w:divBdr>
        <w:top w:val="none" w:sz="0" w:space="0" w:color="auto"/>
        <w:left w:val="none" w:sz="0" w:space="0" w:color="auto"/>
        <w:bottom w:val="none" w:sz="0" w:space="0" w:color="auto"/>
        <w:right w:val="none" w:sz="0" w:space="0" w:color="auto"/>
      </w:divBdr>
    </w:div>
    <w:div w:id="771315106">
      <w:bodyDiv w:val="1"/>
      <w:marLeft w:val="0"/>
      <w:marRight w:val="0"/>
      <w:marTop w:val="0"/>
      <w:marBottom w:val="0"/>
      <w:divBdr>
        <w:top w:val="none" w:sz="0" w:space="0" w:color="auto"/>
        <w:left w:val="none" w:sz="0" w:space="0" w:color="auto"/>
        <w:bottom w:val="none" w:sz="0" w:space="0" w:color="auto"/>
        <w:right w:val="none" w:sz="0" w:space="0" w:color="auto"/>
      </w:divBdr>
    </w:div>
    <w:div w:id="784740559">
      <w:bodyDiv w:val="1"/>
      <w:marLeft w:val="0"/>
      <w:marRight w:val="0"/>
      <w:marTop w:val="0"/>
      <w:marBottom w:val="0"/>
      <w:divBdr>
        <w:top w:val="none" w:sz="0" w:space="0" w:color="auto"/>
        <w:left w:val="none" w:sz="0" w:space="0" w:color="auto"/>
        <w:bottom w:val="none" w:sz="0" w:space="0" w:color="auto"/>
        <w:right w:val="none" w:sz="0" w:space="0" w:color="auto"/>
      </w:divBdr>
    </w:div>
    <w:div w:id="784810343">
      <w:bodyDiv w:val="1"/>
      <w:marLeft w:val="0"/>
      <w:marRight w:val="0"/>
      <w:marTop w:val="0"/>
      <w:marBottom w:val="0"/>
      <w:divBdr>
        <w:top w:val="none" w:sz="0" w:space="0" w:color="auto"/>
        <w:left w:val="none" w:sz="0" w:space="0" w:color="auto"/>
        <w:bottom w:val="none" w:sz="0" w:space="0" w:color="auto"/>
        <w:right w:val="none" w:sz="0" w:space="0" w:color="auto"/>
      </w:divBdr>
    </w:div>
    <w:div w:id="790979205">
      <w:bodyDiv w:val="1"/>
      <w:marLeft w:val="0"/>
      <w:marRight w:val="0"/>
      <w:marTop w:val="0"/>
      <w:marBottom w:val="0"/>
      <w:divBdr>
        <w:top w:val="none" w:sz="0" w:space="0" w:color="auto"/>
        <w:left w:val="none" w:sz="0" w:space="0" w:color="auto"/>
        <w:bottom w:val="none" w:sz="0" w:space="0" w:color="auto"/>
        <w:right w:val="none" w:sz="0" w:space="0" w:color="auto"/>
      </w:divBdr>
    </w:div>
    <w:div w:id="793669090">
      <w:bodyDiv w:val="1"/>
      <w:marLeft w:val="0"/>
      <w:marRight w:val="0"/>
      <w:marTop w:val="0"/>
      <w:marBottom w:val="0"/>
      <w:divBdr>
        <w:top w:val="none" w:sz="0" w:space="0" w:color="auto"/>
        <w:left w:val="none" w:sz="0" w:space="0" w:color="auto"/>
        <w:bottom w:val="none" w:sz="0" w:space="0" w:color="auto"/>
        <w:right w:val="none" w:sz="0" w:space="0" w:color="auto"/>
      </w:divBdr>
    </w:div>
    <w:div w:id="800805000">
      <w:bodyDiv w:val="1"/>
      <w:marLeft w:val="0"/>
      <w:marRight w:val="0"/>
      <w:marTop w:val="0"/>
      <w:marBottom w:val="0"/>
      <w:divBdr>
        <w:top w:val="none" w:sz="0" w:space="0" w:color="auto"/>
        <w:left w:val="none" w:sz="0" w:space="0" w:color="auto"/>
        <w:bottom w:val="none" w:sz="0" w:space="0" w:color="auto"/>
        <w:right w:val="none" w:sz="0" w:space="0" w:color="auto"/>
      </w:divBdr>
    </w:div>
    <w:div w:id="806748451">
      <w:bodyDiv w:val="1"/>
      <w:marLeft w:val="0"/>
      <w:marRight w:val="0"/>
      <w:marTop w:val="0"/>
      <w:marBottom w:val="0"/>
      <w:divBdr>
        <w:top w:val="none" w:sz="0" w:space="0" w:color="auto"/>
        <w:left w:val="none" w:sz="0" w:space="0" w:color="auto"/>
        <w:bottom w:val="none" w:sz="0" w:space="0" w:color="auto"/>
        <w:right w:val="none" w:sz="0" w:space="0" w:color="auto"/>
      </w:divBdr>
    </w:div>
    <w:div w:id="814300956">
      <w:bodyDiv w:val="1"/>
      <w:marLeft w:val="0"/>
      <w:marRight w:val="0"/>
      <w:marTop w:val="0"/>
      <w:marBottom w:val="0"/>
      <w:divBdr>
        <w:top w:val="none" w:sz="0" w:space="0" w:color="auto"/>
        <w:left w:val="none" w:sz="0" w:space="0" w:color="auto"/>
        <w:bottom w:val="none" w:sz="0" w:space="0" w:color="auto"/>
        <w:right w:val="none" w:sz="0" w:space="0" w:color="auto"/>
      </w:divBdr>
    </w:div>
    <w:div w:id="819620050">
      <w:bodyDiv w:val="1"/>
      <w:marLeft w:val="0"/>
      <w:marRight w:val="0"/>
      <w:marTop w:val="0"/>
      <w:marBottom w:val="0"/>
      <w:divBdr>
        <w:top w:val="none" w:sz="0" w:space="0" w:color="auto"/>
        <w:left w:val="none" w:sz="0" w:space="0" w:color="auto"/>
        <w:bottom w:val="none" w:sz="0" w:space="0" w:color="auto"/>
        <w:right w:val="none" w:sz="0" w:space="0" w:color="auto"/>
      </w:divBdr>
    </w:div>
    <w:div w:id="822307795">
      <w:bodyDiv w:val="1"/>
      <w:marLeft w:val="0"/>
      <w:marRight w:val="0"/>
      <w:marTop w:val="0"/>
      <w:marBottom w:val="0"/>
      <w:divBdr>
        <w:top w:val="none" w:sz="0" w:space="0" w:color="auto"/>
        <w:left w:val="none" w:sz="0" w:space="0" w:color="auto"/>
        <w:bottom w:val="none" w:sz="0" w:space="0" w:color="auto"/>
        <w:right w:val="none" w:sz="0" w:space="0" w:color="auto"/>
      </w:divBdr>
    </w:div>
    <w:div w:id="826744958">
      <w:bodyDiv w:val="1"/>
      <w:marLeft w:val="0"/>
      <w:marRight w:val="0"/>
      <w:marTop w:val="0"/>
      <w:marBottom w:val="0"/>
      <w:divBdr>
        <w:top w:val="none" w:sz="0" w:space="0" w:color="auto"/>
        <w:left w:val="none" w:sz="0" w:space="0" w:color="auto"/>
        <w:bottom w:val="none" w:sz="0" w:space="0" w:color="auto"/>
        <w:right w:val="none" w:sz="0" w:space="0" w:color="auto"/>
      </w:divBdr>
    </w:div>
    <w:div w:id="829368368">
      <w:bodyDiv w:val="1"/>
      <w:marLeft w:val="0"/>
      <w:marRight w:val="0"/>
      <w:marTop w:val="0"/>
      <w:marBottom w:val="0"/>
      <w:divBdr>
        <w:top w:val="none" w:sz="0" w:space="0" w:color="auto"/>
        <w:left w:val="none" w:sz="0" w:space="0" w:color="auto"/>
        <w:bottom w:val="none" w:sz="0" w:space="0" w:color="auto"/>
        <w:right w:val="none" w:sz="0" w:space="0" w:color="auto"/>
      </w:divBdr>
    </w:div>
    <w:div w:id="834418533">
      <w:bodyDiv w:val="1"/>
      <w:marLeft w:val="0"/>
      <w:marRight w:val="0"/>
      <w:marTop w:val="0"/>
      <w:marBottom w:val="0"/>
      <w:divBdr>
        <w:top w:val="none" w:sz="0" w:space="0" w:color="auto"/>
        <w:left w:val="none" w:sz="0" w:space="0" w:color="auto"/>
        <w:bottom w:val="none" w:sz="0" w:space="0" w:color="auto"/>
        <w:right w:val="none" w:sz="0" w:space="0" w:color="auto"/>
      </w:divBdr>
    </w:div>
    <w:div w:id="835531699">
      <w:bodyDiv w:val="1"/>
      <w:marLeft w:val="0"/>
      <w:marRight w:val="0"/>
      <w:marTop w:val="0"/>
      <w:marBottom w:val="0"/>
      <w:divBdr>
        <w:top w:val="none" w:sz="0" w:space="0" w:color="auto"/>
        <w:left w:val="none" w:sz="0" w:space="0" w:color="auto"/>
        <w:bottom w:val="none" w:sz="0" w:space="0" w:color="auto"/>
        <w:right w:val="none" w:sz="0" w:space="0" w:color="auto"/>
      </w:divBdr>
    </w:div>
    <w:div w:id="839462597">
      <w:bodyDiv w:val="1"/>
      <w:marLeft w:val="0"/>
      <w:marRight w:val="0"/>
      <w:marTop w:val="0"/>
      <w:marBottom w:val="0"/>
      <w:divBdr>
        <w:top w:val="none" w:sz="0" w:space="0" w:color="auto"/>
        <w:left w:val="none" w:sz="0" w:space="0" w:color="auto"/>
        <w:bottom w:val="none" w:sz="0" w:space="0" w:color="auto"/>
        <w:right w:val="none" w:sz="0" w:space="0" w:color="auto"/>
      </w:divBdr>
    </w:div>
    <w:div w:id="850147474">
      <w:bodyDiv w:val="1"/>
      <w:marLeft w:val="0"/>
      <w:marRight w:val="0"/>
      <w:marTop w:val="0"/>
      <w:marBottom w:val="0"/>
      <w:divBdr>
        <w:top w:val="none" w:sz="0" w:space="0" w:color="auto"/>
        <w:left w:val="none" w:sz="0" w:space="0" w:color="auto"/>
        <w:bottom w:val="none" w:sz="0" w:space="0" w:color="auto"/>
        <w:right w:val="none" w:sz="0" w:space="0" w:color="auto"/>
      </w:divBdr>
    </w:div>
    <w:div w:id="859860324">
      <w:bodyDiv w:val="1"/>
      <w:marLeft w:val="0"/>
      <w:marRight w:val="0"/>
      <w:marTop w:val="0"/>
      <w:marBottom w:val="0"/>
      <w:divBdr>
        <w:top w:val="none" w:sz="0" w:space="0" w:color="auto"/>
        <w:left w:val="none" w:sz="0" w:space="0" w:color="auto"/>
        <w:bottom w:val="none" w:sz="0" w:space="0" w:color="auto"/>
        <w:right w:val="none" w:sz="0" w:space="0" w:color="auto"/>
      </w:divBdr>
    </w:div>
    <w:div w:id="860775158">
      <w:bodyDiv w:val="1"/>
      <w:marLeft w:val="0"/>
      <w:marRight w:val="0"/>
      <w:marTop w:val="0"/>
      <w:marBottom w:val="0"/>
      <w:divBdr>
        <w:top w:val="none" w:sz="0" w:space="0" w:color="auto"/>
        <w:left w:val="none" w:sz="0" w:space="0" w:color="auto"/>
        <w:bottom w:val="none" w:sz="0" w:space="0" w:color="auto"/>
        <w:right w:val="none" w:sz="0" w:space="0" w:color="auto"/>
      </w:divBdr>
    </w:div>
    <w:div w:id="866601317">
      <w:bodyDiv w:val="1"/>
      <w:marLeft w:val="0"/>
      <w:marRight w:val="0"/>
      <w:marTop w:val="0"/>
      <w:marBottom w:val="0"/>
      <w:divBdr>
        <w:top w:val="none" w:sz="0" w:space="0" w:color="auto"/>
        <w:left w:val="none" w:sz="0" w:space="0" w:color="auto"/>
        <w:bottom w:val="none" w:sz="0" w:space="0" w:color="auto"/>
        <w:right w:val="none" w:sz="0" w:space="0" w:color="auto"/>
      </w:divBdr>
    </w:div>
    <w:div w:id="881405140">
      <w:bodyDiv w:val="1"/>
      <w:marLeft w:val="0"/>
      <w:marRight w:val="0"/>
      <w:marTop w:val="0"/>
      <w:marBottom w:val="0"/>
      <w:divBdr>
        <w:top w:val="none" w:sz="0" w:space="0" w:color="auto"/>
        <w:left w:val="none" w:sz="0" w:space="0" w:color="auto"/>
        <w:bottom w:val="none" w:sz="0" w:space="0" w:color="auto"/>
        <w:right w:val="none" w:sz="0" w:space="0" w:color="auto"/>
      </w:divBdr>
    </w:div>
    <w:div w:id="888341260">
      <w:bodyDiv w:val="1"/>
      <w:marLeft w:val="0"/>
      <w:marRight w:val="0"/>
      <w:marTop w:val="0"/>
      <w:marBottom w:val="0"/>
      <w:divBdr>
        <w:top w:val="none" w:sz="0" w:space="0" w:color="auto"/>
        <w:left w:val="none" w:sz="0" w:space="0" w:color="auto"/>
        <w:bottom w:val="none" w:sz="0" w:space="0" w:color="auto"/>
        <w:right w:val="none" w:sz="0" w:space="0" w:color="auto"/>
      </w:divBdr>
    </w:div>
    <w:div w:id="893201702">
      <w:bodyDiv w:val="1"/>
      <w:marLeft w:val="0"/>
      <w:marRight w:val="0"/>
      <w:marTop w:val="0"/>
      <w:marBottom w:val="0"/>
      <w:divBdr>
        <w:top w:val="none" w:sz="0" w:space="0" w:color="auto"/>
        <w:left w:val="none" w:sz="0" w:space="0" w:color="auto"/>
        <w:bottom w:val="none" w:sz="0" w:space="0" w:color="auto"/>
        <w:right w:val="none" w:sz="0" w:space="0" w:color="auto"/>
      </w:divBdr>
    </w:div>
    <w:div w:id="898245956">
      <w:bodyDiv w:val="1"/>
      <w:marLeft w:val="0"/>
      <w:marRight w:val="0"/>
      <w:marTop w:val="0"/>
      <w:marBottom w:val="0"/>
      <w:divBdr>
        <w:top w:val="none" w:sz="0" w:space="0" w:color="auto"/>
        <w:left w:val="none" w:sz="0" w:space="0" w:color="auto"/>
        <w:bottom w:val="none" w:sz="0" w:space="0" w:color="auto"/>
        <w:right w:val="none" w:sz="0" w:space="0" w:color="auto"/>
      </w:divBdr>
    </w:div>
    <w:div w:id="911701963">
      <w:bodyDiv w:val="1"/>
      <w:marLeft w:val="0"/>
      <w:marRight w:val="0"/>
      <w:marTop w:val="0"/>
      <w:marBottom w:val="0"/>
      <w:divBdr>
        <w:top w:val="none" w:sz="0" w:space="0" w:color="auto"/>
        <w:left w:val="none" w:sz="0" w:space="0" w:color="auto"/>
        <w:bottom w:val="none" w:sz="0" w:space="0" w:color="auto"/>
        <w:right w:val="none" w:sz="0" w:space="0" w:color="auto"/>
      </w:divBdr>
    </w:div>
    <w:div w:id="913780865">
      <w:bodyDiv w:val="1"/>
      <w:marLeft w:val="0"/>
      <w:marRight w:val="0"/>
      <w:marTop w:val="0"/>
      <w:marBottom w:val="0"/>
      <w:divBdr>
        <w:top w:val="none" w:sz="0" w:space="0" w:color="auto"/>
        <w:left w:val="none" w:sz="0" w:space="0" w:color="auto"/>
        <w:bottom w:val="none" w:sz="0" w:space="0" w:color="auto"/>
        <w:right w:val="none" w:sz="0" w:space="0" w:color="auto"/>
      </w:divBdr>
    </w:div>
    <w:div w:id="913973310">
      <w:bodyDiv w:val="1"/>
      <w:marLeft w:val="0"/>
      <w:marRight w:val="0"/>
      <w:marTop w:val="0"/>
      <w:marBottom w:val="0"/>
      <w:divBdr>
        <w:top w:val="none" w:sz="0" w:space="0" w:color="auto"/>
        <w:left w:val="none" w:sz="0" w:space="0" w:color="auto"/>
        <w:bottom w:val="none" w:sz="0" w:space="0" w:color="auto"/>
        <w:right w:val="none" w:sz="0" w:space="0" w:color="auto"/>
      </w:divBdr>
    </w:div>
    <w:div w:id="915938396">
      <w:bodyDiv w:val="1"/>
      <w:marLeft w:val="0"/>
      <w:marRight w:val="0"/>
      <w:marTop w:val="0"/>
      <w:marBottom w:val="0"/>
      <w:divBdr>
        <w:top w:val="none" w:sz="0" w:space="0" w:color="auto"/>
        <w:left w:val="none" w:sz="0" w:space="0" w:color="auto"/>
        <w:bottom w:val="none" w:sz="0" w:space="0" w:color="auto"/>
        <w:right w:val="none" w:sz="0" w:space="0" w:color="auto"/>
      </w:divBdr>
    </w:div>
    <w:div w:id="916936075">
      <w:bodyDiv w:val="1"/>
      <w:marLeft w:val="0"/>
      <w:marRight w:val="0"/>
      <w:marTop w:val="0"/>
      <w:marBottom w:val="0"/>
      <w:divBdr>
        <w:top w:val="none" w:sz="0" w:space="0" w:color="auto"/>
        <w:left w:val="none" w:sz="0" w:space="0" w:color="auto"/>
        <w:bottom w:val="none" w:sz="0" w:space="0" w:color="auto"/>
        <w:right w:val="none" w:sz="0" w:space="0" w:color="auto"/>
      </w:divBdr>
    </w:div>
    <w:div w:id="925917532">
      <w:bodyDiv w:val="1"/>
      <w:marLeft w:val="0"/>
      <w:marRight w:val="0"/>
      <w:marTop w:val="0"/>
      <w:marBottom w:val="0"/>
      <w:divBdr>
        <w:top w:val="none" w:sz="0" w:space="0" w:color="auto"/>
        <w:left w:val="none" w:sz="0" w:space="0" w:color="auto"/>
        <w:bottom w:val="none" w:sz="0" w:space="0" w:color="auto"/>
        <w:right w:val="none" w:sz="0" w:space="0" w:color="auto"/>
      </w:divBdr>
    </w:div>
    <w:div w:id="937254427">
      <w:bodyDiv w:val="1"/>
      <w:marLeft w:val="0"/>
      <w:marRight w:val="0"/>
      <w:marTop w:val="0"/>
      <w:marBottom w:val="0"/>
      <w:divBdr>
        <w:top w:val="none" w:sz="0" w:space="0" w:color="auto"/>
        <w:left w:val="none" w:sz="0" w:space="0" w:color="auto"/>
        <w:bottom w:val="none" w:sz="0" w:space="0" w:color="auto"/>
        <w:right w:val="none" w:sz="0" w:space="0" w:color="auto"/>
      </w:divBdr>
    </w:div>
    <w:div w:id="957613169">
      <w:bodyDiv w:val="1"/>
      <w:marLeft w:val="0"/>
      <w:marRight w:val="0"/>
      <w:marTop w:val="0"/>
      <w:marBottom w:val="0"/>
      <w:divBdr>
        <w:top w:val="none" w:sz="0" w:space="0" w:color="auto"/>
        <w:left w:val="none" w:sz="0" w:space="0" w:color="auto"/>
        <w:bottom w:val="none" w:sz="0" w:space="0" w:color="auto"/>
        <w:right w:val="none" w:sz="0" w:space="0" w:color="auto"/>
      </w:divBdr>
    </w:div>
    <w:div w:id="962420338">
      <w:bodyDiv w:val="1"/>
      <w:marLeft w:val="0"/>
      <w:marRight w:val="0"/>
      <w:marTop w:val="0"/>
      <w:marBottom w:val="0"/>
      <w:divBdr>
        <w:top w:val="none" w:sz="0" w:space="0" w:color="auto"/>
        <w:left w:val="none" w:sz="0" w:space="0" w:color="auto"/>
        <w:bottom w:val="none" w:sz="0" w:space="0" w:color="auto"/>
        <w:right w:val="none" w:sz="0" w:space="0" w:color="auto"/>
      </w:divBdr>
    </w:div>
    <w:div w:id="981235288">
      <w:bodyDiv w:val="1"/>
      <w:marLeft w:val="0"/>
      <w:marRight w:val="0"/>
      <w:marTop w:val="0"/>
      <w:marBottom w:val="0"/>
      <w:divBdr>
        <w:top w:val="none" w:sz="0" w:space="0" w:color="auto"/>
        <w:left w:val="none" w:sz="0" w:space="0" w:color="auto"/>
        <w:bottom w:val="none" w:sz="0" w:space="0" w:color="auto"/>
        <w:right w:val="none" w:sz="0" w:space="0" w:color="auto"/>
      </w:divBdr>
    </w:div>
    <w:div w:id="981811440">
      <w:bodyDiv w:val="1"/>
      <w:marLeft w:val="0"/>
      <w:marRight w:val="0"/>
      <w:marTop w:val="0"/>
      <w:marBottom w:val="0"/>
      <w:divBdr>
        <w:top w:val="none" w:sz="0" w:space="0" w:color="auto"/>
        <w:left w:val="none" w:sz="0" w:space="0" w:color="auto"/>
        <w:bottom w:val="none" w:sz="0" w:space="0" w:color="auto"/>
        <w:right w:val="none" w:sz="0" w:space="0" w:color="auto"/>
      </w:divBdr>
    </w:div>
    <w:div w:id="988754390">
      <w:bodyDiv w:val="1"/>
      <w:marLeft w:val="0"/>
      <w:marRight w:val="0"/>
      <w:marTop w:val="0"/>
      <w:marBottom w:val="0"/>
      <w:divBdr>
        <w:top w:val="none" w:sz="0" w:space="0" w:color="auto"/>
        <w:left w:val="none" w:sz="0" w:space="0" w:color="auto"/>
        <w:bottom w:val="none" w:sz="0" w:space="0" w:color="auto"/>
        <w:right w:val="none" w:sz="0" w:space="0" w:color="auto"/>
      </w:divBdr>
    </w:div>
    <w:div w:id="999697898">
      <w:bodyDiv w:val="1"/>
      <w:marLeft w:val="0"/>
      <w:marRight w:val="0"/>
      <w:marTop w:val="0"/>
      <w:marBottom w:val="0"/>
      <w:divBdr>
        <w:top w:val="none" w:sz="0" w:space="0" w:color="auto"/>
        <w:left w:val="none" w:sz="0" w:space="0" w:color="auto"/>
        <w:bottom w:val="none" w:sz="0" w:space="0" w:color="auto"/>
        <w:right w:val="none" w:sz="0" w:space="0" w:color="auto"/>
      </w:divBdr>
    </w:div>
    <w:div w:id="1001153811">
      <w:bodyDiv w:val="1"/>
      <w:marLeft w:val="0"/>
      <w:marRight w:val="0"/>
      <w:marTop w:val="0"/>
      <w:marBottom w:val="0"/>
      <w:divBdr>
        <w:top w:val="none" w:sz="0" w:space="0" w:color="auto"/>
        <w:left w:val="none" w:sz="0" w:space="0" w:color="auto"/>
        <w:bottom w:val="none" w:sz="0" w:space="0" w:color="auto"/>
        <w:right w:val="none" w:sz="0" w:space="0" w:color="auto"/>
      </w:divBdr>
    </w:div>
    <w:div w:id="1024983218">
      <w:bodyDiv w:val="1"/>
      <w:marLeft w:val="0"/>
      <w:marRight w:val="0"/>
      <w:marTop w:val="0"/>
      <w:marBottom w:val="0"/>
      <w:divBdr>
        <w:top w:val="none" w:sz="0" w:space="0" w:color="auto"/>
        <w:left w:val="none" w:sz="0" w:space="0" w:color="auto"/>
        <w:bottom w:val="none" w:sz="0" w:space="0" w:color="auto"/>
        <w:right w:val="none" w:sz="0" w:space="0" w:color="auto"/>
      </w:divBdr>
    </w:div>
    <w:div w:id="1025324416">
      <w:bodyDiv w:val="1"/>
      <w:marLeft w:val="0"/>
      <w:marRight w:val="0"/>
      <w:marTop w:val="0"/>
      <w:marBottom w:val="0"/>
      <w:divBdr>
        <w:top w:val="none" w:sz="0" w:space="0" w:color="auto"/>
        <w:left w:val="none" w:sz="0" w:space="0" w:color="auto"/>
        <w:bottom w:val="none" w:sz="0" w:space="0" w:color="auto"/>
        <w:right w:val="none" w:sz="0" w:space="0" w:color="auto"/>
      </w:divBdr>
    </w:div>
    <w:div w:id="1033506821">
      <w:bodyDiv w:val="1"/>
      <w:marLeft w:val="0"/>
      <w:marRight w:val="0"/>
      <w:marTop w:val="0"/>
      <w:marBottom w:val="0"/>
      <w:divBdr>
        <w:top w:val="none" w:sz="0" w:space="0" w:color="auto"/>
        <w:left w:val="none" w:sz="0" w:space="0" w:color="auto"/>
        <w:bottom w:val="none" w:sz="0" w:space="0" w:color="auto"/>
        <w:right w:val="none" w:sz="0" w:space="0" w:color="auto"/>
      </w:divBdr>
    </w:div>
    <w:div w:id="1037463333">
      <w:bodyDiv w:val="1"/>
      <w:marLeft w:val="0"/>
      <w:marRight w:val="0"/>
      <w:marTop w:val="0"/>
      <w:marBottom w:val="0"/>
      <w:divBdr>
        <w:top w:val="none" w:sz="0" w:space="0" w:color="auto"/>
        <w:left w:val="none" w:sz="0" w:space="0" w:color="auto"/>
        <w:bottom w:val="none" w:sz="0" w:space="0" w:color="auto"/>
        <w:right w:val="none" w:sz="0" w:space="0" w:color="auto"/>
      </w:divBdr>
    </w:div>
    <w:div w:id="1049493543">
      <w:bodyDiv w:val="1"/>
      <w:marLeft w:val="0"/>
      <w:marRight w:val="0"/>
      <w:marTop w:val="0"/>
      <w:marBottom w:val="0"/>
      <w:divBdr>
        <w:top w:val="none" w:sz="0" w:space="0" w:color="auto"/>
        <w:left w:val="none" w:sz="0" w:space="0" w:color="auto"/>
        <w:bottom w:val="none" w:sz="0" w:space="0" w:color="auto"/>
        <w:right w:val="none" w:sz="0" w:space="0" w:color="auto"/>
      </w:divBdr>
    </w:div>
    <w:div w:id="1057824188">
      <w:bodyDiv w:val="1"/>
      <w:marLeft w:val="0"/>
      <w:marRight w:val="0"/>
      <w:marTop w:val="0"/>
      <w:marBottom w:val="0"/>
      <w:divBdr>
        <w:top w:val="none" w:sz="0" w:space="0" w:color="auto"/>
        <w:left w:val="none" w:sz="0" w:space="0" w:color="auto"/>
        <w:bottom w:val="none" w:sz="0" w:space="0" w:color="auto"/>
        <w:right w:val="none" w:sz="0" w:space="0" w:color="auto"/>
      </w:divBdr>
    </w:div>
    <w:div w:id="1061975800">
      <w:bodyDiv w:val="1"/>
      <w:marLeft w:val="0"/>
      <w:marRight w:val="0"/>
      <w:marTop w:val="0"/>
      <w:marBottom w:val="0"/>
      <w:divBdr>
        <w:top w:val="none" w:sz="0" w:space="0" w:color="auto"/>
        <w:left w:val="none" w:sz="0" w:space="0" w:color="auto"/>
        <w:bottom w:val="none" w:sz="0" w:space="0" w:color="auto"/>
        <w:right w:val="none" w:sz="0" w:space="0" w:color="auto"/>
      </w:divBdr>
    </w:div>
    <w:div w:id="1065222806">
      <w:bodyDiv w:val="1"/>
      <w:marLeft w:val="0"/>
      <w:marRight w:val="0"/>
      <w:marTop w:val="0"/>
      <w:marBottom w:val="0"/>
      <w:divBdr>
        <w:top w:val="none" w:sz="0" w:space="0" w:color="auto"/>
        <w:left w:val="none" w:sz="0" w:space="0" w:color="auto"/>
        <w:bottom w:val="none" w:sz="0" w:space="0" w:color="auto"/>
        <w:right w:val="none" w:sz="0" w:space="0" w:color="auto"/>
      </w:divBdr>
    </w:div>
    <w:div w:id="1069305872">
      <w:bodyDiv w:val="1"/>
      <w:marLeft w:val="0"/>
      <w:marRight w:val="0"/>
      <w:marTop w:val="0"/>
      <w:marBottom w:val="0"/>
      <w:divBdr>
        <w:top w:val="none" w:sz="0" w:space="0" w:color="auto"/>
        <w:left w:val="none" w:sz="0" w:space="0" w:color="auto"/>
        <w:bottom w:val="none" w:sz="0" w:space="0" w:color="auto"/>
        <w:right w:val="none" w:sz="0" w:space="0" w:color="auto"/>
      </w:divBdr>
    </w:div>
    <w:div w:id="1076055321">
      <w:bodyDiv w:val="1"/>
      <w:marLeft w:val="0"/>
      <w:marRight w:val="0"/>
      <w:marTop w:val="0"/>
      <w:marBottom w:val="0"/>
      <w:divBdr>
        <w:top w:val="none" w:sz="0" w:space="0" w:color="auto"/>
        <w:left w:val="none" w:sz="0" w:space="0" w:color="auto"/>
        <w:bottom w:val="none" w:sz="0" w:space="0" w:color="auto"/>
        <w:right w:val="none" w:sz="0" w:space="0" w:color="auto"/>
      </w:divBdr>
    </w:div>
    <w:div w:id="1087775745">
      <w:bodyDiv w:val="1"/>
      <w:marLeft w:val="0"/>
      <w:marRight w:val="0"/>
      <w:marTop w:val="0"/>
      <w:marBottom w:val="0"/>
      <w:divBdr>
        <w:top w:val="none" w:sz="0" w:space="0" w:color="auto"/>
        <w:left w:val="none" w:sz="0" w:space="0" w:color="auto"/>
        <w:bottom w:val="none" w:sz="0" w:space="0" w:color="auto"/>
        <w:right w:val="none" w:sz="0" w:space="0" w:color="auto"/>
      </w:divBdr>
    </w:div>
    <w:div w:id="1093819123">
      <w:bodyDiv w:val="1"/>
      <w:marLeft w:val="0"/>
      <w:marRight w:val="0"/>
      <w:marTop w:val="0"/>
      <w:marBottom w:val="0"/>
      <w:divBdr>
        <w:top w:val="none" w:sz="0" w:space="0" w:color="auto"/>
        <w:left w:val="none" w:sz="0" w:space="0" w:color="auto"/>
        <w:bottom w:val="none" w:sz="0" w:space="0" w:color="auto"/>
        <w:right w:val="none" w:sz="0" w:space="0" w:color="auto"/>
      </w:divBdr>
    </w:div>
    <w:div w:id="1098872172">
      <w:bodyDiv w:val="1"/>
      <w:marLeft w:val="0"/>
      <w:marRight w:val="0"/>
      <w:marTop w:val="0"/>
      <w:marBottom w:val="0"/>
      <w:divBdr>
        <w:top w:val="none" w:sz="0" w:space="0" w:color="auto"/>
        <w:left w:val="none" w:sz="0" w:space="0" w:color="auto"/>
        <w:bottom w:val="none" w:sz="0" w:space="0" w:color="auto"/>
        <w:right w:val="none" w:sz="0" w:space="0" w:color="auto"/>
      </w:divBdr>
    </w:div>
    <w:div w:id="1104157770">
      <w:bodyDiv w:val="1"/>
      <w:marLeft w:val="0"/>
      <w:marRight w:val="0"/>
      <w:marTop w:val="0"/>
      <w:marBottom w:val="0"/>
      <w:divBdr>
        <w:top w:val="none" w:sz="0" w:space="0" w:color="auto"/>
        <w:left w:val="none" w:sz="0" w:space="0" w:color="auto"/>
        <w:bottom w:val="none" w:sz="0" w:space="0" w:color="auto"/>
        <w:right w:val="none" w:sz="0" w:space="0" w:color="auto"/>
      </w:divBdr>
    </w:div>
    <w:div w:id="1108547444">
      <w:bodyDiv w:val="1"/>
      <w:marLeft w:val="0"/>
      <w:marRight w:val="0"/>
      <w:marTop w:val="0"/>
      <w:marBottom w:val="0"/>
      <w:divBdr>
        <w:top w:val="none" w:sz="0" w:space="0" w:color="auto"/>
        <w:left w:val="none" w:sz="0" w:space="0" w:color="auto"/>
        <w:bottom w:val="none" w:sz="0" w:space="0" w:color="auto"/>
        <w:right w:val="none" w:sz="0" w:space="0" w:color="auto"/>
      </w:divBdr>
    </w:div>
    <w:div w:id="1126629709">
      <w:bodyDiv w:val="1"/>
      <w:marLeft w:val="0"/>
      <w:marRight w:val="0"/>
      <w:marTop w:val="0"/>
      <w:marBottom w:val="0"/>
      <w:divBdr>
        <w:top w:val="none" w:sz="0" w:space="0" w:color="auto"/>
        <w:left w:val="none" w:sz="0" w:space="0" w:color="auto"/>
        <w:bottom w:val="none" w:sz="0" w:space="0" w:color="auto"/>
        <w:right w:val="none" w:sz="0" w:space="0" w:color="auto"/>
      </w:divBdr>
    </w:div>
    <w:div w:id="1165630049">
      <w:bodyDiv w:val="1"/>
      <w:marLeft w:val="0"/>
      <w:marRight w:val="0"/>
      <w:marTop w:val="0"/>
      <w:marBottom w:val="0"/>
      <w:divBdr>
        <w:top w:val="none" w:sz="0" w:space="0" w:color="auto"/>
        <w:left w:val="none" w:sz="0" w:space="0" w:color="auto"/>
        <w:bottom w:val="none" w:sz="0" w:space="0" w:color="auto"/>
        <w:right w:val="none" w:sz="0" w:space="0" w:color="auto"/>
      </w:divBdr>
    </w:div>
    <w:div w:id="1175148833">
      <w:bodyDiv w:val="1"/>
      <w:marLeft w:val="0"/>
      <w:marRight w:val="0"/>
      <w:marTop w:val="0"/>
      <w:marBottom w:val="0"/>
      <w:divBdr>
        <w:top w:val="none" w:sz="0" w:space="0" w:color="auto"/>
        <w:left w:val="none" w:sz="0" w:space="0" w:color="auto"/>
        <w:bottom w:val="none" w:sz="0" w:space="0" w:color="auto"/>
        <w:right w:val="none" w:sz="0" w:space="0" w:color="auto"/>
      </w:divBdr>
    </w:div>
    <w:div w:id="1182932947">
      <w:bodyDiv w:val="1"/>
      <w:marLeft w:val="0"/>
      <w:marRight w:val="0"/>
      <w:marTop w:val="0"/>
      <w:marBottom w:val="0"/>
      <w:divBdr>
        <w:top w:val="none" w:sz="0" w:space="0" w:color="auto"/>
        <w:left w:val="none" w:sz="0" w:space="0" w:color="auto"/>
        <w:bottom w:val="none" w:sz="0" w:space="0" w:color="auto"/>
        <w:right w:val="none" w:sz="0" w:space="0" w:color="auto"/>
      </w:divBdr>
    </w:div>
    <w:div w:id="1183665074">
      <w:bodyDiv w:val="1"/>
      <w:marLeft w:val="0"/>
      <w:marRight w:val="0"/>
      <w:marTop w:val="0"/>
      <w:marBottom w:val="0"/>
      <w:divBdr>
        <w:top w:val="none" w:sz="0" w:space="0" w:color="auto"/>
        <w:left w:val="none" w:sz="0" w:space="0" w:color="auto"/>
        <w:bottom w:val="none" w:sz="0" w:space="0" w:color="auto"/>
        <w:right w:val="none" w:sz="0" w:space="0" w:color="auto"/>
      </w:divBdr>
    </w:div>
    <w:div w:id="1185484795">
      <w:bodyDiv w:val="1"/>
      <w:marLeft w:val="0"/>
      <w:marRight w:val="0"/>
      <w:marTop w:val="0"/>
      <w:marBottom w:val="0"/>
      <w:divBdr>
        <w:top w:val="none" w:sz="0" w:space="0" w:color="auto"/>
        <w:left w:val="none" w:sz="0" w:space="0" w:color="auto"/>
        <w:bottom w:val="none" w:sz="0" w:space="0" w:color="auto"/>
        <w:right w:val="none" w:sz="0" w:space="0" w:color="auto"/>
      </w:divBdr>
    </w:div>
    <w:div w:id="1191839991">
      <w:bodyDiv w:val="1"/>
      <w:marLeft w:val="0"/>
      <w:marRight w:val="0"/>
      <w:marTop w:val="0"/>
      <w:marBottom w:val="0"/>
      <w:divBdr>
        <w:top w:val="none" w:sz="0" w:space="0" w:color="auto"/>
        <w:left w:val="none" w:sz="0" w:space="0" w:color="auto"/>
        <w:bottom w:val="none" w:sz="0" w:space="0" w:color="auto"/>
        <w:right w:val="none" w:sz="0" w:space="0" w:color="auto"/>
      </w:divBdr>
    </w:div>
    <w:div w:id="1194146792">
      <w:bodyDiv w:val="1"/>
      <w:marLeft w:val="0"/>
      <w:marRight w:val="0"/>
      <w:marTop w:val="0"/>
      <w:marBottom w:val="0"/>
      <w:divBdr>
        <w:top w:val="none" w:sz="0" w:space="0" w:color="auto"/>
        <w:left w:val="none" w:sz="0" w:space="0" w:color="auto"/>
        <w:bottom w:val="none" w:sz="0" w:space="0" w:color="auto"/>
        <w:right w:val="none" w:sz="0" w:space="0" w:color="auto"/>
      </w:divBdr>
    </w:div>
    <w:div w:id="1195729475">
      <w:bodyDiv w:val="1"/>
      <w:marLeft w:val="0"/>
      <w:marRight w:val="0"/>
      <w:marTop w:val="0"/>
      <w:marBottom w:val="0"/>
      <w:divBdr>
        <w:top w:val="none" w:sz="0" w:space="0" w:color="auto"/>
        <w:left w:val="none" w:sz="0" w:space="0" w:color="auto"/>
        <w:bottom w:val="none" w:sz="0" w:space="0" w:color="auto"/>
        <w:right w:val="none" w:sz="0" w:space="0" w:color="auto"/>
      </w:divBdr>
    </w:div>
    <w:div w:id="1206483278">
      <w:bodyDiv w:val="1"/>
      <w:marLeft w:val="0"/>
      <w:marRight w:val="0"/>
      <w:marTop w:val="0"/>
      <w:marBottom w:val="0"/>
      <w:divBdr>
        <w:top w:val="none" w:sz="0" w:space="0" w:color="auto"/>
        <w:left w:val="none" w:sz="0" w:space="0" w:color="auto"/>
        <w:bottom w:val="none" w:sz="0" w:space="0" w:color="auto"/>
        <w:right w:val="none" w:sz="0" w:space="0" w:color="auto"/>
      </w:divBdr>
    </w:div>
    <w:div w:id="1209802563">
      <w:bodyDiv w:val="1"/>
      <w:marLeft w:val="0"/>
      <w:marRight w:val="0"/>
      <w:marTop w:val="0"/>
      <w:marBottom w:val="0"/>
      <w:divBdr>
        <w:top w:val="none" w:sz="0" w:space="0" w:color="auto"/>
        <w:left w:val="none" w:sz="0" w:space="0" w:color="auto"/>
        <w:bottom w:val="none" w:sz="0" w:space="0" w:color="auto"/>
        <w:right w:val="none" w:sz="0" w:space="0" w:color="auto"/>
      </w:divBdr>
    </w:div>
    <w:div w:id="1210805749">
      <w:bodyDiv w:val="1"/>
      <w:marLeft w:val="0"/>
      <w:marRight w:val="0"/>
      <w:marTop w:val="0"/>
      <w:marBottom w:val="0"/>
      <w:divBdr>
        <w:top w:val="none" w:sz="0" w:space="0" w:color="auto"/>
        <w:left w:val="none" w:sz="0" w:space="0" w:color="auto"/>
        <w:bottom w:val="none" w:sz="0" w:space="0" w:color="auto"/>
        <w:right w:val="none" w:sz="0" w:space="0" w:color="auto"/>
      </w:divBdr>
    </w:div>
    <w:div w:id="1214846569">
      <w:bodyDiv w:val="1"/>
      <w:marLeft w:val="0"/>
      <w:marRight w:val="0"/>
      <w:marTop w:val="0"/>
      <w:marBottom w:val="0"/>
      <w:divBdr>
        <w:top w:val="none" w:sz="0" w:space="0" w:color="auto"/>
        <w:left w:val="none" w:sz="0" w:space="0" w:color="auto"/>
        <w:bottom w:val="none" w:sz="0" w:space="0" w:color="auto"/>
        <w:right w:val="none" w:sz="0" w:space="0" w:color="auto"/>
      </w:divBdr>
    </w:div>
    <w:div w:id="1221551094">
      <w:bodyDiv w:val="1"/>
      <w:marLeft w:val="0"/>
      <w:marRight w:val="0"/>
      <w:marTop w:val="0"/>
      <w:marBottom w:val="0"/>
      <w:divBdr>
        <w:top w:val="none" w:sz="0" w:space="0" w:color="auto"/>
        <w:left w:val="none" w:sz="0" w:space="0" w:color="auto"/>
        <w:bottom w:val="none" w:sz="0" w:space="0" w:color="auto"/>
        <w:right w:val="none" w:sz="0" w:space="0" w:color="auto"/>
      </w:divBdr>
    </w:div>
    <w:div w:id="1224951812">
      <w:bodyDiv w:val="1"/>
      <w:marLeft w:val="0"/>
      <w:marRight w:val="0"/>
      <w:marTop w:val="0"/>
      <w:marBottom w:val="0"/>
      <w:divBdr>
        <w:top w:val="none" w:sz="0" w:space="0" w:color="auto"/>
        <w:left w:val="none" w:sz="0" w:space="0" w:color="auto"/>
        <w:bottom w:val="none" w:sz="0" w:space="0" w:color="auto"/>
        <w:right w:val="none" w:sz="0" w:space="0" w:color="auto"/>
      </w:divBdr>
    </w:div>
    <w:div w:id="1227643786">
      <w:bodyDiv w:val="1"/>
      <w:marLeft w:val="0"/>
      <w:marRight w:val="0"/>
      <w:marTop w:val="0"/>
      <w:marBottom w:val="0"/>
      <w:divBdr>
        <w:top w:val="none" w:sz="0" w:space="0" w:color="auto"/>
        <w:left w:val="none" w:sz="0" w:space="0" w:color="auto"/>
        <w:bottom w:val="none" w:sz="0" w:space="0" w:color="auto"/>
        <w:right w:val="none" w:sz="0" w:space="0" w:color="auto"/>
      </w:divBdr>
    </w:div>
    <w:div w:id="1232620530">
      <w:bodyDiv w:val="1"/>
      <w:marLeft w:val="0"/>
      <w:marRight w:val="0"/>
      <w:marTop w:val="0"/>
      <w:marBottom w:val="0"/>
      <w:divBdr>
        <w:top w:val="none" w:sz="0" w:space="0" w:color="auto"/>
        <w:left w:val="none" w:sz="0" w:space="0" w:color="auto"/>
        <w:bottom w:val="none" w:sz="0" w:space="0" w:color="auto"/>
        <w:right w:val="none" w:sz="0" w:space="0" w:color="auto"/>
      </w:divBdr>
    </w:div>
    <w:div w:id="1237669038">
      <w:bodyDiv w:val="1"/>
      <w:marLeft w:val="0"/>
      <w:marRight w:val="0"/>
      <w:marTop w:val="0"/>
      <w:marBottom w:val="0"/>
      <w:divBdr>
        <w:top w:val="none" w:sz="0" w:space="0" w:color="auto"/>
        <w:left w:val="none" w:sz="0" w:space="0" w:color="auto"/>
        <w:bottom w:val="none" w:sz="0" w:space="0" w:color="auto"/>
        <w:right w:val="none" w:sz="0" w:space="0" w:color="auto"/>
      </w:divBdr>
    </w:div>
    <w:div w:id="1252815531">
      <w:bodyDiv w:val="1"/>
      <w:marLeft w:val="0"/>
      <w:marRight w:val="0"/>
      <w:marTop w:val="0"/>
      <w:marBottom w:val="0"/>
      <w:divBdr>
        <w:top w:val="none" w:sz="0" w:space="0" w:color="auto"/>
        <w:left w:val="none" w:sz="0" w:space="0" w:color="auto"/>
        <w:bottom w:val="none" w:sz="0" w:space="0" w:color="auto"/>
        <w:right w:val="none" w:sz="0" w:space="0" w:color="auto"/>
      </w:divBdr>
    </w:div>
    <w:div w:id="1258295664">
      <w:bodyDiv w:val="1"/>
      <w:marLeft w:val="0"/>
      <w:marRight w:val="0"/>
      <w:marTop w:val="0"/>
      <w:marBottom w:val="0"/>
      <w:divBdr>
        <w:top w:val="none" w:sz="0" w:space="0" w:color="auto"/>
        <w:left w:val="none" w:sz="0" w:space="0" w:color="auto"/>
        <w:bottom w:val="none" w:sz="0" w:space="0" w:color="auto"/>
        <w:right w:val="none" w:sz="0" w:space="0" w:color="auto"/>
      </w:divBdr>
    </w:div>
    <w:div w:id="1261329176">
      <w:bodyDiv w:val="1"/>
      <w:marLeft w:val="0"/>
      <w:marRight w:val="0"/>
      <w:marTop w:val="0"/>
      <w:marBottom w:val="0"/>
      <w:divBdr>
        <w:top w:val="none" w:sz="0" w:space="0" w:color="auto"/>
        <w:left w:val="none" w:sz="0" w:space="0" w:color="auto"/>
        <w:bottom w:val="none" w:sz="0" w:space="0" w:color="auto"/>
        <w:right w:val="none" w:sz="0" w:space="0" w:color="auto"/>
      </w:divBdr>
    </w:div>
    <w:div w:id="1264462613">
      <w:bodyDiv w:val="1"/>
      <w:marLeft w:val="0"/>
      <w:marRight w:val="0"/>
      <w:marTop w:val="0"/>
      <w:marBottom w:val="0"/>
      <w:divBdr>
        <w:top w:val="none" w:sz="0" w:space="0" w:color="auto"/>
        <w:left w:val="none" w:sz="0" w:space="0" w:color="auto"/>
        <w:bottom w:val="none" w:sz="0" w:space="0" w:color="auto"/>
        <w:right w:val="none" w:sz="0" w:space="0" w:color="auto"/>
      </w:divBdr>
    </w:div>
    <w:div w:id="1268152843">
      <w:bodyDiv w:val="1"/>
      <w:marLeft w:val="0"/>
      <w:marRight w:val="0"/>
      <w:marTop w:val="0"/>
      <w:marBottom w:val="0"/>
      <w:divBdr>
        <w:top w:val="none" w:sz="0" w:space="0" w:color="auto"/>
        <w:left w:val="none" w:sz="0" w:space="0" w:color="auto"/>
        <w:bottom w:val="none" w:sz="0" w:space="0" w:color="auto"/>
        <w:right w:val="none" w:sz="0" w:space="0" w:color="auto"/>
      </w:divBdr>
    </w:div>
    <w:div w:id="1269580288">
      <w:bodyDiv w:val="1"/>
      <w:marLeft w:val="0"/>
      <w:marRight w:val="0"/>
      <w:marTop w:val="0"/>
      <w:marBottom w:val="0"/>
      <w:divBdr>
        <w:top w:val="none" w:sz="0" w:space="0" w:color="auto"/>
        <w:left w:val="none" w:sz="0" w:space="0" w:color="auto"/>
        <w:bottom w:val="none" w:sz="0" w:space="0" w:color="auto"/>
        <w:right w:val="none" w:sz="0" w:space="0" w:color="auto"/>
      </w:divBdr>
    </w:div>
    <w:div w:id="1270502748">
      <w:bodyDiv w:val="1"/>
      <w:marLeft w:val="0"/>
      <w:marRight w:val="0"/>
      <w:marTop w:val="0"/>
      <w:marBottom w:val="0"/>
      <w:divBdr>
        <w:top w:val="none" w:sz="0" w:space="0" w:color="auto"/>
        <w:left w:val="none" w:sz="0" w:space="0" w:color="auto"/>
        <w:bottom w:val="none" w:sz="0" w:space="0" w:color="auto"/>
        <w:right w:val="none" w:sz="0" w:space="0" w:color="auto"/>
      </w:divBdr>
    </w:div>
    <w:div w:id="1279264078">
      <w:bodyDiv w:val="1"/>
      <w:marLeft w:val="0"/>
      <w:marRight w:val="0"/>
      <w:marTop w:val="0"/>
      <w:marBottom w:val="0"/>
      <w:divBdr>
        <w:top w:val="none" w:sz="0" w:space="0" w:color="auto"/>
        <w:left w:val="none" w:sz="0" w:space="0" w:color="auto"/>
        <w:bottom w:val="none" w:sz="0" w:space="0" w:color="auto"/>
        <w:right w:val="none" w:sz="0" w:space="0" w:color="auto"/>
      </w:divBdr>
    </w:div>
    <w:div w:id="1295597584">
      <w:bodyDiv w:val="1"/>
      <w:marLeft w:val="0"/>
      <w:marRight w:val="0"/>
      <w:marTop w:val="0"/>
      <w:marBottom w:val="0"/>
      <w:divBdr>
        <w:top w:val="none" w:sz="0" w:space="0" w:color="auto"/>
        <w:left w:val="none" w:sz="0" w:space="0" w:color="auto"/>
        <w:bottom w:val="none" w:sz="0" w:space="0" w:color="auto"/>
        <w:right w:val="none" w:sz="0" w:space="0" w:color="auto"/>
      </w:divBdr>
    </w:div>
    <w:div w:id="1295677086">
      <w:bodyDiv w:val="1"/>
      <w:marLeft w:val="0"/>
      <w:marRight w:val="0"/>
      <w:marTop w:val="0"/>
      <w:marBottom w:val="0"/>
      <w:divBdr>
        <w:top w:val="none" w:sz="0" w:space="0" w:color="auto"/>
        <w:left w:val="none" w:sz="0" w:space="0" w:color="auto"/>
        <w:bottom w:val="none" w:sz="0" w:space="0" w:color="auto"/>
        <w:right w:val="none" w:sz="0" w:space="0" w:color="auto"/>
      </w:divBdr>
    </w:div>
    <w:div w:id="1297953272">
      <w:bodyDiv w:val="1"/>
      <w:marLeft w:val="0"/>
      <w:marRight w:val="0"/>
      <w:marTop w:val="0"/>
      <w:marBottom w:val="0"/>
      <w:divBdr>
        <w:top w:val="none" w:sz="0" w:space="0" w:color="auto"/>
        <w:left w:val="none" w:sz="0" w:space="0" w:color="auto"/>
        <w:bottom w:val="none" w:sz="0" w:space="0" w:color="auto"/>
        <w:right w:val="none" w:sz="0" w:space="0" w:color="auto"/>
      </w:divBdr>
    </w:div>
    <w:div w:id="1326976117">
      <w:bodyDiv w:val="1"/>
      <w:marLeft w:val="0"/>
      <w:marRight w:val="0"/>
      <w:marTop w:val="0"/>
      <w:marBottom w:val="0"/>
      <w:divBdr>
        <w:top w:val="none" w:sz="0" w:space="0" w:color="auto"/>
        <w:left w:val="none" w:sz="0" w:space="0" w:color="auto"/>
        <w:bottom w:val="none" w:sz="0" w:space="0" w:color="auto"/>
        <w:right w:val="none" w:sz="0" w:space="0" w:color="auto"/>
      </w:divBdr>
    </w:div>
    <w:div w:id="1327785778">
      <w:bodyDiv w:val="1"/>
      <w:marLeft w:val="0"/>
      <w:marRight w:val="0"/>
      <w:marTop w:val="0"/>
      <w:marBottom w:val="0"/>
      <w:divBdr>
        <w:top w:val="none" w:sz="0" w:space="0" w:color="auto"/>
        <w:left w:val="none" w:sz="0" w:space="0" w:color="auto"/>
        <w:bottom w:val="none" w:sz="0" w:space="0" w:color="auto"/>
        <w:right w:val="none" w:sz="0" w:space="0" w:color="auto"/>
      </w:divBdr>
    </w:div>
    <w:div w:id="1349140546">
      <w:bodyDiv w:val="1"/>
      <w:marLeft w:val="0"/>
      <w:marRight w:val="0"/>
      <w:marTop w:val="0"/>
      <w:marBottom w:val="0"/>
      <w:divBdr>
        <w:top w:val="none" w:sz="0" w:space="0" w:color="auto"/>
        <w:left w:val="none" w:sz="0" w:space="0" w:color="auto"/>
        <w:bottom w:val="none" w:sz="0" w:space="0" w:color="auto"/>
        <w:right w:val="none" w:sz="0" w:space="0" w:color="auto"/>
      </w:divBdr>
    </w:div>
    <w:div w:id="1371107292">
      <w:bodyDiv w:val="1"/>
      <w:marLeft w:val="0"/>
      <w:marRight w:val="0"/>
      <w:marTop w:val="0"/>
      <w:marBottom w:val="0"/>
      <w:divBdr>
        <w:top w:val="none" w:sz="0" w:space="0" w:color="auto"/>
        <w:left w:val="none" w:sz="0" w:space="0" w:color="auto"/>
        <w:bottom w:val="none" w:sz="0" w:space="0" w:color="auto"/>
        <w:right w:val="none" w:sz="0" w:space="0" w:color="auto"/>
      </w:divBdr>
    </w:div>
    <w:div w:id="1380934627">
      <w:bodyDiv w:val="1"/>
      <w:marLeft w:val="0"/>
      <w:marRight w:val="0"/>
      <w:marTop w:val="0"/>
      <w:marBottom w:val="0"/>
      <w:divBdr>
        <w:top w:val="none" w:sz="0" w:space="0" w:color="auto"/>
        <w:left w:val="none" w:sz="0" w:space="0" w:color="auto"/>
        <w:bottom w:val="none" w:sz="0" w:space="0" w:color="auto"/>
        <w:right w:val="none" w:sz="0" w:space="0" w:color="auto"/>
      </w:divBdr>
    </w:div>
    <w:div w:id="1383169649">
      <w:bodyDiv w:val="1"/>
      <w:marLeft w:val="0"/>
      <w:marRight w:val="0"/>
      <w:marTop w:val="0"/>
      <w:marBottom w:val="0"/>
      <w:divBdr>
        <w:top w:val="none" w:sz="0" w:space="0" w:color="auto"/>
        <w:left w:val="none" w:sz="0" w:space="0" w:color="auto"/>
        <w:bottom w:val="none" w:sz="0" w:space="0" w:color="auto"/>
        <w:right w:val="none" w:sz="0" w:space="0" w:color="auto"/>
      </w:divBdr>
    </w:div>
    <w:div w:id="1390225529">
      <w:bodyDiv w:val="1"/>
      <w:marLeft w:val="0"/>
      <w:marRight w:val="0"/>
      <w:marTop w:val="0"/>
      <w:marBottom w:val="0"/>
      <w:divBdr>
        <w:top w:val="none" w:sz="0" w:space="0" w:color="auto"/>
        <w:left w:val="none" w:sz="0" w:space="0" w:color="auto"/>
        <w:bottom w:val="none" w:sz="0" w:space="0" w:color="auto"/>
        <w:right w:val="none" w:sz="0" w:space="0" w:color="auto"/>
      </w:divBdr>
    </w:div>
    <w:div w:id="1392273042">
      <w:bodyDiv w:val="1"/>
      <w:marLeft w:val="0"/>
      <w:marRight w:val="0"/>
      <w:marTop w:val="0"/>
      <w:marBottom w:val="0"/>
      <w:divBdr>
        <w:top w:val="none" w:sz="0" w:space="0" w:color="auto"/>
        <w:left w:val="none" w:sz="0" w:space="0" w:color="auto"/>
        <w:bottom w:val="none" w:sz="0" w:space="0" w:color="auto"/>
        <w:right w:val="none" w:sz="0" w:space="0" w:color="auto"/>
      </w:divBdr>
    </w:div>
    <w:div w:id="1397586264">
      <w:bodyDiv w:val="1"/>
      <w:marLeft w:val="0"/>
      <w:marRight w:val="0"/>
      <w:marTop w:val="0"/>
      <w:marBottom w:val="0"/>
      <w:divBdr>
        <w:top w:val="none" w:sz="0" w:space="0" w:color="auto"/>
        <w:left w:val="none" w:sz="0" w:space="0" w:color="auto"/>
        <w:bottom w:val="none" w:sz="0" w:space="0" w:color="auto"/>
        <w:right w:val="none" w:sz="0" w:space="0" w:color="auto"/>
      </w:divBdr>
    </w:div>
    <w:div w:id="1399011846">
      <w:bodyDiv w:val="1"/>
      <w:marLeft w:val="0"/>
      <w:marRight w:val="0"/>
      <w:marTop w:val="0"/>
      <w:marBottom w:val="0"/>
      <w:divBdr>
        <w:top w:val="none" w:sz="0" w:space="0" w:color="auto"/>
        <w:left w:val="none" w:sz="0" w:space="0" w:color="auto"/>
        <w:bottom w:val="none" w:sz="0" w:space="0" w:color="auto"/>
        <w:right w:val="none" w:sz="0" w:space="0" w:color="auto"/>
      </w:divBdr>
    </w:div>
    <w:div w:id="1404714896">
      <w:bodyDiv w:val="1"/>
      <w:marLeft w:val="0"/>
      <w:marRight w:val="0"/>
      <w:marTop w:val="0"/>
      <w:marBottom w:val="0"/>
      <w:divBdr>
        <w:top w:val="none" w:sz="0" w:space="0" w:color="auto"/>
        <w:left w:val="none" w:sz="0" w:space="0" w:color="auto"/>
        <w:bottom w:val="none" w:sz="0" w:space="0" w:color="auto"/>
        <w:right w:val="none" w:sz="0" w:space="0" w:color="auto"/>
      </w:divBdr>
    </w:div>
    <w:div w:id="1432244045">
      <w:bodyDiv w:val="1"/>
      <w:marLeft w:val="0"/>
      <w:marRight w:val="0"/>
      <w:marTop w:val="0"/>
      <w:marBottom w:val="0"/>
      <w:divBdr>
        <w:top w:val="none" w:sz="0" w:space="0" w:color="auto"/>
        <w:left w:val="none" w:sz="0" w:space="0" w:color="auto"/>
        <w:bottom w:val="none" w:sz="0" w:space="0" w:color="auto"/>
        <w:right w:val="none" w:sz="0" w:space="0" w:color="auto"/>
      </w:divBdr>
    </w:div>
    <w:div w:id="1441339099">
      <w:bodyDiv w:val="1"/>
      <w:marLeft w:val="0"/>
      <w:marRight w:val="0"/>
      <w:marTop w:val="0"/>
      <w:marBottom w:val="0"/>
      <w:divBdr>
        <w:top w:val="none" w:sz="0" w:space="0" w:color="auto"/>
        <w:left w:val="none" w:sz="0" w:space="0" w:color="auto"/>
        <w:bottom w:val="none" w:sz="0" w:space="0" w:color="auto"/>
        <w:right w:val="none" w:sz="0" w:space="0" w:color="auto"/>
      </w:divBdr>
    </w:div>
    <w:div w:id="1442920624">
      <w:bodyDiv w:val="1"/>
      <w:marLeft w:val="0"/>
      <w:marRight w:val="0"/>
      <w:marTop w:val="0"/>
      <w:marBottom w:val="0"/>
      <w:divBdr>
        <w:top w:val="none" w:sz="0" w:space="0" w:color="auto"/>
        <w:left w:val="none" w:sz="0" w:space="0" w:color="auto"/>
        <w:bottom w:val="none" w:sz="0" w:space="0" w:color="auto"/>
        <w:right w:val="none" w:sz="0" w:space="0" w:color="auto"/>
      </w:divBdr>
    </w:div>
    <w:div w:id="1456098259">
      <w:bodyDiv w:val="1"/>
      <w:marLeft w:val="0"/>
      <w:marRight w:val="0"/>
      <w:marTop w:val="0"/>
      <w:marBottom w:val="0"/>
      <w:divBdr>
        <w:top w:val="none" w:sz="0" w:space="0" w:color="auto"/>
        <w:left w:val="none" w:sz="0" w:space="0" w:color="auto"/>
        <w:bottom w:val="none" w:sz="0" w:space="0" w:color="auto"/>
        <w:right w:val="none" w:sz="0" w:space="0" w:color="auto"/>
      </w:divBdr>
    </w:div>
    <w:div w:id="1456562013">
      <w:bodyDiv w:val="1"/>
      <w:marLeft w:val="0"/>
      <w:marRight w:val="0"/>
      <w:marTop w:val="0"/>
      <w:marBottom w:val="0"/>
      <w:divBdr>
        <w:top w:val="none" w:sz="0" w:space="0" w:color="auto"/>
        <w:left w:val="none" w:sz="0" w:space="0" w:color="auto"/>
        <w:bottom w:val="none" w:sz="0" w:space="0" w:color="auto"/>
        <w:right w:val="none" w:sz="0" w:space="0" w:color="auto"/>
      </w:divBdr>
    </w:div>
    <w:div w:id="1459642658">
      <w:bodyDiv w:val="1"/>
      <w:marLeft w:val="0"/>
      <w:marRight w:val="0"/>
      <w:marTop w:val="0"/>
      <w:marBottom w:val="0"/>
      <w:divBdr>
        <w:top w:val="none" w:sz="0" w:space="0" w:color="auto"/>
        <w:left w:val="none" w:sz="0" w:space="0" w:color="auto"/>
        <w:bottom w:val="none" w:sz="0" w:space="0" w:color="auto"/>
        <w:right w:val="none" w:sz="0" w:space="0" w:color="auto"/>
      </w:divBdr>
    </w:div>
    <w:div w:id="1464614903">
      <w:bodyDiv w:val="1"/>
      <w:marLeft w:val="0"/>
      <w:marRight w:val="0"/>
      <w:marTop w:val="0"/>
      <w:marBottom w:val="0"/>
      <w:divBdr>
        <w:top w:val="none" w:sz="0" w:space="0" w:color="auto"/>
        <w:left w:val="none" w:sz="0" w:space="0" w:color="auto"/>
        <w:bottom w:val="none" w:sz="0" w:space="0" w:color="auto"/>
        <w:right w:val="none" w:sz="0" w:space="0" w:color="auto"/>
      </w:divBdr>
    </w:div>
    <w:div w:id="1465080644">
      <w:bodyDiv w:val="1"/>
      <w:marLeft w:val="0"/>
      <w:marRight w:val="0"/>
      <w:marTop w:val="0"/>
      <w:marBottom w:val="0"/>
      <w:divBdr>
        <w:top w:val="none" w:sz="0" w:space="0" w:color="auto"/>
        <w:left w:val="none" w:sz="0" w:space="0" w:color="auto"/>
        <w:bottom w:val="none" w:sz="0" w:space="0" w:color="auto"/>
        <w:right w:val="none" w:sz="0" w:space="0" w:color="auto"/>
      </w:divBdr>
    </w:div>
    <w:div w:id="1474830338">
      <w:bodyDiv w:val="1"/>
      <w:marLeft w:val="0"/>
      <w:marRight w:val="0"/>
      <w:marTop w:val="0"/>
      <w:marBottom w:val="0"/>
      <w:divBdr>
        <w:top w:val="none" w:sz="0" w:space="0" w:color="auto"/>
        <w:left w:val="none" w:sz="0" w:space="0" w:color="auto"/>
        <w:bottom w:val="none" w:sz="0" w:space="0" w:color="auto"/>
        <w:right w:val="none" w:sz="0" w:space="0" w:color="auto"/>
      </w:divBdr>
    </w:div>
    <w:div w:id="1481384308">
      <w:bodyDiv w:val="1"/>
      <w:marLeft w:val="0"/>
      <w:marRight w:val="0"/>
      <w:marTop w:val="0"/>
      <w:marBottom w:val="0"/>
      <w:divBdr>
        <w:top w:val="none" w:sz="0" w:space="0" w:color="auto"/>
        <w:left w:val="none" w:sz="0" w:space="0" w:color="auto"/>
        <w:bottom w:val="none" w:sz="0" w:space="0" w:color="auto"/>
        <w:right w:val="none" w:sz="0" w:space="0" w:color="auto"/>
      </w:divBdr>
    </w:div>
    <w:div w:id="1494250581">
      <w:bodyDiv w:val="1"/>
      <w:marLeft w:val="0"/>
      <w:marRight w:val="0"/>
      <w:marTop w:val="0"/>
      <w:marBottom w:val="0"/>
      <w:divBdr>
        <w:top w:val="none" w:sz="0" w:space="0" w:color="auto"/>
        <w:left w:val="none" w:sz="0" w:space="0" w:color="auto"/>
        <w:bottom w:val="none" w:sz="0" w:space="0" w:color="auto"/>
        <w:right w:val="none" w:sz="0" w:space="0" w:color="auto"/>
      </w:divBdr>
    </w:div>
    <w:div w:id="1502235856">
      <w:bodyDiv w:val="1"/>
      <w:marLeft w:val="0"/>
      <w:marRight w:val="0"/>
      <w:marTop w:val="0"/>
      <w:marBottom w:val="0"/>
      <w:divBdr>
        <w:top w:val="none" w:sz="0" w:space="0" w:color="auto"/>
        <w:left w:val="none" w:sz="0" w:space="0" w:color="auto"/>
        <w:bottom w:val="none" w:sz="0" w:space="0" w:color="auto"/>
        <w:right w:val="none" w:sz="0" w:space="0" w:color="auto"/>
      </w:divBdr>
    </w:div>
    <w:div w:id="1509759480">
      <w:bodyDiv w:val="1"/>
      <w:marLeft w:val="0"/>
      <w:marRight w:val="0"/>
      <w:marTop w:val="0"/>
      <w:marBottom w:val="0"/>
      <w:divBdr>
        <w:top w:val="none" w:sz="0" w:space="0" w:color="auto"/>
        <w:left w:val="none" w:sz="0" w:space="0" w:color="auto"/>
        <w:bottom w:val="none" w:sz="0" w:space="0" w:color="auto"/>
        <w:right w:val="none" w:sz="0" w:space="0" w:color="auto"/>
      </w:divBdr>
    </w:div>
    <w:div w:id="1532453798">
      <w:bodyDiv w:val="1"/>
      <w:marLeft w:val="0"/>
      <w:marRight w:val="0"/>
      <w:marTop w:val="0"/>
      <w:marBottom w:val="0"/>
      <w:divBdr>
        <w:top w:val="none" w:sz="0" w:space="0" w:color="auto"/>
        <w:left w:val="none" w:sz="0" w:space="0" w:color="auto"/>
        <w:bottom w:val="none" w:sz="0" w:space="0" w:color="auto"/>
        <w:right w:val="none" w:sz="0" w:space="0" w:color="auto"/>
      </w:divBdr>
    </w:div>
    <w:div w:id="1541161381">
      <w:bodyDiv w:val="1"/>
      <w:marLeft w:val="0"/>
      <w:marRight w:val="0"/>
      <w:marTop w:val="0"/>
      <w:marBottom w:val="0"/>
      <w:divBdr>
        <w:top w:val="none" w:sz="0" w:space="0" w:color="auto"/>
        <w:left w:val="none" w:sz="0" w:space="0" w:color="auto"/>
        <w:bottom w:val="none" w:sz="0" w:space="0" w:color="auto"/>
        <w:right w:val="none" w:sz="0" w:space="0" w:color="auto"/>
      </w:divBdr>
    </w:div>
    <w:div w:id="1546331768">
      <w:bodyDiv w:val="1"/>
      <w:marLeft w:val="0"/>
      <w:marRight w:val="0"/>
      <w:marTop w:val="0"/>
      <w:marBottom w:val="0"/>
      <w:divBdr>
        <w:top w:val="none" w:sz="0" w:space="0" w:color="auto"/>
        <w:left w:val="none" w:sz="0" w:space="0" w:color="auto"/>
        <w:bottom w:val="none" w:sz="0" w:space="0" w:color="auto"/>
        <w:right w:val="none" w:sz="0" w:space="0" w:color="auto"/>
      </w:divBdr>
    </w:div>
    <w:div w:id="1565219430">
      <w:bodyDiv w:val="1"/>
      <w:marLeft w:val="0"/>
      <w:marRight w:val="0"/>
      <w:marTop w:val="0"/>
      <w:marBottom w:val="0"/>
      <w:divBdr>
        <w:top w:val="none" w:sz="0" w:space="0" w:color="auto"/>
        <w:left w:val="none" w:sz="0" w:space="0" w:color="auto"/>
        <w:bottom w:val="none" w:sz="0" w:space="0" w:color="auto"/>
        <w:right w:val="none" w:sz="0" w:space="0" w:color="auto"/>
      </w:divBdr>
    </w:div>
    <w:div w:id="1588660455">
      <w:bodyDiv w:val="1"/>
      <w:marLeft w:val="0"/>
      <w:marRight w:val="0"/>
      <w:marTop w:val="0"/>
      <w:marBottom w:val="0"/>
      <w:divBdr>
        <w:top w:val="none" w:sz="0" w:space="0" w:color="auto"/>
        <w:left w:val="none" w:sz="0" w:space="0" w:color="auto"/>
        <w:bottom w:val="none" w:sz="0" w:space="0" w:color="auto"/>
        <w:right w:val="none" w:sz="0" w:space="0" w:color="auto"/>
      </w:divBdr>
    </w:div>
    <w:div w:id="1591503953">
      <w:bodyDiv w:val="1"/>
      <w:marLeft w:val="0"/>
      <w:marRight w:val="0"/>
      <w:marTop w:val="0"/>
      <w:marBottom w:val="0"/>
      <w:divBdr>
        <w:top w:val="none" w:sz="0" w:space="0" w:color="auto"/>
        <w:left w:val="none" w:sz="0" w:space="0" w:color="auto"/>
        <w:bottom w:val="none" w:sz="0" w:space="0" w:color="auto"/>
        <w:right w:val="none" w:sz="0" w:space="0" w:color="auto"/>
      </w:divBdr>
    </w:div>
    <w:div w:id="1593007535">
      <w:bodyDiv w:val="1"/>
      <w:marLeft w:val="0"/>
      <w:marRight w:val="0"/>
      <w:marTop w:val="0"/>
      <w:marBottom w:val="0"/>
      <w:divBdr>
        <w:top w:val="none" w:sz="0" w:space="0" w:color="auto"/>
        <w:left w:val="none" w:sz="0" w:space="0" w:color="auto"/>
        <w:bottom w:val="none" w:sz="0" w:space="0" w:color="auto"/>
        <w:right w:val="none" w:sz="0" w:space="0" w:color="auto"/>
      </w:divBdr>
    </w:div>
    <w:div w:id="1599169178">
      <w:bodyDiv w:val="1"/>
      <w:marLeft w:val="0"/>
      <w:marRight w:val="0"/>
      <w:marTop w:val="0"/>
      <w:marBottom w:val="0"/>
      <w:divBdr>
        <w:top w:val="none" w:sz="0" w:space="0" w:color="auto"/>
        <w:left w:val="none" w:sz="0" w:space="0" w:color="auto"/>
        <w:bottom w:val="none" w:sz="0" w:space="0" w:color="auto"/>
        <w:right w:val="none" w:sz="0" w:space="0" w:color="auto"/>
      </w:divBdr>
    </w:div>
    <w:div w:id="1599368727">
      <w:bodyDiv w:val="1"/>
      <w:marLeft w:val="0"/>
      <w:marRight w:val="0"/>
      <w:marTop w:val="0"/>
      <w:marBottom w:val="0"/>
      <w:divBdr>
        <w:top w:val="none" w:sz="0" w:space="0" w:color="auto"/>
        <w:left w:val="none" w:sz="0" w:space="0" w:color="auto"/>
        <w:bottom w:val="none" w:sz="0" w:space="0" w:color="auto"/>
        <w:right w:val="none" w:sz="0" w:space="0" w:color="auto"/>
      </w:divBdr>
    </w:div>
    <w:div w:id="1603142603">
      <w:bodyDiv w:val="1"/>
      <w:marLeft w:val="0"/>
      <w:marRight w:val="0"/>
      <w:marTop w:val="0"/>
      <w:marBottom w:val="0"/>
      <w:divBdr>
        <w:top w:val="none" w:sz="0" w:space="0" w:color="auto"/>
        <w:left w:val="none" w:sz="0" w:space="0" w:color="auto"/>
        <w:bottom w:val="none" w:sz="0" w:space="0" w:color="auto"/>
        <w:right w:val="none" w:sz="0" w:space="0" w:color="auto"/>
      </w:divBdr>
    </w:div>
    <w:div w:id="1632244926">
      <w:bodyDiv w:val="1"/>
      <w:marLeft w:val="0"/>
      <w:marRight w:val="0"/>
      <w:marTop w:val="0"/>
      <w:marBottom w:val="0"/>
      <w:divBdr>
        <w:top w:val="none" w:sz="0" w:space="0" w:color="auto"/>
        <w:left w:val="none" w:sz="0" w:space="0" w:color="auto"/>
        <w:bottom w:val="none" w:sz="0" w:space="0" w:color="auto"/>
        <w:right w:val="none" w:sz="0" w:space="0" w:color="auto"/>
      </w:divBdr>
    </w:div>
    <w:div w:id="1635717241">
      <w:bodyDiv w:val="1"/>
      <w:marLeft w:val="0"/>
      <w:marRight w:val="0"/>
      <w:marTop w:val="0"/>
      <w:marBottom w:val="0"/>
      <w:divBdr>
        <w:top w:val="none" w:sz="0" w:space="0" w:color="auto"/>
        <w:left w:val="none" w:sz="0" w:space="0" w:color="auto"/>
        <w:bottom w:val="none" w:sz="0" w:space="0" w:color="auto"/>
        <w:right w:val="none" w:sz="0" w:space="0" w:color="auto"/>
      </w:divBdr>
    </w:div>
    <w:div w:id="1636329521">
      <w:bodyDiv w:val="1"/>
      <w:marLeft w:val="0"/>
      <w:marRight w:val="0"/>
      <w:marTop w:val="0"/>
      <w:marBottom w:val="0"/>
      <w:divBdr>
        <w:top w:val="none" w:sz="0" w:space="0" w:color="auto"/>
        <w:left w:val="none" w:sz="0" w:space="0" w:color="auto"/>
        <w:bottom w:val="none" w:sz="0" w:space="0" w:color="auto"/>
        <w:right w:val="none" w:sz="0" w:space="0" w:color="auto"/>
      </w:divBdr>
    </w:div>
    <w:div w:id="1643655103">
      <w:bodyDiv w:val="1"/>
      <w:marLeft w:val="0"/>
      <w:marRight w:val="0"/>
      <w:marTop w:val="0"/>
      <w:marBottom w:val="0"/>
      <w:divBdr>
        <w:top w:val="none" w:sz="0" w:space="0" w:color="auto"/>
        <w:left w:val="none" w:sz="0" w:space="0" w:color="auto"/>
        <w:bottom w:val="none" w:sz="0" w:space="0" w:color="auto"/>
        <w:right w:val="none" w:sz="0" w:space="0" w:color="auto"/>
      </w:divBdr>
    </w:div>
    <w:div w:id="1645885527">
      <w:bodyDiv w:val="1"/>
      <w:marLeft w:val="0"/>
      <w:marRight w:val="0"/>
      <w:marTop w:val="0"/>
      <w:marBottom w:val="0"/>
      <w:divBdr>
        <w:top w:val="none" w:sz="0" w:space="0" w:color="auto"/>
        <w:left w:val="none" w:sz="0" w:space="0" w:color="auto"/>
        <w:bottom w:val="none" w:sz="0" w:space="0" w:color="auto"/>
        <w:right w:val="none" w:sz="0" w:space="0" w:color="auto"/>
      </w:divBdr>
    </w:div>
    <w:div w:id="1657874073">
      <w:bodyDiv w:val="1"/>
      <w:marLeft w:val="0"/>
      <w:marRight w:val="0"/>
      <w:marTop w:val="0"/>
      <w:marBottom w:val="0"/>
      <w:divBdr>
        <w:top w:val="none" w:sz="0" w:space="0" w:color="auto"/>
        <w:left w:val="none" w:sz="0" w:space="0" w:color="auto"/>
        <w:bottom w:val="none" w:sz="0" w:space="0" w:color="auto"/>
        <w:right w:val="none" w:sz="0" w:space="0" w:color="auto"/>
      </w:divBdr>
    </w:div>
    <w:div w:id="1686787173">
      <w:bodyDiv w:val="1"/>
      <w:marLeft w:val="0"/>
      <w:marRight w:val="0"/>
      <w:marTop w:val="0"/>
      <w:marBottom w:val="0"/>
      <w:divBdr>
        <w:top w:val="none" w:sz="0" w:space="0" w:color="auto"/>
        <w:left w:val="none" w:sz="0" w:space="0" w:color="auto"/>
        <w:bottom w:val="none" w:sz="0" w:space="0" w:color="auto"/>
        <w:right w:val="none" w:sz="0" w:space="0" w:color="auto"/>
      </w:divBdr>
    </w:div>
    <w:div w:id="1691183253">
      <w:bodyDiv w:val="1"/>
      <w:marLeft w:val="0"/>
      <w:marRight w:val="0"/>
      <w:marTop w:val="0"/>
      <w:marBottom w:val="0"/>
      <w:divBdr>
        <w:top w:val="none" w:sz="0" w:space="0" w:color="auto"/>
        <w:left w:val="none" w:sz="0" w:space="0" w:color="auto"/>
        <w:bottom w:val="none" w:sz="0" w:space="0" w:color="auto"/>
        <w:right w:val="none" w:sz="0" w:space="0" w:color="auto"/>
      </w:divBdr>
    </w:div>
    <w:div w:id="1698505130">
      <w:bodyDiv w:val="1"/>
      <w:marLeft w:val="0"/>
      <w:marRight w:val="0"/>
      <w:marTop w:val="0"/>
      <w:marBottom w:val="0"/>
      <w:divBdr>
        <w:top w:val="none" w:sz="0" w:space="0" w:color="auto"/>
        <w:left w:val="none" w:sz="0" w:space="0" w:color="auto"/>
        <w:bottom w:val="none" w:sz="0" w:space="0" w:color="auto"/>
        <w:right w:val="none" w:sz="0" w:space="0" w:color="auto"/>
      </w:divBdr>
    </w:div>
    <w:div w:id="1704789351">
      <w:bodyDiv w:val="1"/>
      <w:marLeft w:val="0"/>
      <w:marRight w:val="0"/>
      <w:marTop w:val="0"/>
      <w:marBottom w:val="0"/>
      <w:divBdr>
        <w:top w:val="none" w:sz="0" w:space="0" w:color="auto"/>
        <w:left w:val="none" w:sz="0" w:space="0" w:color="auto"/>
        <w:bottom w:val="none" w:sz="0" w:space="0" w:color="auto"/>
        <w:right w:val="none" w:sz="0" w:space="0" w:color="auto"/>
      </w:divBdr>
    </w:div>
    <w:div w:id="1705785611">
      <w:bodyDiv w:val="1"/>
      <w:marLeft w:val="0"/>
      <w:marRight w:val="0"/>
      <w:marTop w:val="0"/>
      <w:marBottom w:val="0"/>
      <w:divBdr>
        <w:top w:val="none" w:sz="0" w:space="0" w:color="auto"/>
        <w:left w:val="none" w:sz="0" w:space="0" w:color="auto"/>
        <w:bottom w:val="none" w:sz="0" w:space="0" w:color="auto"/>
        <w:right w:val="none" w:sz="0" w:space="0" w:color="auto"/>
      </w:divBdr>
    </w:div>
    <w:div w:id="1710178811">
      <w:bodyDiv w:val="1"/>
      <w:marLeft w:val="0"/>
      <w:marRight w:val="0"/>
      <w:marTop w:val="0"/>
      <w:marBottom w:val="0"/>
      <w:divBdr>
        <w:top w:val="none" w:sz="0" w:space="0" w:color="auto"/>
        <w:left w:val="none" w:sz="0" w:space="0" w:color="auto"/>
        <w:bottom w:val="none" w:sz="0" w:space="0" w:color="auto"/>
        <w:right w:val="none" w:sz="0" w:space="0" w:color="auto"/>
      </w:divBdr>
    </w:div>
    <w:div w:id="1711999516">
      <w:bodyDiv w:val="1"/>
      <w:marLeft w:val="0"/>
      <w:marRight w:val="0"/>
      <w:marTop w:val="0"/>
      <w:marBottom w:val="0"/>
      <w:divBdr>
        <w:top w:val="none" w:sz="0" w:space="0" w:color="auto"/>
        <w:left w:val="none" w:sz="0" w:space="0" w:color="auto"/>
        <w:bottom w:val="none" w:sz="0" w:space="0" w:color="auto"/>
        <w:right w:val="none" w:sz="0" w:space="0" w:color="auto"/>
      </w:divBdr>
    </w:div>
    <w:div w:id="1716662583">
      <w:bodyDiv w:val="1"/>
      <w:marLeft w:val="0"/>
      <w:marRight w:val="0"/>
      <w:marTop w:val="0"/>
      <w:marBottom w:val="0"/>
      <w:divBdr>
        <w:top w:val="none" w:sz="0" w:space="0" w:color="auto"/>
        <w:left w:val="none" w:sz="0" w:space="0" w:color="auto"/>
        <w:bottom w:val="none" w:sz="0" w:space="0" w:color="auto"/>
        <w:right w:val="none" w:sz="0" w:space="0" w:color="auto"/>
      </w:divBdr>
    </w:div>
    <w:div w:id="1722363698">
      <w:bodyDiv w:val="1"/>
      <w:marLeft w:val="0"/>
      <w:marRight w:val="0"/>
      <w:marTop w:val="0"/>
      <w:marBottom w:val="0"/>
      <w:divBdr>
        <w:top w:val="none" w:sz="0" w:space="0" w:color="auto"/>
        <w:left w:val="none" w:sz="0" w:space="0" w:color="auto"/>
        <w:bottom w:val="none" w:sz="0" w:space="0" w:color="auto"/>
        <w:right w:val="none" w:sz="0" w:space="0" w:color="auto"/>
      </w:divBdr>
    </w:div>
    <w:div w:id="1724526684">
      <w:bodyDiv w:val="1"/>
      <w:marLeft w:val="0"/>
      <w:marRight w:val="0"/>
      <w:marTop w:val="0"/>
      <w:marBottom w:val="0"/>
      <w:divBdr>
        <w:top w:val="none" w:sz="0" w:space="0" w:color="auto"/>
        <w:left w:val="none" w:sz="0" w:space="0" w:color="auto"/>
        <w:bottom w:val="none" w:sz="0" w:space="0" w:color="auto"/>
        <w:right w:val="none" w:sz="0" w:space="0" w:color="auto"/>
      </w:divBdr>
    </w:div>
    <w:div w:id="1729066772">
      <w:bodyDiv w:val="1"/>
      <w:marLeft w:val="0"/>
      <w:marRight w:val="0"/>
      <w:marTop w:val="0"/>
      <w:marBottom w:val="0"/>
      <w:divBdr>
        <w:top w:val="none" w:sz="0" w:space="0" w:color="auto"/>
        <w:left w:val="none" w:sz="0" w:space="0" w:color="auto"/>
        <w:bottom w:val="none" w:sz="0" w:space="0" w:color="auto"/>
        <w:right w:val="none" w:sz="0" w:space="0" w:color="auto"/>
      </w:divBdr>
    </w:div>
    <w:div w:id="1744180017">
      <w:bodyDiv w:val="1"/>
      <w:marLeft w:val="0"/>
      <w:marRight w:val="0"/>
      <w:marTop w:val="0"/>
      <w:marBottom w:val="0"/>
      <w:divBdr>
        <w:top w:val="none" w:sz="0" w:space="0" w:color="auto"/>
        <w:left w:val="none" w:sz="0" w:space="0" w:color="auto"/>
        <w:bottom w:val="none" w:sz="0" w:space="0" w:color="auto"/>
        <w:right w:val="none" w:sz="0" w:space="0" w:color="auto"/>
      </w:divBdr>
    </w:div>
    <w:div w:id="1747414905">
      <w:bodyDiv w:val="1"/>
      <w:marLeft w:val="0"/>
      <w:marRight w:val="0"/>
      <w:marTop w:val="0"/>
      <w:marBottom w:val="0"/>
      <w:divBdr>
        <w:top w:val="none" w:sz="0" w:space="0" w:color="auto"/>
        <w:left w:val="none" w:sz="0" w:space="0" w:color="auto"/>
        <w:bottom w:val="none" w:sz="0" w:space="0" w:color="auto"/>
        <w:right w:val="none" w:sz="0" w:space="0" w:color="auto"/>
      </w:divBdr>
    </w:div>
    <w:div w:id="1789086176">
      <w:bodyDiv w:val="1"/>
      <w:marLeft w:val="0"/>
      <w:marRight w:val="0"/>
      <w:marTop w:val="0"/>
      <w:marBottom w:val="0"/>
      <w:divBdr>
        <w:top w:val="none" w:sz="0" w:space="0" w:color="auto"/>
        <w:left w:val="none" w:sz="0" w:space="0" w:color="auto"/>
        <w:bottom w:val="none" w:sz="0" w:space="0" w:color="auto"/>
        <w:right w:val="none" w:sz="0" w:space="0" w:color="auto"/>
      </w:divBdr>
    </w:div>
    <w:div w:id="1790272195">
      <w:bodyDiv w:val="1"/>
      <w:marLeft w:val="0"/>
      <w:marRight w:val="0"/>
      <w:marTop w:val="0"/>
      <w:marBottom w:val="0"/>
      <w:divBdr>
        <w:top w:val="none" w:sz="0" w:space="0" w:color="auto"/>
        <w:left w:val="none" w:sz="0" w:space="0" w:color="auto"/>
        <w:bottom w:val="none" w:sz="0" w:space="0" w:color="auto"/>
        <w:right w:val="none" w:sz="0" w:space="0" w:color="auto"/>
      </w:divBdr>
    </w:div>
    <w:div w:id="1791699510">
      <w:bodyDiv w:val="1"/>
      <w:marLeft w:val="0"/>
      <w:marRight w:val="0"/>
      <w:marTop w:val="0"/>
      <w:marBottom w:val="0"/>
      <w:divBdr>
        <w:top w:val="none" w:sz="0" w:space="0" w:color="auto"/>
        <w:left w:val="none" w:sz="0" w:space="0" w:color="auto"/>
        <w:bottom w:val="none" w:sz="0" w:space="0" w:color="auto"/>
        <w:right w:val="none" w:sz="0" w:space="0" w:color="auto"/>
      </w:divBdr>
    </w:div>
    <w:div w:id="1800027469">
      <w:bodyDiv w:val="1"/>
      <w:marLeft w:val="0"/>
      <w:marRight w:val="0"/>
      <w:marTop w:val="0"/>
      <w:marBottom w:val="0"/>
      <w:divBdr>
        <w:top w:val="none" w:sz="0" w:space="0" w:color="auto"/>
        <w:left w:val="none" w:sz="0" w:space="0" w:color="auto"/>
        <w:bottom w:val="none" w:sz="0" w:space="0" w:color="auto"/>
        <w:right w:val="none" w:sz="0" w:space="0" w:color="auto"/>
      </w:divBdr>
    </w:div>
    <w:div w:id="1811898775">
      <w:bodyDiv w:val="1"/>
      <w:marLeft w:val="0"/>
      <w:marRight w:val="0"/>
      <w:marTop w:val="0"/>
      <w:marBottom w:val="0"/>
      <w:divBdr>
        <w:top w:val="none" w:sz="0" w:space="0" w:color="auto"/>
        <w:left w:val="none" w:sz="0" w:space="0" w:color="auto"/>
        <w:bottom w:val="none" w:sz="0" w:space="0" w:color="auto"/>
        <w:right w:val="none" w:sz="0" w:space="0" w:color="auto"/>
      </w:divBdr>
    </w:div>
    <w:div w:id="1819299822">
      <w:bodyDiv w:val="1"/>
      <w:marLeft w:val="0"/>
      <w:marRight w:val="0"/>
      <w:marTop w:val="0"/>
      <w:marBottom w:val="0"/>
      <w:divBdr>
        <w:top w:val="none" w:sz="0" w:space="0" w:color="auto"/>
        <w:left w:val="none" w:sz="0" w:space="0" w:color="auto"/>
        <w:bottom w:val="none" w:sz="0" w:space="0" w:color="auto"/>
        <w:right w:val="none" w:sz="0" w:space="0" w:color="auto"/>
      </w:divBdr>
    </w:div>
    <w:div w:id="1822843137">
      <w:bodyDiv w:val="1"/>
      <w:marLeft w:val="0"/>
      <w:marRight w:val="0"/>
      <w:marTop w:val="0"/>
      <w:marBottom w:val="0"/>
      <w:divBdr>
        <w:top w:val="none" w:sz="0" w:space="0" w:color="auto"/>
        <w:left w:val="none" w:sz="0" w:space="0" w:color="auto"/>
        <w:bottom w:val="none" w:sz="0" w:space="0" w:color="auto"/>
        <w:right w:val="none" w:sz="0" w:space="0" w:color="auto"/>
      </w:divBdr>
    </w:div>
    <w:div w:id="1838038939">
      <w:bodyDiv w:val="1"/>
      <w:marLeft w:val="0"/>
      <w:marRight w:val="0"/>
      <w:marTop w:val="0"/>
      <w:marBottom w:val="0"/>
      <w:divBdr>
        <w:top w:val="none" w:sz="0" w:space="0" w:color="auto"/>
        <w:left w:val="none" w:sz="0" w:space="0" w:color="auto"/>
        <w:bottom w:val="none" w:sz="0" w:space="0" w:color="auto"/>
        <w:right w:val="none" w:sz="0" w:space="0" w:color="auto"/>
      </w:divBdr>
    </w:div>
    <w:div w:id="1839811922">
      <w:bodyDiv w:val="1"/>
      <w:marLeft w:val="0"/>
      <w:marRight w:val="0"/>
      <w:marTop w:val="0"/>
      <w:marBottom w:val="0"/>
      <w:divBdr>
        <w:top w:val="none" w:sz="0" w:space="0" w:color="auto"/>
        <w:left w:val="none" w:sz="0" w:space="0" w:color="auto"/>
        <w:bottom w:val="none" w:sz="0" w:space="0" w:color="auto"/>
        <w:right w:val="none" w:sz="0" w:space="0" w:color="auto"/>
      </w:divBdr>
    </w:div>
    <w:div w:id="1843812463">
      <w:bodyDiv w:val="1"/>
      <w:marLeft w:val="0"/>
      <w:marRight w:val="0"/>
      <w:marTop w:val="0"/>
      <w:marBottom w:val="0"/>
      <w:divBdr>
        <w:top w:val="none" w:sz="0" w:space="0" w:color="auto"/>
        <w:left w:val="none" w:sz="0" w:space="0" w:color="auto"/>
        <w:bottom w:val="none" w:sz="0" w:space="0" w:color="auto"/>
        <w:right w:val="none" w:sz="0" w:space="0" w:color="auto"/>
      </w:divBdr>
    </w:div>
    <w:div w:id="1844009538">
      <w:bodyDiv w:val="1"/>
      <w:marLeft w:val="0"/>
      <w:marRight w:val="0"/>
      <w:marTop w:val="0"/>
      <w:marBottom w:val="0"/>
      <w:divBdr>
        <w:top w:val="none" w:sz="0" w:space="0" w:color="auto"/>
        <w:left w:val="none" w:sz="0" w:space="0" w:color="auto"/>
        <w:bottom w:val="none" w:sz="0" w:space="0" w:color="auto"/>
        <w:right w:val="none" w:sz="0" w:space="0" w:color="auto"/>
      </w:divBdr>
    </w:div>
    <w:div w:id="1846171324">
      <w:bodyDiv w:val="1"/>
      <w:marLeft w:val="0"/>
      <w:marRight w:val="0"/>
      <w:marTop w:val="0"/>
      <w:marBottom w:val="0"/>
      <w:divBdr>
        <w:top w:val="none" w:sz="0" w:space="0" w:color="auto"/>
        <w:left w:val="none" w:sz="0" w:space="0" w:color="auto"/>
        <w:bottom w:val="none" w:sz="0" w:space="0" w:color="auto"/>
        <w:right w:val="none" w:sz="0" w:space="0" w:color="auto"/>
      </w:divBdr>
    </w:div>
    <w:div w:id="1850636054">
      <w:bodyDiv w:val="1"/>
      <w:marLeft w:val="0"/>
      <w:marRight w:val="0"/>
      <w:marTop w:val="0"/>
      <w:marBottom w:val="0"/>
      <w:divBdr>
        <w:top w:val="none" w:sz="0" w:space="0" w:color="auto"/>
        <w:left w:val="none" w:sz="0" w:space="0" w:color="auto"/>
        <w:bottom w:val="none" w:sz="0" w:space="0" w:color="auto"/>
        <w:right w:val="none" w:sz="0" w:space="0" w:color="auto"/>
      </w:divBdr>
    </w:div>
    <w:div w:id="1866863132">
      <w:bodyDiv w:val="1"/>
      <w:marLeft w:val="0"/>
      <w:marRight w:val="0"/>
      <w:marTop w:val="0"/>
      <w:marBottom w:val="0"/>
      <w:divBdr>
        <w:top w:val="none" w:sz="0" w:space="0" w:color="auto"/>
        <w:left w:val="none" w:sz="0" w:space="0" w:color="auto"/>
        <w:bottom w:val="none" w:sz="0" w:space="0" w:color="auto"/>
        <w:right w:val="none" w:sz="0" w:space="0" w:color="auto"/>
      </w:divBdr>
    </w:div>
    <w:div w:id="1909803804">
      <w:bodyDiv w:val="1"/>
      <w:marLeft w:val="0"/>
      <w:marRight w:val="0"/>
      <w:marTop w:val="0"/>
      <w:marBottom w:val="0"/>
      <w:divBdr>
        <w:top w:val="none" w:sz="0" w:space="0" w:color="auto"/>
        <w:left w:val="none" w:sz="0" w:space="0" w:color="auto"/>
        <w:bottom w:val="none" w:sz="0" w:space="0" w:color="auto"/>
        <w:right w:val="none" w:sz="0" w:space="0" w:color="auto"/>
      </w:divBdr>
    </w:div>
    <w:div w:id="1914773586">
      <w:bodyDiv w:val="1"/>
      <w:marLeft w:val="0"/>
      <w:marRight w:val="0"/>
      <w:marTop w:val="0"/>
      <w:marBottom w:val="0"/>
      <w:divBdr>
        <w:top w:val="none" w:sz="0" w:space="0" w:color="auto"/>
        <w:left w:val="none" w:sz="0" w:space="0" w:color="auto"/>
        <w:bottom w:val="none" w:sz="0" w:space="0" w:color="auto"/>
        <w:right w:val="none" w:sz="0" w:space="0" w:color="auto"/>
      </w:divBdr>
    </w:div>
    <w:div w:id="1919752940">
      <w:bodyDiv w:val="1"/>
      <w:marLeft w:val="0"/>
      <w:marRight w:val="0"/>
      <w:marTop w:val="0"/>
      <w:marBottom w:val="0"/>
      <w:divBdr>
        <w:top w:val="none" w:sz="0" w:space="0" w:color="auto"/>
        <w:left w:val="none" w:sz="0" w:space="0" w:color="auto"/>
        <w:bottom w:val="none" w:sz="0" w:space="0" w:color="auto"/>
        <w:right w:val="none" w:sz="0" w:space="0" w:color="auto"/>
      </w:divBdr>
    </w:div>
    <w:div w:id="1925258145">
      <w:bodyDiv w:val="1"/>
      <w:marLeft w:val="0"/>
      <w:marRight w:val="0"/>
      <w:marTop w:val="0"/>
      <w:marBottom w:val="0"/>
      <w:divBdr>
        <w:top w:val="none" w:sz="0" w:space="0" w:color="auto"/>
        <w:left w:val="none" w:sz="0" w:space="0" w:color="auto"/>
        <w:bottom w:val="none" w:sz="0" w:space="0" w:color="auto"/>
        <w:right w:val="none" w:sz="0" w:space="0" w:color="auto"/>
      </w:divBdr>
    </w:div>
    <w:div w:id="1926109007">
      <w:bodyDiv w:val="1"/>
      <w:marLeft w:val="0"/>
      <w:marRight w:val="0"/>
      <w:marTop w:val="0"/>
      <w:marBottom w:val="0"/>
      <w:divBdr>
        <w:top w:val="none" w:sz="0" w:space="0" w:color="auto"/>
        <w:left w:val="none" w:sz="0" w:space="0" w:color="auto"/>
        <w:bottom w:val="none" w:sz="0" w:space="0" w:color="auto"/>
        <w:right w:val="none" w:sz="0" w:space="0" w:color="auto"/>
      </w:divBdr>
    </w:div>
    <w:div w:id="1935622979">
      <w:bodyDiv w:val="1"/>
      <w:marLeft w:val="0"/>
      <w:marRight w:val="0"/>
      <w:marTop w:val="0"/>
      <w:marBottom w:val="0"/>
      <w:divBdr>
        <w:top w:val="none" w:sz="0" w:space="0" w:color="auto"/>
        <w:left w:val="none" w:sz="0" w:space="0" w:color="auto"/>
        <w:bottom w:val="none" w:sz="0" w:space="0" w:color="auto"/>
        <w:right w:val="none" w:sz="0" w:space="0" w:color="auto"/>
      </w:divBdr>
    </w:div>
    <w:div w:id="1938630959">
      <w:bodyDiv w:val="1"/>
      <w:marLeft w:val="0"/>
      <w:marRight w:val="0"/>
      <w:marTop w:val="0"/>
      <w:marBottom w:val="0"/>
      <w:divBdr>
        <w:top w:val="none" w:sz="0" w:space="0" w:color="auto"/>
        <w:left w:val="none" w:sz="0" w:space="0" w:color="auto"/>
        <w:bottom w:val="none" w:sz="0" w:space="0" w:color="auto"/>
        <w:right w:val="none" w:sz="0" w:space="0" w:color="auto"/>
      </w:divBdr>
    </w:div>
    <w:div w:id="1948266160">
      <w:bodyDiv w:val="1"/>
      <w:marLeft w:val="0"/>
      <w:marRight w:val="0"/>
      <w:marTop w:val="0"/>
      <w:marBottom w:val="0"/>
      <w:divBdr>
        <w:top w:val="none" w:sz="0" w:space="0" w:color="auto"/>
        <w:left w:val="none" w:sz="0" w:space="0" w:color="auto"/>
        <w:bottom w:val="none" w:sz="0" w:space="0" w:color="auto"/>
        <w:right w:val="none" w:sz="0" w:space="0" w:color="auto"/>
      </w:divBdr>
    </w:div>
    <w:div w:id="1954245220">
      <w:bodyDiv w:val="1"/>
      <w:marLeft w:val="0"/>
      <w:marRight w:val="0"/>
      <w:marTop w:val="0"/>
      <w:marBottom w:val="0"/>
      <w:divBdr>
        <w:top w:val="none" w:sz="0" w:space="0" w:color="auto"/>
        <w:left w:val="none" w:sz="0" w:space="0" w:color="auto"/>
        <w:bottom w:val="none" w:sz="0" w:space="0" w:color="auto"/>
        <w:right w:val="none" w:sz="0" w:space="0" w:color="auto"/>
      </w:divBdr>
    </w:div>
    <w:div w:id="1958946886">
      <w:bodyDiv w:val="1"/>
      <w:marLeft w:val="0"/>
      <w:marRight w:val="0"/>
      <w:marTop w:val="0"/>
      <w:marBottom w:val="0"/>
      <w:divBdr>
        <w:top w:val="none" w:sz="0" w:space="0" w:color="auto"/>
        <w:left w:val="none" w:sz="0" w:space="0" w:color="auto"/>
        <w:bottom w:val="none" w:sz="0" w:space="0" w:color="auto"/>
        <w:right w:val="none" w:sz="0" w:space="0" w:color="auto"/>
      </w:divBdr>
    </w:div>
    <w:div w:id="1961494365">
      <w:bodyDiv w:val="1"/>
      <w:marLeft w:val="0"/>
      <w:marRight w:val="0"/>
      <w:marTop w:val="0"/>
      <w:marBottom w:val="0"/>
      <w:divBdr>
        <w:top w:val="none" w:sz="0" w:space="0" w:color="auto"/>
        <w:left w:val="none" w:sz="0" w:space="0" w:color="auto"/>
        <w:bottom w:val="none" w:sz="0" w:space="0" w:color="auto"/>
        <w:right w:val="none" w:sz="0" w:space="0" w:color="auto"/>
      </w:divBdr>
    </w:div>
    <w:div w:id="1961912098">
      <w:bodyDiv w:val="1"/>
      <w:marLeft w:val="0"/>
      <w:marRight w:val="0"/>
      <w:marTop w:val="0"/>
      <w:marBottom w:val="0"/>
      <w:divBdr>
        <w:top w:val="none" w:sz="0" w:space="0" w:color="auto"/>
        <w:left w:val="none" w:sz="0" w:space="0" w:color="auto"/>
        <w:bottom w:val="none" w:sz="0" w:space="0" w:color="auto"/>
        <w:right w:val="none" w:sz="0" w:space="0" w:color="auto"/>
      </w:divBdr>
    </w:div>
    <w:div w:id="1966697443">
      <w:bodyDiv w:val="1"/>
      <w:marLeft w:val="0"/>
      <w:marRight w:val="0"/>
      <w:marTop w:val="0"/>
      <w:marBottom w:val="0"/>
      <w:divBdr>
        <w:top w:val="none" w:sz="0" w:space="0" w:color="auto"/>
        <w:left w:val="none" w:sz="0" w:space="0" w:color="auto"/>
        <w:bottom w:val="none" w:sz="0" w:space="0" w:color="auto"/>
        <w:right w:val="none" w:sz="0" w:space="0" w:color="auto"/>
      </w:divBdr>
    </w:div>
    <w:div w:id="1970427236">
      <w:bodyDiv w:val="1"/>
      <w:marLeft w:val="0"/>
      <w:marRight w:val="0"/>
      <w:marTop w:val="0"/>
      <w:marBottom w:val="0"/>
      <w:divBdr>
        <w:top w:val="none" w:sz="0" w:space="0" w:color="auto"/>
        <w:left w:val="none" w:sz="0" w:space="0" w:color="auto"/>
        <w:bottom w:val="none" w:sz="0" w:space="0" w:color="auto"/>
        <w:right w:val="none" w:sz="0" w:space="0" w:color="auto"/>
      </w:divBdr>
    </w:div>
    <w:div w:id="1970552221">
      <w:bodyDiv w:val="1"/>
      <w:marLeft w:val="0"/>
      <w:marRight w:val="0"/>
      <w:marTop w:val="0"/>
      <w:marBottom w:val="0"/>
      <w:divBdr>
        <w:top w:val="none" w:sz="0" w:space="0" w:color="auto"/>
        <w:left w:val="none" w:sz="0" w:space="0" w:color="auto"/>
        <w:bottom w:val="none" w:sz="0" w:space="0" w:color="auto"/>
        <w:right w:val="none" w:sz="0" w:space="0" w:color="auto"/>
      </w:divBdr>
    </w:div>
    <w:div w:id="1972319340">
      <w:bodyDiv w:val="1"/>
      <w:marLeft w:val="0"/>
      <w:marRight w:val="0"/>
      <w:marTop w:val="0"/>
      <w:marBottom w:val="0"/>
      <w:divBdr>
        <w:top w:val="none" w:sz="0" w:space="0" w:color="auto"/>
        <w:left w:val="none" w:sz="0" w:space="0" w:color="auto"/>
        <w:bottom w:val="none" w:sz="0" w:space="0" w:color="auto"/>
        <w:right w:val="none" w:sz="0" w:space="0" w:color="auto"/>
      </w:divBdr>
    </w:div>
    <w:div w:id="1980921071">
      <w:bodyDiv w:val="1"/>
      <w:marLeft w:val="0"/>
      <w:marRight w:val="0"/>
      <w:marTop w:val="0"/>
      <w:marBottom w:val="0"/>
      <w:divBdr>
        <w:top w:val="none" w:sz="0" w:space="0" w:color="auto"/>
        <w:left w:val="none" w:sz="0" w:space="0" w:color="auto"/>
        <w:bottom w:val="none" w:sz="0" w:space="0" w:color="auto"/>
        <w:right w:val="none" w:sz="0" w:space="0" w:color="auto"/>
      </w:divBdr>
    </w:div>
    <w:div w:id="1984500083">
      <w:bodyDiv w:val="1"/>
      <w:marLeft w:val="0"/>
      <w:marRight w:val="0"/>
      <w:marTop w:val="0"/>
      <w:marBottom w:val="0"/>
      <w:divBdr>
        <w:top w:val="none" w:sz="0" w:space="0" w:color="auto"/>
        <w:left w:val="none" w:sz="0" w:space="0" w:color="auto"/>
        <w:bottom w:val="none" w:sz="0" w:space="0" w:color="auto"/>
        <w:right w:val="none" w:sz="0" w:space="0" w:color="auto"/>
      </w:divBdr>
    </w:div>
    <w:div w:id="1994872775">
      <w:bodyDiv w:val="1"/>
      <w:marLeft w:val="0"/>
      <w:marRight w:val="0"/>
      <w:marTop w:val="0"/>
      <w:marBottom w:val="0"/>
      <w:divBdr>
        <w:top w:val="none" w:sz="0" w:space="0" w:color="auto"/>
        <w:left w:val="none" w:sz="0" w:space="0" w:color="auto"/>
        <w:bottom w:val="none" w:sz="0" w:space="0" w:color="auto"/>
        <w:right w:val="none" w:sz="0" w:space="0" w:color="auto"/>
      </w:divBdr>
    </w:div>
    <w:div w:id="1999192668">
      <w:bodyDiv w:val="1"/>
      <w:marLeft w:val="0"/>
      <w:marRight w:val="0"/>
      <w:marTop w:val="0"/>
      <w:marBottom w:val="0"/>
      <w:divBdr>
        <w:top w:val="none" w:sz="0" w:space="0" w:color="auto"/>
        <w:left w:val="none" w:sz="0" w:space="0" w:color="auto"/>
        <w:bottom w:val="none" w:sz="0" w:space="0" w:color="auto"/>
        <w:right w:val="none" w:sz="0" w:space="0" w:color="auto"/>
      </w:divBdr>
    </w:div>
    <w:div w:id="2003199807">
      <w:bodyDiv w:val="1"/>
      <w:marLeft w:val="0"/>
      <w:marRight w:val="0"/>
      <w:marTop w:val="0"/>
      <w:marBottom w:val="0"/>
      <w:divBdr>
        <w:top w:val="none" w:sz="0" w:space="0" w:color="auto"/>
        <w:left w:val="none" w:sz="0" w:space="0" w:color="auto"/>
        <w:bottom w:val="none" w:sz="0" w:space="0" w:color="auto"/>
        <w:right w:val="none" w:sz="0" w:space="0" w:color="auto"/>
      </w:divBdr>
    </w:div>
    <w:div w:id="2009361066">
      <w:bodyDiv w:val="1"/>
      <w:marLeft w:val="0"/>
      <w:marRight w:val="0"/>
      <w:marTop w:val="0"/>
      <w:marBottom w:val="0"/>
      <w:divBdr>
        <w:top w:val="none" w:sz="0" w:space="0" w:color="auto"/>
        <w:left w:val="none" w:sz="0" w:space="0" w:color="auto"/>
        <w:bottom w:val="none" w:sz="0" w:space="0" w:color="auto"/>
        <w:right w:val="none" w:sz="0" w:space="0" w:color="auto"/>
      </w:divBdr>
    </w:div>
    <w:div w:id="2011330505">
      <w:bodyDiv w:val="1"/>
      <w:marLeft w:val="0"/>
      <w:marRight w:val="0"/>
      <w:marTop w:val="0"/>
      <w:marBottom w:val="0"/>
      <w:divBdr>
        <w:top w:val="none" w:sz="0" w:space="0" w:color="auto"/>
        <w:left w:val="none" w:sz="0" w:space="0" w:color="auto"/>
        <w:bottom w:val="none" w:sz="0" w:space="0" w:color="auto"/>
        <w:right w:val="none" w:sz="0" w:space="0" w:color="auto"/>
      </w:divBdr>
    </w:div>
    <w:div w:id="2034726250">
      <w:bodyDiv w:val="1"/>
      <w:marLeft w:val="0"/>
      <w:marRight w:val="0"/>
      <w:marTop w:val="0"/>
      <w:marBottom w:val="0"/>
      <w:divBdr>
        <w:top w:val="none" w:sz="0" w:space="0" w:color="auto"/>
        <w:left w:val="none" w:sz="0" w:space="0" w:color="auto"/>
        <w:bottom w:val="none" w:sz="0" w:space="0" w:color="auto"/>
        <w:right w:val="none" w:sz="0" w:space="0" w:color="auto"/>
      </w:divBdr>
    </w:div>
    <w:div w:id="2058819996">
      <w:bodyDiv w:val="1"/>
      <w:marLeft w:val="0"/>
      <w:marRight w:val="0"/>
      <w:marTop w:val="0"/>
      <w:marBottom w:val="0"/>
      <w:divBdr>
        <w:top w:val="none" w:sz="0" w:space="0" w:color="auto"/>
        <w:left w:val="none" w:sz="0" w:space="0" w:color="auto"/>
        <w:bottom w:val="none" w:sz="0" w:space="0" w:color="auto"/>
        <w:right w:val="none" w:sz="0" w:space="0" w:color="auto"/>
      </w:divBdr>
    </w:div>
    <w:div w:id="2069106469">
      <w:bodyDiv w:val="1"/>
      <w:marLeft w:val="0"/>
      <w:marRight w:val="0"/>
      <w:marTop w:val="0"/>
      <w:marBottom w:val="0"/>
      <w:divBdr>
        <w:top w:val="none" w:sz="0" w:space="0" w:color="auto"/>
        <w:left w:val="none" w:sz="0" w:space="0" w:color="auto"/>
        <w:bottom w:val="none" w:sz="0" w:space="0" w:color="auto"/>
        <w:right w:val="none" w:sz="0" w:space="0" w:color="auto"/>
      </w:divBdr>
    </w:div>
    <w:div w:id="2069183666">
      <w:bodyDiv w:val="1"/>
      <w:marLeft w:val="0"/>
      <w:marRight w:val="0"/>
      <w:marTop w:val="0"/>
      <w:marBottom w:val="0"/>
      <w:divBdr>
        <w:top w:val="none" w:sz="0" w:space="0" w:color="auto"/>
        <w:left w:val="none" w:sz="0" w:space="0" w:color="auto"/>
        <w:bottom w:val="none" w:sz="0" w:space="0" w:color="auto"/>
        <w:right w:val="none" w:sz="0" w:space="0" w:color="auto"/>
      </w:divBdr>
    </w:div>
    <w:div w:id="2102480212">
      <w:bodyDiv w:val="1"/>
      <w:marLeft w:val="0"/>
      <w:marRight w:val="0"/>
      <w:marTop w:val="0"/>
      <w:marBottom w:val="0"/>
      <w:divBdr>
        <w:top w:val="none" w:sz="0" w:space="0" w:color="auto"/>
        <w:left w:val="none" w:sz="0" w:space="0" w:color="auto"/>
        <w:bottom w:val="none" w:sz="0" w:space="0" w:color="auto"/>
        <w:right w:val="none" w:sz="0" w:space="0" w:color="auto"/>
      </w:divBdr>
    </w:div>
    <w:div w:id="2113744972">
      <w:bodyDiv w:val="1"/>
      <w:marLeft w:val="0"/>
      <w:marRight w:val="0"/>
      <w:marTop w:val="0"/>
      <w:marBottom w:val="0"/>
      <w:divBdr>
        <w:top w:val="none" w:sz="0" w:space="0" w:color="auto"/>
        <w:left w:val="none" w:sz="0" w:space="0" w:color="auto"/>
        <w:bottom w:val="none" w:sz="0" w:space="0" w:color="auto"/>
        <w:right w:val="none" w:sz="0" w:space="0" w:color="auto"/>
      </w:divBdr>
    </w:div>
    <w:div w:id="2130586782">
      <w:bodyDiv w:val="1"/>
      <w:marLeft w:val="0"/>
      <w:marRight w:val="0"/>
      <w:marTop w:val="0"/>
      <w:marBottom w:val="0"/>
      <w:divBdr>
        <w:top w:val="none" w:sz="0" w:space="0" w:color="auto"/>
        <w:left w:val="none" w:sz="0" w:space="0" w:color="auto"/>
        <w:bottom w:val="none" w:sz="0" w:space="0" w:color="auto"/>
        <w:right w:val="none" w:sz="0" w:space="0" w:color="auto"/>
      </w:divBdr>
    </w:div>
    <w:div w:id="2131900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2020-04-16T00:00:00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CIP192</b:Tag>
    <b:SourceType>Report</b:SourceType>
    <b:Guid>{2C27A5FF-D4E3-45CF-8C18-F3535A87CE97}</b:Guid>
    <b:Title>MegaTrends: The trends shaping work and working lives </b:Title>
    <b:Year>2019</b:Year>
    <b:Publisher>CIPD</b:Publisher>
    <b:City>London </b:City>
    <b:Author>
      <b:Author>
        <b:Corporate>CIPD</b:Corporate>
      </b:Author>
    </b:Author>
    <b:RefOrder>7</b:RefOrder>
  </b:Source>
  <b:Source>
    <b:Tag>Nai192</b:Tag>
    <b:SourceType>InternetSite</b:SourceType>
    <b:Guid>{B17AD5B4-2A3E-457A-B775-BF4A22558B51}</b:Guid>
    <b:Title>Our partnerships</b:Title>
    <b:Year>2019</b:Year>
    <b:Author>
      <b:Author>
        <b:NameList>
          <b:Person>
            <b:Last>Naissance</b:Last>
          </b:Person>
        </b:NameList>
      </b:Author>
    </b:Author>
    <b:InternetSiteTitle>Naissance</b:InternetSiteTitle>
    <b:URL>https://naissance.com/pages/about-us</b:URL>
    <b:RefOrder>8</b:RefOrder>
  </b:Source>
  <b:Source>
    <b:Tag>CIP193</b:Tag>
    <b:SourceType>InternetSite</b:SourceType>
    <b:Guid>{3E320031-0700-4391-BBD3-9962F342EC2F}</b:Guid>
    <b:Author>
      <b:Author>
        <b:NameList>
          <b:Person>
            <b:Last>CIPDa</b:Last>
          </b:Person>
        </b:NameList>
      </b:Author>
    </b:Author>
    <b:Title>CSR</b:Title>
    <b:InternetSiteTitle>CIPD </b:InternetSiteTitle>
    <b:Year>2019</b:Year>
    <b:URL>https://www.cipd.co.uk/knowledge/strategy/corporate-responsibility/factsheet</b:URL>
    <b:RefOrder>9</b:RefOrder>
  </b:Source>
  <b:Source>
    <b:Tag>Ins19</b:Tag>
    <b:SourceType>InternetSite</b:SourceType>
    <b:Guid>{0B563DB4-3BB4-4040-A75A-4DE829A33006}</b:Guid>
    <b:Author>
      <b:Author>
        <b:Corporate>Institute of CSR</b:Corporate>
      </b:Author>
    </b:Author>
    <b:Title>Business Ethics </b:Title>
    <b:InternetSiteTitle>icsr</b:InternetSiteTitle>
    <b:Year>2019</b:Year>
    <b:URL>https://icrs.info/</b:URL>
    <b:RefOrder>10</b:RefOrder>
  </b:Source>
  <b:Source>
    <b:Tag>Roc19</b:Tag>
    <b:SourceType>Book</b:SourceType>
    <b:Guid>{74D2CF11-1EA9-43C0-BF0A-838D03412ACB}</b:Guid>
    <b:Title>Volunteering and society in the 21st century</b:Title>
    <b:Year>2019</b:Year>
    <b:Author>
      <b:Author>
        <b:NameList>
          <b:Person>
            <b:Last>Rochester</b:Last>
            <b:First>C</b:First>
          </b:Person>
          <b:Person>
            <b:Last>Paine </b:Last>
            <b:First>A </b:First>
          </b:Person>
          <b:Person>
            <b:Last>Howlett </b:Last>
            <b:First>S</b:First>
          </b:Person>
        </b:NameList>
      </b:Author>
    </b:Author>
    <b:City>London</b:City>
    <b:Publisher>Palgrave Macmillan</b:Publisher>
    <b:RefOrder>11</b:RefOrder>
  </b:Source>
  <b:Source>
    <b:Tag>Min17</b:Tag>
    <b:SourceType>InternetSite</b:SourceType>
    <b:Guid>{5F6FE8DE-1869-4120-9C60-BB1593927516}</b:Guid>
    <b:Author>
      <b:Author>
        <b:NameList>
          <b:Person>
            <b:Last>Min</b:Last>
            <b:First>JI-A</b:First>
          </b:Person>
        </b:NameList>
      </b:Author>
    </b:Author>
    <b:Title>Ten ways HR tech leaders can make the most of artificial intelligence</b:Title>
    <b:InternetSiteTitle>Personnel Today</b:InternetSiteTitle>
    <b:Year>2017</b:Year>
    <b:Month>04</b:Month>
    <b:Day>26</b:Day>
    <b:URL>https://www.personneltoday.com/hr/ten-ways-hr-tech-leaders-can-make-artificial-intelligence/</b:URL>
    <b:RefOrder>12</b:RefOrder>
  </b:Source>
  <b:Source>
    <b:Tag>Ber17</b:Tag>
    <b:SourceType>InternetSite</b:SourceType>
    <b:Guid>{E447DF57-021A-4D65-AAC9-D483933091FA}</b:Guid>
    <b:Author>
      <b:Author>
        <b:NameList>
          <b:Person>
            <b:Last>Bersin</b:Last>
            <b:First>Josh</b:First>
          </b:Person>
        </b:NameList>
      </b:Author>
    </b:Author>
    <b:Title>AI, Robotics, and Cognitive Computing Are Changing Business Faster Than You Thought</b:Title>
    <b:InternetSiteTitle>Josh Bersin - Insights on Corporate Talent, Learning and HR TTechnology</b:InternetSiteTitle>
    <b:Year>2017</b:Year>
    <b:Month>03</b:Month>
    <b:Day>8</b:Day>
    <b:URL>http://joshbersin.com/2017/03/ai-robotics-and-cognitive-computing-are-changing-business-faster-than-you-thought/</b:URL>
    <b:YearAccessed>18</b:YearAccessed>
    <b:MonthAccessed>10</b:MonthAccessed>
    <b:DayAccessed>19</b:DayAccessed>
    <b:RefOrder>13</b:RefOrder>
  </b:Source>
  <b:Source>
    <b:Tag>Bre19</b:Tag>
    <b:SourceType>InternetSite</b:SourceType>
    <b:Guid>{16E8411B-4D22-4003-A1F7-88DE8C6B871D}</b:Guid>
    <b:Author>
      <b:Author>
        <b:NameList>
          <b:Person>
            <b:Last>BreatheHR</b:Last>
          </b:Person>
        </b:NameList>
      </b:Author>
    </b:Author>
    <b:Title>Naissance Profile</b:Title>
    <b:InternetSiteTitle>BreatheHR</b:InternetSiteTitle>
    <b:Year>2019</b:Year>
    <b:URL>https://www.breathehr.com/</b:URL>
    <b:YearAccessed>18.10.19</b:YearAccessed>
    <b:RefOrder>14</b:RefOrder>
  </b:Source>
  <b:Source>
    <b:Tag>LAW17</b:Tag>
    <b:SourceType>JournalArticle</b:SourceType>
    <b:Guid>{3365998A-21DE-4870-9A7A-66AE0EE6B8A7}</b:Guid>
    <b:Title>Managing automation: employment, inequality and ethics in the digital age. IPPR: The Progressive Policy Think Tank.</b:Title>
    <b:Year>2017</b:Year>
    <b:Author>
      <b:Author>
        <b:NameList>
          <b:Person>
            <b:Last>Lawrence</b:Last>
            <b:First>M</b:First>
          </b:Person>
          <b:Person>
            <b:Last> Roberts</b:Last>
            <b:First>C</b:First>
          </b:Person>
          <b:Person>
            <b:Last>King </b:Last>
            <b:First>L</b:First>
          </b:Person>
        </b:NameList>
      </b:Author>
    </b:Author>
    <b:JournalName>The progessive policy think tank</b:JournalName>
    <b:RefOrder>15</b:RefOrder>
  </b:Source>
  <b:Source>
    <b:Tag>Jon19</b:Tag>
    <b:SourceType>JournalArticle</b:SourceType>
    <b:Guid>{A381ED7A-4462-4BBC-8071-2EC839958FC0}</b:Guid>
    <b:Title>Will 2019 be the year HR fully adopts AI?People Management</b:Title>
    <b:JournalName>People Managment</b:JournalName>
    <b:Year>2019</b:Year>
    <b:Author>
      <b:Author>
        <b:NameList>
          <b:Person>
            <b:Last>Jones</b:Last>
            <b:First>I</b:First>
          </b:Person>
        </b:NameList>
      </b:Author>
    </b:Author>
    <b:Month>01</b:Month>
    <b:Day>09</b:Day>
    <b:RefOrder>16</b:RefOrder>
  </b:Source>
  <b:Source>
    <b:Tag>Lee19</b:Tag>
    <b:SourceType>InternetSite</b:SourceType>
    <b:Guid>{1A913909-BD36-4B7C-A070-C3699D8313A6}</b:Guid>
    <b:Title>Mental Health in the Workplace: A Worrying Trend</b:Title>
    <b:Year>2019</b:Year>
    <b:InternetSiteTitle>Now Healthcare Group </b:InternetSiteTitle>
    <b:URL>https://www.nowgp.com/blog/mental-health-in-workplace/</b:URL>
    <b:Author>
      <b:Author>
        <b:NameList>
          <b:Person>
            <b:Last>Dentith</b:Last>
            <b:First>Lee</b:First>
          </b:Person>
        </b:NameList>
      </b:Author>
    </b:Author>
    <b:YearAccessed>17.10.19</b:YearAccessed>
    <b:RefOrder>17</b:RefOrder>
  </b:Source>
  <b:Source>
    <b:Tag>ONS16</b:Tag>
    <b:SourceType>Report</b:SourceType>
    <b:Guid>{363909A5-E50D-4A77-8E42-5960AED5FBDC}</b:Guid>
    <b:Title>NOMIS Database</b:Title>
    <b:Year>2016</b:Year>
    <b:Publisher>Office for National Statistics </b:Publisher>
    <b:City>London </b:City>
    <b:Author>
      <b:Author>
        <b:NameList>
          <b:Person>
            <b:Last>ONS</b:Last>
          </b:Person>
        </b:NameList>
      </b:Author>
    </b:Author>
    <b:RefOrder>18</b:RefOrder>
  </b:Source>
  <b:Source>
    <b:Tag>CIP19</b:Tag>
    <b:SourceType>InternetSite</b:SourceType>
    <b:Guid>{026D1907-9D38-420C-865C-E79B2AC2B4C6}</b:Guid>
    <b:Title>Mental health in the workplace</b:Title>
    <b:Year>2019</b:Year>
    <b:Author>
      <b:Author>
        <b:NameList>
          <b:Person>
            <b:Last>CIPD</b:Last>
          </b:Person>
        </b:NameList>
      </b:Author>
    </b:Author>
    <b:InternetSiteTitle>CIPD</b:InternetSiteTitle>
    <b:URL>https://www.cipd.co.uk/knowledge/culture/well-being/mental-health-factsheet</b:URL>
    <b:YearAccessed>17.10.19</b:YearAccessed>
    <b:RefOrder>19</b:RefOrder>
  </b:Source>
  <b:Source>
    <b:Tag>Nai9a</b:Tag>
    <b:SourceType>Report</b:SourceType>
    <b:Guid>{78D34F71-B340-4CD5-B06B-BDBE16904021}</b:Guid>
    <b:Author>
      <b:Author>
        <b:NameList>
          <b:Person>
            <b:Last>Naissance</b:Last>
          </b:Person>
        </b:NameList>
      </b:Author>
    </b:Author>
    <b:Title>Oc Health reports</b:Title>
    <b:Year>2019(a)</b:Year>
    <b:Publisher>Naissance</b:Publisher>
    <b:City>Neath</b:City>
    <b:RefOrder>20</b:RefOrder>
  </b:Source>
  <b:Source>
    <b:Tag>Mag19</b:Tag>
    <b:SourceType>ArticleInAPeriodical</b:SourceType>
    <b:Guid>{3A08AA65-DBC2-4B4D-8E24-E152FA26A6B0}</b:Guid>
    <b:Title>Employees still scared to open up about mental health, says survey</b:Title>
    <b:Year>2019</b:Year>
    <b:PeriodicalTitle>People Managment</b:PeriodicalTitle>
    <b:Author>
      <b:Author>
        <b:NameList>
          <b:Person>
            <b:Last>Baska</b:Last>
            <b:First>Maggie</b:First>
          </b:Person>
        </b:NameList>
      </b:Author>
    </b:Author>
    <b:Month>8</b:Month>
    <b:Day>13</b:Day>
    <b:Pages>1</b:Pages>
    <b:RefOrder>21</b:RefOrder>
  </b:Source>
  <b:Source>
    <b:Tag>Ham18</b:Tag>
    <b:SourceType>InternetSite</b:SourceType>
    <b:Guid>{795E8C89-D72F-4935-A306-BC3A08305F21}</b:Guid>
    <b:Title>Three HR trends to watch for in 2019</b:Title>
    <b:Year>2018</b:Year>
    <b:Author>
      <b:Author>
        <b:NameList>
          <b:Person>
            <b:Last>Hamilton</b:Last>
            <b:First>Matthew</b:First>
          </b:Person>
        </b:NameList>
      </b:Author>
    </b:Author>
    <b:InternetSiteTitle>Linkedin</b:InternetSiteTitle>
    <b:Month>07</b:Month>
    <b:Day>20</b:Day>
    <b:URL>https://www.linkedin.com/pulse/three-hr-trends-watch-2019-matthew-hamilton/</b:URL>
    <b:YearAccessed>18.10.19</b:YearAccessed>
    <b:RefOrder>22</b:RefOrder>
  </b:Source>
  <b:Source>
    <b:Tag>Hea18</b:Tag>
    <b:SourceType>InternetSite</b:SourceType>
    <b:Guid>{751D389E-75C7-4B29-B4B1-4AADBE216646}</b:Guid>
    <b:Author>
      <b:Author>
        <b:NameList>
          <b:Person>
            <b:Last>Hearn</b:Last>
            <b:First>Stuart</b:First>
          </b:Person>
        </b:NameList>
      </b:Author>
    </b:Author>
    <b:Title>Preformance Managment Trends of 2019.</b:Title>
    <b:InternetSiteTitle>Clearreview</b:InternetSiteTitle>
    <b:Year>2018</b:Year>
    <b:Month>12</b:Month>
    <b:Day>17</b:Day>
    <b:URL>https://www.clearreview.com/performance-management-trends-of-2019/</b:URL>
    <b:YearAccessed>18.10.19</b:YearAccessed>
    <b:RefOrder>23</b:RefOrder>
  </b:Source>
  <b:Source>
    <b:Tag>CIP191</b:Tag>
    <b:SourceType>InternetSite</b:SourceType>
    <b:Guid>{71E8DD90-E907-4517-AEF9-7FDD495053EB}</b:Guid>
    <b:Author>
      <b:Author>
        <b:NameList>
          <b:Person>
            <b:Last>CIPD</b:Last>
          </b:Person>
        </b:NameList>
      </b:Author>
    </b:Author>
    <b:Title>Artificial intelligence and automation in the workplace</b:Title>
    <b:InternetSiteTitle>CIPD</b:InternetSiteTitle>
    <b:Year>2019</b:Year>
    <b:URL>https://www.cipd.co.uk/knowledge/work/technology/emerging-future-work-factsheet</b:URL>
    <b:YearAccessed>18.10.19</b:YearAccessed>
    <b:RefOrder>24</b:RefOrder>
  </b:Source>
  <b:Source>
    <b:Tag>Nai191</b:Tag>
    <b:SourceType>Report</b:SourceType>
    <b:Guid>{F80D38C2-505D-4354-9E91-01739F8BE509}</b:Guid>
    <b:Author>
      <b:Author>
        <b:NameList>
          <b:Person>
            <b:Last>Naissance</b:Last>
          </b:Person>
        </b:NameList>
      </b:Author>
    </b:Author>
    <b:Title>Introduction of AI into HR </b:Title>
    <b:Year>2019</b:Year>
    <b:City>Neath </b:City>
    <b:Publisher>Naissance </b:Publisher>
    <b:RefOrder>25</b:RefOrder>
  </b:Source>
  <b:Source>
    <b:Tag>Row13</b:Tag>
    <b:SourceType>Report</b:SourceType>
    <b:Guid>{F59FB47B-04C7-4F1D-8306-FD3F95658512}</b:Guid>
    <b:Author>
      <b:Author>
        <b:NameList>
          <b:Person>
            <b:Last>Rowthorn</b:Last>
            <b:First>Professor</b:First>
            <b:Middle>Robert</b:Middle>
          </b:Person>
          <b:Person>
            <b:Last>Coutts</b:Last>
            <b:First>Professor Kenneth</b:First>
          </b:Person>
        </b:NameList>
      </b:Author>
    </b:Author>
    <b:Title>De-industrialisation and the  balance of payments in advanced economies</b:Title>
    <b:Year>2013</b:Year>
    <b:Publisher>Future of Manufacturing Project: Evidence Paper 31</b:Publisher>
    <b:City>Cambridge </b:City>
    <b:RefOrder>26</b:RefOrder>
  </b:Source>
  <b:Source>
    <b:Tag>WBC19</b:Tag>
    <b:SourceType>InternetSite</b:SourceType>
    <b:Guid>{271D9F77-FF67-4DF1-8993-FFB45498E1C5}</b:Guid>
    <b:Author>
      <b:Author>
        <b:Corporate>WBCSD</b:Corporate>
      </b:Author>
    </b:Author>
    <b:Title>Food and Nature </b:Title>
    <b:InternetSiteTitle>WBCSD</b:InternetSiteTitle>
    <b:Year>2019</b:Year>
    <b:URL>https://www.wbcsd.org/Programs/Food-Land-Water</b:URL>
    <b:RefOrder>27</b:RefOrder>
  </b:Source>
  <b:Source>
    <b:Tag>Ras17</b:Tag>
    <b:SourceType>Book</b:SourceType>
    <b:Guid>{83DD65EB-14A5-41C0-9391-9F782F247380}</b:Guid>
    <b:Author>
      <b:Author>
        <b:NameList>
          <b:Person>
            <b:Last>Perera</b:Last>
            <b:First>Rashain</b:First>
          </b:Person>
        </b:NameList>
      </b:Author>
    </b:Author>
    <b:Title>The Pestel Analysis </b:Title>
    <b:Year>2017</b:Year>
    <b:City>No city </b:City>
    <b:Publisher>Nerdynaut </b:Publisher>
    <b:Edition>2</b:Edition>
    <b:RefOrder>28</b:RefOrder>
  </b:Source>
  <b:Source>
    <b:Tag>ACA191</b:Tag>
    <b:SourceType>Report</b:SourceType>
    <b:Guid>{40BC773B-9093-45DD-88DD-B066F4506764}</b:Guid>
    <b:Title>Promoting positive mental health in the workplace </b:Title>
    <b:Year>2019</b:Year>
    <b:City>London</b:City>
    <b:Publisher>ACAS </b:Publisher>
    <b:Author>
      <b:Author>
        <b:NameList>
          <b:Person>
            <b:Last>ACAS</b:Last>
          </b:Person>
        </b:NameList>
      </b:Author>
    </b:Author>
    <b:RefOrder>2</b:RefOrder>
  </b:Source>
  <b:Source>
    <b:Tag>Coo16</b:Tag>
    <b:SourceType>JournalArticle</b:SourceType>
    <b:Guid>{FC21845D-8822-4B20-8F50-4571C638EADB}</b:Guid>
    <b:Title>Keeping abreast of change</b:Title>
    <b:Year>2016</b:Year>
    <b:Author>
      <b:Author>
        <b:NameList>
          <b:Person>
            <b:Last>Cook</b:Last>
            <b:First>S</b:First>
          </b:Person>
          <b:Person>
            <b:Last>Macaulay</b:Last>
            <b:First>S</b:First>
          </b:Person>
        </b:NameList>
      </b:Author>
    </b:Author>
    <b:JournalName>Training Journal</b:JournalName>
    <b:Pages>27-30</b:Pages>
    <b:RefOrder>29</b:RefOrder>
  </b:Source>
  <b:Source>
    <b:Tag>Kew13</b:Tag>
    <b:SourceType>BookSection</b:SourceType>
    <b:Guid>{41D4F1B2-D834-4AA0-B8F4-31DB390B0CE7}</b:Guid>
    <b:Title>What is the Environment?</b:Title>
    <b:Year>2013</b:Year>
    <b:Pages>5-6</b:Pages>
    <b:Author>
      <b:Author>
        <b:NameList>
          <b:Person>
            <b:Last>Kew</b:Last>
            <b:First>John</b:First>
          </b:Person>
          <b:Person>
            <b:Last>Stredwick</b:Last>
            <b:First>John </b:First>
          </b:Person>
        </b:NameList>
      </b:Author>
    </b:Author>
    <b:BookTitle>Human Resource Management in a Buisness Context</b:BookTitle>
    <b:City>London</b:City>
    <b:Publisher>CIPD</b:Publisher>
    <b:Edition>2</b:Edition>
    <b:RefOrder>30</b:RefOrder>
  </b:Source>
  <b:Source>
    <b:Tag>Kew131</b:Tag>
    <b:SourceType>BookSection</b:SourceType>
    <b:Guid>{E57B343E-050E-4DBB-8C30-751D1D9360F5}</b:Guid>
    <b:Author>
      <b:Author>
        <b:NameList>
          <b:Person>
            <b:Last>Kew</b:Last>
            <b:First>John</b:First>
          </b:Person>
          <b:Person>
            <b:Last>Stredwick</b:Last>
            <b:First>John </b:First>
          </b:Person>
        </b:NameList>
      </b:Author>
    </b:Author>
    <b:Title>Corporate Social Responsibilty</b:Title>
    <b:BookTitle>Human Resource Management in a Buisiness Context</b:BookTitle>
    <b:Year>2013</b:Year>
    <b:Pages>411-415</b:Pages>
    <b:City>London</b:City>
    <b:Publisher>CIPD</b:Publisher>
    <b:Edition>2</b:Edition>
    <b:RefOrder>31</b:RefOrder>
  </b:Source>
  <b:Source>
    <b:Tag>Coh17</b:Tag>
    <b:SourceType>Book</b:SourceType>
    <b:Guid>{8F26A3AE-3D86-4FC2-AE24-7AE024860934}</b:Guid>
    <b:Title>CSR for HR: A Necessary Partnership for Advancing Responsible Business Practices</b:Title>
    <b:Year>2017</b:Year>
    <b:City>Oxford</b:City>
    <b:Publisher>Routledge</b:Publisher>
    <b:Author>
      <b:Author>
        <b:NameList>
          <b:Person>
            <b:Last>Cohen</b:Last>
            <b:First>Elaine</b:First>
          </b:Person>
        </b:NameList>
      </b:Author>
    </b:Author>
    <b:RefOrder>32</b:RefOrder>
  </b:Source>
  <b:Source>
    <b:Tag>Emp19</b:Tag>
    <b:SourceType>InternetSite</b:SourceType>
    <b:Guid>{821C3C49-BA57-4471-8EE1-C98651C7992F}</b:Guid>
    <b:Author>
      <b:Author>
        <b:NameList>
          <b:Person>
            <b:Last>Employee Volunteering</b:Last>
          </b:Person>
        </b:NameList>
      </b:Author>
    </b:Author>
    <b:Title>What do we do?</b:Title>
    <b:InternetSiteTitle>Employee volunteering </b:InternetSiteTitle>
    <b:Year>2019</b:Year>
    <b:URL>http://www.employeevolunteering.co.uk/</b:URL>
    <b:RefOrder>33</b:RefOrder>
  </b:Source>
  <b:Source>
    <b:Tag>Del18</b:Tag>
    <b:SourceType>Report</b:SourceType>
    <b:Guid>{F567CB6A-F1C7-4620-AC2C-577712D544B7}</b:Guid>
    <b:Title>The rise of the social enterprise - Deloitte Global Human Capital Trends</b:Title>
    <b:Year>2018</b:Year>
    <b:City>UK</b:City>
    <b:Publisher>Deloitte</b:Publisher>
    <b:Author>
      <b:Author>
        <b:Corporate>Deloitte Insights</b:Corporate>
      </b:Author>
    </b:Author>
    <b:RefOrder>34</b:RefOrder>
  </b:Source>
  <b:Source>
    <b:Tag>WHO17</b:Tag>
    <b:SourceType>Report</b:SourceType>
    <b:Guid>{8739368A-D8AB-417D-A0CF-6FB9AC2DA641}</b:Guid>
    <b:Title>Mental Health ATLAS </b:Title>
    <b:Year>2017</b:Year>
    <b:Publisher>WHO</b:Publisher>
    <b:City>Europe</b:City>
    <b:Author>
      <b:Author>
        <b:NameList>
          <b:Person>
            <b:Last>WHO</b:Last>
          </b:Person>
        </b:NameList>
      </b:Author>
    </b:Author>
    <b:RefOrder>35</b:RefOrder>
  </b:Source>
  <b:Source>
    <b:Tag>Men20</b:Tag>
    <b:SourceType>InternetSite</b:SourceType>
    <b:Guid>{B8D643E7-69B7-4805-A6D3-9B7AC9E698C5}</b:Guid>
    <b:Title>Stigma and discrimination</b:Title>
    <b:Year>2020</b:Year>
    <b:YearAccessed>26.04.2020</b:YearAccessed>
    <b:URL>https://www.mentalhealth.org.uk/a-to-z/s/stigma-and-discrimination</b:URL>
    <b:Author>
      <b:Author>
        <b:NameList>
          <b:Person>
            <b:Last>Mental Health Organisation</b:Last>
          </b:Person>
        </b:NameList>
      </b:Author>
    </b:Author>
    <b:InternetSiteTitle>Mental Health Organisation</b:InternetSiteTitle>
    <b:RefOrder>36</b:RefOrder>
  </b:Source>
  <b:Source>
    <b:Tag>MIN20</b:Tag>
    <b:SourceType>InternetSite</b:SourceType>
    <b:Guid>{DF3E73A9-17D6-42F8-AFD5-4D95A90428FB}</b:Guid>
    <b:Author>
      <b:Author>
        <b:NameList>
          <b:Person>
            <b:Last>MIND</b:Last>
          </b:Person>
        </b:NameList>
      </b:Author>
    </b:Author>
    <b:Title>Legal Rights</b:Title>
    <b:Year>2020</b:Year>
    <b:YearAccessed>26.04.2020</b:YearAccessed>
    <b:URL>https://www.mind.org.uk/information-support/legal-rights/disability-discrimination/types-of-discrimination/</b:URL>
    <b:RefOrder>37</b:RefOrder>
  </b:Source>
  <b:Source>
    <b:Tag>Hac19</b:Tag>
    <b:SourceType>JournalArticle</b:SourceType>
    <b:Guid>{6271A40E-B09C-4A09-91AD-123A24DCC8A2}</b:Guid>
    <b:Title>Perceived sex discrimination, mental health and wellbeing: a prospective analysis of the UK household longitudinal study.</b:Title>
    <b:Year>2019</b:Year>
    <b:Pages>58-59</b:Pages>
    <b:JournalName>Epidemiol Community Health</b:JournalName>
    <b:Author>
      <b:Author>
        <b:NameList>
          <b:Person>
            <b:Last>Hackett</b:Last>
            <b:First>R.A.</b:First>
          </b:Person>
          <b:Person>
            <b:Last>Steptoe</b:Last>
            <b:First>A</b:First>
          </b:Person>
          <b:Person>
            <b:Last>Jackson</b:Last>
            <b:First>S.E.</b:First>
          </b:Person>
        </b:NameList>
      </b:Author>
    </b:Author>
    <b:RefOrder>1</b:RefOrder>
  </b:Source>
  <b:Source>
    <b:Tag>Mon17</b:Tag>
    <b:SourceType>JournalArticle</b:SourceType>
    <b:Guid>{6B5CB629-E048-461E-8DE0-58A017A83245}</b:Guid>
    <b:Author>
      <b:Author>
        <b:NameList>
          <b:Person>
            <b:Last>Montano</b:Last>
            <b:First>D</b:First>
          </b:Person>
          <b:Person>
            <b:Last>Reeske</b:Last>
            <b:First>A</b:First>
          </b:Person>
          <b:Person>
            <b:Last>Franke</b:Last>
            <b:First>F</b:First>
          </b:Person>
          <b:Person>
            <b:Last>Hüffmeier</b:Last>
            <b:First>J</b:First>
          </b:Person>
        </b:NameList>
      </b:Author>
    </b:Author>
    <b:Title>Leadership, followers' mental health and job performance in organizations: A comprehensive meta‐analysis from an occupational health perspective</b:Title>
    <b:JournalName>Journal of Organizational Behavior,</b:JournalName>
    <b:Year>2017</b:Year>
    <b:Pages>32</b:Pages>
    <b:Volume>38</b:Volume>
    <b:Issue>3</b:Issue>
    <b:RefOrder>3</b:RefOrder>
  </b:Source>
  <b:Source>
    <b:Tag>Yan17</b:Tag>
    <b:SourceType>JournalArticle</b:SourceType>
    <b:Guid>{5E336C4D-862F-43BF-832E-3BD47C183861}</b:Guid>
    <b:Author>
      <b:Author>
        <b:NameList>
          <b:Person>
            <b:Last>Yano</b:Last>
            <b:First>Kazuo</b:First>
          </b:Person>
        </b:NameList>
      </b:Author>
    </b:Author>
    <b:Title>How artificial intelligence will change HR</b:Title>
    <b:JournalName>People &amp; Strategy</b:JournalName>
    <b:Year>2017</b:Year>
    <b:Pages>42-47</b:Pages>
    <b:Volume>40</b:Volume>
    <b:Issue>3</b:Issue>
    <b:RefOrder>4</b:RefOrder>
  </b:Source>
  <b:Source>
    <b:Tag>Aag16</b:Tag>
    <b:SourceType>Book</b:SourceType>
    <b:Guid>{1603A712-E1DD-4B39-85C8-0DE3881590F7}</b:Guid>
    <b:Title>Sustainable business: Integrating CSR in business and functions</b:Title>
    <b:Year>2016</b:Year>
    <b:Author>
      <b:Author>
        <b:NameList>
          <b:Person>
            <b:Last>Aagaard</b:Last>
            <b:First>A</b:First>
          </b:Person>
        </b:NameList>
      </b:Author>
    </b:Author>
    <b:City>Denmark </b:City>
    <b:Publisher>Stylus Publishing LLC</b:Publisher>
    <b:RefOrder>38</b:RefOrder>
  </b:Source>
  <b:Source>
    <b:Tag>You18</b:Tag>
    <b:SourceType>JournalArticle</b:SourceType>
    <b:Guid>{0851DD64-3F8F-4A21-87E5-82C069710B94}</b:Guid>
    <b:Title>The importance of corporate social responsibility (CSR) for branding and business success in small and medium-sized enterprises (SME) in a business-to-distributor (B2D) context</b:Title>
    <b:Year>2018</b:Year>
    <b:Author>
      <b:Author>
        <b:NameList>
          <b:Person>
            <b:Last>Youssef</b:Last>
            <b:First>Ben</b:First>
          </b:Person>
          <b:Person>
            <b:Last>Leicht </b:Last>
            <b:First>T</b:First>
          </b:Person>
          <b:Person>
            <b:Last>Pellicelli</b:Last>
            <b:First>M</b:First>
          </b:Person>
          <b:Person>
            <b:Last>Kitchen</b:Last>
            <b:First>P J</b:First>
          </b:Person>
        </b:NameList>
      </b:Author>
    </b:Author>
    <b:JournalName>Journal of Strategic Marketing</b:JournalName>
    <b:Pages>723-739</b:Pages>
    <b:Volume>26</b:Volume>
    <b:Issue>8</b:Issue>
    <b:RefOrder>5</b:RefOrder>
  </b:Source>
  <b:Source>
    <b:Tag>Sed16</b:Tag>
    <b:SourceType>JournalArticle</b:SourceType>
    <b:Guid>{A2890AB0-E9EE-444F-A73B-2A152048D90C}</b:Guid>
    <b:Author>
      <b:Author>
        <b:NameList>
          <b:Person>
            <b:Last>Sedighi</b:Last>
            <b:First>M</b:First>
          </b:Person>
          <b:Person>
            <b:Last>Splunter</b:Last>
            <b:First>S</b:First>
          </b:Person>
          <b:Person>
            <b:Last>Beers</b:Last>
            <b:First>C</b:First>
          </b:Person>
          <b:Person>
            <b:Last>Brazier</b:Last>
            <b:First>F</b:First>
          </b:Person>
        </b:NameList>
      </b:Author>
    </b:Author>
    <b:Title>Exploration of multi-layered knowledge sharing participation: the roles of perceived benefits and costs</b:Title>
    <b:JournalName>Journal of Knowledge Management</b:JournalName>
    <b:Year>2016</b:Year>
    <b:Pages>1247-1267</b:Pages>
    <b:Volume>20</b:Volume>
    <b:Issue>6</b:Issue>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4FCE8F-C5B7-49E0-9AB5-A8E6B28EE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TotalTime>
  <Pages>15</Pages>
  <Words>3526</Words>
  <Characters>20099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Major environmental trends within Naissance                                                             1302640</vt:lpstr>
    </vt:vector>
  </TitlesOfParts>
  <Company>NAissance Trading</Company>
  <LinksUpToDate>false</LinksUpToDate>
  <CharactersWithSpaces>23578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environmental trends within Naissance                                                             1302640</dc:title>
  <dc:subject>Overall word count: 2,973</dc:subject>
  <dc:creator>Lorna Jones</dc:creator>
  <cp:keywords/>
  <dc:description/>
  <cp:lastModifiedBy>Lorna Jones</cp:lastModifiedBy>
  <cp:revision>10</cp:revision>
  <dcterms:created xsi:type="dcterms:W3CDTF">2020-04-16T13:14:00Z</dcterms:created>
  <dcterms:modified xsi:type="dcterms:W3CDTF">2020-04-26T12:00:00Z</dcterms:modified>
</cp:coreProperties>
</file>