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3AD38" w14:textId="552F7885" w:rsidR="00437977" w:rsidRPr="00ED73A7" w:rsidRDefault="00FF447E" w:rsidP="00ED73A7">
      <w:pPr>
        <w:pStyle w:val="Title"/>
        <w:rPr>
          <w:sz w:val="44"/>
          <w:szCs w:val="44"/>
        </w:rPr>
      </w:pPr>
      <w:r w:rsidRPr="00ED73A7">
        <w:tab/>
      </w:r>
      <w:r w:rsidRPr="00ED73A7">
        <w:rPr>
          <w:sz w:val="44"/>
          <w:szCs w:val="44"/>
        </w:rPr>
        <w:t xml:space="preserve">Organizational change </w:t>
      </w:r>
      <w:r w:rsidR="008D10B8" w:rsidRPr="00ED73A7">
        <w:rPr>
          <w:sz w:val="44"/>
          <w:szCs w:val="44"/>
        </w:rPr>
        <w:t>and education in nursing</w:t>
      </w:r>
    </w:p>
    <w:p w14:paraId="0C259EBA" w14:textId="77777777" w:rsidR="00424854" w:rsidRPr="00ED73A7" w:rsidRDefault="00424854" w:rsidP="00ED73A7">
      <w:pPr>
        <w:spacing w:line="360" w:lineRule="auto"/>
        <w:rPr>
          <w:rFonts w:ascii="Times New Roman" w:hAnsi="Times New Roman" w:cs="Times New Roman"/>
          <w:sz w:val="24"/>
          <w:szCs w:val="24"/>
        </w:rPr>
      </w:pPr>
    </w:p>
    <w:p w14:paraId="5FB22AA8" w14:textId="77777777" w:rsidR="00F03C9B" w:rsidRPr="00ED73A7" w:rsidRDefault="00F03C9B" w:rsidP="00ED73A7">
      <w:pPr>
        <w:spacing w:line="360" w:lineRule="auto"/>
        <w:rPr>
          <w:rFonts w:ascii="Times New Roman" w:hAnsi="Times New Roman" w:cs="Times New Roman"/>
          <w:sz w:val="24"/>
          <w:szCs w:val="24"/>
        </w:rPr>
      </w:pPr>
    </w:p>
    <w:p w14:paraId="3A96B40E" w14:textId="7997F22F" w:rsidR="000F42B7" w:rsidRPr="00ED73A7" w:rsidRDefault="00DD3694" w:rsidP="00ED73A7">
      <w:pPr>
        <w:pStyle w:val="css-ylni64"/>
        <w:spacing w:line="360" w:lineRule="auto"/>
        <w:ind w:firstLine="720"/>
      </w:pPr>
      <w:r w:rsidRPr="00ED73A7">
        <w:t>The National Health Service (NHS)</w:t>
      </w:r>
      <w:r w:rsidR="005A5F3C" w:rsidRPr="00ED73A7">
        <w:t xml:space="preserve"> </w:t>
      </w:r>
      <w:r w:rsidRPr="00ED73A7">
        <w:t>has experienced an unparalleled transformation over the years</w:t>
      </w:r>
      <w:r w:rsidR="00B56C2A" w:rsidRPr="00ED73A7">
        <w:t>,</w:t>
      </w:r>
      <w:r w:rsidR="00386E62" w:rsidRPr="00ED73A7">
        <w:t xml:space="preserve"> </w:t>
      </w:r>
      <w:r w:rsidR="005A5F3C" w:rsidRPr="00ED73A7">
        <w:t>primarily</w:t>
      </w:r>
      <w:r w:rsidR="005A5E0A" w:rsidRPr="00ED73A7">
        <w:t xml:space="preserve"> </w:t>
      </w:r>
      <w:r w:rsidR="005A5F3C" w:rsidRPr="00ED73A7">
        <w:t xml:space="preserve">on an </w:t>
      </w:r>
      <w:r w:rsidR="004C2A16" w:rsidRPr="00ED73A7">
        <w:t>internal</w:t>
      </w:r>
      <w:r w:rsidR="005A5F3C" w:rsidRPr="00ED73A7">
        <w:t xml:space="preserve"> level</w:t>
      </w:r>
      <w:r w:rsidRPr="00ED73A7">
        <w:t xml:space="preserve"> </w:t>
      </w:r>
      <w:r w:rsidR="005A5F3C" w:rsidRPr="00ED73A7">
        <w:t>but also on a</w:t>
      </w:r>
      <w:r w:rsidR="005A5E0A" w:rsidRPr="00ED73A7">
        <w:t xml:space="preserve"> </w:t>
      </w:r>
      <w:r w:rsidRPr="00ED73A7">
        <w:t>universal</w:t>
      </w:r>
      <w:r w:rsidR="005A5F3C" w:rsidRPr="00ED73A7">
        <w:t xml:space="preserve"> one stated in a document by the NHS England (2023)</w:t>
      </w:r>
      <w:r w:rsidRPr="00ED73A7">
        <w:t>.</w:t>
      </w:r>
      <w:r w:rsidR="00E61045" w:rsidRPr="00ED73A7">
        <w:t xml:space="preserve"> </w:t>
      </w:r>
      <w:r w:rsidR="002E1DEF" w:rsidRPr="00ED73A7">
        <w:t xml:space="preserve"> </w:t>
      </w:r>
      <w:r w:rsidRPr="00ED73A7">
        <w:t>The restructuring of NHS organizations has primarily been motivated by concerns regarding</w:t>
      </w:r>
      <w:r w:rsidR="0007751C" w:rsidRPr="00ED73A7">
        <w:t xml:space="preserve"> budget</w:t>
      </w:r>
      <w:r w:rsidRPr="00ED73A7">
        <w:t>,</w:t>
      </w:r>
      <w:r w:rsidR="0007751C" w:rsidRPr="00ED73A7">
        <w:t xml:space="preserve"> separation of care provision,</w:t>
      </w:r>
      <w:r w:rsidRPr="00ED73A7">
        <w:t xml:space="preserve"> </w:t>
      </w:r>
      <w:r w:rsidR="0007751C" w:rsidRPr="00ED73A7">
        <w:t>excellence</w:t>
      </w:r>
      <w:r w:rsidRPr="00ED73A7">
        <w:t xml:space="preserve">, access, </w:t>
      </w:r>
      <w:r w:rsidR="0007751C" w:rsidRPr="00ED73A7">
        <w:t>effectiveness</w:t>
      </w:r>
      <w:r w:rsidRPr="00ED73A7">
        <w:t xml:space="preserve">, and health </w:t>
      </w:r>
      <w:r w:rsidR="00EC0480" w:rsidRPr="00ED73A7">
        <w:t>grade</w:t>
      </w:r>
      <w:r w:rsidRPr="00ED73A7">
        <w:t xml:space="preserve"> </w:t>
      </w:r>
      <w:r w:rsidR="0007751C" w:rsidRPr="00ED73A7">
        <w:t>outcomes</w:t>
      </w:r>
      <w:r w:rsidR="00DC4301" w:rsidRPr="00ED73A7">
        <w:t xml:space="preserve"> </w:t>
      </w:r>
      <w:r w:rsidRPr="00ED73A7">
        <w:t>(Gilmartin 1996</w:t>
      </w:r>
      <w:r w:rsidR="002E1DEF" w:rsidRPr="00ED73A7">
        <w:t>,</w:t>
      </w:r>
      <w:r w:rsidRPr="00ED73A7">
        <w:t xml:space="preserve"> </w:t>
      </w:r>
      <w:r w:rsidR="00CF7F5D" w:rsidRPr="00ED73A7">
        <w:t>Morrell, Hewison and Heracleous 2019</w:t>
      </w:r>
      <w:r w:rsidR="002E1DEF" w:rsidRPr="00ED73A7">
        <w:t>,</w:t>
      </w:r>
      <w:r w:rsidRPr="00ED73A7">
        <w:t xml:space="preserve"> </w:t>
      </w:r>
      <w:r w:rsidR="0065309C" w:rsidRPr="00ED73A7">
        <w:t xml:space="preserve">Boyal and Hewison 2016 ).  </w:t>
      </w:r>
      <w:r w:rsidRPr="00ED73A7">
        <w:t>One way to do this is to increase the quality of leadership, as high-quality leaders provide high-quality services</w:t>
      </w:r>
      <w:r w:rsidR="002E1DEF" w:rsidRPr="00ED73A7">
        <w:t xml:space="preserve"> as per</w:t>
      </w:r>
      <w:r w:rsidRPr="00ED73A7">
        <w:t xml:space="preserve"> Awam</w:t>
      </w:r>
      <w:r w:rsidR="00C255A7" w:rsidRPr="00ED73A7">
        <w:t>leh</w:t>
      </w:r>
      <w:r w:rsidRPr="00ED73A7">
        <w:t xml:space="preserve"> and Gardner</w:t>
      </w:r>
      <w:r w:rsidR="002F45B1" w:rsidRPr="00ED73A7">
        <w:t xml:space="preserve"> </w:t>
      </w:r>
      <w:r w:rsidR="002E1DEF" w:rsidRPr="00ED73A7">
        <w:t>(</w:t>
      </w:r>
      <w:r w:rsidRPr="00ED73A7">
        <w:t>1999).</w:t>
      </w:r>
      <w:r w:rsidR="002E1DEF" w:rsidRPr="00ED73A7">
        <w:t xml:space="preserve"> </w:t>
      </w:r>
      <w:r w:rsidR="00BB43C5" w:rsidRPr="00ED73A7">
        <w:t xml:space="preserve"> </w:t>
      </w:r>
      <w:r w:rsidR="0007751C" w:rsidRPr="00ED73A7">
        <w:t>Management</w:t>
      </w:r>
      <w:r w:rsidR="00346B6F" w:rsidRPr="00ED73A7">
        <w:t xml:space="preserve"> in organizations is about shaping and managing the movement of people and groups towards shared objectives, with decades of research consistently demonstrating that organizational performance is directly correlated with the effectiveness of leadership (</w:t>
      </w:r>
      <w:bookmarkStart w:id="0" w:name="_Hlk160442261"/>
      <w:r w:rsidR="002F45B1" w:rsidRPr="00ED73A7">
        <w:t>Sonmez</w:t>
      </w:r>
      <w:bookmarkEnd w:id="0"/>
      <w:r w:rsidR="00346B6F" w:rsidRPr="00ED73A7">
        <w:t xml:space="preserve"> and Adiguzel 2020).</w:t>
      </w:r>
      <w:r w:rsidR="002E1DEF" w:rsidRPr="00ED73A7">
        <w:t xml:space="preserve"> </w:t>
      </w:r>
      <w:r w:rsidR="000F42B7" w:rsidRPr="00ED73A7">
        <w:t xml:space="preserve"> </w:t>
      </w:r>
      <w:r w:rsidR="00346B6F" w:rsidRPr="00ED73A7">
        <w:rPr>
          <w14:ligatures w14:val="none"/>
        </w:rPr>
        <w:t xml:space="preserve">Challenges arise from a population that is both </w:t>
      </w:r>
      <w:r w:rsidR="0007751C" w:rsidRPr="00ED73A7">
        <w:rPr>
          <w14:ligatures w14:val="none"/>
        </w:rPr>
        <w:t>rising</w:t>
      </w:r>
      <w:r w:rsidR="00346B6F" w:rsidRPr="00ED73A7">
        <w:rPr>
          <w14:ligatures w14:val="none"/>
        </w:rPr>
        <w:t xml:space="preserve"> and</w:t>
      </w:r>
      <w:r w:rsidR="0007751C" w:rsidRPr="00ED73A7">
        <w:rPr>
          <w14:ligatures w14:val="none"/>
        </w:rPr>
        <w:t xml:space="preserve"> become old</w:t>
      </w:r>
      <w:r w:rsidR="00346B6F" w:rsidRPr="00ED73A7">
        <w:rPr>
          <w14:ligatures w14:val="none"/>
        </w:rPr>
        <w:t xml:space="preserve">, along with a lack of </w:t>
      </w:r>
      <w:r w:rsidR="0007751C" w:rsidRPr="00ED73A7">
        <w:rPr>
          <w14:ligatures w14:val="none"/>
        </w:rPr>
        <w:t>capable</w:t>
      </w:r>
      <w:r w:rsidR="00346B6F" w:rsidRPr="00ED73A7">
        <w:rPr>
          <w14:ligatures w14:val="none"/>
        </w:rPr>
        <w:t xml:space="preserve"> clinicians, however there are also chances for improvement in health outcomes due to medical advancements</w:t>
      </w:r>
      <w:r w:rsidR="00B56C2A" w:rsidRPr="00ED73A7">
        <w:rPr>
          <w14:ligatures w14:val="none"/>
        </w:rPr>
        <w:t>,</w:t>
      </w:r>
      <w:r w:rsidR="00346B6F" w:rsidRPr="00ED73A7">
        <w:rPr>
          <w14:ligatures w14:val="none"/>
        </w:rPr>
        <w:t xml:space="preserve"> additionally the healthcare system must address unwarranted differences to enhance</w:t>
      </w:r>
      <w:r w:rsidR="0007751C" w:rsidRPr="00ED73A7">
        <w:rPr>
          <w14:ligatures w14:val="none"/>
        </w:rPr>
        <w:t xml:space="preserve"> efficiency,</w:t>
      </w:r>
      <w:r w:rsidR="00346B6F" w:rsidRPr="00ED73A7">
        <w:rPr>
          <w14:ligatures w14:val="none"/>
        </w:rPr>
        <w:t xml:space="preserve"> quality and by adopting a “getting it right first time” strategy</w:t>
      </w:r>
      <w:r w:rsidR="004263EB" w:rsidRPr="00ED73A7">
        <w:rPr>
          <w14:ligatures w14:val="none"/>
        </w:rPr>
        <w:t xml:space="preserve"> stated by NHS England (2018). </w:t>
      </w:r>
      <w:r w:rsidR="00346B6F" w:rsidRPr="00ED73A7">
        <w:rPr>
          <w14:ligatures w14:val="none"/>
        </w:rPr>
        <w:t xml:space="preserve"> </w:t>
      </w:r>
      <w:r w:rsidR="004263EB" w:rsidRPr="00ED73A7">
        <w:t>I</w:t>
      </w:r>
      <w:r w:rsidR="00691042" w:rsidRPr="00ED73A7">
        <w:t xml:space="preserve">t is imperative to have evidence and knowledge in order to facilitate a smooth transition towards place-based care, with a focus on promoting wellness and harnessing the </w:t>
      </w:r>
      <w:r w:rsidR="00386E62" w:rsidRPr="00ED73A7">
        <w:t>potential</w:t>
      </w:r>
      <w:r w:rsidR="00691042" w:rsidRPr="00ED73A7">
        <w:t xml:space="preserve"> of emerging digital technologies</w:t>
      </w:r>
      <w:r w:rsidR="00B56C2A" w:rsidRPr="00ED73A7">
        <w:t xml:space="preserve"> as</w:t>
      </w:r>
      <w:r w:rsidR="00F84511" w:rsidRPr="00ED73A7">
        <w:t xml:space="preserve"> </w:t>
      </w:r>
      <w:r w:rsidR="00346B6F" w:rsidRPr="00ED73A7">
        <w:t>research done by</w:t>
      </w:r>
      <w:r w:rsidR="00B75E4F" w:rsidRPr="00ED73A7">
        <w:t xml:space="preserve"> </w:t>
      </w:r>
      <w:r w:rsidR="00691042" w:rsidRPr="00ED73A7">
        <w:t>NHS England</w:t>
      </w:r>
      <w:r w:rsidR="00452299">
        <w:t xml:space="preserve"> </w:t>
      </w:r>
      <w:r w:rsidR="00B75E4F" w:rsidRPr="00ED73A7">
        <w:t>(</w:t>
      </w:r>
      <w:r w:rsidR="00691042" w:rsidRPr="00ED73A7">
        <w:t>201</w:t>
      </w:r>
      <w:r w:rsidR="00AE78A1" w:rsidRPr="00ED73A7">
        <w:t>9</w:t>
      </w:r>
      <w:r w:rsidR="00691042" w:rsidRPr="00ED73A7">
        <w:t>)</w:t>
      </w:r>
      <w:r w:rsidR="00346B6F" w:rsidRPr="00ED73A7">
        <w:t xml:space="preserve"> shows</w:t>
      </w:r>
      <w:r w:rsidR="00B75E4F" w:rsidRPr="00ED73A7">
        <w:t xml:space="preserve">.  </w:t>
      </w:r>
      <w:r w:rsidR="00691042" w:rsidRPr="00ED73A7">
        <w:t xml:space="preserve"> </w:t>
      </w:r>
      <w:r w:rsidR="00346B6F" w:rsidRPr="00ED73A7">
        <w:t>Nevertheless, as Swan</w:t>
      </w:r>
      <w:r w:rsidR="00F84511" w:rsidRPr="00ED73A7">
        <w:t xml:space="preserve"> et al.</w:t>
      </w:r>
      <w:r w:rsidR="00346B6F" w:rsidRPr="00ED73A7">
        <w:t xml:space="preserve"> (2012) states,  it is important to recognize that "evidence does not speak for itself, but needs to be mobilized at the right time, and through the right people, to make a difference in decision making”.</w:t>
      </w:r>
      <w:r w:rsidR="00DC4301" w:rsidRPr="00ED73A7">
        <w:t xml:space="preserve"> </w:t>
      </w:r>
      <w:r w:rsidR="00691042" w:rsidRPr="00ED73A7">
        <w:t xml:space="preserve"> </w:t>
      </w:r>
      <w:r w:rsidR="00346B6F" w:rsidRPr="00ED73A7">
        <w:t xml:space="preserve">In this regard, the roles of librarians and knowledge specialists are of utmost significance in providing a solid foundation for this </w:t>
      </w:r>
      <w:r w:rsidR="00CF7F5D" w:rsidRPr="00ED73A7">
        <w:t>endeavour</w:t>
      </w:r>
      <w:r w:rsidR="00346B6F" w:rsidRPr="00ED73A7">
        <w:t>.</w:t>
      </w:r>
    </w:p>
    <w:p w14:paraId="321F061B" w14:textId="11C98FE7" w:rsidR="00D0321E" w:rsidRPr="00ED73A7" w:rsidRDefault="00B56C2A" w:rsidP="00ED73A7">
      <w:pPr>
        <w:pStyle w:val="css-ylni64"/>
        <w:spacing w:line="360" w:lineRule="auto"/>
        <w:ind w:firstLine="720"/>
      </w:pPr>
      <w:r w:rsidRPr="00ED73A7">
        <w:rPr>
          <w:shd w:val="clear" w:color="auto" w:fill="FFFFFF"/>
        </w:rPr>
        <w:t>Allan et al. (2013</w:t>
      </w:r>
      <w:r w:rsidRPr="00ED73A7">
        <w:t>)</w:t>
      </w:r>
      <w:r w:rsidR="0024316A">
        <w:t xml:space="preserve"> </w:t>
      </w:r>
      <w:r w:rsidRPr="00ED73A7">
        <w:t>finds that h</w:t>
      </w:r>
      <w:r w:rsidR="00CB1642" w:rsidRPr="00ED73A7">
        <w:t>ealth and social care policies are placing a growing emphasis on the collaboration of professionals in order to enhance choice, independence, and self-care within the community setting.</w:t>
      </w:r>
      <w:r w:rsidR="00DC4301" w:rsidRPr="00ED73A7">
        <w:t xml:space="preserve"> </w:t>
      </w:r>
      <w:r w:rsidR="00CB1642" w:rsidRPr="00ED73A7">
        <w:t xml:space="preserve"> In the </w:t>
      </w:r>
      <w:r w:rsidR="0007751C" w:rsidRPr="00ED73A7">
        <w:t xml:space="preserve">field </w:t>
      </w:r>
      <w:r w:rsidR="00CB1642" w:rsidRPr="00ED73A7">
        <w:t xml:space="preserve">of social care services, the </w:t>
      </w:r>
      <w:r w:rsidR="0007751C" w:rsidRPr="00ED73A7">
        <w:t>bulk</w:t>
      </w:r>
      <w:r w:rsidR="00CB1642" w:rsidRPr="00ED73A7">
        <w:t xml:space="preserve"> of these services are delivered by caregivers and the private sector, as opposed to being administered </w:t>
      </w:r>
      <w:r w:rsidR="00CB1642" w:rsidRPr="00ED73A7">
        <w:lastRenderedPageBreak/>
        <w:t>directly by local authorities</w:t>
      </w:r>
      <w:r w:rsidR="00B75E4F" w:rsidRPr="00ED73A7">
        <w:t xml:space="preserve"> and </w:t>
      </w:r>
      <w:r w:rsidR="00B75E4F" w:rsidRPr="00ED73A7">
        <w:rPr>
          <w14:ligatures w14:val="none"/>
        </w:rPr>
        <w:t>c</w:t>
      </w:r>
      <w:r w:rsidR="00D0321E" w:rsidRPr="00ED73A7">
        <w:rPr>
          <w14:ligatures w14:val="none"/>
        </w:rPr>
        <w:t xml:space="preserve">ollaboration is essential at multiple tiers, this encompasses the allocation of services and working in partnership </w:t>
      </w:r>
      <w:r w:rsidR="00BA2A78" w:rsidRPr="00ED73A7">
        <w:rPr>
          <w14:ligatures w14:val="none"/>
        </w:rPr>
        <w:t>(</w:t>
      </w:r>
      <w:r w:rsidR="004E66B0" w:rsidRPr="00ED73A7">
        <w:rPr>
          <w:shd w:val="clear" w:color="auto" w:fill="FFFFFF"/>
        </w:rPr>
        <w:t>Allan et al., 2013</w:t>
      </w:r>
      <w:r w:rsidR="00DC4301" w:rsidRPr="00ED73A7">
        <w:rPr>
          <w14:ligatures w14:val="none"/>
        </w:rPr>
        <w:t>,</w:t>
      </w:r>
      <w:r w:rsidR="00D0321E" w:rsidRPr="00ED73A7">
        <w:rPr>
          <w14:ligatures w14:val="none"/>
        </w:rPr>
        <w:t xml:space="preserve"> </w:t>
      </w:r>
      <w:r w:rsidR="0065309C" w:rsidRPr="00ED73A7">
        <w:rPr>
          <w:shd w:val="clear" w:color="auto" w:fill="FFFFFF"/>
        </w:rPr>
        <w:t>Glasby and Dickinson, 2014</w:t>
      </w:r>
      <w:r w:rsidR="00DC4301" w:rsidRPr="00ED73A7">
        <w:rPr>
          <w14:ligatures w14:val="none"/>
        </w:rPr>
        <w:t>,</w:t>
      </w:r>
      <w:r w:rsidR="00D0321E" w:rsidRPr="00ED73A7">
        <w:rPr>
          <w14:ligatures w14:val="none"/>
        </w:rPr>
        <w:t xml:space="preserve"> Cameron 201</w:t>
      </w:r>
      <w:r w:rsidR="00F722C5" w:rsidRPr="00ED73A7">
        <w:rPr>
          <w14:ligatures w14:val="none"/>
        </w:rPr>
        <w:t>0</w:t>
      </w:r>
      <w:r w:rsidR="00D0321E" w:rsidRPr="00ED73A7">
        <w:rPr>
          <w14:ligatures w14:val="none"/>
        </w:rPr>
        <w:t xml:space="preserve">), this partnership relies on a common identity that can be challenging to achieve and may even result in rivalry and disagreement  </w:t>
      </w:r>
      <w:r w:rsidR="009D1DDA" w:rsidRPr="00ED73A7">
        <w:rPr>
          <w14:ligatures w14:val="none"/>
        </w:rPr>
        <w:t>(</w:t>
      </w:r>
      <w:r w:rsidR="004E66B0" w:rsidRPr="00ED73A7">
        <w:rPr>
          <w:shd w:val="clear" w:color="auto" w:fill="FFFFFF"/>
        </w:rPr>
        <w:t>Allan et al. 2013</w:t>
      </w:r>
      <w:r w:rsidR="00D0321E" w:rsidRPr="00ED73A7">
        <w:rPr>
          <w14:ligatures w14:val="none"/>
        </w:rPr>
        <w:t>)</w:t>
      </w:r>
      <w:r w:rsidR="00DC4301" w:rsidRPr="00ED73A7">
        <w:rPr>
          <w14:ligatures w14:val="none"/>
        </w:rPr>
        <w:t>.  With</w:t>
      </w:r>
      <w:r w:rsidR="00D0321E" w:rsidRPr="00ED73A7">
        <w:t xml:space="preserve"> </w:t>
      </w:r>
      <w:r w:rsidR="00DC4301" w:rsidRPr="00ED73A7">
        <w:t>h</w:t>
      </w:r>
      <w:r w:rsidR="00D0321E" w:rsidRPr="00ED73A7">
        <w:t>ospitals currently undergoing reorganizations in order to improve the provision of accessible, cost-effective and high-quality healthcare</w:t>
      </w:r>
      <w:r w:rsidR="00B75E4F" w:rsidRPr="00ED73A7">
        <w:t xml:space="preserve"> ,</w:t>
      </w:r>
      <w:r w:rsidR="00D0321E" w:rsidRPr="00ED73A7">
        <w:t xml:space="preserve"> </w:t>
      </w:r>
      <w:r w:rsidR="00B75E4F" w:rsidRPr="00ED73A7">
        <w:t>i</w:t>
      </w:r>
      <w:r w:rsidR="00D0321E" w:rsidRPr="00ED73A7">
        <w:t xml:space="preserve">n this process, the active involvement of nurses as </w:t>
      </w:r>
      <w:r w:rsidR="00EC0480" w:rsidRPr="00ED73A7">
        <w:t>associates</w:t>
      </w:r>
      <w:r w:rsidR="00D0321E" w:rsidRPr="00ED73A7">
        <w:t xml:space="preserve"> of senior management teams is crucial </w:t>
      </w:r>
      <w:r w:rsidR="00B75E4F" w:rsidRPr="00ED73A7">
        <w:t xml:space="preserve">states </w:t>
      </w:r>
      <w:r w:rsidR="00D0321E" w:rsidRPr="00ED73A7">
        <w:t>Shanley</w:t>
      </w:r>
      <w:r w:rsidR="00B75E4F" w:rsidRPr="00ED73A7">
        <w:t xml:space="preserve"> (</w:t>
      </w:r>
      <w:r w:rsidR="00D0321E" w:rsidRPr="00ED73A7">
        <w:t>2007)</w:t>
      </w:r>
      <w:r w:rsidR="00B75E4F" w:rsidRPr="00ED73A7">
        <w:t xml:space="preserve"> , t</w:t>
      </w:r>
      <w:r w:rsidR="00D0321E" w:rsidRPr="00ED73A7">
        <w:t>his is because nurses not only have to ensure the delivery of excellent care but also have to address</w:t>
      </w:r>
      <w:r w:rsidR="00EC0480" w:rsidRPr="00ED73A7">
        <w:t xml:space="preserve"> competence,</w:t>
      </w:r>
      <w:r w:rsidR="00D0321E" w:rsidRPr="00ED73A7">
        <w:t xml:space="preserve"> </w:t>
      </w:r>
      <w:r w:rsidR="00EC0480" w:rsidRPr="00ED73A7">
        <w:t>financial</w:t>
      </w:r>
      <w:r w:rsidR="00D0321E" w:rsidRPr="00ED73A7">
        <w:t xml:space="preserve">, and </w:t>
      </w:r>
      <w:r w:rsidR="00EC0480" w:rsidRPr="00ED73A7">
        <w:t>employee</w:t>
      </w:r>
      <w:r w:rsidR="00D0321E" w:rsidRPr="00ED73A7">
        <w:t xml:space="preserve"> issues</w:t>
      </w:r>
      <w:r w:rsidR="00E36D50" w:rsidRPr="00ED73A7">
        <w:t xml:space="preserve"> </w:t>
      </w:r>
      <w:r w:rsidR="00B75E4F" w:rsidRPr="00ED73A7">
        <w:t xml:space="preserve">mentioned by </w:t>
      </w:r>
      <w:r w:rsidR="0026543E" w:rsidRPr="00ED73A7">
        <w:t>Salmela, Eriksson and Fagerström (2011)</w:t>
      </w:r>
      <w:r w:rsidR="00D0321E" w:rsidRPr="00ED73A7">
        <w:t>.</w:t>
      </w:r>
      <w:r w:rsidR="00DC4301" w:rsidRPr="00ED73A7">
        <w:t xml:space="preserve"> </w:t>
      </w:r>
      <w:r w:rsidR="00D0321E" w:rsidRPr="00ED73A7">
        <w:t xml:space="preserve"> </w:t>
      </w:r>
      <w:r w:rsidR="00346B6F" w:rsidRPr="00ED73A7">
        <w:t xml:space="preserve">As nurses take on more complex and elevated roles, as stated by Jasper and Crossan (2012), it becomes essential to explore the </w:t>
      </w:r>
      <w:r w:rsidR="00EC0480" w:rsidRPr="00ED73A7">
        <w:t>fears</w:t>
      </w:r>
      <w:r w:rsidR="00346B6F" w:rsidRPr="00ED73A7">
        <w:t xml:space="preserve">, </w:t>
      </w:r>
      <w:r w:rsidR="00EC0480" w:rsidRPr="00ED73A7">
        <w:t>burdens</w:t>
      </w:r>
      <w:r w:rsidR="00346B6F" w:rsidRPr="00ED73A7">
        <w:t xml:space="preserve">, and </w:t>
      </w:r>
      <w:r w:rsidR="00EC0480" w:rsidRPr="00ED73A7">
        <w:t>trials</w:t>
      </w:r>
      <w:r w:rsidR="00346B6F" w:rsidRPr="00ED73A7">
        <w:t xml:space="preserve"> they encounter during periods of change, this understanding will contribute to their role in leading change.</w:t>
      </w:r>
      <w:r w:rsidR="00DC4301" w:rsidRPr="00ED73A7">
        <w:t xml:space="preserve">  </w:t>
      </w:r>
      <w:r w:rsidR="004263EB" w:rsidRPr="00ED73A7">
        <w:rPr>
          <w:shd w:val="clear" w:color="auto" w:fill="FFFFFF"/>
        </w:rPr>
        <w:t>Cheraghi et al. (2023)</w:t>
      </w:r>
      <w:r w:rsidR="004263EB" w:rsidRPr="00ED73A7">
        <w:rPr>
          <w:color w:val="2C3E50"/>
          <w:shd w:val="clear" w:color="auto" w:fill="FFFFFF"/>
        </w:rPr>
        <w:t xml:space="preserve"> </w:t>
      </w:r>
      <w:r w:rsidR="00346B6F" w:rsidRPr="00ED73A7">
        <w:t xml:space="preserve">suggests that nurses have received comparatively less focus </w:t>
      </w:r>
      <w:r w:rsidR="008934D1" w:rsidRPr="00ED73A7">
        <w:t xml:space="preserve">running </w:t>
      </w:r>
      <w:r w:rsidR="00346B6F" w:rsidRPr="00ED73A7">
        <w:t xml:space="preserve">at a strategic </w:t>
      </w:r>
      <w:r w:rsidR="00EC0480" w:rsidRPr="00ED73A7">
        <w:t>stage regarding</w:t>
      </w:r>
      <w:r w:rsidR="00346B6F" w:rsidRPr="00ED73A7">
        <w:t xml:space="preserve"> </w:t>
      </w:r>
      <w:r w:rsidR="00EC0480" w:rsidRPr="00ED73A7">
        <w:t>administrative</w:t>
      </w:r>
      <w:r w:rsidR="00346B6F" w:rsidRPr="00ED73A7">
        <w:t xml:space="preserve"> change, and there is a lack of </w:t>
      </w:r>
      <w:r w:rsidR="00EC0480" w:rsidRPr="00ED73A7">
        <w:t xml:space="preserve">knowledge </w:t>
      </w:r>
      <w:r w:rsidR="00346B6F" w:rsidRPr="00ED73A7">
        <w:t xml:space="preserve">among nurse managers of </w:t>
      </w:r>
      <w:r w:rsidR="00EC0480" w:rsidRPr="00ED73A7">
        <w:t xml:space="preserve">calculated </w:t>
      </w:r>
      <w:r w:rsidR="00346B6F" w:rsidRPr="00ED73A7">
        <w:t xml:space="preserve">management </w:t>
      </w:r>
      <w:r w:rsidR="00EC0480" w:rsidRPr="00ED73A7">
        <w:t xml:space="preserve">interests </w:t>
      </w:r>
      <w:r w:rsidR="00346B6F" w:rsidRPr="00ED73A7">
        <w:t xml:space="preserve">in </w:t>
      </w:r>
      <w:r w:rsidR="0007441C" w:rsidRPr="00ED73A7">
        <w:t>institutions</w:t>
      </w:r>
      <w:r w:rsidR="00346B6F" w:rsidRPr="00ED73A7">
        <w:t xml:space="preserve"> and that </w:t>
      </w:r>
      <w:r w:rsidR="00EC0480" w:rsidRPr="00ED73A7">
        <w:t xml:space="preserve">further skills </w:t>
      </w:r>
      <w:r w:rsidR="00452299" w:rsidRPr="00ED73A7">
        <w:t xml:space="preserve">in this area </w:t>
      </w:r>
      <w:r w:rsidR="00EC0480" w:rsidRPr="00ED73A7">
        <w:t xml:space="preserve">are </w:t>
      </w:r>
      <w:r w:rsidR="00452299">
        <w:t>required</w:t>
      </w:r>
      <w:r w:rsidR="00346B6F" w:rsidRPr="00ED73A7">
        <w:t xml:space="preserve"> </w:t>
      </w:r>
      <w:r w:rsidR="00452299">
        <w:t>to be</w:t>
      </w:r>
      <w:r w:rsidR="00346B6F" w:rsidRPr="00ED73A7">
        <w:t xml:space="preserve"> develo</w:t>
      </w:r>
      <w:r w:rsidR="00452299">
        <w:t>ped</w:t>
      </w:r>
      <w:r w:rsidR="00346B6F" w:rsidRPr="00ED73A7">
        <w:t>.</w:t>
      </w:r>
      <w:r w:rsidR="00DC4301" w:rsidRPr="00ED73A7">
        <w:t xml:space="preserve"> </w:t>
      </w:r>
      <w:r w:rsidR="005F67A5">
        <w:t xml:space="preserve"> </w:t>
      </w:r>
      <w:r w:rsidR="005F67A5" w:rsidRPr="00ED73A7">
        <w:t>Kong (2008)</w:t>
      </w:r>
      <w:r w:rsidR="005F67A5">
        <w:t xml:space="preserve"> finds that s</w:t>
      </w:r>
      <w:r w:rsidR="00346B6F" w:rsidRPr="00ED73A7">
        <w:t xml:space="preserve">trategic management is a set of </w:t>
      </w:r>
      <w:r w:rsidR="008F6D80" w:rsidRPr="00ED73A7">
        <w:t>executive</w:t>
      </w:r>
      <w:r w:rsidR="00346B6F" w:rsidRPr="00ED73A7">
        <w:t xml:space="preserve"> </w:t>
      </w:r>
      <w:r w:rsidR="008F6D80" w:rsidRPr="00ED73A7">
        <w:t xml:space="preserve">findings </w:t>
      </w:r>
      <w:r w:rsidR="00346B6F" w:rsidRPr="00ED73A7">
        <w:t xml:space="preserve">and </w:t>
      </w:r>
      <w:r w:rsidR="008F6D80" w:rsidRPr="00ED73A7">
        <w:t xml:space="preserve">acts </w:t>
      </w:r>
      <w:r w:rsidR="00346B6F" w:rsidRPr="00ED73A7">
        <w:t xml:space="preserve">of an </w:t>
      </w:r>
      <w:r w:rsidR="00AC6272">
        <w:t>establishment</w:t>
      </w:r>
      <w:r w:rsidR="00AC6272" w:rsidRPr="00ED73A7">
        <w:t xml:space="preserve"> </w:t>
      </w:r>
      <w:r w:rsidR="00346B6F" w:rsidRPr="00ED73A7">
        <w:t xml:space="preserve">that </w:t>
      </w:r>
      <w:r w:rsidR="008F6D80" w:rsidRPr="00ED73A7">
        <w:t>enables</w:t>
      </w:r>
      <w:r w:rsidR="00346B6F" w:rsidRPr="00ED73A7">
        <w:t xml:space="preserve"> </w:t>
      </w:r>
      <w:r w:rsidR="008F6D80" w:rsidRPr="00ED73A7">
        <w:t>viable</w:t>
      </w:r>
      <w:r w:rsidR="00346B6F" w:rsidRPr="00ED73A7">
        <w:t xml:space="preserve"> </w:t>
      </w:r>
      <w:r w:rsidR="008F6D80" w:rsidRPr="00ED73A7">
        <w:t>benefit</w:t>
      </w:r>
      <w:r w:rsidR="00346B6F" w:rsidRPr="00ED73A7">
        <w:t xml:space="preserve"> and long-term </w:t>
      </w:r>
      <w:r w:rsidR="008F6D80" w:rsidRPr="00ED73A7">
        <w:t>greater</w:t>
      </w:r>
      <w:r w:rsidR="00346B6F" w:rsidRPr="00ED73A7">
        <w:t xml:space="preserve"> </w:t>
      </w:r>
      <w:r w:rsidR="008F6D80" w:rsidRPr="00ED73A7">
        <w:t xml:space="preserve">execution </w:t>
      </w:r>
      <w:r w:rsidR="00346B6F" w:rsidRPr="00ED73A7">
        <w:t>over other</w:t>
      </w:r>
      <w:r w:rsidR="005F67A5" w:rsidRPr="005F67A5">
        <w:t xml:space="preserve"> </w:t>
      </w:r>
      <w:r w:rsidR="005F67A5">
        <w:t>groupings</w:t>
      </w:r>
      <w:r w:rsidR="00346B6F" w:rsidRPr="00ED73A7">
        <w:t xml:space="preserve">, then the </w:t>
      </w:r>
      <w:r w:rsidR="00AC6272" w:rsidRPr="00ED73A7">
        <w:t>grade</w:t>
      </w:r>
      <w:r w:rsidR="00346B6F" w:rsidRPr="00ED73A7">
        <w:t xml:space="preserve"> to which nurses in</w:t>
      </w:r>
      <w:r w:rsidR="00AC6272">
        <w:t xml:space="preserve"> acute</w:t>
      </w:r>
      <w:r w:rsidR="00346B6F" w:rsidRPr="00ED73A7">
        <w:t xml:space="preserve"> trusts </w:t>
      </w:r>
      <w:r w:rsidR="008F6D80" w:rsidRPr="00ED73A7">
        <w:t>contribute</w:t>
      </w:r>
      <w:r w:rsidR="00E53756" w:rsidRPr="00ED73A7">
        <w:t xml:space="preserve"> </w:t>
      </w:r>
      <w:r w:rsidR="008F6D80" w:rsidRPr="00ED73A7">
        <w:t>to</w:t>
      </w:r>
      <w:r w:rsidR="00346B6F" w:rsidRPr="00ED73A7">
        <w:t xml:space="preserve"> this </w:t>
      </w:r>
      <w:r w:rsidR="008F6D80" w:rsidRPr="00ED73A7">
        <w:t>action</w:t>
      </w:r>
      <w:r w:rsidR="00346B6F" w:rsidRPr="00ED73A7">
        <w:t xml:space="preserve"> </w:t>
      </w:r>
      <w:r w:rsidR="00AC6272" w:rsidRPr="00ED73A7">
        <w:t>entails</w:t>
      </w:r>
      <w:r w:rsidR="00346B6F" w:rsidRPr="00ED73A7">
        <w:t xml:space="preserve"> </w:t>
      </w:r>
      <w:r w:rsidR="008F6D80" w:rsidRPr="00ED73A7">
        <w:t>scrutiny</w:t>
      </w:r>
      <w:r w:rsidR="00346B6F" w:rsidRPr="00ED73A7">
        <w:t>.</w:t>
      </w:r>
      <w:r w:rsidR="000F1FD0" w:rsidRPr="00ED73A7">
        <w:t xml:space="preserve"> </w:t>
      </w:r>
      <w:r w:rsidR="00A528EB" w:rsidRPr="00ED73A7">
        <w:t xml:space="preserve"> </w:t>
      </w:r>
      <w:r w:rsidR="004C460D" w:rsidRPr="00ED73A7">
        <w:t xml:space="preserve">Acute trusts were </w:t>
      </w:r>
      <w:r w:rsidR="008F6D80" w:rsidRPr="00ED73A7">
        <w:t>recognised</w:t>
      </w:r>
      <w:r w:rsidR="004C460D" w:rsidRPr="00ED73A7">
        <w:t xml:space="preserve"> to ensure that hospitals </w:t>
      </w:r>
      <w:r w:rsidR="00AC6272" w:rsidRPr="00ED73A7">
        <w:t>offer</w:t>
      </w:r>
      <w:r w:rsidR="004C460D" w:rsidRPr="00ED73A7">
        <w:t xml:space="preserve"> </w:t>
      </w:r>
      <w:r w:rsidR="008F6D80" w:rsidRPr="00ED73A7">
        <w:t>first-rate</w:t>
      </w:r>
      <w:r w:rsidR="004C460D" w:rsidRPr="00ED73A7">
        <w:t xml:space="preserve"> healthcare and </w:t>
      </w:r>
      <w:r w:rsidR="005017F8">
        <w:t>examine</w:t>
      </w:r>
      <w:r w:rsidR="005017F8" w:rsidRPr="00ED73A7">
        <w:t xml:space="preserve"> </w:t>
      </w:r>
      <w:r w:rsidR="004C460D" w:rsidRPr="00ED73A7">
        <w:t xml:space="preserve">that they </w:t>
      </w:r>
      <w:r w:rsidR="008F6D80" w:rsidRPr="00ED73A7">
        <w:t>employ</w:t>
      </w:r>
      <w:r w:rsidR="004C460D" w:rsidRPr="00ED73A7">
        <w:t xml:space="preserve"> their </w:t>
      </w:r>
      <w:r w:rsidR="005017F8">
        <w:t xml:space="preserve">finances </w:t>
      </w:r>
      <w:r w:rsidR="008F6D80" w:rsidRPr="00ED73A7">
        <w:t>competently</w:t>
      </w:r>
      <w:r w:rsidR="004C460D" w:rsidRPr="00ED73A7">
        <w:t xml:space="preserve">; </w:t>
      </w:r>
      <w:r w:rsidR="005017F8">
        <w:t>while</w:t>
      </w:r>
      <w:r w:rsidR="004C460D" w:rsidRPr="00ED73A7">
        <w:t xml:space="preserve"> also </w:t>
      </w:r>
      <w:r w:rsidR="008F6D80" w:rsidRPr="00ED73A7">
        <w:t>regulat</w:t>
      </w:r>
      <w:r w:rsidR="005017F8">
        <w:t>ing</w:t>
      </w:r>
      <w:r w:rsidR="004C460D" w:rsidRPr="00ED73A7">
        <w:t xml:space="preserve"> how a hospital will </w:t>
      </w:r>
      <w:r w:rsidR="008F6D80" w:rsidRPr="00ED73A7">
        <w:t>advance</w:t>
      </w:r>
      <w:r w:rsidR="004C460D" w:rsidRPr="00ED73A7">
        <w:t xml:space="preserve">, so that services </w:t>
      </w:r>
      <w:r w:rsidR="005017F8" w:rsidRPr="00ED73A7">
        <w:t>develop</w:t>
      </w:r>
      <w:r w:rsidR="004C460D" w:rsidRPr="00ED73A7">
        <w:t xml:space="preserve">, </w:t>
      </w:r>
      <w:r w:rsidR="008F6D80" w:rsidRPr="00ED73A7">
        <w:t>these</w:t>
      </w:r>
      <w:r w:rsidR="004C460D" w:rsidRPr="00ED73A7">
        <w:t xml:space="preserve"> acute trusts being</w:t>
      </w:r>
      <w:r w:rsidR="008F6D80" w:rsidRPr="00ED73A7">
        <w:t xml:space="preserve"> divided into</w:t>
      </w:r>
      <w:r w:rsidR="005017F8" w:rsidRPr="005017F8">
        <w:t xml:space="preserve"> </w:t>
      </w:r>
      <w:r w:rsidR="005017F8" w:rsidRPr="00ED73A7">
        <w:t>national</w:t>
      </w:r>
      <w:r w:rsidR="004C460D" w:rsidRPr="00ED73A7">
        <w:t xml:space="preserve"> or</w:t>
      </w:r>
      <w:r w:rsidR="005017F8">
        <w:t xml:space="preserve"> </w:t>
      </w:r>
      <w:r w:rsidR="005017F8" w:rsidRPr="00ED73A7">
        <w:t>regiona</w:t>
      </w:r>
      <w:r w:rsidR="005017F8">
        <w:t>l</w:t>
      </w:r>
      <w:r w:rsidR="004C460D" w:rsidRPr="00ED73A7">
        <w:t xml:space="preserve"> </w:t>
      </w:r>
      <w:r w:rsidR="00E53756" w:rsidRPr="00ED73A7">
        <w:t>centres</w:t>
      </w:r>
      <w:r w:rsidR="004C460D" w:rsidRPr="00ED73A7">
        <w:t xml:space="preserve"> for </w:t>
      </w:r>
      <w:r w:rsidR="008F6D80" w:rsidRPr="00ED73A7">
        <w:t>focussed</w:t>
      </w:r>
      <w:r w:rsidR="004C460D" w:rsidRPr="00ED73A7">
        <w:t xml:space="preserve"> care, and others being </w:t>
      </w:r>
      <w:r w:rsidR="008F6D80" w:rsidRPr="00ED73A7">
        <w:t xml:space="preserve">assigned </w:t>
      </w:r>
      <w:r w:rsidR="004C460D" w:rsidRPr="00ED73A7">
        <w:t xml:space="preserve">to universities helping to </w:t>
      </w:r>
      <w:r w:rsidR="005017F8">
        <w:t>educate</w:t>
      </w:r>
      <w:r w:rsidR="005017F8" w:rsidRPr="00ED73A7">
        <w:t xml:space="preserve"> </w:t>
      </w:r>
      <w:r w:rsidR="004C460D" w:rsidRPr="00ED73A7">
        <w:t xml:space="preserve">health </w:t>
      </w:r>
      <w:r w:rsidR="008F6D80" w:rsidRPr="00ED73A7">
        <w:t>specialists</w:t>
      </w:r>
      <w:r w:rsidR="004C460D" w:rsidRPr="00ED73A7">
        <w:t xml:space="preserve"> (</w:t>
      </w:r>
      <w:r w:rsidR="009D1DDA" w:rsidRPr="00ED73A7">
        <w:rPr>
          <w:shd w:val="clear" w:color="auto" w:fill="FFFFFF"/>
        </w:rPr>
        <w:t>CQC, 2015</w:t>
      </w:r>
      <w:r w:rsidR="004C460D" w:rsidRPr="00ED73A7">
        <w:t xml:space="preserve">), as they are </w:t>
      </w:r>
      <w:r w:rsidR="00E26656" w:rsidRPr="00ED73A7">
        <w:t>crucial</w:t>
      </w:r>
      <w:r w:rsidR="004C460D" w:rsidRPr="00ED73A7">
        <w:t xml:space="preserve"> </w:t>
      </w:r>
      <w:r w:rsidR="00E26656" w:rsidRPr="00ED73A7">
        <w:t>associations</w:t>
      </w:r>
      <w:r w:rsidR="004C460D" w:rsidRPr="00ED73A7">
        <w:t xml:space="preserve"> in the </w:t>
      </w:r>
      <w:r w:rsidR="00E26656" w:rsidRPr="00ED73A7">
        <w:t>distribution</w:t>
      </w:r>
      <w:r w:rsidR="004C460D" w:rsidRPr="00ED73A7">
        <w:t xml:space="preserve"> of </w:t>
      </w:r>
      <w:r w:rsidR="00E26656" w:rsidRPr="00ED73A7">
        <w:t>skills</w:t>
      </w:r>
      <w:r w:rsidR="004C460D" w:rsidRPr="00ED73A7">
        <w:t xml:space="preserve"> in the NHS.</w:t>
      </w:r>
      <w:r w:rsidR="007C61FA" w:rsidRPr="00ED73A7">
        <w:t xml:space="preserve"> </w:t>
      </w:r>
    </w:p>
    <w:p w14:paraId="2BF922BC" w14:textId="1DE1634B" w:rsidR="00D96616" w:rsidRPr="00ED73A7" w:rsidRDefault="000735E5" w:rsidP="00ED73A7">
      <w:pPr>
        <w:pStyle w:val="css-ylni64"/>
        <w:spacing w:line="360" w:lineRule="auto"/>
      </w:pPr>
      <w:r w:rsidRPr="00ED73A7">
        <w:rPr>
          <w14:ligatures w14:val="none"/>
        </w:rPr>
        <w:tab/>
      </w:r>
      <w:r w:rsidR="000F1FD0" w:rsidRPr="00ED73A7">
        <w:rPr>
          <w14:ligatures w14:val="none"/>
        </w:rPr>
        <w:t xml:space="preserve">Research by </w:t>
      </w:r>
      <w:r w:rsidR="009D1DDA" w:rsidRPr="00ED73A7">
        <w:rPr>
          <w:shd w:val="clear" w:color="auto" w:fill="FFFFFF"/>
        </w:rPr>
        <w:t xml:space="preserve">Teresa-Morales et al.(2022) </w:t>
      </w:r>
      <w:r w:rsidR="00386E62" w:rsidRPr="00ED73A7">
        <w:t>finds</w:t>
      </w:r>
      <w:r w:rsidR="000F1FD0" w:rsidRPr="00ED73A7">
        <w:t xml:space="preserve"> that m</w:t>
      </w:r>
      <w:r w:rsidR="0074224D" w:rsidRPr="00ED73A7">
        <w:t xml:space="preserve">anagement is not considered a science or a </w:t>
      </w:r>
      <w:r w:rsidR="008934D1" w:rsidRPr="00ED73A7">
        <w:t>vocation</w:t>
      </w:r>
      <w:r w:rsidR="0074224D" w:rsidRPr="00ED73A7">
        <w:t xml:space="preserve">, but rather a practice that is </w:t>
      </w:r>
      <w:r w:rsidR="008934D1" w:rsidRPr="00ED73A7">
        <w:t>mainly</w:t>
      </w:r>
      <w:r w:rsidR="0074224D" w:rsidRPr="00ED73A7">
        <w:t xml:space="preserve"> acquired </w:t>
      </w:r>
      <w:r w:rsidR="005C736B" w:rsidRPr="00ED73A7">
        <w:t>throughout years of involvement</w:t>
      </w:r>
      <w:r w:rsidR="0074224D" w:rsidRPr="00ED73A7">
        <w:t xml:space="preserve"> and is deeply </w:t>
      </w:r>
      <w:r w:rsidR="005C736B" w:rsidRPr="00ED73A7">
        <w:t>fixed</w:t>
      </w:r>
      <w:r w:rsidR="0074224D" w:rsidRPr="00ED73A7">
        <w:t xml:space="preserve"> in its specific context</w:t>
      </w:r>
      <w:r w:rsidR="000F1FD0" w:rsidRPr="00ED73A7">
        <w:t>,</w:t>
      </w:r>
      <w:r w:rsidR="0074224D" w:rsidRPr="00ED73A7">
        <w:t xml:space="preserve"> </w:t>
      </w:r>
      <w:r w:rsidR="000F1FD0" w:rsidRPr="00ED73A7">
        <w:t>t</w:t>
      </w:r>
      <w:r w:rsidR="0074224D" w:rsidRPr="00ED73A7">
        <w:t>herefore, in addition to formal development programs, limited as they may be, support and on-the-job learning are necessary.</w:t>
      </w:r>
      <w:r w:rsidR="000F1FD0" w:rsidRPr="00ED73A7">
        <w:t xml:space="preserve"> </w:t>
      </w:r>
      <w:r w:rsidR="0074224D" w:rsidRPr="00ED73A7">
        <w:t xml:space="preserve"> </w:t>
      </w:r>
      <w:r w:rsidR="00D01F05" w:rsidRPr="00ED73A7">
        <w:t>C</w:t>
      </w:r>
      <w:r w:rsidR="00346B6F" w:rsidRPr="00ED73A7">
        <w:t>onclusions were reached from a study conducted by</w:t>
      </w:r>
      <w:r w:rsidR="002C2D5F" w:rsidRPr="00ED73A7">
        <w:t xml:space="preserve"> the</w:t>
      </w:r>
      <w:r w:rsidR="00346B6F" w:rsidRPr="00ED73A7">
        <w:t xml:space="preserve"> </w:t>
      </w:r>
      <w:r w:rsidR="00D01F05" w:rsidRPr="00ED73A7">
        <w:t>NHS (2013)</w:t>
      </w:r>
      <w:r w:rsidR="00346B6F" w:rsidRPr="00ED73A7">
        <w:t xml:space="preserve">, who examined the narratives of senior managers </w:t>
      </w:r>
      <w:r w:rsidR="002C2D5F" w:rsidRPr="00ED73A7">
        <w:t xml:space="preserve">within </w:t>
      </w:r>
      <w:r w:rsidR="00346B6F" w:rsidRPr="00ED73A7">
        <w:t>NHS regarding restructuring, where the participants emphasized the importance of experiential and practical knowledge</w:t>
      </w:r>
      <w:r w:rsidR="0074224D" w:rsidRPr="00ED73A7">
        <w:t xml:space="preserve"> </w:t>
      </w:r>
      <w:r w:rsidR="00D01F05" w:rsidRPr="00ED73A7">
        <w:t>c</w:t>
      </w:r>
      <w:r w:rsidR="0074224D" w:rsidRPr="00ED73A7">
        <w:t xml:space="preserve">onsistent with </w:t>
      </w:r>
      <w:r w:rsidR="00D01F05" w:rsidRPr="00ED73A7">
        <w:rPr>
          <w:shd w:val="clear" w:color="auto" w:fill="FFFFFF"/>
        </w:rPr>
        <w:t xml:space="preserve">Teresa-Morales et al.(2022) </w:t>
      </w:r>
      <w:r w:rsidR="0074224D" w:rsidRPr="00ED73A7">
        <w:t xml:space="preserve"> definition</w:t>
      </w:r>
      <w:r w:rsidR="002C2D5F" w:rsidRPr="00ED73A7">
        <w:t>.  T</w:t>
      </w:r>
      <w:r w:rsidR="0074224D" w:rsidRPr="00ED73A7">
        <w:t xml:space="preserve">hese managers viewed management as a </w:t>
      </w:r>
      <w:r w:rsidR="005C736B" w:rsidRPr="00ED73A7">
        <w:t>very</w:t>
      </w:r>
      <w:r w:rsidR="0074224D" w:rsidRPr="00ED73A7">
        <w:t xml:space="preserve"> </w:t>
      </w:r>
      <w:r w:rsidR="005C736B" w:rsidRPr="00ED73A7">
        <w:t>hands-on</w:t>
      </w:r>
      <w:r w:rsidR="0074224D" w:rsidRPr="00ED73A7">
        <w:t xml:space="preserve"> skill </w:t>
      </w:r>
      <w:r w:rsidR="0074224D" w:rsidRPr="00ED73A7">
        <w:lastRenderedPageBreak/>
        <w:t xml:space="preserve">that is shaped by their </w:t>
      </w:r>
      <w:r w:rsidR="00A26FE4" w:rsidRPr="00ED73A7">
        <w:t>wordless</w:t>
      </w:r>
      <w:r w:rsidR="0074224D" w:rsidRPr="00ED73A7">
        <w:t xml:space="preserve"> </w:t>
      </w:r>
      <w:r w:rsidR="00A26FE4" w:rsidRPr="00ED73A7">
        <w:t>comprehension</w:t>
      </w:r>
      <w:r w:rsidR="0074224D" w:rsidRPr="00ED73A7">
        <w:t xml:space="preserve"> of the </w:t>
      </w:r>
      <w:r w:rsidR="00A26FE4" w:rsidRPr="00ED73A7">
        <w:t>standards</w:t>
      </w:r>
      <w:r w:rsidR="0074224D" w:rsidRPr="00ED73A7">
        <w:t xml:space="preserve">, </w:t>
      </w:r>
      <w:r w:rsidR="00A26FE4" w:rsidRPr="00ED73A7">
        <w:t>ethics</w:t>
      </w:r>
      <w:r w:rsidR="0074224D" w:rsidRPr="00ED73A7">
        <w:t xml:space="preserve">, and </w:t>
      </w:r>
      <w:r w:rsidR="00A26FE4" w:rsidRPr="00ED73A7">
        <w:t>habits</w:t>
      </w:r>
      <w:r w:rsidR="0074224D" w:rsidRPr="00ED73A7">
        <w:t xml:space="preserve"> of </w:t>
      </w:r>
      <w:r w:rsidR="005C736B" w:rsidRPr="00ED73A7">
        <w:t xml:space="preserve">operation </w:t>
      </w:r>
      <w:r w:rsidR="0074224D" w:rsidRPr="00ED73A7">
        <w:t xml:space="preserve">that are specific to the NHS but also vary within different local contexts </w:t>
      </w:r>
      <w:r w:rsidR="00D92AD8" w:rsidRPr="00ED73A7">
        <w:t>according to the</w:t>
      </w:r>
      <w:r w:rsidR="000F1FD0" w:rsidRPr="00ED73A7">
        <w:t xml:space="preserve"> </w:t>
      </w:r>
      <w:r w:rsidR="00D01F05" w:rsidRPr="00ED73A7">
        <w:t>NHS (2013)</w:t>
      </w:r>
      <w:r w:rsidR="0074224D" w:rsidRPr="00ED73A7">
        <w:t>.</w:t>
      </w:r>
      <w:r w:rsidR="000F1FD0" w:rsidRPr="00ED73A7">
        <w:t xml:space="preserve"> </w:t>
      </w:r>
      <w:r w:rsidR="00D96616" w:rsidRPr="00ED73A7">
        <w:t xml:space="preserve"> </w:t>
      </w:r>
      <w:r w:rsidR="004C460D" w:rsidRPr="00ED73A7">
        <w:rPr>
          <w14:ligatures w14:val="none"/>
        </w:rPr>
        <w:t>There is acknowledgment of this finding within a study by the Department of Health (DoH), which also suggests that health professionals should be provided with opportunities during their pre- and post-registration training at universities to enhance their leadership and entrepreneurial skills, enabling them to drive transformative change, and employers should identify and support these abilities to empower nurses and midwives to become change and innovation advocates for the future</w:t>
      </w:r>
      <w:r w:rsidR="00391F04" w:rsidRPr="00ED73A7">
        <w:rPr>
          <w14:ligatures w14:val="none"/>
        </w:rPr>
        <w:t xml:space="preserve"> </w:t>
      </w:r>
      <w:r w:rsidR="008048AA" w:rsidRPr="00ED73A7">
        <w:rPr>
          <w14:ligatures w14:val="none"/>
        </w:rPr>
        <w:t>(THE GOVERNMENT’S RESPONSE TO THE RECOMMENDATIONS IN FRONT LINE CARE: The report of the Prime Minister’s Commission on the Future of Nursing and Midwifery in England, n.d.)</w:t>
      </w:r>
      <w:r w:rsidR="004C460D" w:rsidRPr="00ED73A7">
        <w:rPr>
          <w14:ligatures w14:val="none"/>
        </w:rPr>
        <w:t>.</w:t>
      </w:r>
      <w:r w:rsidR="00B06F88" w:rsidRPr="00ED73A7">
        <w:rPr>
          <w14:ligatures w14:val="none"/>
        </w:rPr>
        <w:t xml:space="preserve">  </w:t>
      </w:r>
      <w:r w:rsidR="004C460D" w:rsidRPr="00ED73A7">
        <w:rPr>
          <w14:ligatures w14:val="none"/>
        </w:rPr>
        <w:t xml:space="preserve">Improving the contextual and implicit </w:t>
      </w:r>
      <w:r w:rsidR="00A26FE4" w:rsidRPr="00ED73A7">
        <w:rPr>
          <w14:ligatures w14:val="none"/>
        </w:rPr>
        <w:t>awareness</w:t>
      </w:r>
      <w:r w:rsidR="004C460D" w:rsidRPr="00ED73A7">
        <w:rPr>
          <w14:ligatures w14:val="none"/>
        </w:rPr>
        <w:t xml:space="preserve"> of nurse managers in practice could be crucial for instigating </w:t>
      </w:r>
      <w:r w:rsidR="00A26FE4" w:rsidRPr="00ED73A7">
        <w:rPr>
          <w14:ligatures w14:val="none"/>
        </w:rPr>
        <w:t>transformation</w:t>
      </w:r>
      <w:r w:rsidR="004C460D" w:rsidRPr="00ED73A7">
        <w:t xml:space="preserve"> regardless of the approach chosen, the key is to prioritize the real-life experiences of nurse managers by focusing on their specific challenges and providing support that is relevant to their familiar environment, nurse managers can gain practical insights and tools that they can immediately apply in their day-to-day work (</w:t>
      </w:r>
      <w:r w:rsidR="004C460D" w:rsidRPr="00ED73A7">
        <w:rPr>
          <w:color w:val="212121"/>
          <w:shd w:val="clear" w:color="auto" w:fill="FFFFFF"/>
        </w:rPr>
        <w:t>Kodama and Fukahori, 201</w:t>
      </w:r>
      <w:r w:rsidR="00F43494" w:rsidRPr="00ED73A7">
        <w:rPr>
          <w:color w:val="212121"/>
          <w:shd w:val="clear" w:color="auto" w:fill="FFFFFF"/>
        </w:rPr>
        <w:t>8</w:t>
      </w:r>
      <w:r w:rsidR="004C460D" w:rsidRPr="00ED73A7">
        <w:rPr>
          <w:color w:val="212121"/>
          <w:shd w:val="clear" w:color="auto" w:fill="FFFFFF"/>
        </w:rPr>
        <w:t>)</w:t>
      </w:r>
      <w:r w:rsidR="004C460D" w:rsidRPr="00ED73A7">
        <w:t>.</w:t>
      </w:r>
      <w:r w:rsidR="00634879" w:rsidRPr="00ED73A7">
        <w:t xml:space="preserve"> </w:t>
      </w:r>
      <w:r w:rsidR="00F14476" w:rsidRPr="00ED73A7">
        <w:t xml:space="preserve"> </w:t>
      </w:r>
      <w:r w:rsidR="004C460D" w:rsidRPr="00ED73A7">
        <w:t>This approach recognizes the unique context in which nurse managers operate and acknowledges the importance of tailoring support to their specific needs with guidance issued, indicating the methods through which such change can be achieved (</w:t>
      </w:r>
      <w:r w:rsidR="008048AA" w:rsidRPr="00ED73A7">
        <w:t>NHS England, 2018)</w:t>
      </w:r>
      <w:r w:rsidR="004C460D" w:rsidRPr="00ED73A7">
        <w:t>.</w:t>
      </w:r>
      <w:r w:rsidR="00D75F64" w:rsidRPr="00ED73A7">
        <w:t xml:space="preserve"> </w:t>
      </w:r>
      <w:r w:rsidR="00F11636" w:rsidRPr="00ED73A7">
        <w:t xml:space="preserve"> </w:t>
      </w:r>
      <w:r w:rsidR="004C460D" w:rsidRPr="00ED73A7">
        <w:t xml:space="preserve">It has been emphasized that this change should have a local focus and that nurses play a crucial role in its implementation </w:t>
      </w:r>
      <w:r w:rsidR="008048AA" w:rsidRPr="00ED73A7">
        <w:t>(NHS England, 2018)</w:t>
      </w:r>
      <w:r w:rsidR="004C460D" w:rsidRPr="00ED73A7">
        <w:t xml:space="preserve">, the current </w:t>
      </w:r>
      <w:r w:rsidR="00E26656" w:rsidRPr="00ED73A7">
        <w:t>government</w:t>
      </w:r>
      <w:r w:rsidR="004C460D" w:rsidRPr="00ED73A7">
        <w:t xml:space="preserve"> presenting a </w:t>
      </w:r>
      <w:r w:rsidR="00E26656" w:rsidRPr="00ED73A7">
        <w:t xml:space="preserve">difficult </w:t>
      </w:r>
      <w:r w:rsidR="004C460D" w:rsidRPr="00ED73A7">
        <w:t xml:space="preserve">and </w:t>
      </w:r>
      <w:r w:rsidR="00E26656" w:rsidRPr="00ED73A7">
        <w:t>broad</w:t>
      </w:r>
      <w:r w:rsidR="004C460D" w:rsidRPr="00ED73A7">
        <w:t xml:space="preserve"> set of </w:t>
      </w:r>
      <w:r w:rsidR="00E26656" w:rsidRPr="00ED73A7">
        <w:t>reorganisations</w:t>
      </w:r>
      <w:r w:rsidR="004C460D" w:rsidRPr="00ED73A7">
        <w:t xml:space="preserve"> that will </w:t>
      </w:r>
      <w:r w:rsidR="00E26656" w:rsidRPr="00ED73A7">
        <w:t xml:space="preserve">push social modifications </w:t>
      </w:r>
      <w:r w:rsidR="004C460D" w:rsidRPr="00ED73A7">
        <w:t xml:space="preserve">in the NHS </w:t>
      </w:r>
      <w:r w:rsidR="008048AA" w:rsidRPr="00ED73A7">
        <w:t>(THE GOVERNMENT’S RESPONSE TO THE RECOMMENDATIONS IN FRONT LINE CARE: The report of the Prime Minister’s Commission on the Future of Nursing and Midwifery in England, n.d.)</w:t>
      </w:r>
      <w:r w:rsidR="004C460D" w:rsidRPr="00ED73A7">
        <w:t>, suggesting that this policy drive is unlikely to diminish.</w:t>
      </w:r>
      <w:r w:rsidR="00D75F64" w:rsidRPr="00ED73A7">
        <w:t xml:space="preserve"> </w:t>
      </w:r>
      <w:r w:rsidR="00FB59D0" w:rsidRPr="00ED73A7">
        <w:t xml:space="preserve"> </w:t>
      </w:r>
      <w:r w:rsidR="004C460D" w:rsidRPr="00ED73A7">
        <w:t xml:space="preserve">However, despite the abundance of literature available on how to make small adjustments without needing approval from line managers, implementing policy recommendations can still be a complex and challenging task </w:t>
      </w:r>
      <w:r w:rsidR="003651B0" w:rsidRPr="00ED73A7">
        <w:t>found by</w:t>
      </w:r>
      <w:r w:rsidR="004C460D" w:rsidRPr="00ED73A7">
        <w:t xml:space="preserve"> the Royal College of Nursing (</w:t>
      </w:r>
      <w:r w:rsidR="0026543E" w:rsidRPr="00ED73A7">
        <w:t>Breaking down barriers, driving up standards, n.d</w:t>
      </w:r>
      <w:r w:rsidR="009503E7" w:rsidRPr="00ED73A7">
        <w:t>.</w:t>
      </w:r>
      <w:r w:rsidR="004C460D" w:rsidRPr="00ED73A7">
        <w:t xml:space="preserve">),  this </w:t>
      </w:r>
      <w:r w:rsidR="00AE59E2" w:rsidRPr="00ED73A7">
        <w:t>indicates</w:t>
      </w:r>
      <w:r w:rsidR="004C460D" w:rsidRPr="00ED73A7">
        <w:t xml:space="preserve"> that while the role is considered important, individuals in that position may face limitations in their ability to initiate change.</w:t>
      </w:r>
      <w:r w:rsidR="00D75F64" w:rsidRPr="00ED73A7">
        <w:t xml:space="preserve"> </w:t>
      </w:r>
      <w:r w:rsidR="00FB59D0" w:rsidRPr="00ED73A7">
        <w:t xml:space="preserve"> Willmot (1998) identified a reason for this in </w:t>
      </w:r>
      <w:r w:rsidR="003B75B2" w:rsidRPr="00ED73A7">
        <w:t>a</w:t>
      </w:r>
      <w:r w:rsidR="00FB59D0" w:rsidRPr="00ED73A7">
        <w:t xml:space="preserve"> study on the changing responsibilities of charge nurses</w:t>
      </w:r>
      <w:r w:rsidR="003651B0" w:rsidRPr="00ED73A7">
        <w:t xml:space="preserve"> </w:t>
      </w:r>
      <w:r w:rsidR="00F11895" w:rsidRPr="00ED73A7">
        <w:t xml:space="preserve">and </w:t>
      </w:r>
      <w:r w:rsidR="003651B0" w:rsidRPr="00ED73A7">
        <w:t xml:space="preserve">also learned </w:t>
      </w:r>
      <w:r w:rsidR="004C460D" w:rsidRPr="00ED73A7">
        <w:t xml:space="preserve">that respondents felt </w:t>
      </w:r>
      <w:r w:rsidR="005C736B" w:rsidRPr="00ED73A7">
        <w:t xml:space="preserve">ill-equipped </w:t>
      </w:r>
      <w:r w:rsidR="004C460D" w:rsidRPr="00ED73A7">
        <w:t xml:space="preserve">for the changes they were </w:t>
      </w:r>
      <w:r w:rsidR="005C736B" w:rsidRPr="00ED73A7">
        <w:t>facing</w:t>
      </w:r>
      <w:r w:rsidR="004C460D" w:rsidRPr="00ED73A7">
        <w:t xml:space="preserve"> due to a lack of involvement in the </w:t>
      </w:r>
      <w:r w:rsidR="005C736B" w:rsidRPr="00ED73A7">
        <w:t>development</w:t>
      </w:r>
      <w:r w:rsidR="004C460D" w:rsidRPr="00ED73A7">
        <w:t xml:space="preserve"> </w:t>
      </w:r>
      <w:r w:rsidR="005C736B" w:rsidRPr="00ED73A7">
        <w:t>procedure</w:t>
      </w:r>
      <w:r w:rsidR="004C460D" w:rsidRPr="00ED73A7">
        <w:t xml:space="preserve"> </w:t>
      </w:r>
      <w:r w:rsidR="007F33C2" w:rsidRPr="00ED73A7">
        <w:t>thus</w:t>
      </w:r>
      <w:r w:rsidR="004C460D" w:rsidRPr="00ED73A7">
        <w:t xml:space="preserve"> concluded that </w:t>
      </w:r>
      <w:r w:rsidR="005C736B" w:rsidRPr="00ED73A7">
        <w:t>unproductive</w:t>
      </w:r>
      <w:r w:rsidR="004C460D" w:rsidRPr="00ED73A7">
        <w:t xml:space="preserve"> </w:t>
      </w:r>
      <w:r w:rsidR="004C460D" w:rsidRPr="00ED73A7">
        <w:lastRenderedPageBreak/>
        <w:t xml:space="preserve">change management may have hindered ward managers from fully embracing their new </w:t>
      </w:r>
      <w:r w:rsidR="005C736B" w:rsidRPr="00ED73A7">
        <w:t>part</w:t>
      </w:r>
      <w:r w:rsidR="004C460D" w:rsidRPr="00ED73A7">
        <w:t xml:space="preserve"> and the </w:t>
      </w:r>
      <w:r w:rsidR="005C736B" w:rsidRPr="00ED73A7">
        <w:t>openings</w:t>
      </w:r>
      <w:r w:rsidR="004C460D" w:rsidRPr="00ED73A7">
        <w:t xml:space="preserve"> for change brought about by decentralization.</w:t>
      </w:r>
      <w:r w:rsidR="00D75F64" w:rsidRPr="00ED73A7">
        <w:t xml:space="preserve"> </w:t>
      </w:r>
      <w:r w:rsidR="0008473C" w:rsidRPr="00ED73A7">
        <w:t xml:space="preserve"> </w:t>
      </w:r>
      <w:r w:rsidR="004C460D" w:rsidRPr="00ED73A7">
        <w:t>Doherty (2009) conducted interviews with various nursing workers to investigate the impact of the modernization reform agenda on nursing in English healthcare and while some groups, such as specialist nurses, accepted the change and the autonomy it provided, others, such as ward managers, conveyed worries about its adverse effects on patient care</w:t>
      </w:r>
      <w:r w:rsidR="00476EAC" w:rsidRPr="00ED73A7">
        <w:t xml:space="preserve"> </w:t>
      </w:r>
      <w:r w:rsidR="00E85B9D" w:rsidRPr="00ED73A7">
        <w:t>and</w:t>
      </w:r>
      <w:r w:rsidR="004C460D" w:rsidRPr="00ED73A7">
        <w:t xml:space="preserve"> </w:t>
      </w:r>
      <w:r w:rsidR="00476EAC" w:rsidRPr="00ED73A7">
        <w:t>feeling</w:t>
      </w:r>
      <w:r w:rsidR="004C460D" w:rsidRPr="00ED73A7">
        <w:t xml:space="preserve"> </w:t>
      </w:r>
      <w:r w:rsidR="00BB4C10" w:rsidRPr="00ED73A7">
        <w:t>overcome</w:t>
      </w:r>
      <w:r w:rsidR="004C460D" w:rsidRPr="00ED73A7">
        <w:t xml:space="preserve"> by the reform agenda, perceiving it as a form of </w:t>
      </w:r>
      <w:r w:rsidR="00E53756" w:rsidRPr="00ED73A7">
        <w:t>labour</w:t>
      </w:r>
      <w:r w:rsidR="004C460D" w:rsidRPr="00ED73A7">
        <w:t xml:space="preserve"> intensification </w:t>
      </w:r>
      <w:r w:rsidR="00BB4C10" w:rsidRPr="00ED73A7">
        <w:t>instead</w:t>
      </w:r>
      <w:r w:rsidR="004C460D" w:rsidRPr="00ED73A7">
        <w:t xml:space="preserve"> </w:t>
      </w:r>
      <w:r w:rsidR="00AA0A48" w:rsidRPr="00ED73A7">
        <w:t>of</w:t>
      </w:r>
      <w:r w:rsidR="004C460D" w:rsidRPr="00ED73A7">
        <w:t xml:space="preserve"> empowerment.</w:t>
      </w:r>
    </w:p>
    <w:p w14:paraId="1EFE7CBE" w14:textId="6DAC054B" w:rsidR="006D4FEB" w:rsidRPr="00ED73A7" w:rsidRDefault="00EE6693" w:rsidP="00ED73A7">
      <w:pPr>
        <w:pStyle w:val="css-ylni64"/>
        <w:spacing w:line="360" w:lineRule="auto"/>
      </w:pPr>
      <w:r w:rsidRPr="00ED73A7">
        <w:t xml:space="preserve"> </w:t>
      </w:r>
      <w:r w:rsidRPr="00ED73A7">
        <w:tab/>
      </w:r>
      <w:r w:rsidR="004C460D" w:rsidRPr="00ED73A7">
        <w:t>In 2014, Health Education England (HEE) unveiled Knowledge for Healthcare</w:t>
      </w:r>
      <w:r w:rsidR="00AA0A48" w:rsidRPr="00ED73A7">
        <w:t xml:space="preserve"> (Health Education England, 2021)</w:t>
      </w:r>
      <w:r w:rsidR="004C460D" w:rsidRPr="00ED73A7">
        <w:t>, presenting a vision where NHS entities, their workforce, students, patients, and the community have access to correct knowledge and evidence at the appropriate time and place.</w:t>
      </w:r>
      <w:r w:rsidR="00346B6F" w:rsidRPr="00ED73A7">
        <w:t xml:space="preserve">  </w:t>
      </w:r>
      <w:r w:rsidR="004C460D" w:rsidRPr="00ED73A7">
        <w:t xml:space="preserve">This vision aims to support </w:t>
      </w:r>
      <w:r w:rsidR="005C736B" w:rsidRPr="00ED73A7">
        <w:t>learning, excellent</w:t>
      </w:r>
      <w:r w:rsidR="004C460D" w:rsidRPr="00ED73A7">
        <w:t xml:space="preserve"> </w:t>
      </w:r>
      <w:r w:rsidR="005C736B" w:rsidRPr="00ED73A7">
        <w:t>policymaking</w:t>
      </w:r>
      <w:r w:rsidR="004C460D" w:rsidRPr="00ED73A7">
        <w:t>,</w:t>
      </w:r>
      <w:r w:rsidR="005C736B" w:rsidRPr="00ED73A7">
        <w:t xml:space="preserve"> innovation</w:t>
      </w:r>
      <w:r w:rsidR="004C460D" w:rsidRPr="00ED73A7">
        <w:t xml:space="preserve"> , and </w:t>
      </w:r>
      <w:r w:rsidR="005C736B" w:rsidRPr="00ED73A7">
        <w:t>research</w:t>
      </w:r>
      <w:r w:rsidR="004C460D" w:rsidRPr="00ED73A7">
        <w:t xml:space="preserve"> to deliver </w:t>
      </w:r>
      <w:r w:rsidR="00BB4C10" w:rsidRPr="00ED73A7">
        <w:t>exceptional</w:t>
      </w:r>
      <w:r w:rsidR="004C460D" w:rsidRPr="00ED73A7">
        <w:t xml:space="preserve"> healthcare services and </w:t>
      </w:r>
      <w:r w:rsidR="00BB4C10" w:rsidRPr="00ED73A7">
        <w:t>encourage</w:t>
      </w:r>
      <w:r w:rsidR="004C460D" w:rsidRPr="00ED73A7">
        <w:t xml:space="preserve"> health </w:t>
      </w:r>
      <w:r w:rsidR="005C736B" w:rsidRPr="00ED73A7">
        <w:t>progress</w:t>
      </w:r>
      <w:r w:rsidR="004C460D" w:rsidRPr="00ED73A7">
        <w:t xml:space="preserve"> (</w:t>
      </w:r>
      <w:r w:rsidR="00634E18" w:rsidRPr="00ED73A7">
        <w:t>England, 2015</w:t>
      </w:r>
      <w:r w:rsidR="004C460D" w:rsidRPr="00ED73A7">
        <w:t>).</w:t>
      </w:r>
      <w:r w:rsidR="00346B6F" w:rsidRPr="00ED73A7">
        <w:t xml:space="preserve">  </w:t>
      </w:r>
      <w:r w:rsidR="004C460D" w:rsidRPr="00ED73A7">
        <w:t>The main goal of this development framework was to improve Library and Knowledge Services</w:t>
      </w:r>
      <w:r w:rsidR="00880AA1" w:rsidRPr="00ED73A7">
        <w:t xml:space="preserve"> (Knowledge and Library Services, n.d.)</w:t>
      </w:r>
      <w:r w:rsidR="004C460D" w:rsidRPr="00ED73A7">
        <w:t xml:space="preserve"> in the NHS by implementing a significant transformation initiative.</w:t>
      </w:r>
      <w:r w:rsidR="00346B6F" w:rsidRPr="00ED73A7">
        <w:t xml:space="preserve">  </w:t>
      </w:r>
      <w:r w:rsidR="004C460D" w:rsidRPr="00ED73A7">
        <w:t xml:space="preserve">Its primary objective is to </w:t>
      </w:r>
      <w:r w:rsidR="005C736B" w:rsidRPr="00ED73A7">
        <w:t>advance</w:t>
      </w:r>
      <w:r w:rsidR="004C460D" w:rsidRPr="00ED73A7">
        <w:t xml:space="preserve"> a positive organizational culture that </w:t>
      </w:r>
      <w:r w:rsidR="005C736B" w:rsidRPr="00ED73A7">
        <w:t>treasures</w:t>
      </w:r>
      <w:r w:rsidR="004C460D" w:rsidRPr="00ED73A7">
        <w:t xml:space="preserve"> knowledge and incorporates evidence-based practices, thereby integrating knowledge sharing into daily work routines</w:t>
      </w:r>
      <w:r w:rsidR="002C2A54" w:rsidRPr="00ED73A7">
        <w:t xml:space="preserve"> </w:t>
      </w:r>
      <w:r w:rsidR="004C460D" w:rsidRPr="00ED73A7">
        <w:t>(</w:t>
      </w:r>
      <w:r w:rsidR="00634E18" w:rsidRPr="00ED73A7">
        <w:t>England, 2015</w:t>
      </w:r>
      <w:r w:rsidR="004C460D" w:rsidRPr="00ED73A7">
        <w:t>).</w:t>
      </w:r>
      <w:r w:rsidR="00D75F64" w:rsidRPr="00ED73A7">
        <w:t xml:space="preserve"> </w:t>
      </w:r>
      <w:r w:rsidR="00160B56" w:rsidRPr="00ED73A7">
        <w:t xml:space="preserve"> </w:t>
      </w:r>
      <w:r w:rsidR="004C460D" w:rsidRPr="00ED73A7">
        <w:t>HEE faces the task of effectively utiliz</w:t>
      </w:r>
      <w:r w:rsidR="00043595" w:rsidRPr="00ED73A7">
        <w:t>ing</w:t>
      </w:r>
      <w:r w:rsidR="004C460D" w:rsidRPr="00ED73A7">
        <w:t xml:space="preserve"> evidence and knowledge on a large scale, involving numerous organizations and limited resources.</w:t>
      </w:r>
      <w:r w:rsidR="00346B6F" w:rsidRPr="00ED73A7">
        <w:t xml:space="preserve">  </w:t>
      </w:r>
      <w:r w:rsidR="004C460D" w:rsidRPr="00ED73A7">
        <w:t xml:space="preserve">This involves collaborating with 458 provider and commissioning organizations, in addition to 7454 primary care general practices, 853 independent sector organizations delivering healthcare, and the 7 Arm's Length Bodies such as NHS Improvement, Care Quality Commission, and National Institute for Health and Care Excellence (NICE) </w:t>
      </w:r>
      <w:r w:rsidR="00AA7E09" w:rsidRPr="00ED73A7">
        <w:t>(</w:t>
      </w:r>
      <w:r w:rsidR="00AA7E09" w:rsidRPr="00ED73A7">
        <w:rPr>
          <w:shd w:val="clear" w:color="auto" w:fill="FFFFFF"/>
        </w:rPr>
        <w:t>Bulut, 2023</w:t>
      </w:r>
      <w:r w:rsidR="004C460D" w:rsidRPr="00ED73A7">
        <w:t>).</w:t>
      </w:r>
      <w:r w:rsidR="00346B6F" w:rsidRPr="00ED73A7">
        <w:t xml:space="preserve">  </w:t>
      </w:r>
      <w:r w:rsidR="004C460D" w:rsidRPr="00ED73A7">
        <w:t>Despite being united by the values within the NHS Constitution</w:t>
      </w:r>
      <w:r w:rsidR="002D0FC5" w:rsidRPr="00ED73A7">
        <w:t xml:space="preserve"> (Department of Health and Social Care, 2023)</w:t>
      </w:r>
      <w:r w:rsidR="004C460D" w:rsidRPr="00ED73A7">
        <w:t xml:space="preserve">, each organization has its own distinct priorities with the crucial factor for achieving success </w:t>
      </w:r>
      <w:r w:rsidR="00043595" w:rsidRPr="00ED73A7">
        <w:t xml:space="preserve">rests </w:t>
      </w:r>
      <w:r w:rsidR="004C460D" w:rsidRPr="00ED73A7">
        <w:t>in actively involving and enhancing the capabilities of the current workforce consisting of 626 competent librarians who are stationed in 185 NHS Library and Knowledge Services throughout England.</w:t>
      </w:r>
      <w:r w:rsidR="00D75F64" w:rsidRPr="00ED73A7">
        <w:t xml:space="preserve"> </w:t>
      </w:r>
      <w:r w:rsidR="001C27C3" w:rsidRPr="00ED73A7">
        <w:t xml:space="preserve"> </w:t>
      </w:r>
      <w:r w:rsidR="004C460D" w:rsidRPr="00ED73A7">
        <w:t>These librarians need to possess the necessary skills, knowledge, and self-assurance to promote and implement transformative changes within commissioning and provider organizations while aligning their efforts with the priorities of the respective organizations (</w:t>
      </w:r>
      <w:r w:rsidR="004C460D" w:rsidRPr="00ED73A7">
        <w:rPr>
          <w:color w:val="000000"/>
        </w:rPr>
        <w:t>Day and Goswami, 2020)</w:t>
      </w:r>
      <w:r w:rsidR="004C460D" w:rsidRPr="00ED73A7">
        <w:t>.</w:t>
      </w:r>
      <w:r w:rsidR="00346B6F" w:rsidRPr="00ED73A7">
        <w:t xml:space="preserve">  </w:t>
      </w:r>
      <w:r w:rsidR="001C27C3" w:rsidRPr="00ED73A7">
        <w:t xml:space="preserve">Moreover, a significant cultural transformation is imperative, wherein the utilization of evidence to guide decision-making and </w:t>
      </w:r>
      <w:r w:rsidR="001C27C3" w:rsidRPr="00ED73A7">
        <w:lastRenderedPageBreak/>
        <w:t>the mobilization of knowledge becomes an integral and ingrained aspect of their daily work, rather than being perceived as techniques exclusively reserved for project managers</w:t>
      </w:r>
      <w:r w:rsidR="00051EAF" w:rsidRPr="00ED73A7">
        <w:t xml:space="preserve"> (Suchman, 1995)</w:t>
      </w:r>
      <w:r w:rsidR="001C27C3" w:rsidRPr="00ED73A7">
        <w:t>.</w:t>
      </w:r>
    </w:p>
    <w:p w14:paraId="0D45CA17" w14:textId="632AB090" w:rsidR="00FD607A" w:rsidRPr="00ED73A7" w:rsidRDefault="00FD607A" w:rsidP="00ED73A7">
      <w:pPr>
        <w:pStyle w:val="css-ylni64"/>
        <w:spacing w:after="40" w:afterAutospacing="0" w:line="360" w:lineRule="auto"/>
      </w:pPr>
      <w:r w:rsidRPr="00ED73A7">
        <w:tab/>
      </w:r>
      <w:r w:rsidR="004C460D" w:rsidRPr="00ED73A7">
        <w:t xml:space="preserve">Organizations are becoming more intricate, but the methods used to study them are not keeping pace with this complexity, as per </w:t>
      </w:r>
      <w:r w:rsidR="009C176B" w:rsidRPr="00ED73A7">
        <w:t>Raffnsøe, Mennicken and Miller (2017)</w:t>
      </w:r>
      <w:r w:rsidR="00F52394" w:rsidRPr="00ED73A7">
        <w:t xml:space="preserve"> </w:t>
      </w:r>
      <w:r w:rsidR="004C460D" w:rsidRPr="00ED73A7">
        <w:t xml:space="preserve">where the author also states that utilization of qualitative research </w:t>
      </w:r>
      <w:r w:rsidR="005C736B" w:rsidRPr="00ED73A7">
        <w:t>approach</w:t>
      </w:r>
      <w:r w:rsidR="004C460D" w:rsidRPr="00ED73A7">
        <w:t xml:space="preserve"> is gradually increasing, particularly with the rise of hermeneutic studies, albeit to a lesser extent with </w:t>
      </w:r>
      <w:r w:rsidR="005C736B" w:rsidRPr="00ED73A7">
        <w:t xml:space="preserve">detailed </w:t>
      </w:r>
      <w:r w:rsidR="004C460D" w:rsidRPr="00ED73A7">
        <w:t xml:space="preserve">studies and scholarship, which would greatly benefit from </w:t>
      </w:r>
      <w:r w:rsidR="005C736B" w:rsidRPr="00ED73A7">
        <w:t>exploring</w:t>
      </w:r>
      <w:r w:rsidR="004C460D" w:rsidRPr="00ED73A7">
        <w:t xml:space="preserve"> into the realm of organizational life through the guidance of alternative perspectives, methodologies, and theoretical frameworks.</w:t>
      </w:r>
      <w:r w:rsidR="00BC4F0E" w:rsidRPr="00ED73A7">
        <w:t xml:space="preserve"> </w:t>
      </w:r>
      <w:r w:rsidR="002132A0" w:rsidRPr="00ED73A7">
        <w:t xml:space="preserve"> </w:t>
      </w:r>
      <w:r w:rsidR="004C460D" w:rsidRPr="00ED73A7">
        <w:t>Copnell and Bruni (2006) discovered that organizational changes had a significant impact on how nurses perceived their work and their identity with the prevailing discourses on organizational change, presenting challenges to nurses as they tried to reconcile their own experiences with established organizational knowledge.</w:t>
      </w:r>
      <w:r w:rsidR="00ED73A7" w:rsidRPr="00ED73A7">
        <w:t xml:space="preserve">  </w:t>
      </w:r>
      <w:r w:rsidR="004C460D" w:rsidRPr="00ED73A7">
        <w:t xml:space="preserve">Nurses’ efforts to address these experiences and emotions often resulted in their voices being suppressed, the challenges posed by organizational changes to nurses were manifold, yet these challenges were seldom expressed and sometimes not even </w:t>
      </w:r>
      <w:r w:rsidR="005C736B" w:rsidRPr="00ED73A7">
        <w:t>recognised</w:t>
      </w:r>
      <w:r w:rsidR="004C460D" w:rsidRPr="00ED73A7">
        <w:t xml:space="preserve"> by the nurses themselves with Copnell and Bruni (2006) concluding that organizational change is </w:t>
      </w:r>
      <w:r w:rsidR="00EE5AD1" w:rsidRPr="00ED73A7">
        <w:t>an</w:t>
      </w:r>
      <w:r w:rsidR="004C460D" w:rsidRPr="00ED73A7">
        <w:t xml:space="preserve"> </w:t>
      </w:r>
      <w:r w:rsidR="005C736B" w:rsidRPr="00ED73A7">
        <w:t>intricate</w:t>
      </w:r>
      <w:r w:rsidR="004C460D" w:rsidRPr="00ED73A7">
        <w:t xml:space="preserve"> process influenced by various discourses that are shaped by power dynamics and authority.</w:t>
      </w:r>
      <w:r w:rsidR="002132A0" w:rsidRPr="00ED73A7">
        <w:t xml:space="preserve"> </w:t>
      </w:r>
      <w:r w:rsidR="00BC4F0E" w:rsidRPr="00ED73A7">
        <w:t xml:space="preserve"> </w:t>
      </w:r>
      <w:r w:rsidR="004C460D" w:rsidRPr="00ED73A7">
        <w:t>They recommended further research that would place organizational change within alternative discursive frameworks and involve nurses in conversations regarding organizational changes within their workplace.</w:t>
      </w:r>
    </w:p>
    <w:p w14:paraId="0AA00679" w14:textId="778D2699" w:rsidR="00F9661F" w:rsidRPr="00ED73A7" w:rsidRDefault="00F264E8" w:rsidP="00ED73A7">
      <w:pPr>
        <w:pStyle w:val="css-ylni64"/>
        <w:spacing w:line="360" w:lineRule="auto"/>
        <w:rPr>
          <w14:ligatures w14:val="none"/>
        </w:rPr>
      </w:pPr>
      <w:r w:rsidRPr="00ED73A7">
        <w:tab/>
      </w:r>
      <w:r w:rsidR="004C460D" w:rsidRPr="00ED73A7">
        <w:t>Despite the extensive amount of discourse surrounding public sector leaders, particularly healthcare leaders, there has been a scarcity of comprehensive empirical analyses on this matter (Van</w:t>
      </w:r>
      <w:r w:rsidR="00F84511" w:rsidRPr="00ED73A7">
        <w:t xml:space="preserve"> </w:t>
      </w:r>
      <w:r w:rsidR="004C460D" w:rsidRPr="00ED73A7">
        <w:t>Wart 2013).</w:t>
      </w:r>
      <w:r w:rsidR="00BC4F0E" w:rsidRPr="00ED73A7">
        <w:t xml:space="preserve"> </w:t>
      </w:r>
      <w:r w:rsidR="00580D42" w:rsidRPr="00ED73A7">
        <w:t xml:space="preserve"> </w:t>
      </w:r>
      <w:r w:rsidR="004C460D" w:rsidRPr="00ED73A7">
        <w:t xml:space="preserve">The </w:t>
      </w:r>
      <w:r w:rsidR="00D82256" w:rsidRPr="00ED73A7">
        <w:t>administering</w:t>
      </w:r>
      <w:r w:rsidR="004C460D" w:rsidRPr="00ED73A7">
        <w:t xml:space="preserve"> boards and directors of hospitals that are more </w:t>
      </w:r>
      <w:r w:rsidR="00D82256" w:rsidRPr="00ED73A7">
        <w:t>independent</w:t>
      </w:r>
      <w:r w:rsidR="004C460D" w:rsidRPr="00ED73A7">
        <w:t xml:space="preserve"> and competitive are initiative-taking to select leaders in organizations that prioritize patient-centric healthcare services.</w:t>
      </w:r>
      <w:r w:rsidR="00346B6F" w:rsidRPr="00ED73A7">
        <w:t xml:space="preserve">  </w:t>
      </w:r>
      <w:r w:rsidR="00ED2B29" w:rsidRPr="00ED73A7">
        <w:t xml:space="preserve">It is possible that these hospitals, particularly those that are more competitive, have embraced a "developmental culture" that </w:t>
      </w:r>
      <w:r w:rsidR="00D82256" w:rsidRPr="00ED73A7">
        <w:t>stresses</w:t>
      </w:r>
      <w:r w:rsidR="00ED2B29" w:rsidRPr="00ED73A7">
        <w:t xml:space="preserve"> innovation, </w:t>
      </w:r>
      <w:r w:rsidR="00D82256" w:rsidRPr="00ED73A7">
        <w:t>progression</w:t>
      </w:r>
      <w:r w:rsidR="00ED2B29" w:rsidRPr="00ED73A7">
        <w:t xml:space="preserve">, and granting clinical teams more </w:t>
      </w:r>
      <w:r w:rsidR="00D82256" w:rsidRPr="00ED73A7">
        <w:t>independence</w:t>
      </w:r>
      <w:r w:rsidR="00ED2B29" w:rsidRPr="00ED73A7">
        <w:t xml:space="preserve"> and </w:t>
      </w:r>
      <w:r w:rsidR="00D82256" w:rsidRPr="00ED73A7">
        <w:t>obligations</w:t>
      </w:r>
      <w:r w:rsidR="00ED2B29" w:rsidRPr="00ED73A7">
        <w:t xml:space="preserve"> (Anderson et al., 2014).</w:t>
      </w:r>
      <w:r w:rsidR="00BC4F0E" w:rsidRPr="00ED73A7">
        <w:t xml:space="preserve"> </w:t>
      </w:r>
      <w:r w:rsidR="00580D42" w:rsidRPr="00ED73A7">
        <w:t xml:space="preserve"> </w:t>
      </w:r>
      <w:r w:rsidR="00ED2B29" w:rsidRPr="00ED73A7">
        <w:t xml:space="preserve">This shift may be attributed to the increased presence of clinicians on governing boards, as suggested by </w:t>
      </w:r>
      <w:r w:rsidR="002F45B1" w:rsidRPr="00ED73A7">
        <w:t xml:space="preserve">Sarto and Veronesi (2016), </w:t>
      </w:r>
      <w:r w:rsidR="00ED2B29" w:rsidRPr="00ED73A7">
        <w:t>with compelling evidence indicating a correlation between leadership quality and health care outcomes.</w:t>
      </w:r>
      <w:r w:rsidR="00026463" w:rsidRPr="00ED73A7">
        <w:t xml:space="preserve"> </w:t>
      </w:r>
      <w:r w:rsidR="00BC4F0E" w:rsidRPr="00ED73A7">
        <w:t xml:space="preserve"> </w:t>
      </w:r>
      <w:r w:rsidR="00EB7484" w:rsidRPr="00ED73A7">
        <w:t>Ruger (2006) found that</w:t>
      </w:r>
      <w:r w:rsidR="00785F5B" w:rsidRPr="00ED73A7">
        <w:t xml:space="preserve"> </w:t>
      </w:r>
      <w:r w:rsidR="00EB7484" w:rsidRPr="00ED73A7">
        <w:t>n</w:t>
      </w:r>
      <w:r w:rsidR="00ED2B29" w:rsidRPr="00ED73A7">
        <w:t xml:space="preserve">evertheless, it is essential to </w:t>
      </w:r>
      <w:r w:rsidR="00ED2B29" w:rsidRPr="00ED73A7">
        <w:lastRenderedPageBreak/>
        <w:t xml:space="preserve">recognize a couple of caveats, although </w:t>
      </w:r>
      <w:r w:rsidR="005B693E" w:rsidRPr="00ED73A7">
        <w:t>most</w:t>
      </w:r>
      <w:r w:rsidR="00ED2B29" w:rsidRPr="00ED73A7">
        <w:t xml:space="preserve"> </w:t>
      </w:r>
      <w:r w:rsidR="00D82256" w:rsidRPr="00ED73A7">
        <w:t>scholars</w:t>
      </w:r>
      <w:r w:rsidR="00ED2B29" w:rsidRPr="00ED73A7">
        <w:t xml:space="preserve"> agree that the elements of task, </w:t>
      </w:r>
      <w:r w:rsidR="00D82256" w:rsidRPr="00ED73A7">
        <w:t>variation</w:t>
      </w:r>
      <w:r w:rsidR="00ED2B29" w:rsidRPr="00ED73A7">
        <w:t xml:space="preserve">, and </w:t>
      </w:r>
      <w:r w:rsidR="00D82256" w:rsidRPr="00ED73A7">
        <w:t>honour</w:t>
      </w:r>
      <w:r w:rsidR="00ED2B29" w:rsidRPr="00ED73A7">
        <w:t xml:space="preserve"> are </w:t>
      </w:r>
      <w:r w:rsidR="00D82256" w:rsidRPr="00ED73A7">
        <w:t>discerned</w:t>
      </w:r>
      <w:r w:rsidR="00ED2B29" w:rsidRPr="00ED73A7">
        <w:t xml:space="preserve">, there is no unanimous consensus on the </w:t>
      </w:r>
      <w:r w:rsidR="00D82256" w:rsidRPr="00ED73A7">
        <w:t>abstract</w:t>
      </w:r>
      <w:r w:rsidR="00ED2B29" w:rsidRPr="00ED73A7">
        <w:t xml:space="preserve"> </w:t>
      </w:r>
      <w:r w:rsidR="00D82256" w:rsidRPr="00ED73A7">
        <w:t>lucidity</w:t>
      </w:r>
      <w:r w:rsidR="00ED2B29" w:rsidRPr="00ED73A7">
        <w:t xml:space="preserve"> of the </w:t>
      </w:r>
      <w:r w:rsidR="00D82256" w:rsidRPr="00ED73A7">
        <w:t>exact</w:t>
      </w:r>
      <w:r w:rsidR="00ED2B29" w:rsidRPr="00ED73A7">
        <w:t xml:space="preserve"> elements.</w:t>
      </w:r>
      <w:r w:rsidR="00BC4F0E" w:rsidRPr="00ED73A7">
        <w:t xml:space="preserve"> </w:t>
      </w:r>
      <w:r w:rsidR="002718DA" w:rsidRPr="00ED73A7">
        <w:t xml:space="preserve"> </w:t>
      </w:r>
      <w:r w:rsidR="00ED2B29" w:rsidRPr="00ED73A7">
        <w:t>In order to effectively shape future policy, it is crucial to prioritize the increased involvement of nurses in the policy design process rather than solely relying on them for implementation.</w:t>
      </w:r>
      <w:r w:rsidR="00BC4F0E" w:rsidRPr="00ED73A7">
        <w:t xml:space="preserve"> </w:t>
      </w:r>
      <w:r w:rsidR="002718DA" w:rsidRPr="00ED73A7">
        <w:t xml:space="preserve"> </w:t>
      </w:r>
      <w:r w:rsidR="00ED2B29" w:rsidRPr="00ED73A7">
        <w:t>While there are numerous policy interventions that can enhance health outcomes for the population, they require adequate support to bring about meaningful changes (</w:t>
      </w:r>
      <w:r w:rsidR="00ED2B29" w:rsidRPr="00ED73A7">
        <w:rPr>
          <w:color w:val="212121"/>
          <w:shd w:val="clear" w:color="auto" w:fill="FFFFFF"/>
        </w:rPr>
        <w:t>Hajizadeh et al., 2021)</w:t>
      </w:r>
      <w:r w:rsidR="00ED2B29" w:rsidRPr="00ED73A7">
        <w:t>.</w:t>
      </w:r>
      <w:r w:rsidR="00BC4F0E" w:rsidRPr="00ED73A7">
        <w:t xml:space="preserve"> </w:t>
      </w:r>
      <w:r w:rsidR="002718DA" w:rsidRPr="00ED73A7">
        <w:t xml:space="preserve"> </w:t>
      </w:r>
      <w:r w:rsidR="00ED2B29" w:rsidRPr="00ED73A7">
        <w:t xml:space="preserve">This support includes incorporating valuable insights and perspectives of nurses in </w:t>
      </w:r>
      <w:r w:rsidR="00D82256" w:rsidRPr="00ED73A7">
        <w:t xml:space="preserve">administrative </w:t>
      </w:r>
      <w:r w:rsidR="00ED2B29" w:rsidRPr="00ED73A7">
        <w:t>levels of the system.</w:t>
      </w:r>
      <w:r w:rsidR="00BC4F0E" w:rsidRPr="00ED73A7">
        <w:t xml:space="preserve"> </w:t>
      </w:r>
      <w:r w:rsidR="00F9661F" w:rsidRPr="00ED73A7">
        <w:t xml:space="preserve"> </w:t>
      </w:r>
      <w:r w:rsidR="00F9661F" w:rsidRPr="00ED73A7">
        <w:rPr>
          <w14:ligatures w14:val="none"/>
        </w:rPr>
        <w:t>Investing in a more educated workforce, with an adequate number of professionals capable of working at their full scope of practice will result in an improved value proposition for both the profession and the public</w:t>
      </w:r>
      <w:r w:rsidR="00D046C9" w:rsidRPr="00ED73A7">
        <w:rPr>
          <w14:ligatures w14:val="none"/>
        </w:rPr>
        <w:t>, f</w:t>
      </w:r>
      <w:r w:rsidR="00F9661F" w:rsidRPr="00ED73A7">
        <w:rPr>
          <w14:ligatures w14:val="none"/>
        </w:rPr>
        <w:t>urthermore, it will ensure a brighter future for the healthcare industry</w:t>
      </w:r>
      <w:r w:rsidR="00B06F88" w:rsidRPr="00ED73A7">
        <w:rPr>
          <w14:ligatures w14:val="none"/>
        </w:rPr>
        <w:t xml:space="preserve"> (</w:t>
      </w:r>
      <w:r w:rsidR="00B06F88" w:rsidRPr="00ED73A7">
        <w:rPr>
          <w:color w:val="212121"/>
          <w:shd w:val="clear" w:color="auto" w:fill="FFFFFF"/>
        </w:rPr>
        <w:t>Koukourikos et al., 2021)</w:t>
      </w:r>
      <w:r w:rsidR="00856DCF" w:rsidRPr="00ED73A7">
        <w:rPr>
          <w:color w:val="212121"/>
          <w:shd w:val="clear" w:color="auto" w:fill="FFFFFF"/>
        </w:rPr>
        <w:t>.</w:t>
      </w:r>
    </w:p>
    <w:p w14:paraId="26ED9646" w14:textId="77777777" w:rsidR="00ED727F" w:rsidRPr="00ED73A7" w:rsidRDefault="00ED727F" w:rsidP="00ED73A7">
      <w:pPr>
        <w:pStyle w:val="css-ylni64"/>
        <w:spacing w:line="360" w:lineRule="auto"/>
      </w:pPr>
    </w:p>
    <w:p w14:paraId="48D08BC0" w14:textId="77777777" w:rsidR="00ED727F" w:rsidRPr="00ED73A7" w:rsidRDefault="00ED727F" w:rsidP="00ED73A7">
      <w:pPr>
        <w:pStyle w:val="css-ylni64"/>
        <w:spacing w:line="360" w:lineRule="auto"/>
      </w:pPr>
    </w:p>
    <w:p w14:paraId="7F99E89E" w14:textId="77777777" w:rsidR="00ED727F" w:rsidRPr="00ED73A7" w:rsidRDefault="00ED727F" w:rsidP="00ED73A7">
      <w:pPr>
        <w:pStyle w:val="css-ylni64"/>
        <w:spacing w:line="360" w:lineRule="auto"/>
      </w:pPr>
    </w:p>
    <w:p w14:paraId="4FF9557D" w14:textId="77777777" w:rsidR="00ED727F" w:rsidRPr="00ED73A7" w:rsidRDefault="00ED727F" w:rsidP="00ED73A7">
      <w:pPr>
        <w:pStyle w:val="css-ylni64"/>
        <w:spacing w:line="360" w:lineRule="auto"/>
      </w:pPr>
    </w:p>
    <w:p w14:paraId="7129504A" w14:textId="77777777" w:rsidR="00ED727F" w:rsidRPr="00ED73A7" w:rsidRDefault="00ED727F" w:rsidP="00ED73A7">
      <w:pPr>
        <w:pStyle w:val="css-ylni64"/>
        <w:spacing w:line="360" w:lineRule="auto"/>
      </w:pPr>
    </w:p>
    <w:p w14:paraId="0B115E56" w14:textId="77777777" w:rsidR="00ED727F" w:rsidRPr="00ED73A7" w:rsidRDefault="00ED727F" w:rsidP="00ED73A7">
      <w:pPr>
        <w:pStyle w:val="css-ylni64"/>
        <w:spacing w:line="360" w:lineRule="auto"/>
      </w:pPr>
    </w:p>
    <w:p w14:paraId="3B1BD920" w14:textId="77777777" w:rsidR="00ED727F" w:rsidRPr="00ED73A7" w:rsidRDefault="00ED727F" w:rsidP="00ED73A7">
      <w:pPr>
        <w:pStyle w:val="css-ylni64"/>
        <w:spacing w:line="360" w:lineRule="auto"/>
      </w:pPr>
    </w:p>
    <w:p w14:paraId="795E6D59" w14:textId="77777777" w:rsidR="00ED73A7" w:rsidRDefault="00ED73A7" w:rsidP="00ED73A7">
      <w:pPr>
        <w:spacing w:line="360" w:lineRule="auto"/>
        <w:rPr>
          <w:rFonts w:ascii="Times New Roman" w:hAnsi="Times New Roman" w:cs="Times New Roman"/>
          <w:sz w:val="24"/>
          <w:szCs w:val="24"/>
        </w:rPr>
      </w:pPr>
    </w:p>
    <w:p w14:paraId="327D5C39" w14:textId="77777777" w:rsidR="00ED73A7" w:rsidRDefault="00ED73A7" w:rsidP="00ED73A7">
      <w:pPr>
        <w:spacing w:line="360" w:lineRule="auto"/>
        <w:rPr>
          <w:rFonts w:ascii="Times New Roman" w:hAnsi="Times New Roman" w:cs="Times New Roman"/>
          <w:sz w:val="24"/>
          <w:szCs w:val="24"/>
        </w:rPr>
      </w:pPr>
    </w:p>
    <w:p w14:paraId="71FED4B6" w14:textId="77777777" w:rsidR="00ED73A7" w:rsidRDefault="00ED73A7" w:rsidP="00ED73A7">
      <w:pPr>
        <w:spacing w:line="360" w:lineRule="auto"/>
        <w:rPr>
          <w:rFonts w:ascii="Times New Roman" w:hAnsi="Times New Roman" w:cs="Times New Roman"/>
          <w:sz w:val="24"/>
          <w:szCs w:val="24"/>
        </w:rPr>
      </w:pPr>
    </w:p>
    <w:p w14:paraId="43271891" w14:textId="77777777" w:rsidR="00ED73A7" w:rsidRDefault="00ED73A7" w:rsidP="00ED73A7">
      <w:pPr>
        <w:spacing w:line="360" w:lineRule="auto"/>
        <w:rPr>
          <w:rFonts w:ascii="Times New Roman" w:hAnsi="Times New Roman" w:cs="Times New Roman"/>
          <w:sz w:val="24"/>
          <w:szCs w:val="24"/>
        </w:rPr>
      </w:pPr>
    </w:p>
    <w:p w14:paraId="1800CAE5" w14:textId="77777777" w:rsidR="00ED73A7" w:rsidRDefault="00ED73A7" w:rsidP="00ED73A7">
      <w:pPr>
        <w:spacing w:line="360" w:lineRule="auto"/>
        <w:rPr>
          <w:rFonts w:ascii="Times New Roman" w:hAnsi="Times New Roman" w:cs="Times New Roman"/>
          <w:sz w:val="24"/>
          <w:szCs w:val="24"/>
        </w:rPr>
      </w:pPr>
    </w:p>
    <w:p w14:paraId="7AD75844"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REFERENCES </w:t>
      </w:r>
    </w:p>
    <w:p w14:paraId="326213DA"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Allan, H.T., Brearley, S., Byng, R., Christian, S., Clayton, J., Mackintosh, M., Price, L., Smith, P. and Ross, F. (2013). People and Teams Matter in Organizational Change: Professionals’ and Managers’ Experiences of Changing Governance and Incentives in Primary Care. Health Services Research, 49(1), pp.93–112. doi:https://doi.org/10.1111/1475-6773.12084.</w:t>
      </w:r>
    </w:p>
    <w:p w14:paraId="77A06271"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Anderson, N., Potočnik, K. and Zhou, J. (2014). Innovation and Creativity in Organizations. Journal of Management, 40(5), pp.1297–1333.</w:t>
      </w:r>
    </w:p>
    <w:p w14:paraId="5EED777E"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 xml:space="preserve">Awamleh,R., and W.L .Gardner. 1999. “Perceptions of Leader Charisma and Effectiveness: The Effects of Vision Content, Delivery, and Organizational Performance.” The Leadership Quarterly 10(3):345–73. </w:t>
      </w:r>
    </w:p>
    <w:p w14:paraId="570E1316"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Bulut, M. (2023). Key statistics on the NHS | NHS Confederation. [online] www.nhsconfed.org. Available at: https://www.nhsconfed.org/articles/key-statistics-nhs.</w:t>
      </w:r>
    </w:p>
    <w:p w14:paraId="51FF0590"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Boyal, A. and Hewison, A. (2016). Exploring senior nurses’ experiences of leading organizational change. Leadership in Health Services, 29(1), pp.37–51. doi:https://doi.org/10.1108/lhs-03-2015-0005.</w:t>
      </w:r>
    </w:p>
    <w:p w14:paraId="3F854599"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 xml:space="preserve">Breaking down barriers, driving up standards. (n.d.). Available at: </w:t>
      </w:r>
      <w:hyperlink r:id="rId8" w:history="1">
        <w:r>
          <w:rPr>
            <w:rStyle w:val="Hyperlink"/>
            <w:rFonts w:ascii="Times New Roman" w:hAnsi="Times New Roman" w:cs="Times New Roman"/>
            <w:sz w:val="24"/>
            <w:szCs w:val="24"/>
          </w:rPr>
          <w:t>http://www.nursingleadership.org.uk/pubs/RCNwardsisters.pdf</w:t>
        </w:r>
      </w:hyperlink>
      <w:r>
        <w:rPr>
          <w:rFonts w:ascii="Times New Roman" w:hAnsi="Times New Roman" w:cs="Times New Roman"/>
          <w:sz w:val="24"/>
          <w:szCs w:val="24"/>
        </w:rPr>
        <w:t>.</w:t>
      </w:r>
    </w:p>
    <w:p w14:paraId="76CBC1B7" w14:textId="77777777" w:rsidR="009F3ABD" w:rsidRDefault="009F3ABD" w:rsidP="009F3ABD">
      <w:pPr>
        <w:spacing w:line="360" w:lineRule="auto"/>
        <w:rPr>
          <w:rFonts w:ascii="Times New Roman" w:hAnsi="Times New Roman" w:cs="Times New Roman"/>
          <w:sz w:val="24"/>
          <w:szCs w:val="24"/>
        </w:rPr>
      </w:pPr>
      <w:bookmarkStart w:id="1" w:name="_Hlk160300923"/>
      <w:r>
        <w:rPr>
          <w:rFonts w:ascii="Times New Roman" w:hAnsi="Times New Roman" w:cs="Times New Roman"/>
          <w:sz w:val="24"/>
          <w:szCs w:val="24"/>
        </w:rPr>
        <w:t>Cameron, A. (2010). Impermeable boundaries? Developments in professional and inter-professional practice. Journal of Interprofessional Care, 25(1), pp.53–58. doi:https://doi.org/10.3109/13561820.2010.488766.Carney, M. (2009), “Enhancing the nurses' role in healthcare delivery through strategic management: recognizing its importance or not?”, Journal of Nursing Management, Vol. 17 No. 6, pp. 707-717.</w:t>
      </w:r>
    </w:p>
    <w:bookmarkEnd w:id="1"/>
    <w:p w14:paraId="01D38019" w14:textId="77777777" w:rsidR="009F3ABD" w:rsidRDefault="009F3ABD" w:rsidP="009F3ABD">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Cheraghi, R., Ebrahimi, H., Kheibar, N. and Sahebihagh, M.H. (2023). Reasons for Resistance to Change in nursing: an Integrative Review. BMC Nursing, [online] 22(1). doi:https://doi.org/10.1186/s12912-023-01460-0.</w:t>
      </w:r>
    </w:p>
    <w:p w14:paraId="29E5E0E0" w14:textId="77777777" w:rsidR="009F3ABD" w:rsidRDefault="009F3ABD" w:rsidP="009F3ABD">
      <w:pPr>
        <w:spacing w:line="360" w:lineRule="auto"/>
        <w:rPr>
          <w:rStyle w:val="citation"/>
        </w:rPr>
      </w:pPr>
      <w:r>
        <w:rPr>
          <w:rStyle w:val="citation"/>
          <w:rFonts w:ascii="Times New Roman" w:hAnsi="Times New Roman" w:cs="Times New Roman"/>
          <w:color w:val="000000"/>
          <w:sz w:val="24"/>
          <w:szCs w:val="24"/>
        </w:rPr>
        <w:lastRenderedPageBreak/>
        <w:t>Copnell, B. and Bruni, N. (2006). Breaking the silence: nurses’ understandings of change in clinical practice. Journal of Advanced Nursing, 55(3), pp.301–309. doi:https://doi.org/10.1111/j.1365-2648.2006.03911.x.</w:t>
      </w:r>
    </w:p>
    <w:p w14:paraId="72F0C824" w14:textId="77777777" w:rsidR="009F3ABD" w:rsidRDefault="009F3ABD" w:rsidP="009F3ABD">
      <w:pPr>
        <w:spacing w:line="360" w:lineRule="auto"/>
        <w:rPr>
          <w:rStyle w:val="citation"/>
          <w:rFonts w:ascii="Times New Roman" w:hAnsi="Times New Roman" w:cs="Times New Roman"/>
          <w:color w:val="000000"/>
          <w:sz w:val="24"/>
          <w:szCs w:val="24"/>
        </w:rPr>
      </w:pPr>
      <w:r>
        <w:rPr>
          <w:rStyle w:val="citation"/>
          <w:rFonts w:ascii="Times New Roman" w:hAnsi="Times New Roman" w:cs="Times New Roman"/>
          <w:color w:val="000000"/>
          <w:sz w:val="24"/>
          <w:szCs w:val="24"/>
        </w:rPr>
        <w:t>CQC (2015). Delivering cost effective care in the NHS. [online] Available at: https://www.cqc.org.uk/sites/default/files/20151028_delivering_cost_effective_care_in_the_NHS.pdf.</w:t>
      </w:r>
    </w:p>
    <w:p w14:paraId="1A3B0AF6" w14:textId="77777777" w:rsidR="009F3ABD" w:rsidRDefault="009F3ABD" w:rsidP="009F3ABD">
      <w:pPr>
        <w:spacing w:line="360" w:lineRule="auto"/>
      </w:pPr>
      <w:bookmarkStart w:id="2" w:name="_Hlk160444217"/>
      <w:r>
        <w:rPr>
          <w:rFonts w:ascii="Times New Roman" w:hAnsi="Times New Roman" w:cs="Times New Roman"/>
          <w:color w:val="000000"/>
          <w:sz w:val="24"/>
          <w:szCs w:val="24"/>
        </w:rPr>
        <w:t>Crossan, F. (2003). Strategic management and nurses: building foundations. Journal of Nursing Management, 11(5), pp.331–335. doi:https://doi.org/10.1046/j.1365-2834.2003.00373.x.Day, A., &amp; Goswami, L. (2020)</w:t>
      </w:r>
      <w:bookmarkEnd w:id="2"/>
      <w:r>
        <w:rPr>
          <w:rFonts w:ascii="Times New Roman" w:hAnsi="Times New Roman" w:cs="Times New Roman"/>
          <w:color w:val="000000"/>
          <w:sz w:val="24"/>
          <w:szCs w:val="24"/>
        </w:rPr>
        <w:t xml:space="preserve">. Driving change with evidence and knowledge: Transforming knowledge services for the NHS across England. Business Information Review, 37(1), 10-18. </w:t>
      </w:r>
      <w:hyperlink r:id="rId9" w:history="1">
        <w:r>
          <w:rPr>
            <w:rStyle w:val="Hyperlink"/>
            <w:rFonts w:ascii="Times New Roman" w:hAnsi="Times New Roman" w:cs="Times New Roman"/>
            <w:sz w:val="24"/>
            <w:szCs w:val="24"/>
          </w:rPr>
          <w:t>https://doi.org/10.1177/0266382120909240</w:t>
        </w:r>
      </w:hyperlink>
    </w:p>
    <w:p w14:paraId="662038D6" w14:textId="77777777" w:rsidR="009F3ABD" w:rsidRDefault="009F3ABD" w:rsidP="009F3ABD">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Department of Health and Social Care (2023). The NHS Constitution for England. [online] GOV.UK. Available at: https://www.gov.uk/government/publications/the-nhs-constitution-for-england/the-nhs-constitution-for-england.</w:t>
      </w:r>
    </w:p>
    <w:p w14:paraId="7D314FCB"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Doherty, C. (2009). A qualitative study of health service reform on nurses’ working lives: Learning from the UK National Health Service (NHS). International Journal of Nursing Studies, 46(8), pp.1134–1142. doi:https://doi.org/10.1016/j.ijnurstu.2009.01.014.</w:t>
      </w:r>
    </w:p>
    <w:p w14:paraId="67CF07B8" w14:textId="77777777" w:rsidR="009F3ABD" w:rsidRDefault="009F3ABD" w:rsidP="009F3ABD">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England (2015). Developing people for health and healthcare Knowledge for healthcare: a development framework for NHS library and knowledge services in. [online] Available at: </w:t>
      </w:r>
      <w:hyperlink r:id="rId10" w:history="1">
        <w:r>
          <w:rPr>
            <w:rStyle w:val="Hyperlink"/>
            <w:rFonts w:ascii="Times New Roman" w:hAnsi="Times New Roman" w:cs="Times New Roman"/>
            <w:sz w:val="24"/>
            <w:szCs w:val="24"/>
          </w:rPr>
          <w:t>https://www.hee.nhs.uk/sites/default/files/documents/Knowledge_for_healthcare_a_development_framework_2014.pdf</w:t>
        </w:r>
      </w:hyperlink>
    </w:p>
    <w:p w14:paraId="0C680A1E"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Gilmartin, M. J. (1996), “Creating the vision: The role of the chief nurse executive in bringing innovations to client service delivery”, Nursing Administration Quarterly, Vol. 21 No. 1, pp. 14-23.</w:t>
      </w:r>
    </w:p>
    <w:p w14:paraId="0E58E66F"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Glasby, J. and Dickinson, H. (2014). Partnership Working in Health and Social Care : What Is Integrated Care and How Can We Deliver it? 2nd ed. Bristol ; Chicago, Il: Policy Press.</w:t>
      </w:r>
    </w:p>
    <w:p w14:paraId="038CF962" w14:textId="77777777" w:rsidR="009F3ABD" w:rsidRDefault="009F3ABD" w:rsidP="009F3ABD">
      <w:pPr>
        <w:spacing w:line="360" w:lineRule="auto"/>
        <w:rPr>
          <w:rFonts w:ascii="Times New Roman" w:hAnsi="Times New Roman" w:cs="Times New Roman"/>
          <w:color w:val="212121"/>
          <w:sz w:val="24"/>
          <w:szCs w:val="24"/>
          <w:shd w:val="clear" w:color="auto" w:fill="FFFFFF"/>
        </w:rPr>
      </w:pPr>
      <w:r>
        <w:rPr>
          <w:rFonts w:ascii="Times New Roman" w:hAnsi="Times New Roman" w:cs="Times New Roman"/>
          <w:color w:val="212121"/>
          <w:sz w:val="24"/>
          <w:szCs w:val="24"/>
          <w:shd w:val="clear" w:color="auto" w:fill="FFFFFF"/>
        </w:rPr>
        <w:lastRenderedPageBreak/>
        <w:t>Hajizadeh, A., Zamanzadeh, V., Kakemam, E., Bahreini, R. and Khodayari-Zarnaq, R. (2021). Factors influencing nurses’ participation in the health policy-making process: A systematic review. BMC Nursing, 20(1). doi:https://doi.org/10.1186/s12912-021-00648-6.</w:t>
      </w:r>
    </w:p>
    <w:p w14:paraId="5247DBE6" w14:textId="77777777" w:rsidR="009F3ABD" w:rsidRDefault="009F3ABD" w:rsidP="009F3ABD">
      <w:pPr>
        <w:spacing w:line="360" w:lineRule="auto"/>
        <w:rPr>
          <w:rFonts w:ascii="Times New Roman" w:hAnsi="Times New Roman" w:cs="Times New Roman"/>
          <w:color w:val="212121"/>
          <w:sz w:val="24"/>
          <w:szCs w:val="24"/>
          <w:shd w:val="clear" w:color="auto" w:fill="FFFFFF"/>
        </w:rPr>
      </w:pPr>
      <w:r>
        <w:rPr>
          <w:rFonts w:ascii="Times New Roman" w:hAnsi="Times New Roman" w:cs="Times New Roman"/>
          <w:color w:val="212121"/>
          <w:sz w:val="24"/>
          <w:szCs w:val="24"/>
          <w:shd w:val="clear" w:color="auto" w:fill="FFFFFF"/>
        </w:rPr>
        <w:t>Health Education England (2021). Knowledge for Healthcare. [online] Health Education England. Available at: https://www.hee.nhs.uk/our-work/knowledge-for-healthcare.</w:t>
      </w:r>
    </w:p>
    <w:p w14:paraId="29CBE258"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Jasper, M. and Crossan, F. (2012). What is strategic management? Journal of Nursing Management, 20(7), pp.838–846. doi:https://doi.org/10.1111/jonm.12001.</w:t>
      </w:r>
    </w:p>
    <w:p w14:paraId="0DB71101"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Knowledge and Library Services. (n.d.). NHS Knowledge and Library Hub. [online] Available at: https://library.nhs.uk/knowledgehub/.</w:t>
      </w:r>
    </w:p>
    <w:p w14:paraId="43140E55" w14:textId="77777777" w:rsidR="009F3ABD" w:rsidRDefault="009F3ABD" w:rsidP="009F3ABD">
      <w:pPr>
        <w:spacing w:line="360" w:lineRule="auto"/>
        <w:rPr>
          <w:rFonts w:ascii="Times New Roman" w:hAnsi="Times New Roman" w:cs="Times New Roman"/>
          <w:color w:val="212121"/>
          <w:sz w:val="24"/>
          <w:szCs w:val="24"/>
          <w:shd w:val="clear" w:color="auto" w:fill="FFFFFF"/>
        </w:rPr>
      </w:pPr>
      <w:r>
        <w:rPr>
          <w:rFonts w:ascii="Times New Roman" w:hAnsi="Times New Roman" w:cs="Times New Roman"/>
          <w:color w:val="212121"/>
          <w:sz w:val="24"/>
          <w:szCs w:val="24"/>
          <w:shd w:val="clear" w:color="auto" w:fill="FFFFFF"/>
        </w:rPr>
        <w:t>Kodama, Y. and Fukahori, H. (2018). Nurse managers’ attributes to promote change in their wards: A qualitative study. Nursing Open, [online] 4(4), pp.209–217. doi:https://doi.org/10.1002/nop2.87.</w:t>
      </w:r>
    </w:p>
    <w:p w14:paraId="7376AAD8" w14:textId="77777777" w:rsidR="009F3ABD" w:rsidRDefault="009F3ABD" w:rsidP="009F3ABD">
      <w:pPr>
        <w:spacing w:line="360" w:lineRule="auto"/>
        <w:rPr>
          <w:rFonts w:ascii="Times New Roman" w:hAnsi="Times New Roman" w:cs="Times New Roman"/>
          <w:sz w:val="24"/>
          <w:szCs w:val="24"/>
        </w:rPr>
      </w:pPr>
      <w:bookmarkStart w:id="3" w:name="_Hlk160443010"/>
      <w:r>
        <w:rPr>
          <w:rFonts w:ascii="Times New Roman" w:hAnsi="Times New Roman" w:cs="Times New Roman"/>
          <w:sz w:val="24"/>
          <w:szCs w:val="24"/>
        </w:rPr>
        <w:t>Kong, E. (2008). The development of strategic management in the non-profit context: Intellectual capital in social service non-profit organisations. www.academia.edu. [online] Available at: https://www.academia.edu/49630517/The_development_of_strategic_management_in_the_non_profit_context_Intellectual_capital_in_social_service_non_profit_organisations [Accessed 5 Mar. 2024].</w:t>
      </w:r>
    </w:p>
    <w:p w14:paraId="2A8503C0" w14:textId="77777777" w:rsidR="009F3ABD" w:rsidRDefault="009F3ABD" w:rsidP="009F3ABD">
      <w:pPr>
        <w:spacing w:line="360" w:lineRule="auto"/>
        <w:rPr>
          <w:rFonts w:ascii="Times New Roman" w:hAnsi="Times New Roman" w:cs="Times New Roman"/>
          <w:color w:val="212121"/>
          <w:sz w:val="24"/>
          <w:szCs w:val="24"/>
          <w:shd w:val="clear" w:color="auto" w:fill="FFFFFF"/>
        </w:rPr>
      </w:pPr>
      <w:bookmarkStart w:id="4" w:name="_Hlk160607333"/>
      <w:bookmarkEnd w:id="3"/>
      <w:r>
        <w:rPr>
          <w:rFonts w:ascii="Times New Roman" w:hAnsi="Times New Roman" w:cs="Times New Roman"/>
          <w:color w:val="212121"/>
          <w:sz w:val="24"/>
          <w:szCs w:val="24"/>
          <w:shd w:val="clear" w:color="auto" w:fill="FFFFFF"/>
        </w:rPr>
        <w:t>Koukourikos</w:t>
      </w:r>
      <w:bookmarkEnd w:id="4"/>
      <w:r>
        <w:rPr>
          <w:rFonts w:ascii="Times New Roman" w:hAnsi="Times New Roman" w:cs="Times New Roman"/>
          <w:color w:val="212121"/>
          <w:sz w:val="24"/>
          <w:szCs w:val="24"/>
          <w:shd w:val="clear" w:color="auto" w:fill="FFFFFF"/>
        </w:rPr>
        <w:t>, K., Tsaloglidou, A., Kourkouta, L., Papathanasiou, I., Iliadis, C., Fratzana, A. and Panagiotou, A. (2021). Simulation in clinical nursing education. Acta Informatica Medica, 29(1), pp.15–20. doi:https://doi.org/10.5455/aim.2021.29.15-20.</w:t>
      </w:r>
    </w:p>
    <w:p w14:paraId="4BEDAA27" w14:textId="77777777" w:rsidR="009F3ABD" w:rsidRDefault="009F3ABD" w:rsidP="009F3ABD">
      <w:pPr>
        <w:spacing w:line="360" w:lineRule="auto"/>
        <w:rPr>
          <w:rFonts w:ascii="Times New Roman" w:hAnsi="Times New Roman" w:cs="Times New Roman"/>
          <w:sz w:val="24"/>
          <w:szCs w:val="24"/>
        </w:rPr>
      </w:pPr>
      <w:bookmarkStart w:id="5" w:name="_Hlk160607370"/>
      <w:r>
        <w:rPr>
          <w:rFonts w:ascii="Times New Roman" w:hAnsi="Times New Roman" w:cs="Times New Roman"/>
          <w:sz w:val="24"/>
          <w:szCs w:val="24"/>
        </w:rPr>
        <w:t>Morrell</w:t>
      </w:r>
      <w:bookmarkEnd w:id="5"/>
      <w:r>
        <w:rPr>
          <w:rFonts w:ascii="Times New Roman" w:hAnsi="Times New Roman" w:cs="Times New Roman"/>
          <w:sz w:val="24"/>
          <w:szCs w:val="24"/>
        </w:rPr>
        <w:t>, K., Hewison, A. and Heracleous, L. (2019). From events to personal histories: narrating change in health-care organizations. Public Management Review, [online] 22(6), p.908. Available at: https://www.academia.edu/77256319/From_events_to_personal_histories_narrating_change_in_health_care_organizations [Accessed 3 Mar. 2024].</w:t>
      </w:r>
    </w:p>
    <w:p w14:paraId="77A565FE" w14:textId="77777777" w:rsidR="009F3ABD" w:rsidRDefault="009F3ABD" w:rsidP="009F3ABD">
      <w:pPr>
        <w:spacing w:line="360" w:lineRule="auto"/>
        <w:rPr>
          <w:rFonts w:ascii="Times New Roman" w:hAnsi="Times New Roman" w:cs="Times New Roman"/>
          <w:sz w:val="24"/>
          <w:szCs w:val="24"/>
        </w:rPr>
      </w:pPr>
      <w:bookmarkStart w:id="6" w:name="_Hlk160609359"/>
      <w:r>
        <w:rPr>
          <w:rFonts w:ascii="Times New Roman" w:hAnsi="Times New Roman" w:cs="Times New Roman"/>
          <w:sz w:val="24"/>
          <w:szCs w:val="24"/>
        </w:rPr>
        <w:lastRenderedPageBreak/>
        <w:t>NHS (2013)</w:t>
      </w:r>
      <w:bookmarkEnd w:id="6"/>
      <w:r>
        <w:rPr>
          <w:rFonts w:ascii="Times New Roman" w:hAnsi="Times New Roman" w:cs="Times New Roman"/>
          <w:sz w:val="24"/>
          <w:szCs w:val="24"/>
        </w:rPr>
        <w:t>. NHS From shared purpose to joint action: telling the story and capturing the learning from the NHS Change Model. [online] Available at: https://www.england.nhs.uk/improvement-hub/wp-content/uploads/sites/44/2018/06/From-Shared-Purpose-to-Joint-Action.pdf.</w:t>
      </w:r>
    </w:p>
    <w:p w14:paraId="1F46BA96"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NHS England (2018). The Change Model Guide. [online] NHS England, NHS England, pp.1–32. Available at: https://www.england.nhs.uk/wp-content/uploads/2018/04/change-model-guide-v5.pdf.</w:t>
      </w:r>
    </w:p>
    <w:p w14:paraId="7770C2F6" w14:textId="77777777" w:rsidR="009F3ABD" w:rsidRDefault="009F3ABD" w:rsidP="009F3ABD">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NHS England (2019). The NHS Long Term Plan. [online] NHS. Available at: </w:t>
      </w:r>
      <w:hyperlink r:id="rId11" w:history="1">
        <w:r>
          <w:rPr>
            <w:rStyle w:val="Hyperlink"/>
            <w:rFonts w:ascii="Times New Roman" w:hAnsi="Times New Roman" w:cs="Times New Roman"/>
            <w:sz w:val="24"/>
            <w:szCs w:val="24"/>
          </w:rPr>
          <w:t>https://www.longtermplan.nhs.uk/wp-content/uploads/2019/08/nhs-long-term-plan-version-1.2.pdf</w:t>
        </w:r>
      </w:hyperlink>
      <w:r>
        <w:rPr>
          <w:rFonts w:ascii="Times New Roman" w:hAnsi="Times New Roman" w:cs="Times New Roman"/>
          <w:sz w:val="24"/>
          <w:szCs w:val="24"/>
        </w:rPr>
        <w:t>.</w:t>
      </w:r>
    </w:p>
    <w:p w14:paraId="3BF45998" w14:textId="77777777" w:rsidR="009F3ABD" w:rsidRDefault="009F3ABD" w:rsidP="009F3ABD">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NHS England (2023). NHS Long Term Workforce Plan. [online] NHS England. Available at: https://www.england.nhs.uk/wp-content/uploads/2023/06/nhs-long-term-workforce-plan-v1.2.pdf.</w:t>
      </w:r>
    </w:p>
    <w:p w14:paraId="281DEA5F" w14:textId="77777777" w:rsidR="009F3ABD" w:rsidRDefault="009F3ABD" w:rsidP="009F3ABD">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Raffnsøe, S., Mennicken, A. and Miller, P. (2017). The Foucault Effect in Organization Studies. Organization Studies, 40(2), pp.155–182. doi:https://doi.org/10.1177/0170840617745110.</w:t>
      </w:r>
    </w:p>
    <w:p w14:paraId="1EB5034C" w14:textId="77777777" w:rsidR="009F3ABD" w:rsidRDefault="009F3ABD" w:rsidP="009F3ABD">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Ruger, J.P. (2006). Toward a Theory of a Right to Health: Capability and Incompletely Theorized Agreements. Yale journal of law &amp; the humanities, [online] 18(2), p.3. Available at: https://www.ncbi.nlm.nih.gov/pmc/articles/PMC4190169/.</w:t>
      </w:r>
    </w:p>
    <w:p w14:paraId="214C4AB6"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Salmela, S., Eriksson, K. and Fagerström, L. (2011). Leading change: a three-dimensional model of nurse leaders’ main tasks and roles during a change process. Journal of Advanced Nursing, 68(2), pp.423–433. doi:https://doi.org/10.1111/j.1365-2648.2011.05802.x.</w:t>
      </w:r>
    </w:p>
    <w:p w14:paraId="06DAE244"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Sarto, F. and Veronesi, G. (2016). Clinical leadership and hospital performance: assessing the evidence base. BMC Health Services Research, [online] 16(S2). doi:https://doi.org/10.1186/s12913-016-1395-5.</w:t>
      </w:r>
    </w:p>
    <w:p w14:paraId="1626FC62"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Suchman, M.C. (1995). Managing Legitimacy: Strategic and Institutional Approaches. The Academy of Management Review, [online] 20(3), pp.571–610. Available at: https://www.jstor.org/stable/258788. </w:t>
      </w:r>
    </w:p>
    <w:p w14:paraId="70ACFF7C"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Shanley, C. (2007), “Management of change for nurses: lessons from the discipline of organizational studies”, Journal of Nursing Management, Vol. 15 No. 5, pp. 538-546</w:t>
      </w:r>
    </w:p>
    <w:p w14:paraId="37D2279E"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 xml:space="preserve">Sonmez Cakir, F., &amp; </w:t>
      </w:r>
      <w:bookmarkStart w:id="7" w:name="_Hlk160442306"/>
      <w:r>
        <w:rPr>
          <w:rFonts w:ascii="Times New Roman" w:hAnsi="Times New Roman" w:cs="Times New Roman"/>
          <w:sz w:val="24"/>
          <w:szCs w:val="24"/>
        </w:rPr>
        <w:t>Adiguzel,</w:t>
      </w:r>
      <w:bookmarkEnd w:id="7"/>
      <w:r>
        <w:rPr>
          <w:rFonts w:ascii="Times New Roman" w:hAnsi="Times New Roman" w:cs="Times New Roman"/>
          <w:sz w:val="24"/>
          <w:szCs w:val="24"/>
        </w:rPr>
        <w:t xml:space="preserve"> Z. (2020). Analysis of Leader Effectiveness in Organization and Knowledge Sharing Behavior on Employees and Organization. SAGE Open, 10(1). https://doi.org/10.1177/2158244020914634</w:t>
      </w:r>
    </w:p>
    <w:p w14:paraId="14469DB6" w14:textId="77777777" w:rsidR="009F3ABD" w:rsidRDefault="009F3ABD" w:rsidP="009F3ABD">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Swan, J., Clarke, A., Nicolini, D., Powell, J., Scarbrough, H., Roginski, C., Gkeredakis, E., Mills, P. and Taylor-Phillips, S. (2012). Evidence in Management Decisions (EMD) -Advancing Knowledge Utilization in Healthcare Management. [online] Available at: https://warwick.ac.uk/fac/soc/wbs/research/ikon/research/emd/final_report_fr-08-1808-244.pdf [Accessed 3 Mar. 2024]</w:t>
      </w:r>
    </w:p>
    <w:p w14:paraId="741D0344" w14:textId="77777777" w:rsidR="009F3ABD" w:rsidRDefault="009F3ABD" w:rsidP="009F3ABD">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Teresa-Morales, C., Rodríguez-Pérez, M., Araujo-Hernández, M. and Feria-Ramírez, C. (2022). Current Stereotypes Associated with Nursing and Nursing Professionals: An Integrative Review. ProQuest, 19(13), p.7640. doi:https://doi.org/10.3390/ijerph19137640.</w:t>
      </w:r>
    </w:p>
    <w:p w14:paraId="181331BB" w14:textId="77777777" w:rsidR="009F3ABD" w:rsidRDefault="009F3ABD" w:rsidP="009F3ABD">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THE GOVERNMENT’S RESPONSE TO THE RECOMMENDATIONS IN FRONT LINE CARE: The report of the Prime Minister’s Commission on the Future of Nursing and Midwifery in England. (n.d.). Available at: https://assets.publishing.service.gov.uk/government/uploads/system/uploads/attachment_data/file/215665/dh_125985.pdf</w:t>
      </w:r>
    </w:p>
    <w:p w14:paraId="3367874F" w14:textId="77777777" w:rsidR="009F3ABD" w:rsidRDefault="009F3ABD" w:rsidP="009F3ABD">
      <w:pPr>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Van Wart, M. (2013). Lessons from Leadership Theory and the Contemporary Challenges of Leaders. Public Administration Review, 73(4), pp.553–565. doi:https://doi.org/10.1111/puar.12069.</w:t>
      </w:r>
    </w:p>
    <w:p w14:paraId="25BEBA44" w14:textId="77777777" w:rsidR="009F3ABD" w:rsidRDefault="009F3ABD" w:rsidP="009F3ABD">
      <w:pPr>
        <w:spacing w:line="360" w:lineRule="auto"/>
        <w:rPr>
          <w:rFonts w:ascii="Times New Roman" w:hAnsi="Times New Roman" w:cs="Times New Roman"/>
          <w:sz w:val="24"/>
          <w:szCs w:val="24"/>
        </w:rPr>
      </w:pPr>
      <w:r>
        <w:rPr>
          <w:rFonts w:ascii="Times New Roman" w:hAnsi="Times New Roman" w:cs="Times New Roman"/>
          <w:sz w:val="24"/>
          <w:szCs w:val="24"/>
        </w:rPr>
        <w:t>Willmot, M. (1998). The new ward manager: an evaluation of the changing role of the charge nurse. Journal of Advanced Nursing, 28(2), pp.419–427. doi:https://doi.org/10.1046/j.1365-2648.1998.00635.x.</w:t>
      </w:r>
    </w:p>
    <w:p w14:paraId="6A9CE0FE" w14:textId="77777777" w:rsidR="00ED727F" w:rsidRPr="00ED73A7" w:rsidRDefault="00ED727F" w:rsidP="00ED73A7">
      <w:pPr>
        <w:pStyle w:val="css-ylni64"/>
        <w:spacing w:line="360" w:lineRule="auto"/>
      </w:pPr>
    </w:p>
    <w:p w14:paraId="57CFEEBF" w14:textId="6BCD394B" w:rsidR="00F264E8" w:rsidRPr="00ED73A7" w:rsidRDefault="00ED727F" w:rsidP="00ED73A7">
      <w:pPr>
        <w:pStyle w:val="css-ylni64"/>
        <w:spacing w:line="360" w:lineRule="auto"/>
      </w:pPr>
      <w:r w:rsidRPr="00ED73A7">
        <w:tab/>
      </w:r>
    </w:p>
    <w:p w14:paraId="729C1BE8" w14:textId="69E784DF" w:rsidR="0012488A" w:rsidRPr="00ED73A7" w:rsidRDefault="0012488A" w:rsidP="00ED73A7">
      <w:pPr>
        <w:pStyle w:val="css-ylni64"/>
        <w:spacing w:line="360" w:lineRule="auto"/>
        <w:rPr>
          <w14:ligatures w14:val="none"/>
        </w:rPr>
      </w:pPr>
      <w:r w:rsidRPr="00ED73A7">
        <w:tab/>
      </w:r>
    </w:p>
    <w:p w14:paraId="6B3A1179" w14:textId="0FB654E6" w:rsidR="00D0321E" w:rsidRPr="00ED73A7" w:rsidRDefault="00D0321E" w:rsidP="00ED73A7">
      <w:pPr>
        <w:spacing w:after="0" w:line="360" w:lineRule="auto"/>
        <w:rPr>
          <w:rFonts w:ascii="Times New Roman" w:eastAsia="Times New Roman" w:hAnsi="Times New Roman" w:cs="Times New Roman"/>
          <w:kern w:val="0"/>
          <w:sz w:val="24"/>
          <w:szCs w:val="24"/>
          <w:lang w:eastAsia="en-GB"/>
          <w14:ligatures w14:val="none"/>
        </w:rPr>
      </w:pPr>
    </w:p>
    <w:p w14:paraId="42864983" w14:textId="3E25B22A" w:rsidR="000F42B7" w:rsidRPr="00ED73A7" w:rsidRDefault="000F42B7" w:rsidP="00ED73A7">
      <w:pPr>
        <w:spacing w:after="0" w:line="360" w:lineRule="auto"/>
        <w:rPr>
          <w:rFonts w:ascii="Times New Roman" w:eastAsia="Times New Roman" w:hAnsi="Times New Roman" w:cs="Times New Roman"/>
          <w:kern w:val="0"/>
          <w:sz w:val="24"/>
          <w:szCs w:val="24"/>
          <w:lang w:eastAsia="en-GB"/>
          <w14:ligatures w14:val="none"/>
        </w:rPr>
      </w:pPr>
    </w:p>
    <w:p w14:paraId="53BCC8A1" w14:textId="34BF0AEB" w:rsidR="00BB43C5" w:rsidRPr="00ED73A7" w:rsidRDefault="00BB43C5" w:rsidP="00ED73A7">
      <w:pPr>
        <w:pStyle w:val="stextwk6xtgch-pg"/>
        <w:spacing w:line="360" w:lineRule="auto"/>
        <w:ind w:firstLine="720"/>
      </w:pPr>
    </w:p>
    <w:p w14:paraId="208D9041" w14:textId="0C69B909" w:rsidR="00F03C9B" w:rsidRPr="00ED73A7" w:rsidRDefault="00F03C9B" w:rsidP="00ED73A7">
      <w:pPr>
        <w:spacing w:line="360" w:lineRule="auto"/>
        <w:ind w:firstLine="720"/>
        <w:rPr>
          <w:rFonts w:ascii="Times New Roman" w:hAnsi="Times New Roman" w:cs="Times New Roman"/>
          <w:sz w:val="24"/>
          <w:szCs w:val="24"/>
        </w:rPr>
      </w:pPr>
    </w:p>
    <w:sectPr w:rsidR="00F03C9B" w:rsidRPr="00ED73A7">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801"/>
    <w:rsid w:val="0001494E"/>
    <w:rsid w:val="00026463"/>
    <w:rsid w:val="00043595"/>
    <w:rsid w:val="00051EAF"/>
    <w:rsid w:val="00070ABA"/>
    <w:rsid w:val="000735E5"/>
    <w:rsid w:val="0007441C"/>
    <w:rsid w:val="0007751C"/>
    <w:rsid w:val="000802FB"/>
    <w:rsid w:val="000817B3"/>
    <w:rsid w:val="0008473C"/>
    <w:rsid w:val="000C41C1"/>
    <w:rsid w:val="000C6D5A"/>
    <w:rsid w:val="000D51BD"/>
    <w:rsid w:val="000F1FD0"/>
    <w:rsid w:val="000F42B7"/>
    <w:rsid w:val="00110D67"/>
    <w:rsid w:val="0012488A"/>
    <w:rsid w:val="00127D54"/>
    <w:rsid w:val="001440FB"/>
    <w:rsid w:val="00144D3E"/>
    <w:rsid w:val="00150BF7"/>
    <w:rsid w:val="00160B56"/>
    <w:rsid w:val="00190BB1"/>
    <w:rsid w:val="001C27C3"/>
    <w:rsid w:val="001D52F2"/>
    <w:rsid w:val="002131FD"/>
    <w:rsid w:val="002132A0"/>
    <w:rsid w:val="002403D7"/>
    <w:rsid w:val="0024316A"/>
    <w:rsid w:val="0025520E"/>
    <w:rsid w:val="0026543E"/>
    <w:rsid w:val="002718DA"/>
    <w:rsid w:val="002C2A54"/>
    <w:rsid w:val="002C2D5F"/>
    <w:rsid w:val="002D0FC5"/>
    <w:rsid w:val="002E1DEF"/>
    <w:rsid w:val="002F1A89"/>
    <w:rsid w:val="002F45B1"/>
    <w:rsid w:val="002F76C9"/>
    <w:rsid w:val="0033475F"/>
    <w:rsid w:val="00346B6F"/>
    <w:rsid w:val="003651B0"/>
    <w:rsid w:val="0037515A"/>
    <w:rsid w:val="00384226"/>
    <w:rsid w:val="00386E62"/>
    <w:rsid w:val="00391F04"/>
    <w:rsid w:val="003A5A27"/>
    <w:rsid w:val="003B75B2"/>
    <w:rsid w:val="003C781C"/>
    <w:rsid w:val="003E48A2"/>
    <w:rsid w:val="003F7483"/>
    <w:rsid w:val="00424854"/>
    <w:rsid w:val="004263EB"/>
    <w:rsid w:val="00437977"/>
    <w:rsid w:val="00452299"/>
    <w:rsid w:val="00471A98"/>
    <w:rsid w:val="00476EAC"/>
    <w:rsid w:val="004C2A16"/>
    <w:rsid w:val="004C460D"/>
    <w:rsid w:val="004E66B0"/>
    <w:rsid w:val="005017F8"/>
    <w:rsid w:val="005331F8"/>
    <w:rsid w:val="00580D42"/>
    <w:rsid w:val="005A5E0A"/>
    <w:rsid w:val="005A5F3C"/>
    <w:rsid w:val="005B693E"/>
    <w:rsid w:val="005C736B"/>
    <w:rsid w:val="005F67A5"/>
    <w:rsid w:val="00605A59"/>
    <w:rsid w:val="006173F2"/>
    <w:rsid w:val="00634879"/>
    <w:rsid w:val="00634E18"/>
    <w:rsid w:val="0065309C"/>
    <w:rsid w:val="00667B15"/>
    <w:rsid w:val="00691042"/>
    <w:rsid w:val="006A2BFB"/>
    <w:rsid w:val="006C237A"/>
    <w:rsid w:val="006D4FEB"/>
    <w:rsid w:val="0074224D"/>
    <w:rsid w:val="00747B38"/>
    <w:rsid w:val="00760235"/>
    <w:rsid w:val="00762174"/>
    <w:rsid w:val="00771140"/>
    <w:rsid w:val="00784FA3"/>
    <w:rsid w:val="00785F5B"/>
    <w:rsid w:val="00795BF7"/>
    <w:rsid w:val="007C61FA"/>
    <w:rsid w:val="007E14DB"/>
    <w:rsid w:val="007F33C2"/>
    <w:rsid w:val="008048AA"/>
    <w:rsid w:val="00856DCF"/>
    <w:rsid w:val="0086774E"/>
    <w:rsid w:val="00880AA1"/>
    <w:rsid w:val="008934D1"/>
    <w:rsid w:val="008D10B8"/>
    <w:rsid w:val="008F6D80"/>
    <w:rsid w:val="009122BF"/>
    <w:rsid w:val="00924910"/>
    <w:rsid w:val="009503E7"/>
    <w:rsid w:val="009A6FCA"/>
    <w:rsid w:val="009C176B"/>
    <w:rsid w:val="009D1DDA"/>
    <w:rsid w:val="009E68FF"/>
    <w:rsid w:val="009F3ABD"/>
    <w:rsid w:val="00A26FE4"/>
    <w:rsid w:val="00A27867"/>
    <w:rsid w:val="00A46425"/>
    <w:rsid w:val="00A51326"/>
    <w:rsid w:val="00A528EB"/>
    <w:rsid w:val="00A75AA9"/>
    <w:rsid w:val="00AA0A48"/>
    <w:rsid w:val="00AA7112"/>
    <w:rsid w:val="00AA7E09"/>
    <w:rsid w:val="00AC6272"/>
    <w:rsid w:val="00AE59E2"/>
    <w:rsid w:val="00AE78A1"/>
    <w:rsid w:val="00B06F88"/>
    <w:rsid w:val="00B12E3B"/>
    <w:rsid w:val="00B56C2A"/>
    <w:rsid w:val="00B75E4F"/>
    <w:rsid w:val="00B94C1E"/>
    <w:rsid w:val="00BA2A78"/>
    <w:rsid w:val="00BA429D"/>
    <w:rsid w:val="00BA59E0"/>
    <w:rsid w:val="00BB43C5"/>
    <w:rsid w:val="00BB4C10"/>
    <w:rsid w:val="00BC4F0E"/>
    <w:rsid w:val="00BC76CF"/>
    <w:rsid w:val="00C06472"/>
    <w:rsid w:val="00C255A7"/>
    <w:rsid w:val="00C87BA8"/>
    <w:rsid w:val="00CB1642"/>
    <w:rsid w:val="00CC08A1"/>
    <w:rsid w:val="00CD2B06"/>
    <w:rsid w:val="00CF7F5D"/>
    <w:rsid w:val="00D01F05"/>
    <w:rsid w:val="00D0321E"/>
    <w:rsid w:val="00D046C9"/>
    <w:rsid w:val="00D22EB7"/>
    <w:rsid w:val="00D75F64"/>
    <w:rsid w:val="00D82256"/>
    <w:rsid w:val="00D92AD8"/>
    <w:rsid w:val="00D96616"/>
    <w:rsid w:val="00DB0651"/>
    <w:rsid w:val="00DC4301"/>
    <w:rsid w:val="00DD3694"/>
    <w:rsid w:val="00E14B05"/>
    <w:rsid w:val="00E26656"/>
    <w:rsid w:val="00E36D50"/>
    <w:rsid w:val="00E40885"/>
    <w:rsid w:val="00E42300"/>
    <w:rsid w:val="00E42801"/>
    <w:rsid w:val="00E42E30"/>
    <w:rsid w:val="00E53756"/>
    <w:rsid w:val="00E61045"/>
    <w:rsid w:val="00E67F74"/>
    <w:rsid w:val="00E85B9D"/>
    <w:rsid w:val="00E901A8"/>
    <w:rsid w:val="00E968E2"/>
    <w:rsid w:val="00EB7484"/>
    <w:rsid w:val="00EC0480"/>
    <w:rsid w:val="00EC718E"/>
    <w:rsid w:val="00ED2B29"/>
    <w:rsid w:val="00ED727F"/>
    <w:rsid w:val="00ED73A7"/>
    <w:rsid w:val="00EE5AD1"/>
    <w:rsid w:val="00EE6693"/>
    <w:rsid w:val="00EF1D70"/>
    <w:rsid w:val="00F03C9B"/>
    <w:rsid w:val="00F11636"/>
    <w:rsid w:val="00F11895"/>
    <w:rsid w:val="00F14476"/>
    <w:rsid w:val="00F227A0"/>
    <w:rsid w:val="00F264E8"/>
    <w:rsid w:val="00F43494"/>
    <w:rsid w:val="00F52394"/>
    <w:rsid w:val="00F722C5"/>
    <w:rsid w:val="00F84511"/>
    <w:rsid w:val="00F855AE"/>
    <w:rsid w:val="00F95E08"/>
    <w:rsid w:val="00F9661F"/>
    <w:rsid w:val="00FB59D0"/>
    <w:rsid w:val="00FD607A"/>
    <w:rsid w:val="00FF44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5E982"/>
  <w15:chartTrackingRefBased/>
  <w15:docId w15:val="{7BF95B09-0ADD-4B8F-B134-CAB952FD8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before="100" w:beforeAutospacing="1" w:after="4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4280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E4280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E42801"/>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42801"/>
    <w:pPr>
      <w:keepNext/>
      <w:keepLines/>
      <w:spacing w:before="8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42801"/>
    <w:pPr>
      <w:keepNext/>
      <w:keepLines/>
      <w:spacing w:before="8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42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01"/>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E4280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E42801"/>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42801"/>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E42801"/>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E42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801"/>
    <w:rPr>
      <w:rFonts w:eastAsiaTheme="majorEastAsia" w:cstheme="majorBidi"/>
      <w:color w:val="272727" w:themeColor="text1" w:themeTint="D8"/>
    </w:rPr>
  </w:style>
  <w:style w:type="paragraph" w:styleId="Title">
    <w:name w:val="Title"/>
    <w:basedOn w:val="Normal"/>
    <w:next w:val="Normal"/>
    <w:link w:val="TitleChar"/>
    <w:uiPriority w:val="10"/>
    <w:qFormat/>
    <w:rsid w:val="00E4280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80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8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42801"/>
    <w:rPr>
      <w:i/>
      <w:iCs/>
      <w:color w:val="404040" w:themeColor="text1" w:themeTint="BF"/>
    </w:rPr>
  </w:style>
  <w:style w:type="paragraph" w:styleId="ListParagraph">
    <w:name w:val="List Paragraph"/>
    <w:basedOn w:val="Normal"/>
    <w:uiPriority w:val="34"/>
    <w:qFormat/>
    <w:rsid w:val="00E42801"/>
    <w:pPr>
      <w:ind w:left="720"/>
      <w:contextualSpacing/>
    </w:pPr>
  </w:style>
  <w:style w:type="character" w:styleId="IntenseEmphasis">
    <w:name w:val="Intense Emphasis"/>
    <w:basedOn w:val="DefaultParagraphFont"/>
    <w:uiPriority w:val="21"/>
    <w:qFormat/>
    <w:rsid w:val="00E42801"/>
    <w:rPr>
      <w:i/>
      <w:iCs/>
      <w:color w:val="365F91" w:themeColor="accent1" w:themeShade="BF"/>
    </w:rPr>
  </w:style>
  <w:style w:type="paragraph" w:styleId="IntenseQuote">
    <w:name w:val="Intense Quote"/>
    <w:basedOn w:val="Normal"/>
    <w:next w:val="Normal"/>
    <w:link w:val="IntenseQuoteChar"/>
    <w:uiPriority w:val="30"/>
    <w:qFormat/>
    <w:rsid w:val="00E4280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42801"/>
    <w:rPr>
      <w:i/>
      <w:iCs/>
      <w:color w:val="365F91" w:themeColor="accent1" w:themeShade="BF"/>
    </w:rPr>
  </w:style>
  <w:style w:type="character" w:styleId="IntenseReference">
    <w:name w:val="Intense Reference"/>
    <w:basedOn w:val="DefaultParagraphFont"/>
    <w:uiPriority w:val="32"/>
    <w:qFormat/>
    <w:rsid w:val="00E42801"/>
    <w:rPr>
      <w:b/>
      <w:bCs/>
      <w:smallCaps/>
      <w:color w:val="365F91" w:themeColor="accent1" w:themeShade="BF"/>
      <w:spacing w:val="5"/>
    </w:rPr>
  </w:style>
  <w:style w:type="paragraph" w:customStyle="1" w:styleId="stextwk6xtgch-pg">
    <w:name w:val="___stext_wk6xt_gch-pg_"/>
    <w:basedOn w:val="Normal"/>
    <w:rsid w:val="00BB43C5"/>
    <w:pPr>
      <w:spacing w:after="100" w:afterAutospacing="1"/>
    </w:pPr>
    <w:rPr>
      <w:rFonts w:ascii="Times New Roman" w:eastAsia="Times New Roman" w:hAnsi="Times New Roman" w:cs="Times New Roman"/>
      <w:kern w:val="0"/>
      <w:sz w:val="24"/>
      <w:szCs w:val="24"/>
      <w:lang w:eastAsia="en-GB"/>
    </w:rPr>
  </w:style>
  <w:style w:type="paragraph" w:customStyle="1" w:styleId="css-ylni64">
    <w:name w:val="css-ylni64"/>
    <w:basedOn w:val="Normal"/>
    <w:rsid w:val="000F42B7"/>
    <w:pPr>
      <w:spacing w:after="100" w:afterAutospacing="1"/>
    </w:pPr>
    <w:rPr>
      <w:rFonts w:ascii="Times New Roman" w:eastAsia="Times New Roman" w:hAnsi="Times New Roman" w:cs="Times New Roman"/>
      <w:kern w:val="0"/>
      <w:sz w:val="24"/>
      <w:szCs w:val="24"/>
      <w:lang w:eastAsia="en-GB"/>
    </w:rPr>
  </w:style>
  <w:style w:type="character" w:styleId="Hyperlink">
    <w:name w:val="Hyperlink"/>
    <w:basedOn w:val="DefaultParagraphFont"/>
    <w:uiPriority w:val="99"/>
    <w:unhideWhenUsed/>
    <w:rsid w:val="00ED727F"/>
    <w:rPr>
      <w:color w:val="0000FF" w:themeColor="hyperlink"/>
      <w:u w:val="single"/>
    </w:rPr>
  </w:style>
  <w:style w:type="character" w:customStyle="1" w:styleId="citation">
    <w:name w:val="citation"/>
    <w:basedOn w:val="DefaultParagraphFont"/>
    <w:rsid w:val="00ED727F"/>
  </w:style>
  <w:style w:type="paragraph" w:styleId="NoSpacing">
    <w:name w:val="No Spacing"/>
    <w:uiPriority w:val="1"/>
    <w:qFormat/>
    <w:rsid w:val="00ED73A7"/>
    <w:pPr>
      <w:spacing w:before="0" w:after="0"/>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611049">
      <w:bodyDiv w:val="1"/>
      <w:marLeft w:val="0"/>
      <w:marRight w:val="0"/>
      <w:marTop w:val="0"/>
      <w:marBottom w:val="0"/>
      <w:divBdr>
        <w:top w:val="none" w:sz="0" w:space="0" w:color="auto"/>
        <w:left w:val="none" w:sz="0" w:space="0" w:color="auto"/>
        <w:bottom w:val="none" w:sz="0" w:space="0" w:color="auto"/>
        <w:right w:val="none" w:sz="0" w:space="0" w:color="auto"/>
      </w:divBdr>
      <w:divsChild>
        <w:div w:id="1446462890">
          <w:marLeft w:val="0"/>
          <w:marRight w:val="0"/>
          <w:marTop w:val="0"/>
          <w:marBottom w:val="0"/>
          <w:divBdr>
            <w:top w:val="none" w:sz="0" w:space="0" w:color="auto"/>
            <w:left w:val="none" w:sz="0" w:space="0" w:color="auto"/>
            <w:bottom w:val="none" w:sz="0" w:space="0" w:color="auto"/>
            <w:right w:val="none" w:sz="0" w:space="0" w:color="auto"/>
          </w:divBdr>
          <w:divsChild>
            <w:div w:id="535235400">
              <w:marLeft w:val="0"/>
              <w:marRight w:val="0"/>
              <w:marTop w:val="0"/>
              <w:marBottom w:val="0"/>
              <w:divBdr>
                <w:top w:val="none" w:sz="0" w:space="0" w:color="auto"/>
                <w:left w:val="none" w:sz="0" w:space="0" w:color="auto"/>
                <w:bottom w:val="none" w:sz="0" w:space="0" w:color="auto"/>
                <w:right w:val="none" w:sz="0" w:space="0" w:color="auto"/>
              </w:divBdr>
              <w:divsChild>
                <w:div w:id="43706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837497">
      <w:bodyDiv w:val="1"/>
      <w:marLeft w:val="0"/>
      <w:marRight w:val="0"/>
      <w:marTop w:val="0"/>
      <w:marBottom w:val="0"/>
      <w:divBdr>
        <w:top w:val="none" w:sz="0" w:space="0" w:color="auto"/>
        <w:left w:val="none" w:sz="0" w:space="0" w:color="auto"/>
        <w:bottom w:val="none" w:sz="0" w:space="0" w:color="auto"/>
        <w:right w:val="none" w:sz="0" w:space="0" w:color="auto"/>
      </w:divBdr>
    </w:div>
    <w:div w:id="1041831203">
      <w:bodyDiv w:val="1"/>
      <w:marLeft w:val="0"/>
      <w:marRight w:val="0"/>
      <w:marTop w:val="0"/>
      <w:marBottom w:val="0"/>
      <w:divBdr>
        <w:top w:val="none" w:sz="0" w:space="0" w:color="auto"/>
        <w:left w:val="none" w:sz="0" w:space="0" w:color="auto"/>
        <w:bottom w:val="none" w:sz="0" w:space="0" w:color="auto"/>
        <w:right w:val="none" w:sz="0" w:space="0" w:color="auto"/>
      </w:divBdr>
      <w:divsChild>
        <w:div w:id="317152097">
          <w:marLeft w:val="0"/>
          <w:marRight w:val="0"/>
          <w:marTop w:val="0"/>
          <w:marBottom w:val="0"/>
          <w:divBdr>
            <w:top w:val="none" w:sz="0" w:space="0" w:color="auto"/>
            <w:left w:val="none" w:sz="0" w:space="0" w:color="auto"/>
            <w:bottom w:val="none" w:sz="0" w:space="0" w:color="auto"/>
            <w:right w:val="none" w:sz="0" w:space="0" w:color="auto"/>
          </w:divBdr>
        </w:div>
      </w:divsChild>
    </w:div>
    <w:div w:id="1280264408">
      <w:bodyDiv w:val="1"/>
      <w:marLeft w:val="0"/>
      <w:marRight w:val="0"/>
      <w:marTop w:val="0"/>
      <w:marBottom w:val="0"/>
      <w:divBdr>
        <w:top w:val="none" w:sz="0" w:space="0" w:color="auto"/>
        <w:left w:val="none" w:sz="0" w:space="0" w:color="auto"/>
        <w:bottom w:val="none" w:sz="0" w:space="0" w:color="auto"/>
        <w:right w:val="none" w:sz="0" w:space="0" w:color="auto"/>
      </w:divBdr>
      <w:divsChild>
        <w:div w:id="533274935">
          <w:marLeft w:val="0"/>
          <w:marRight w:val="0"/>
          <w:marTop w:val="0"/>
          <w:marBottom w:val="0"/>
          <w:divBdr>
            <w:top w:val="none" w:sz="0" w:space="0" w:color="auto"/>
            <w:left w:val="none" w:sz="0" w:space="0" w:color="auto"/>
            <w:bottom w:val="none" w:sz="0" w:space="0" w:color="auto"/>
            <w:right w:val="none" w:sz="0" w:space="0" w:color="auto"/>
          </w:divBdr>
          <w:divsChild>
            <w:div w:id="1135634747">
              <w:marLeft w:val="0"/>
              <w:marRight w:val="0"/>
              <w:marTop w:val="0"/>
              <w:marBottom w:val="0"/>
              <w:divBdr>
                <w:top w:val="none" w:sz="0" w:space="0" w:color="auto"/>
                <w:left w:val="none" w:sz="0" w:space="0" w:color="auto"/>
                <w:bottom w:val="none" w:sz="0" w:space="0" w:color="auto"/>
                <w:right w:val="none" w:sz="0" w:space="0" w:color="auto"/>
              </w:divBdr>
              <w:divsChild>
                <w:div w:id="167406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518462">
      <w:bodyDiv w:val="1"/>
      <w:marLeft w:val="0"/>
      <w:marRight w:val="0"/>
      <w:marTop w:val="0"/>
      <w:marBottom w:val="0"/>
      <w:divBdr>
        <w:top w:val="none" w:sz="0" w:space="0" w:color="auto"/>
        <w:left w:val="none" w:sz="0" w:space="0" w:color="auto"/>
        <w:bottom w:val="none" w:sz="0" w:space="0" w:color="auto"/>
        <w:right w:val="none" w:sz="0" w:space="0" w:color="auto"/>
      </w:divBdr>
      <w:divsChild>
        <w:div w:id="356932083">
          <w:marLeft w:val="0"/>
          <w:marRight w:val="0"/>
          <w:marTop w:val="0"/>
          <w:marBottom w:val="0"/>
          <w:divBdr>
            <w:top w:val="none" w:sz="0" w:space="0" w:color="auto"/>
            <w:left w:val="none" w:sz="0" w:space="0" w:color="auto"/>
            <w:bottom w:val="none" w:sz="0" w:space="0" w:color="auto"/>
            <w:right w:val="none" w:sz="0" w:space="0" w:color="auto"/>
          </w:divBdr>
        </w:div>
      </w:divsChild>
    </w:div>
    <w:div w:id="1515805942">
      <w:bodyDiv w:val="1"/>
      <w:marLeft w:val="0"/>
      <w:marRight w:val="0"/>
      <w:marTop w:val="0"/>
      <w:marBottom w:val="0"/>
      <w:divBdr>
        <w:top w:val="none" w:sz="0" w:space="0" w:color="auto"/>
        <w:left w:val="none" w:sz="0" w:space="0" w:color="auto"/>
        <w:bottom w:val="none" w:sz="0" w:space="0" w:color="auto"/>
        <w:right w:val="none" w:sz="0" w:space="0" w:color="auto"/>
      </w:divBdr>
    </w:div>
    <w:div w:id="1524123711">
      <w:bodyDiv w:val="1"/>
      <w:marLeft w:val="0"/>
      <w:marRight w:val="0"/>
      <w:marTop w:val="0"/>
      <w:marBottom w:val="0"/>
      <w:divBdr>
        <w:top w:val="none" w:sz="0" w:space="0" w:color="auto"/>
        <w:left w:val="none" w:sz="0" w:space="0" w:color="auto"/>
        <w:bottom w:val="none" w:sz="0" w:space="0" w:color="auto"/>
        <w:right w:val="none" w:sz="0" w:space="0" w:color="auto"/>
      </w:divBdr>
    </w:div>
    <w:div w:id="1883322990">
      <w:bodyDiv w:val="1"/>
      <w:marLeft w:val="0"/>
      <w:marRight w:val="0"/>
      <w:marTop w:val="0"/>
      <w:marBottom w:val="0"/>
      <w:divBdr>
        <w:top w:val="none" w:sz="0" w:space="0" w:color="auto"/>
        <w:left w:val="none" w:sz="0" w:space="0" w:color="auto"/>
        <w:bottom w:val="none" w:sz="0" w:space="0" w:color="auto"/>
        <w:right w:val="none" w:sz="0" w:space="0" w:color="auto"/>
      </w:divBdr>
      <w:divsChild>
        <w:div w:id="1839273395">
          <w:marLeft w:val="0"/>
          <w:marRight w:val="0"/>
          <w:marTop w:val="0"/>
          <w:marBottom w:val="0"/>
          <w:divBdr>
            <w:top w:val="none" w:sz="0" w:space="0" w:color="auto"/>
            <w:left w:val="none" w:sz="0" w:space="0" w:color="auto"/>
            <w:bottom w:val="none" w:sz="0" w:space="0" w:color="auto"/>
            <w:right w:val="none" w:sz="0" w:space="0" w:color="auto"/>
          </w:divBdr>
          <w:divsChild>
            <w:div w:id="2030373885">
              <w:marLeft w:val="0"/>
              <w:marRight w:val="0"/>
              <w:marTop w:val="0"/>
              <w:marBottom w:val="0"/>
              <w:divBdr>
                <w:top w:val="none" w:sz="0" w:space="0" w:color="auto"/>
                <w:left w:val="none" w:sz="0" w:space="0" w:color="auto"/>
                <w:bottom w:val="none" w:sz="0" w:space="0" w:color="auto"/>
                <w:right w:val="none" w:sz="0" w:space="0" w:color="auto"/>
              </w:divBdr>
              <w:divsChild>
                <w:div w:id="1779719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086893">
      <w:bodyDiv w:val="1"/>
      <w:marLeft w:val="0"/>
      <w:marRight w:val="0"/>
      <w:marTop w:val="0"/>
      <w:marBottom w:val="0"/>
      <w:divBdr>
        <w:top w:val="none" w:sz="0" w:space="0" w:color="auto"/>
        <w:left w:val="none" w:sz="0" w:space="0" w:color="auto"/>
        <w:bottom w:val="none" w:sz="0" w:space="0" w:color="auto"/>
        <w:right w:val="none" w:sz="0" w:space="0" w:color="auto"/>
      </w:divBdr>
      <w:divsChild>
        <w:div w:id="1539929596">
          <w:marLeft w:val="0"/>
          <w:marRight w:val="0"/>
          <w:marTop w:val="0"/>
          <w:marBottom w:val="0"/>
          <w:divBdr>
            <w:top w:val="none" w:sz="0" w:space="0" w:color="auto"/>
            <w:left w:val="none" w:sz="0" w:space="0" w:color="auto"/>
            <w:bottom w:val="none" w:sz="0" w:space="0" w:color="auto"/>
            <w:right w:val="none" w:sz="0" w:space="0" w:color="auto"/>
          </w:divBdr>
        </w:div>
      </w:divsChild>
    </w:div>
    <w:div w:id="1969584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ursingleadership.org.uk/pubs/RCNwardsisters.pdf"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ongtermplan.nhs.uk/wp-content/uploads/2019/08/nhs-long-term-plan-version-1.2.pdf" TargetMode="External"/><Relationship Id="rId5" Type="http://schemas.openxmlformats.org/officeDocument/2006/relationships/styles" Target="styles.xml"/><Relationship Id="rId10" Type="http://schemas.openxmlformats.org/officeDocument/2006/relationships/hyperlink" Target="https://www.hee.nhs.uk/sites/default/files/documents/Knowledge_for_healthcare_a_development_framework_2014.pdf" TargetMode="External"/><Relationship Id="rId4" Type="http://schemas.openxmlformats.org/officeDocument/2006/relationships/customXml" Target="../customXml/item4.xml"/><Relationship Id="rId9" Type="http://schemas.openxmlformats.org/officeDocument/2006/relationships/hyperlink" Target="https://doi.org/10.1177/02663821209092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 dockstate="right" visibility="0" width="438" row="2">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A697BC2A-8327-4EB9-8F01-CAA25A90F39F}">
  <we:reference id="wa200001361" version="2.2.1.0" store="en-US" storeType="OMEX"/>
  <we:alternateReferences>
    <we:reference id="wa200001361" version="2.2.1.0" store="wa200001361" storeType="OMEX"/>
  </we:alternateReferences>
  <we:properties>
    <we:property name="paperpal-document-id" value="&quot;ed4abdfe-95af-4f67-bfc3-205f675bae3c&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0C256A69-8A31-4A52-B29C-FCCFBB3D15D6}">
  <we:reference id="wa104382081" version="1.55.1.0" store="en-US" storeType="OMEX"/>
  <we:alternateReferences>
    <we:reference id="wa104382081" version="1.55.1.0" store="wa104382081" storeType="OMEX"/>
  </we:alternateReferences>
  <we:properties>
    <we:property name="MENDELEY_CITATIONS" value="[]"/>
  </we:properties>
  <we:bindings/>
  <we:snapshot xmlns:r="http://schemas.openxmlformats.org/officeDocument/2006/relationships"/>
</we:webextension>
</file>

<file path=word/webextensions/webextension3.xml><?xml version="1.0" encoding="utf-8"?>
<we:webextension xmlns:we="http://schemas.microsoft.com/office/webextensions/webextension/2010/11" id="{F9B98253-2A00-4622-85B3-DC2783311F42}">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4" ma:contentTypeDescription="Create a new document." ma:contentTypeScope="" ma:versionID="be844698ecd908f1a6d644cebaf48e31">
  <xsd:schema xmlns:xsd="http://www.w3.org/2001/XMLSchema" xmlns:xs="http://www.w3.org/2001/XMLSchema" xmlns:p="http://schemas.microsoft.com/office/2006/metadata/properties" xmlns:ns3="a7bdb143-267e-438d-bcbf-e88b565c1722" targetNamespace="http://schemas.microsoft.com/office/2006/metadata/properties" ma:root="true" ma:fieldsID="dc8bc6df7a0d1f03e5b99720984abf60" ns3:_="">
    <xsd:import namespace="a7bdb143-267e-438d-bcbf-e88b565c172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314208-FF41-41CA-8980-998E5873712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7F02659-E75B-4547-83FB-3E7D9905D22F}">
  <ds:schemaRefs>
    <ds:schemaRef ds:uri="http://schemas.microsoft.com/sharepoint/v3/contenttype/forms"/>
  </ds:schemaRefs>
</ds:datastoreItem>
</file>

<file path=customXml/itemProps3.xml><?xml version="1.0" encoding="utf-8"?>
<ds:datastoreItem xmlns:ds="http://schemas.openxmlformats.org/officeDocument/2006/customXml" ds:itemID="{261567AA-E1C1-4996-9704-1A6F0F74E1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25ED08C-78BB-4973-88D9-99158A6568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12</Pages>
  <Words>3615</Words>
  <Characters>20612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Oancea (2323025)</dc:creator>
  <cp:keywords/>
  <dc:description/>
  <cp:lastModifiedBy>Marius Oancea (2323025)</cp:lastModifiedBy>
  <cp:revision>22</cp:revision>
  <dcterms:created xsi:type="dcterms:W3CDTF">2024-03-07T09:02:00Z</dcterms:created>
  <dcterms:modified xsi:type="dcterms:W3CDTF">2024-03-08T19:02:00Z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