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49ABE54F" w:rsidR="008356C7" w:rsidRPr="001A4D62" w:rsidRDefault="00F6678C" w:rsidP="00BB487E">
      <w:pPr>
        <w:pStyle w:val="Heading1"/>
        <w:rPr>
          <w:b/>
          <w:bCs/>
          <w:color w:val="auto"/>
        </w:rPr>
      </w:pPr>
      <w:r w:rsidRPr="001A4D62">
        <w:rPr>
          <w:b/>
          <w:bCs/>
          <w:color w:val="auto"/>
        </w:rPr>
        <w:t>Name</w:t>
      </w:r>
      <w:r w:rsidR="00374B80" w:rsidRPr="001A4D62">
        <w:rPr>
          <w:b/>
          <w:bCs/>
          <w:color w:val="auto"/>
        </w:rPr>
        <w:t>:</w:t>
      </w:r>
      <w:r w:rsidR="00CD5D9F" w:rsidRPr="001A4D62">
        <w:rPr>
          <w:b/>
          <w:bCs/>
          <w:color w:val="auto"/>
        </w:rPr>
        <w:t xml:space="preserve"> </w:t>
      </w:r>
      <w:r w:rsidR="00980203" w:rsidRPr="001A4D62">
        <w:rPr>
          <w:b/>
          <w:bCs/>
          <w:color w:val="auto"/>
        </w:rPr>
        <w:t>Tristan Wuyts</w:t>
      </w:r>
    </w:p>
    <w:p w14:paraId="4317874E" w14:textId="0F408020" w:rsidR="0047355E" w:rsidRPr="001A4D62" w:rsidRDefault="00374B80" w:rsidP="0047355E">
      <w:pPr>
        <w:pStyle w:val="Heading1"/>
        <w:rPr>
          <w:b/>
          <w:bCs/>
          <w:color w:val="auto"/>
        </w:rPr>
      </w:pPr>
      <w:r w:rsidRPr="001A4D62">
        <w:rPr>
          <w:b/>
          <w:bCs/>
          <w:color w:val="auto"/>
        </w:rPr>
        <w:t>Student number</w:t>
      </w:r>
      <w:r w:rsidR="0047355E" w:rsidRPr="001A4D62">
        <w:rPr>
          <w:b/>
          <w:bCs/>
          <w:color w:val="auto"/>
        </w:rPr>
        <w:t>:</w:t>
      </w:r>
      <w:r w:rsidR="00980203" w:rsidRPr="001A4D62">
        <w:rPr>
          <w:b/>
          <w:bCs/>
          <w:color w:val="auto"/>
        </w:rPr>
        <w:t xml:space="preserve"> 1200908</w:t>
      </w:r>
    </w:p>
    <w:p w14:paraId="0153E06C" w14:textId="38800446" w:rsidR="00374B80" w:rsidRPr="001A4D62" w:rsidRDefault="00374B80" w:rsidP="00034B6F">
      <w:pPr>
        <w:pStyle w:val="Heading1"/>
      </w:pPr>
      <w:r w:rsidRPr="001A4D62">
        <w:t>Assignment Title</w:t>
      </w:r>
      <w:r w:rsidR="003A356D" w:rsidRPr="001A4D62">
        <w:t>: Critically reflect on your pedagogical progress demonstrated through required elements of the Professional Learning Passport, identifying a specific area for professional development and justifying next steps for improvement</w:t>
      </w:r>
      <w:r w:rsidR="00980203" w:rsidRPr="001A4D62">
        <w:t>.</w:t>
      </w:r>
    </w:p>
    <w:p w14:paraId="3735CD86" w14:textId="261A6AD1" w:rsidR="00E6399C" w:rsidRPr="001A4D62" w:rsidRDefault="00E6399C" w:rsidP="00374B80"/>
    <w:tbl>
      <w:tblPr>
        <w:tblStyle w:val="TableGrid"/>
        <w:tblW w:w="0" w:type="auto"/>
        <w:tblLook w:val="04A0" w:firstRow="1" w:lastRow="0" w:firstColumn="1" w:lastColumn="0" w:noHBand="0" w:noVBand="1"/>
      </w:tblPr>
      <w:tblGrid>
        <w:gridCol w:w="2122"/>
        <w:gridCol w:w="3685"/>
        <w:gridCol w:w="3543"/>
      </w:tblGrid>
      <w:tr w:rsidR="00E6399C" w:rsidRPr="001A4D62" w14:paraId="5DA76312" w14:textId="77777777" w:rsidTr="00A77338">
        <w:tc>
          <w:tcPr>
            <w:tcW w:w="2122" w:type="dxa"/>
          </w:tcPr>
          <w:p w14:paraId="176417F0" w14:textId="77777777" w:rsidR="00E6399C" w:rsidRPr="001A4D62" w:rsidRDefault="00E6399C" w:rsidP="00A77338">
            <w:pPr>
              <w:rPr>
                <w:rFonts w:ascii="Arial" w:hAnsi="Arial" w:cs="Arial"/>
              </w:rPr>
            </w:pPr>
          </w:p>
        </w:tc>
        <w:tc>
          <w:tcPr>
            <w:tcW w:w="3685" w:type="dxa"/>
          </w:tcPr>
          <w:p w14:paraId="75F70CB4" w14:textId="77FAE317" w:rsidR="00E6399C" w:rsidRPr="001A4D62" w:rsidRDefault="001411B0" w:rsidP="00A77338">
            <w:pPr>
              <w:rPr>
                <w:rFonts w:ascii="Arial" w:hAnsi="Arial" w:cs="Arial"/>
              </w:rPr>
            </w:pPr>
            <w:r w:rsidRPr="001A4D62">
              <w:rPr>
                <w:rFonts w:ascii="Arial" w:hAnsi="Arial" w:cs="Arial"/>
              </w:rPr>
              <w:t>Target</w:t>
            </w:r>
          </w:p>
        </w:tc>
        <w:tc>
          <w:tcPr>
            <w:tcW w:w="3543" w:type="dxa"/>
          </w:tcPr>
          <w:p w14:paraId="21AF5046" w14:textId="26E69BFC" w:rsidR="00E6399C" w:rsidRPr="001A4D62" w:rsidRDefault="001411B0" w:rsidP="00A77338">
            <w:pPr>
              <w:rPr>
                <w:rFonts w:ascii="Arial" w:hAnsi="Arial" w:cs="Arial"/>
              </w:rPr>
            </w:pPr>
            <w:r w:rsidRPr="001A4D62">
              <w:rPr>
                <w:rFonts w:ascii="Arial" w:hAnsi="Arial" w:cs="Arial"/>
              </w:rPr>
              <w:t>What I have done in this assignment...</w:t>
            </w:r>
          </w:p>
        </w:tc>
      </w:tr>
      <w:tr w:rsidR="00E6399C" w:rsidRPr="001A4D62" w14:paraId="0080243E" w14:textId="77777777" w:rsidTr="00A77338">
        <w:tc>
          <w:tcPr>
            <w:tcW w:w="2122" w:type="dxa"/>
          </w:tcPr>
          <w:p w14:paraId="79909AFA" w14:textId="6EE6F3AC" w:rsidR="00E6399C" w:rsidRPr="001A4D62" w:rsidRDefault="00A77338" w:rsidP="00A77338">
            <w:pPr>
              <w:rPr>
                <w:rFonts w:ascii="Arial" w:hAnsi="Arial" w:cs="Arial"/>
              </w:rPr>
            </w:pPr>
            <w:r w:rsidRPr="001A4D62">
              <w:rPr>
                <w:rFonts w:ascii="Arial" w:hAnsi="Arial" w:cs="Arial"/>
              </w:rPr>
              <w:t>Target 1</w:t>
            </w:r>
          </w:p>
        </w:tc>
        <w:tc>
          <w:tcPr>
            <w:tcW w:w="3685" w:type="dxa"/>
          </w:tcPr>
          <w:p w14:paraId="3B96692C" w14:textId="07C5FD6E" w:rsidR="00E6399C" w:rsidRPr="001A4D62" w:rsidRDefault="004D2C12" w:rsidP="00A77338">
            <w:pPr>
              <w:rPr>
                <w:rFonts w:ascii="Arial" w:hAnsi="Arial" w:cs="Arial"/>
              </w:rPr>
            </w:pPr>
            <w:r w:rsidRPr="001F27FE">
              <w:rPr>
                <w:rFonts w:ascii="Arial" w:hAnsi="Arial" w:cs="Arial"/>
              </w:rPr>
              <w:t>Continue to link theory and practice through exploring classroom examples.</w:t>
            </w:r>
          </w:p>
        </w:tc>
        <w:tc>
          <w:tcPr>
            <w:tcW w:w="3543" w:type="dxa"/>
          </w:tcPr>
          <w:p w14:paraId="144D9CAC" w14:textId="3D1F819A" w:rsidR="00E6399C" w:rsidRPr="001A4D62" w:rsidRDefault="004D2C12" w:rsidP="00A77338">
            <w:pPr>
              <w:rPr>
                <w:rFonts w:ascii="Arial" w:hAnsi="Arial" w:cs="Arial"/>
              </w:rPr>
            </w:pPr>
            <w:r w:rsidRPr="001F27FE">
              <w:rPr>
                <w:rFonts w:ascii="Arial" w:hAnsi="Arial" w:cs="Arial"/>
              </w:rPr>
              <w:t>A large collection of different examples of theory and practice have been explored around the subject of differentiation, as well as other</w:t>
            </w:r>
            <w:r w:rsidR="001F27FE" w:rsidRPr="001F27FE">
              <w:rPr>
                <w:rFonts w:ascii="Arial" w:hAnsi="Arial" w:cs="Arial"/>
              </w:rPr>
              <w:t xml:space="preserve"> areas</w:t>
            </w:r>
            <w:r w:rsidRPr="001F27FE">
              <w:rPr>
                <w:rFonts w:ascii="Arial" w:hAnsi="Arial" w:cs="Arial"/>
              </w:rPr>
              <w:t xml:space="preserve"> such as </w:t>
            </w:r>
            <w:r w:rsidR="001F27FE" w:rsidRPr="001F27FE">
              <w:rPr>
                <w:rFonts w:ascii="Arial" w:hAnsi="Arial" w:cs="Arial"/>
              </w:rPr>
              <w:t>assessment for learning</w:t>
            </w:r>
            <w:r w:rsidRPr="001F27FE">
              <w:rPr>
                <w:rFonts w:ascii="Arial" w:hAnsi="Arial" w:cs="Arial"/>
              </w:rPr>
              <w:t xml:space="preserve">, Welsh progression in learning, </w:t>
            </w:r>
            <w:r w:rsidR="001F27FE" w:rsidRPr="001F27FE">
              <w:rPr>
                <w:rFonts w:ascii="Arial" w:hAnsi="Arial" w:cs="Arial"/>
              </w:rPr>
              <w:t xml:space="preserve">Blended learning approaches and Well-being. </w:t>
            </w:r>
            <w:r w:rsidR="001F27FE">
              <w:rPr>
                <w:rFonts w:ascii="Arial" w:hAnsi="Arial" w:cs="Arial"/>
              </w:rPr>
              <w:t>I</w:t>
            </w:r>
            <w:r w:rsidR="001F27FE" w:rsidRPr="001F27FE">
              <w:rPr>
                <w:rFonts w:ascii="Arial" w:hAnsi="Arial" w:cs="Arial"/>
              </w:rPr>
              <w:t>nclud</w:t>
            </w:r>
            <w:r w:rsidR="001F27FE">
              <w:rPr>
                <w:rFonts w:ascii="Arial" w:hAnsi="Arial" w:cs="Arial"/>
              </w:rPr>
              <w:t>ing</w:t>
            </w:r>
            <w:r w:rsidR="001F27FE" w:rsidRPr="001F27FE">
              <w:rPr>
                <w:rFonts w:ascii="Arial" w:hAnsi="Arial" w:cs="Arial"/>
              </w:rPr>
              <w:t xml:space="preserve"> effective reflection upon classroom practice.</w:t>
            </w:r>
          </w:p>
        </w:tc>
      </w:tr>
      <w:tr w:rsidR="00E6399C" w:rsidRPr="001A4D62" w14:paraId="4B3DB942" w14:textId="77777777" w:rsidTr="00A77338">
        <w:tc>
          <w:tcPr>
            <w:tcW w:w="2122" w:type="dxa"/>
          </w:tcPr>
          <w:p w14:paraId="4EFB0303" w14:textId="2D1EF350" w:rsidR="00E6399C" w:rsidRPr="001A4D62" w:rsidRDefault="00A77338" w:rsidP="00A77338">
            <w:pPr>
              <w:rPr>
                <w:rFonts w:ascii="Arial" w:hAnsi="Arial" w:cs="Arial"/>
              </w:rPr>
            </w:pPr>
            <w:r w:rsidRPr="001A4D62">
              <w:rPr>
                <w:rFonts w:ascii="Arial" w:hAnsi="Arial" w:cs="Arial"/>
              </w:rPr>
              <w:t>Target 2</w:t>
            </w:r>
          </w:p>
        </w:tc>
        <w:tc>
          <w:tcPr>
            <w:tcW w:w="3685" w:type="dxa"/>
          </w:tcPr>
          <w:p w14:paraId="0EAF758B" w14:textId="32E17373" w:rsidR="00E6399C" w:rsidRPr="001A4D62" w:rsidRDefault="004D2C12" w:rsidP="00A77338">
            <w:pPr>
              <w:rPr>
                <w:rFonts w:ascii="Arial" w:hAnsi="Arial" w:cs="Arial"/>
              </w:rPr>
            </w:pPr>
            <w:r w:rsidRPr="004D2C12">
              <w:rPr>
                <w:rFonts w:ascii="Arial" w:hAnsi="Arial" w:cs="Arial"/>
              </w:rPr>
              <w:t>Propose solutions to mitigate the limitations of an approach.</w:t>
            </w:r>
          </w:p>
        </w:tc>
        <w:tc>
          <w:tcPr>
            <w:tcW w:w="3543" w:type="dxa"/>
          </w:tcPr>
          <w:p w14:paraId="7C3D0034" w14:textId="3A64AB8E" w:rsidR="00E6399C" w:rsidRPr="001A4D62" w:rsidRDefault="001F27FE" w:rsidP="00A77338">
            <w:pPr>
              <w:rPr>
                <w:rFonts w:ascii="Arial" w:hAnsi="Arial" w:cs="Arial"/>
              </w:rPr>
            </w:pPr>
            <w:r>
              <w:rPr>
                <w:rFonts w:ascii="Arial" w:hAnsi="Arial" w:cs="Arial"/>
              </w:rPr>
              <w:t xml:space="preserve">Literature and other research have </w:t>
            </w:r>
            <w:r w:rsidR="008D5EE4">
              <w:rPr>
                <w:rFonts w:ascii="Arial" w:hAnsi="Arial" w:cs="Arial"/>
              </w:rPr>
              <w:t>helped meet this target</w:t>
            </w:r>
            <w:r>
              <w:rPr>
                <w:rFonts w:ascii="Arial" w:hAnsi="Arial" w:cs="Arial"/>
              </w:rPr>
              <w:t xml:space="preserve">, </w:t>
            </w:r>
            <w:r w:rsidR="008D5EE4">
              <w:rPr>
                <w:rFonts w:ascii="Arial" w:hAnsi="Arial" w:cs="Arial"/>
              </w:rPr>
              <w:t>as well as</w:t>
            </w:r>
            <w:r>
              <w:rPr>
                <w:rFonts w:ascii="Arial" w:hAnsi="Arial" w:cs="Arial"/>
              </w:rPr>
              <w:t xml:space="preserve"> experimentation during placement experience.</w:t>
            </w:r>
          </w:p>
        </w:tc>
      </w:tr>
      <w:tr w:rsidR="00E6399C" w:rsidRPr="001A4D62" w14:paraId="7341DBAC" w14:textId="77777777" w:rsidTr="00A77338">
        <w:tc>
          <w:tcPr>
            <w:tcW w:w="2122" w:type="dxa"/>
          </w:tcPr>
          <w:p w14:paraId="19F9083F" w14:textId="17691836" w:rsidR="00E6399C" w:rsidRPr="001A4D62" w:rsidRDefault="00A77338" w:rsidP="00A77338">
            <w:pPr>
              <w:rPr>
                <w:rFonts w:ascii="Arial" w:hAnsi="Arial" w:cs="Arial"/>
              </w:rPr>
            </w:pPr>
            <w:r w:rsidRPr="001A4D62">
              <w:rPr>
                <w:rFonts w:ascii="Arial" w:hAnsi="Arial" w:cs="Arial"/>
              </w:rPr>
              <w:t>Target 3</w:t>
            </w:r>
          </w:p>
        </w:tc>
        <w:tc>
          <w:tcPr>
            <w:tcW w:w="3685" w:type="dxa"/>
          </w:tcPr>
          <w:p w14:paraId="01BE289D" w14:textId="46DB2E51" w:rsidR="00E6399C" w:rsidRPr="001A4D62" w:rsidRDefault="004D2C12" w:rsidP="00A77338">
            <w:pPr>
              <w:rPr>
                <w:rFonts w:ascii="Arial" w:hAnsi="Arial" w:cs="Arial"/>
              </w:rPr>
            </w:pPr>
            <w:r w:rsidRPr="004D2C12">
              <w:rPr>
                <w:rFonts w:ascii="Arial" w:hAnsi="Arial" w:cs="Arial"/>
              </w:rPr>
              <w:t>Use connectives to improve the flow of discussion and check punctuation before submission.</w:t>
            </w:r>
          </w:p>
        </w:tc>
        <w:tc>
          <w:tcPr>
            <w:tcW w:w="3543" w:type="dxa"/>
          </w:tcPr>
          <w:p w14:paraId="7728CCB3" w14:textId="6DA8B5C7" w:rsidR="00E6399C" w:rsidRPr="001A4D62" w:rsidRDefault="008D5EE4" w:rsidP="00A77338">
            <w:pPr>
              <w:rPr>
                <w:rFonts w:ascii="Arial" w:hAnsi="Arial" w:cs="Arial"/>
              </w:rPr>
            </w:pPr>
            <w:r>
              <w:rPr>
                <w:rFonts w:ascii="Arial" w:hAnsi="Arial" w:cs="Arial"/>
              </w:rPr>
              <w:t>I double checked all punctuation during proof reading and a range of connectives has been used.</w:t>
            </w:r>
          </w:p>
        </w:tc>
      </w:tr>
    </w:tbl>
    <w:p w14:paraId="043602D0" w14:textId="5C3F30BA" w:rsidR="00811007" w:rsidRPr="00697D09" w:rsidRDefault="00811007" w:rsidP="0013035E">
      <w:pPr>
        <w:pStyle w:val="Heading1"/>
      </w:pPr>
      <w:r w:rsidRPr="00697D09">
        <w:lastRenderedPageBreak/>
        <w:t>Part 1:</w:t>
      </w:r>
      <w:r w:rsidR="009E100E" w:rsidRPr="00697D09">
        <w:t xml:space="preserve"> </w:t>
      </w:r>
      <w:r w:rsidR="001C4119" w:rsidRPr="00697D09">
        <w:t>Professional Learning Passport</w:t>
      </w:r>
    </w:p>
    <w:p w14:paraId="0CE3D051" w14:textId="6185C164" w:rsidR="00697D09" w:rsidRDefault="00446402" w:rsidP="00697D09">
      <w:pPr>
        <w:rPr>
          <w:rFonts w:asciiTheme="majorHAnsi" w:hAnsiTheme="majorHAnsi" w:cstheme="majorHAnsi"/>
          <w:b/>
          <w:bCs/>
          <w:color w:val="1F4E79" w:themeColor="accent1" w:themeShade="80"/>
          <w:sz w:val="32"/>
          <w:szCs w:val="28"/>
        </w:rPr>
      </w:pPr>
      <w:r w:rsidRPr="00697D09">
        <w:rPr>
          <w:rFonts w:asciiTheme="majorHAnsi" w:hAnsiTheme="majorHAnsi" w:cstheme="majorHAnsi"/>
          <w:b/>
          <w:bCs/>
          <w:color w:val="1F4E79" w:themeColor="accent1" w:themeShade="80"/>
          <w:sz w:val="32"/>
          <w:szCs w:val="28"/>
        </w:rPr>
        <w:t>Bridging 2 Reflection</w:t>
      </w:r>
      <w:r w:rsidR="00606BAD">
        <w:rPr>
          <w:rFonts w:asciiTheme="majorHAnsi" w:hAnsiTheme="majorHAnsi" w:cstheme="majorHAnsi"/>
          <w:b/>
          <w:bCs/>
          <w:color w:val="1F4E79" w:themeColor="accent1" w:themeShade="80"/>
          <w:sz w:val="32"/>
          <w:szCs w:val="28"/>
        </w:rPr>
        <w:t>: AFL Strategies.</w:t>
      </w:r>
    </w:p>
    <w:p w14:paraId="54B2D1F8" w14:textId="6377FAF7" w:rsidR="4F9C5EBB" w:rsidRPr="00697D09" w:rsidRDefault="4F9C5EBB" w:rsidP="00697D09">
      <w:pPr>
        <w:rPr>
          <w:rFonts w:asciiTheme="majorHAnsi" w:hAnsiTheme="majorHAnsi" w:cstheme="majorHAnsi"/>
          <w:b/>
          <w:bCs/>
          <w:color w:val="1F4E79" w:themeColor="accent1" w:themeShade="80"/>
          <w:sz w:val="32"/>
          <w:szCs w:val="28"/>
        </w:rPr>
      </w:pPr>
      <w:r w:rsidRPr="00697D09">
        <w:rPr>
          <w:b/>
          <w:bCs/>
          <w:color w:val="1F4E79" w:themeColor="accent1" w:themeShade="80"/>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1A4D6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1A4D62" w:rsidRDefault="001305F9" w:rsidP="001305F9">
            <w:pPr>
              <w:spacing w:line="240" w:lineRule="auto"/>
              <w:rPr>
                <w:b/>
                <w:szCs w:val="24"/>
              </w:rPr>
            </w:pPr>
            <w:r w:rsidRPr="001A4D62">
              <w:rPr>
                <w:b/>
                <w:szCs w:val="24"/>
              </w:rPr>
              <w:lastRenderedPageBreak/>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1A4D62" w:rsidRDefault="001305F9" w:rsidP="001305F9">
            <w:pPr>
              <w:spacing w:line="240" w:lineRule="auto"/>
              <w:rPr>
                <w:b/>
                <w:szCs w:val="24"/>
              </w:rPr>
            </w:pPr>
            <w:r w:rsidRPr="001A4D62">
              <w:rPr>
                <w:b/>
                <w:szCs w:val="24"/>
              </w:rPr>
              <w:t>Adfyfyrio / Reflect</w:t>
            </w:r>
          </w:p>
        </w:tc>
      </w:tr>
      <w:tr w:rsidR="00C961EE" w:rsidRPr="001A4D6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4BA8C6E5" w14:textId="11A04E24" w:rsidR="00247F18" w:rsidRPr="001A4D62" w:rsidRDefault="00247F18" w:rsidP="00DA752D">
                <w:pPr>
                  <w:jc w:val="both"/>
                </w:pPr>
                <w:r w:rsidRPr="001A4D62">
                  <w:t>A Microsoft Teams meeting online with the Network lead, Curriculum tutor and Assessment for learning director from our lead school. We discussed different assessment for learning techniques and were informed of the requirements for our test day.</w:t>
                </w:r>
              </w:p>
              <w:p w14:paraId="24E32698" w14:textId="77777777" w:rsidR="00247F18" w:rsidRPr="001A4D62" w:rsidRDefault="00247F18" w:rsidP="00DA752D">
                <w:pPr>
                  <w:jc w:val="both"/>
                </w:pPr>
              </w:p>
              <w:p w14:paraId="394C622C" w14:textId="77777777" w:rsidR="00247F18" w:rsidRPr="001A4D62" w:rsidRDefault="00247F18" w:rsidP="00DA752D">
                <w:pPr>
                  <w:jc w:val="both"/>
                </w:pPr>
                <w:r w:rsidRPr="001A4D62">
                  <w:t>Overview of AfL and different marking policies and techniques. Some examples of this were:</w:t>
                </w:r>
              </w:p>
              <w:p w14:paraId="425EFA5E" w14:textId="77777777" w:rsidR="00247F18" w:rsidRPr="001A4D62" w:rsidRDefault="00247F18" w:rsidP="00F813AE">
                <w:pPr>
                  <w:numPr>
                    <w:ilvl w:val="0"/>
                    <w:numId w:val="1"/>
                  </w:numPr>
                  <w:jc w:val="both"/>
                </w:pPr>
                <w:r w:rsidRPr="001A4D62">
                  <w:t>Formative assessment instead of summative assessment.</w:t>
                </w:r>
              </w:p>
              <w:p w14:paraId="50B7AD75" w14:textId="77777777" w:rsidR="00247F18" w:rsidRPr="001A4D62" w:rsidRDefault="00247F18" w:rsidP="00F813AE">
                <w:pPr>
                  <w:numPr>
                    <w:ilvl w:val="0"/>
                    <w:numId w:val="1"/>
                  </w:numPr>
                  <w:jc w:val="both"/>
                </w:pPr>
                <w:r w:rsidRPr="001A4D62">
                  <w:t>Immediate feedback is most effective, that is concise and individualised to the learner.</w:t>
                </w:r>
              </w:p>
              <w:p w14:paraId="31863C05" w14:textId="77777777" w:rsidR="00247F18" w:rsidRPr="001A4D62" w:rsidRDefault="00247F18" w:rsidP="00F813AE">
                <w:pPr>
                  <w:numPr>
                    <w:ilvl w:val="0"/>
                    <w:numId w:val="1"/>
                  </w:numPr>
                  <w:jc w:val="both"/>
                </w:pPr>
                <w:r w:rsidRPr="001A4D62">
                  <w:t>Setting targets when marking (or D.I.N - Do it now's) for the pupils to complete as soon as possible.</w:t>
                </w:r>
              </w:p>
              <w:p w14:paraId="05B94F7B" w14:textId="77777777" w:rsidR="00247F18" w:rsidRPr="001A4D62" w:rsidRDefault="00247F18" w:rsidP="00F813AE">
                <w:pPr>
                  <w:numPr>
                    <w:ilvl w:val="0"/>
                    <w:numId w:val="1"/>
                  </w:numPr>
                  <w:jc w:val="both"/>
                </w:pPr>
                <w:r w:rsidRPr="001A4D62">
                  <w:t>Having a growth mindset. Different zones for pupils to work in: Comfort zone, Stretch zone, Challenge Zone.</w:t>
                </w:r>
              </w:p>
              <w:p w14:paraId="312AD5FC" w14:textId="77777777" w:rsidR="00247F18" w:rsidRPr="001A4D62" w:rsidRDefault="00247F18" w:rsidP="00F813AE">
                <w:pPr>
                  <w:numPr>
                    <w:ilvl w:val="0"/>
                    <w:numId w:val="1"/>
                  </w:numPr>
                  <w:jc w:val="both"/>
                </w:pPr>
                <w:r w:rsidRPr="001A4D62">
                  <w:t>Purple pen for marking pupil's work during the lesson and red pen for marking after the lesson.</w:t>
                </w:r>
              </w:p>
              <w:p w14:paraId="535FF625" w14:textId="77777777" w:rsidR="00247F18" w:rsidRPr="001A4D62" w:rsidRDefault="00247F18" w:rsidP="00F813AE">
                <w:pPr>
                  <w:numPr>
                    <w:ilvl w:val="0"/>
                    <w:numId w:val="1"/>
                  </w:numPr>
                  <w:jc w:val="both"/>
                </w:pPr>
                <w:r w:rsidRPr="001A4D62">
                  <w:t>Boxing up (putting a box around something) to recognise a change and ask them to practice it.</w:t>
                </w:r>
              </w:p>
              <w:p w14:paraId="2372BBDD" w14:textId="77777777" w:rsidR="00247F18" w:rsidRPr="001A4D62" w:rsidRDefault="00247F18" w:rsidP="00F813AE">
                <w:pPr>
                  <w:numPr>
                    <w:ilvl w:val="0"/>
                    <w:numId w:val="1"/>
                  </w:numPr>
                  <w:jc w:val="both"/>
                </w:pPr>
                <w:r w:rsidRPr="001A4D62">
                  <w:t>R.A.I.D (Read, Assess, Identify, DO) - chance for pupils to reflect back.</w:t>
                </w:r>
              </w:p>
              <w:p w14:paraId="039DDFA3" w14:textId="0ADE204F" w:rsidR="00247F18" w:rsidRPr="001A4D62" w:rsidRDefault="00247F18" w:rsidP="00F813AE">
                <w:pPr>
                  <w:numPr>
                    <w:ilvl w:val="0"/>
                    <w:numId w:val="1"/>
                  </w:numPr>
                  <w:jc w:val="both"/>
                </w:pPr>
                <w:r w:rsidRPr="001A4D62">
                  <w:lastRenderedPageBreak/>
                  <w:t>Success Criteria - Must, Should, Could. Refer back to it as they work. Pupils can self-assess their own work reflecting upon if they have achieved the different criteria.</w:t>
                </w:r>
              </w:p>
              <w:p w14:paraId="5A99153A" w14:textId="77777777" w:rsidR="00247F18" w:rsidRPr="001A4D62" w:rsidRDefault="00247F18" w:rsidP="00F813AE">
                <w:pPr>
                  <w:numPr>
                    <w:ilvl w:val="0"/>
                    <w:numId w:val="1"/>
                  </w:numPr>
                  <w:jc w:val="both"/>
                </w:pPr>
                <w:r w:rsidRPr="001A4D62">
                  <w:t>Framework for marking. For foundation phase and KS2 (Outcomes for Phase and Levels for KS2). Always looking at their potential (Looking to see where they will be by the end of school to help them get there). (refer to this document to decide how well children are working and to grade them).</w:t>
                </w:r>
              </w:p>
              <w:p w14:paraId="3DD047EF" w14:textId="4B8ABC04" w:rsidR="00247F18" w:rsidRPr="001A4D62" w:rsidRDefault="00247F18" w:rsidP="00F813AE">
                <w:pPr>
                  <w:numPr>
                    <w:ilvl w:val="0"/>
                    <w:numId w:val="1"/>
                  </w:numPr>
                  <w:jc w:val="both"/>
                </w:pPr>
                <w:r w:rsidRPr="001A4D62">
                  <w:t>Rosen</w:t>
                </w:r>
                <w:r w:rsidR="00A17137">
                  <w:t>s</w:t>
                </w:r>
                <w:r w:rsidRPr="001A4D62">
                  <w:t>hein's 17 principles of instruction is an interesting reading to inform my Teaching practice and knowledge of AfL strategies.</w:t>
                </w:r>
              </w:p>
              <w:p w14:paraId="27DF9D4E" w14:textId="7A646AF2" w:rsidR="00C961EE" w:rsidRPr="001A4D62" w:rsidRDefault="00C961EE" w:rsidP="00DA752D">
                <w:pPr>
                  <w:jc w:val="both"/>
                </w:pPr>
              </w:p>
            </w:tc>
          </w:sdtContent>
        </w:sdt>
        <w:tc>
          <w:tcPr>
            <w:tcW w:w="4961" w:type="dxa"/>
            <w:tcBorders>
              <w:top w:val="single" w:sz="4" w:space="0" w:color="auto"/>
              <w:left w:val="single" w:sz="4" w:space="0" w:color="auto"/>
              <w:bottom w:val="single" w:sz="4" w:space="0" w:color="auto"/>
              <w:right w:val="single" w:sz="4" w:space="0" w:color="auto"/>
            </w:tcBorders>
          </w:tcPr>
          <w:p w14:paraId="2D56EC7E" w14:textId="70DFF9BB" w:rsidR="00247F18" w:rsidRPr="001A4D62" w:rsidRDefault="00247F18" w:rsidP="00DA752D">
            <w:pPr>
              <w:jc w:val="both"/>
              <w:rPr>
                <w:sz w:val="22"/>
              </w:rPr>
            </w:pPr>
            <w:r w:rsidRPr="001A4D62">
              <w:rPr>
                <w:sz w:val="22"/>
              </w:rPr>
              <w:lastRenderedPageBreak/>
              <w:t xml:space="preserve">The Teams session was really informative. It helped me to understand what different AfL strategies </w:t>
            </w:r>
            <w:r w:rsidR="00A17137" w:rsidRPr="001A4D62">
              <w:rPr>
                <w:sz w:val="22"/>
              </w:rPr>
              <w:t>I</w:t>
            </w:r>
            <w:r w:rsidRPr="001A4D62">
              <w:rPr>
                <w:sz w:val="22"/>
              </w:rPr>
              <w:t xml:space="preserve"> can use and how to implement them. I feel more confident in my ability to test pupil ability during lessons and throughout the school term. I am excited to choose a few of these strategies and begin to see how they impact my pedagogy and the pupils learning, as well as receiving feedback from my teacher about how I can improve.</w:t>
            </w:r>
          </w:p>
          <w:p w14:paraId="7ABB633B" w14:textId="77777777" w:rsidR="00247F18" w:rsidRPr="001A4D62" w:rsidRDefault="00247F18" w:rsidP="00DA752D">
            <w:pPr>
              <w:jc w:val="both"/>
              <w:rPr>
                <w:sz w:val="22"/>
              </w:rPr>
            </w:pPr>
          </w:p>
          <w:p w14:paraId="01DAB6E3" w14:textId="77777777" w:rsidR="00247F18" w:rsidRPr="001A4D62" w:rsidRDefault="00247F18" w:rsidP="00DA752D">
            <w:pPr>
              <w:jc w:val="both"/>
              <w:rPr>
                <w:sz w:val="22"/>
              </w:rPr>
            </w:pPr>
            <w:r w:rsidRPr="001A4D62">
              <w:rPr>
                <w:sz w:val="22"/>
                <w:u w:val="single"/>
              </w:rPr>
              <w:t>Here are some of my reflections looking forward towards my test phase:</w:t>
            </w:r>
          </w:p>
          <w:p w14:paraId="3EA6DE09" w14:textId="77777777" w:rsidR="00247F18" w:rsidRPr="001A4D62" w:rsidRDefault="00247F18" w:rsidP="00DA752D">
            <w:pPr>
              <w:jc w:val="both"/>
              <w:rPr>
                <w:sz w:val="22"/>
              </w:rPr>
            </w:pPr>
          </w:p>
          <w:p w14:paraId="22A0C243" w14:textId="43A185DD" w:rsidR="00247F18" w:rsidRPr="001A4D62" w:rsidRDefault="00247F18" w:rsidP="00F813AE">
            <w:pPr>
              <w:numPr>
                <w:ilvl w:val="0"/>
                <w:numId w:val="2"/>
              </w:numPr>
              <w:jc w:val="both"/>
              <w:rPr>
                <w:sz w:val="22"/>
              </w:rPr>
            </w:pPr>
            <w:r w:rsidRPr="001A4D62">
              <w:rPr>
                <w:sz w:val="22"/>
              </w:rPr>
              <w:t>Leaving out any bias from my pedagogy during the testing phase (and at all times), especially as I now know the pupils well, I must still give them all equal opportunities to take part within the particular AfL strategies I try. However, it would be useful to use this knowledge of my pupils to give or increase any support for those that need it.</w:t>
            </w:r>
          </w:p>
          <w:p w14:paraId="0C49374B" w14:textId="604D16F8" w:rsidR="00247F18" w:rsidRPr="001A4D62" w:rsidRDefault="00247F18" w:rsidP="00F813AE">
            <w:pPr>
              <w:numPr>
                <w:ilvl w:val="0"/>
                <w:numId w:val="2"/>
              </w:numPr>
              <w:jc w:val="both"/>
              <w:rPr>
                <w:sz w:val="22"/>
              </w:rPr>
            </w:pPr>
            <w:r w:rsidRPr="001A4D62">
              <w:rPr>
                <w:sz w:val="22"/>
              </w:rPr>
              <w:t>Incorporate a couple of different strategies within each other. This could help to improve effectiveness.</w:t>
            </w:r>
          </w:p>
          <w:p w14:paraId="6FDAFF80" w14:textId="77777777" w:rsidR="00247F18" w:rsidRPr="001A4D62" w:rsidRDefault="00247F18" w:rsidP="00F813AE">
            <w:pPr>
              <w:numPr>
                <w:ilvl w:val="0"/>
                <w:numId w:val="2"/>
              </w:numPr>
              <w:jc w:val="both"/>
              <w:rPr>
                <w:sz w:val="22"/>
              </w:rPr>
            </w:pPr>
            <w:r w:rsidRPr="001A4D62">
              <w:rPr>
                <w:sz w:val="22"/>
              </w:rPr>
              <w:t>Ensure my communication is clear, especially when giving instructions.</w:t>
            </w:r>
          </w:p>
          <w:p w14:paraId="3F88C7BD" w14:textId="77777777" w:rsidR="00247F18" w:rsidRPr="001A4D62" w:rsidRDefault="00247F18" w:rsidP="00F813AE">
            <w:pPr>
              <w:numPr>
                <w:ilvl w:val="0"/>
                <w:numId w:val="2"/>
              </w:numPr>
              <w:jc w:val="both"/>
              <w:rPr>
                <w:sz w:val="22"/>
              </w:rPr>
            </w:pPr>
            <w:r w:rsidRPr="001A4D62">
              <w:rPr>
                <w:sz w:val="22"/>
              </w:rPr>
              <w:t>I believe these AfL strategies will help me to gauge the level of challenge the pupils need. I think it will help me when planning lessons, and ensure they are being stretched in their ability.</w:t>
            </w:r>
          </w:p>
          <w:p w14:paraId="48A2877C" w14:textId="515C040F" w:rsidR="00C961EE" w:rsidRPr="001A4D62" w:rsidRDefault="00C961EE" w:rsidP="00DA752D">
            <w:pPr>
              <w:jc w:val="both"/>
              <w:rPr>
                <w:sz w:val="22"/>
              </w:rPr>
            </w:pPr>
          </w:p>
        </w:tc>
      </w:tr>
    </w:tbl>
    <w:p w14:paraId="04D56BD5" w14:textId="41AE3A5A" w:rsidR="00446402" w:rsidRPr="001A4D62" w:rsidRDefault="00446402" w:rsidP="00B70105">
      <w:pPr>
        <w:pStyle w:val="Heading3"/>
      </w:pPr>
      <w:r w:rsidRPr="001A4D62">
        <w:t>Test</w:t>
      </w:r>
    </w:p>
    <w:tbl>
      <w:tblPr>
        <w:tblStyle w:val="TableGrid1"/>
        <w:tblW w:w="9639" w:type="dxa"/>
        <w:tblInd w:w="-5" w:type="dxa"/>
        <w:tblLook w:val="04A0" w:firstRow="1" w:lastRow="0" w:firstColumn="1" w:lastColumn="0" w:noHBand="0" w:noVBand="1"/>
      </w:tblPr>
      <w:tblGrid>
        <w:gridCol w:w="4678"/>
        <w:gridCol w:w="4961"/>
      </w:tblGrid>
      <w:tr w:rsidR="003F005A" w:rsidRPr="001A4D6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1A4D62" w:rsidRDefault="00446402" w:rsidP="00446402">
            <w:pPr>
              <w:spacing w:line="240" w:lineRule="auto"/>
              <w:rPr>
                <w:b/>
                <w:szCs w:val="24"/>
              </w:rPr>
            </w:pPr>
            <w:r w:rsidRPr="001A4D6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1A4D62" w:rsidRDefault="00446402" w:rsidP="00446402">
            <w:pPr>
              <w:spacing w:line="240" w:lineRule="auto"/>
              <w:rPr>
                <w:b/>
                <w:szCs w:val="24"/>
              </w:rPr>
            </w:pPr>
            <w:r w:rsidRPr="001A4D62">
              <w:rPr>
                <w:b/>
                <w:szCs w:val="24"/>
              </w:rPr>
              <w:t>Adfyfyrio / Reflect</w:t>
            </w:r>
          </w:p>
          <w:p w14:paraId="1E2E16F8" w14:textId="77777777" w:rsidR="00446402" w:rsidRPr="001A4D62" w:rsidRDefault="00446402" w:rsidP="00446402">
            <w:pPr>
              <w:spacing w:line="240" w:lineRule="auto"/>
              <w:rPr>
                <w:b/>
                <w:szCs w:val="24"/>
              </w:rPr>
            </w:pPr>
          </w:p>
        </w:tc>
      </w:tr>
      <w:tr w:rsidR="00446402" w:rsidRPr="001A4D6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BE9222C" w14:textId="41AB6672" w:rsidR="00247F18" w:rsidRPr="001A4D62" w:rsidRDefault="00247F18" w:rsidP="00DA752D">
            <w:pPr>
              <w:jc w:val="both"/>
            </w:pPr>
            <w:r w:rsidRPr="001A4D62">
              <w:t xml:space="preserve">I chose 2 main strategies to implement into my Pedagogy for this test period. Within each strategy </w:t>
            </w:r>
            <w:r w:rsidR="009E2551" w:rsidRPr="001A4D62">
              <w:t>I</w:t>
            </w:r>
            <w:r w:rsidRPr="001A4D62">
              <w:t xml:space="preserve"> used some other AfL strategies to support its implementation and give increased support to those pupils that needed it!</w:t>
            </w:r>
          </w:p>
          <w:p w14:paraId="79D0C7C6" w14:textId="77777777" w:rsidR="00247F18" w:rsidRPr="001A4D62" w:rsidRDefault="00247F18" w:rsidP="00DA752D">
            <w:pPr>
              <w:jc w:val="both"/>
            </w:pPr>
          </w:p>
          <w:p w14:paraId="598CF64E" w14:textId="77777777" w:rsidR="00247F18" w:rsidRPr="001A4D62" w:rsidRDefault="00247F18" w:rsidP="00DA752D">
            <w:pPr>
              <w:jc w:val="both"/>
            </w:pPr>
            <w:r w:rsidRPr="001A4D62">
              <w:t>They are as follows:</w:t>
            </w:r>
          </w:p>
          <w:p w14:paraId="0FD20673" w14:textId="77777777" w:rsidR="00247F18" w:rsidRPr="001A4D62" w:rsidRDefault="00247F18" w:rsidP="00DA752D">
            <w:pPr>
              <w:jc w:val="both"/>
            </w:pPr>
          </w:p>
          <w:p w14:paraId="074E23C7" w14:textId="77777777" w:rsidR="00247F18" w:rsidRPr="001A4D62" w:rsidRDefault="00247F18" w:rsidP="00DA752D">
            <w:pPr>
              <w:jc w:val="both"/>
            </w:pPr>
            <w:r w:rsidRPr="001A4D62">
              <w:rPr>
                <w:u w:val="single"/>
              </w:rPr>
              <w:t>Pathways and Accessing Prior Knowledge (A.P.K):</w:t>
            </w:r>
          </w:p>
          <w:p w14:paraId="5BBF2D08" w14:textId="30178E90" w:rsidR="00247F18" w:rsidRPr="001A4D62" w:rsidRDefault="00247F18" w:rsidP="00DA752D">
            <w:pPr>
              <w:jc w:val="both"/>
            </w:pPr>
            <w:r w:rsidRPr="001A4D62">
              <w:t xml:space="preserve">Pupil </w:t>
            </w:r>
            <w:r w:rsidR="0097366C" w:rsidRPr="001A4D62">
              <w:t>self-assessment</w:t>
            </w:r>
            <w:r w:rsidRPr="001A4D62">
              <w:t xml:space="preserve"> was included within this strategy.</w:t>
            </w:r>
          </w:p>
          <w:p w14:paraId="502F7E65" w14:textId="77777777" w:rsidR="00247F18" w:rsidRPr="001A4D62" w:rsidRDefault="00247F18" w:rsidP="00DA752D">
            <w:pPr>
              <w:jc w:val="both"/>
            </w:pPr>
          </w:p>
          <w:p w14:paraId="4910D783" w14:textId="77777777" w:rsidR="00247F18" w:rsidRPr="001A4D62" w:rsidRDefault="00247F18" w:rsidP="00DA752D">
            <w:pPr>
              <w:jc w:val="both"/>
            </w:pPr>
            <w:r w:rsidRPr="001A4D62">
              <w:rPr>
                <w:u w:val="single"/>
              </w:rPr>
              <w:t>Think-Pair-Share:</w:t>
            </w:r>
          </w:p>
          <w:p w14:paraId="262888DE" w14:textId="50FA25FB" w:rsidR="00247F18" w:rsidRPr="001A4D62" w:rsidRDefault="00247F18" w:rsidP="00DA752D">
            <w:pPr>
              <w:jc w:val="both"/>
            </w:pPr>
            <w:r w:rsidRPr="001A4D62">
              <w:t xml:space="preserve">Within Think-Pair-Share </w:t>
            </w:r>
            <w:r w:rsidR="00A17137" w:rsidRPr="001A4D62">
              <w:t>I</w:t>
            </w:r>
            <w:r w:rsidRPr="001A4D62">
              <w:t xml:space="preserve"> also used Lollipop sticks and Mini-whiteboards (1,2,3 show).</w:t>
            </w:r>
          </w:p>
          <w:p w14:paraId="4AE1B14F" w14:textId="1B6A0C7F" w:rsidR="00446402" w:rsidRPr="001A4D62" w:rsidRDefault="00446402" w:rsidP="00DA752D">
            <w:pPr>
              <w:jc w:val="both"/>
            </w:pPr>
          </w:p>
        </w:tc>
        <w:tc>
          <w:tcPr>
            <w:tcW w:w="4961" w:type="dxa"/>
            <w:tcBorders>
              <w:top w:val="single" w:sz="4" w:space="0" w:color="auto"/>
              <w:left w:val="single" w:sz="4" w:space="0" w:color="auto"/>
              <w:bottom w:val="single" w:sz="4" w:space="0" w:color="auto"/>
              <w:right w:val="single" w:sz="4" w:space="0" w:color="auto"/>
            </w:tcBorders>
          </w:tcPr>
          <w:p w14:paraId="438A82AD" w14:textId="28802274" w:rsidR="00247F18" w:rsidRPr="001A4D62" w:rsidRDefault="00247F18" w:rsidP="00DA752D">
            <w:pPr>
              <w:jc w:val="both"/>
              <w:rPr>
                <w:sz w:val="22"/>
              </w:rPr>
            </w:pPr>
            <w:r w:rsidRPr="001A4D62">
              <w:rPr>
                <w:sz w:val="22"/>
                <w:u w:val="single"/>
              </w:rPr>
              <w:lastRenderedPageBreak/>
              <w:t>Pathways and Accessing Prior Knowledge (A.P.K):</w:t>
            </w:r>
          </w:p>
          <w:p w14:paraId="33C407CE" w14:textId="77777777" w:rsidR="00247F18" w:rsidRPr="001A4D62" w:rsidRDefault="00247F18" w:rsidP="00DA752D">
            <w:pPr>
              <w:jc w:val="both"/>
              <w:rPr>
                <w:sz w:val="22"/>
              </w:rPr>
            </w:pPr>
          </w:p>
          <w:p w14:paraId="026C4554" w14:textId="77777777" w:rsidR="00247F18" w:rsidRPr="001A4D62" w:rsidRDefault="00247F18" w:rsidP="00F813AE">
            <w:pPr>
              <w:numPr>
                <w:ilvl w:val="0"/>
                <w:numId w:val="3"/>
              </w:numPr>
              <w:jc w:val="both"/>
              <w:rPr>
                <w:sz w:val="22"/>
              </w:rPr>
            </w:pPr>
            <w:r w:rsidRPr="001A4D62">
              <w:rPr>
                <w:sz w:val="22"/>
              </w:rPr>
              <w:t>Used at the start of a new topic to assess their prior knowledge of the topic.​</w:t>
            </w:r>
          </w:p>
          <w:p w14:paraId="0EAC52AD" w14:textId="77777777" w:rsidR="00247F18" w:rsidRPr="001A4D62" w:rsidRDefault="00247F18" w:rsidP="00F813AE">
            <w:pPr>
              <w:numPr>
                <w:ilvl w:val="0"/>
                <w:numId w:val="3"/>
              </w:numPr>
              <w:jc w:val="both"/>
              <w:rPr>
                <w:sz w:val="22"/>
              </w:rPr>
            </w:pPr>
            <w:r w:rsidRPr="001A4D62">
              <w:rPr>
                <w:sz w:val="22"/>
              </w:rPr>
              <w:t>Pathways accompanied with an A.P.K Mind-map. They had a chance to Think-Pair-Share for the first minute. This helped lower ability pupils get started.</w:t>
            </w:r>
          </w:p>
          <w:p w14:paraId="03EC824F" w14:textId="26D6508A" w:rsidR="00247F18" w:rsidRPr="001A4D62" w:rsidRDefault="00247F18" w:rsidP="00F813AE">
            <w:pPr>
              <w:numPr>
                <w:ilvl w:val="0"/>
                <w:numId w:val="3"/>
              </w:numPr>
              <w:jc w:val="both"/>
              <w:rPr>
                <w:sz w:val="22"/>
              </w:rPr>
            </w:pPr>
            <w:r w:rsidRPr="001A4D62">
              <w:rPr>
                <w:sz w:val="22"/>
              </w:rPr>
              <w:lastRenderedPageBreak/>
              <w:t xml:space="preserve">The pupils had to answer each question on the Pathway independently in the given </w:t>
            </w:r>
            <w:r w:rsidR="0097366C" w:rsidRPr="001A4D62">
              <w:rPr>
                <w:sz w:val="22"/>
              </w:rPr>
              <w:t>timeframe</w:t>
            </w:r>
            <w:r w:rsidRPr="001A4D62">
              <w:rPr>
                <w:sz w:val="22"/>
              </w:rPr>
              <w:t>.​ They needed to be reminded of this independent working during the activity.</w:t>
            </w:r>
          </w:p>
          <w:p w14:paraId="234FB172" w14:textId="77777777" w:rsidR="00247F18" w:rsidRPr="001A4D62" w:rsidRDefault="00247F18" w:rsidP="00F813AE">
            <w:pPr>
              <w:numPr>
                <w:ilvl w:val="0"/>
                <w:numId w:val="3"/>
              </w:numPr>
              <w:jc w:val="both"/>
              <w:rPr>
                <w:sz w:val="22"/>
              </w:rPr>
            </w:pPr>
            <w:r w:rsidRPr="001A4D62">
              <w:rPr>
                <w:sz w:val="22"/>
              </w:rPr>
              <w:t>Each Pathway and A.P.K mind-map activity should last about 25 minutes.</w:t>
            </w:r>
          </w:p>
          <w:p w14:paraId="4357245A" w14:textId="51EE9AE4" w:rsidR="00247F18" w:rsidRPr="001A4D62" w:rsidRDefault="00247F18" w:rsidP="00F813AE">
            <w:pPr>
              <w:numPr>
                <w:ilvl w:val="0"/>
                <w:numId w:val="3"/>
              </w:numPr>
              <w:jc w:val="both"/>
              <w:rPr>
                <w:sz w:val="22"/>
              </w:rPr>
            </w:pPr>
            <w:r w:rsidRPr="001A4D62">
              <w:rPr>
                <w:sz w:val="22"/>
              </w:rPr>
              <w:t xml:space="preserve">After the </w:t>
            </w:r>
            <w:r w:rsidR="0097366C" w:rsidRPr="001A4D62">
              <w:rPr>
                <w:sz w:val="22"/>
              </w:rPr>
              <w:t>activity,</w:t>
            </w:r>
            <w:r w:rsidRPr="001A4D62">
              <w:rPr>
                <w:sz w:val="22"/>
              </w:rPr>
              <w:t xml:space="preserve"> the answers were written up on the whiteboard (without showing pupils any working out), then pupils self-assess against these answers.​</w:t>
            </w:r>
          </w:p>
          <w:p w14:paraId="011A648B" w14:textId="77777777" w:rsidR="00247F18" w:rsidRPr="001A4D62" w:rsidRDefault="00247F18" w:rsidP="00F813AE">
            <w:pPr>
              <w:numPr>
                <w:ilvl w:val="0"/>
                <w:numId w:val="3"/>
              </w:numPr>
              <w:jc w:val="both"/>
              <w:rPr>
                <w:sz w:val="22"/>
              </w:rPr>
            </w:pPr>
            <w:r w:rsidRPr="001A4D62">
              <w:rPr>
                <w:sz w:val="22"/>
              </w:rPr>
              <w:t>This pathway and A.P.K mind-map was revisited at the end of the topic. They answered the same questions to see if they had developed their understanding.</w:t>
            </w:r>
          </w:p>
          <w:p w14:paraId="6C8FE5C9" w14:textId="77777777" w:rsidR="00247F18" w:rsidRPr="001A4D62" w:rsidRDefault="00247F18" w:rsidP="00F813AE">
            <w:pPr>
              <w:numPr>
                <w:ilvl w:val="0"/>
                <w:numId w:val="3"/>
              </w:numPr>
              <w:jc w:val="both"/>
              <w:rPr>
                <w:sz w:val="22"/>
              </w:rPr>
            </w:pPr>
            <w:r w:rsidRPr="001A4D62">
              <w:rPr>
                <w:sz w:val="22"/>
              </w:rPr>
              <w:t>If they answered the questions correctly in the Initial assessment, it is highlighted in yellow (to show their understanding of that particular knowledge).</w:t>
            </w:r>
          </w:p>
          <w:p w14:paraId="676F4030" w14:textId="77777777" w:rsidR="00247F18" w:rsidRPr="001A4D62" w:rsidRDefault="00247F18" w:rsidP="00F813AE">
            <w:pPr>
              <w:numPr>
                <w:ilvl w:val="0"/>
                <w:numId w:val="3"/>
              </w:numPr>
              <w:jc w:val="both"/>
              <w:rPr>
                <w:sz w:val="22"/>
              </w:rPr>
            </w:pPr>
            <w:r w:rsidRPr="001A4D62">
              <w:rPr>
                <w:sz w:val="22"/>
              </w:rPr>
              <w:t>If they answered the questions correctly in the end assessment, it is highlighted in green (to show progression and gained understanding of that particular knowledge).</w:t>
            </w:r>
          </w:p>
          <w:p w14:paraId="31FE53AB" w14:textId="77777777" w:rsidR="00247F18" w:rsidRPr="001A4D62" w:rsidRDefault="00247F18" w:rsidP="00DA752D">
            <w:pPr>
              <w:jc w:val="both"/>
              <w:rPr>
                <w:sz w:val="22"/>
              </w:rPr>
            </w:pPr>
            <w:r w:rsidRPr="001A4D62">
              <w:rPr>
                <w:sz w:val="22"/>
                <w:u w:val="single"/>
              </w:rPr>
              <w:t>Think-Pair-Share:</w:t>
            </w:r>
          </w:p>
          <w:p w14:paraId="04DCA5FC" w14:textId="77777777" w:rsidR="00247F18" w:rsidRPr="001A4D62" w:rsidRDefault="00247F18" w:rsidP="00F813AE">
            <w:pPr>
              <w:numPr>
                <w:ilvl w:val="0"/>
                <w:numId w:val="4"/>
              </w:numPr>
              <w:jc w:val="both"/>
              <w:rPr>
                <w:sz w:val="22"/>
              </w:rPr>
            </w:pPr>
            <w:r w:rsidRPr="001A4D62">
              <w:rPr>
                <w:sz w:val="22"/>
              </w:rPr>
              <w:t>This was completed towards the beginning of either a lesson or section.​</w:t>
            </w:r>
          </w:p>
          <w:p w14:paraId="1FD86660" w14:textId="77777777" w:rsidR="00247F18" w:rsidRPr="001A4D62" w:rsidRDefault="00247F18" w:rsidP="00F813AE">
            <w:pPr>
              <w:numPr>
                <w:ilvl w:val="0"/>
                <w:numId w:val="4"/>
              </w:numPr>
              <w:jc w:val="both"/>
              <w:rPr>
                <w:sz w:val="22"/>
              </w:rPr>
            </w:pPr>
            <w:r w:rsidRPr="001A4D62">
              <w:rPr>
                <w:sz w:val="22"/>
              </w:rPr>
              <w:t>I set the premise. This was either a question or a subject area based on the lesson focus.​</w:t>
            </w:r>
          </w:p>
          <w:p w14:paraId="4BDC42B2" w14:textId="77777777" w:rsidR="00247F18" w:rsidRPr="001A4D62" w:rsidRDefault="00247F18" w:rsidP="00F813AE">
            <w:pPr>
              <w:numPr>
                <w:ilvl w:val="0"/>
                <w:numId w:val="4"/>
              </w:numPr>
              <w:jc w:val="both"/>
              <w:rPr>
                <w:sz w:val="22"/>
              </w:rPr>
            </w:pPr>
            <w:r w:rsidRPr="001A4D62">
              <w:rPr>
                <w:b/>
                <w:bCs/>
                <w:sz w:val="22"/>
              </w:rPr>
              <w:t>Think phase:</w:t>
            </w:r>
            <w:r w:rsidRPr="001A4D62">
              <w:rPr>
                <w:sz w:val="22"/>
              </w:rPr>
              <w:t xml:space="preserve"> Pupils were given time to think independently about either a question or a subject area linked with the lesson focus.​</w:t>
            </w:r>
          </w:p>
          <w:p w14:paraId="5BF78DFD" w14:textId="020CC82C" w:rsidR="00247F18" w:rsidRPr="001A4D62" w:rsidRDefault="00247F18" w:rsidP="00F813AE">
            <w:pPr>
              <w:numPr>
                <w:ilvl w:val="0"/>
                <w:numId w:val="4"/>
              </w:numPr>
              <w:jc w:val="both"/>
              <w:rPr>
                <w:sz w:val="22"/>
              </w:rPr>
            </w:pPr>
            <w:r w:rsidRPr="001A4D62">
              <w:rPr>
                <w:b/>
                <w:bCs/>
                <w:sz w:val="22"/>
              </w:rPr>
              <w:t xml:space="preserve">Pair phase: </w:t>
            </w:r>
            <w:r w:rsidRPr="001A4D62">
              <w:rPr>
                <w:sz w:val="22"/>
              </w:rPr>
              <w:t xml:space="preserve">Pupils could then discuss their ideas with their partners.​ This was good time </w:t>
            </w:r>
            <w:r w:rsidRPr="001A4D62">
              <w:rPr>
                <w:sz w:val="22"/>
              </w:rPr>
              <w:lastRenderedPageBreak/>
              <w:t xml:space="preserve">for them to learn more from their </w:t>
            </w:r>
            <w:r w:rsidR="00CB4FCE" w:rsidRPr="001A4D62">
              <w:rPr>
                <w:sz w:val="22"/>
              </w:rPr>
              <w:t>partner and</w:t>
            </w:r>
            <w:r w:rsidRPr="001A4D62">
              <w:rPr>
                <w:sz w:val="22"/>
              </w:rPr>
              <w:t xml:space="preserve"> investigate their knowledge deeper.</w:t>
            </w:r>
          </w:p>
          <w:p w14:paraId="430F0F42" w14:textId="77777777" w:rsidR="00247F18" w:rsidRPr="001A4D62" w:rsidRDefault="00247F18" w:rsidP="00F813AE">
            <w:pPr>
              <w:numPr>
                <w:ilvl w:val="0"/>
                <w:numId w:val="4"/>
              </w:numPr>
              <w:jc w:val="both"/>
              <w:rPr>
                <w:sz w:val="22"/>
              </w:rPr>
            </w:pPr>
            <w:r w:rsidRPr="001A4D62">
              <w:rPr>
                <w:b/>
                <w:bCs/>
                <w:sz w:val="22"/>
              </w:rPr>
              <w:t>Share phase:</w:t>
            </w:r>
            <w:r w:rsidRPr="001A4D62">
              <w:rPr>
                <w:sz w:val="22"/>
              </w:rPr>
              <w:t xml:space="preserve"> Pupils then asked to stop discussing with their partners and asked to share their ideas to the class.​</w:t>
            </w:r>
          </w:p>
          <w:p w14:paraId="33C9237B" w14:textId="588D1021" w:rsidR="00247F18" w:rsidRPr="001A4D62" w:rsidRDefault="00247F18" w:rsidP="00F813AE">
            <w:pPr>
              <w:numPr>
                <w:ilvl w:val="0"/>
                <w:numId w:val="4"/>
              </w:numPr>
              <w:jc w:val="both"/>
              <w:rPr>
                <w:sz w:val="22"/>
              </w:rPr>
            </w:pPr>
            <w:r w:rsidRPr="001A4D62">
              <w:rPr>
                <w:sz w:val="22"/>
              </w:rPr>
              <w:t>Mini-Whiteboards were especially useful here for those with low confidence or those that are lower ability. They can share their ideas without the pressure of presenting in front of the whole class.</w:t>
            </w:r>
          </w:p>
          <w:p w14:paraId="4662EA9E" w14:textId="11640E03" w:rsidR="00247F18" w:rsidRPr="001A4D62" w:rsidRDefault="00247F18" w:rsidP="00F813AE">
            <w:pPr>
              <w:numPr>
                <w:ilvl w:val="0"/>
                <w:numId w:val="4"/>
              </w:numPr>
              <w:jc w:val="both"/>
              <w:rPr>
                <w:sz w:val="22"/>
              </w:rPr>
            </w:pPr>
            <w:r w:rsidRPr="001A4D62">
              <w:rPr>
                <w:sz w:val="22"/>
              </w:rPr>
              <w:t xml:space="preserve">Lollipop sticks were the other extreme to </w:t>
            </w:r>
            <w:r w:rsidR="00CB4FCE" w:rsidRPr="001A4D62">
              <w:rPr>
                <w:sz w:val="22"/>
              </w:rPr>
              <w:t>m</w:t>
            </w:r>
            <w:r w:rsidRPr="001A4D62">
              <w:rPr>
                <w:sz w:val="22"/>
              </w:rPr>
              <w:t>ini-whiteboards, they encouraged pupils to share their ideas in front of the class. This was especially useful for those pupils extremely capable but lacking confidence.</w:t>
            </w:r>
          </w:p>
          <w:p w14:paraId="5BCF8D6F" w14:textId="72F3F0D0" w:rsidR="00247F18" w:rsidRPr="001A4D62" w:rsidRDefault="00247F18" w:rsidP="00F813AE">
            <w:pPr>
              <w:numPr>
                <w:ilvl w:val="0"/>
                <w:numId w:val="4"/>
              </w:numPr>
              <w:jc w:val="both"/>
              <w:rPr>
                <w:sz w:val="22"/>
              </w:rPr>
            </w:pPr>
            <w:r w:rsidRPr="001A4D62">
              <w:rPr>
                <w:sz w:val="22"/>
              </w:rPr>
              <w:t>I incorporated this into a PowerPoint presentation (as Recommended by my classroom mentor) along with other AfL strategies. This reminded me to use it and helped with the timing of when during the lesson.</w:t>
            </w:r>
          </w:p>
          <w:p w14:paraId="4471B397" w14:textId="77777777" w:rsidR="00247F18" w:rsidRPr="001A4D62" w:rsidRDefault="00247F18" w:rsidP="00F813AE">
            <w:pPr>
              <w:numPr>
                <w:ilvl w:val="0"/>
                <w:numId w:val="4"/>
              </w:numPr>
              <w:jc w:val="both"/>
              <w:rPr>
                <w:sz w:val="22"/>
              </w:rPr>
            </w:pPr>
            <w:r w:rsidRPr="001A4D62">
              <w:rPr>
                <w:sz w:val="22"/>
              </w:rPr>
              <w:t>Pupils work together and take new ideas and understanding from each other, building teamwork and confidence.​</w:t>
            </w:r>
          </w:p>
          <w:p w14:paraId="590380A5" w14:textId="77777777" w:rsidR="00247F18" w:rsidRPr="001A4D62" w:rsidRDefault="00247F18" w:rsidP="00F813AE">
            <w:pPr>
              <w:numPr>
                <w:ilvl w:val="0"/>
                <w:numId w:val="4"/>
              </w:numPr>
              <w:jc w:val="both"/>
              <w:rPr>
                <w:sz w:val="22"/>
              </w:rPr>
            </w:pPr>
            <w:r w:rsidRPr="001A4D62">
              <w:rPr>
                <w:sz w:val="22"/>
              </w:rPr>
              <w:t>Gives formative feedback and encourages development of questioning.</w:t>
            </w:r>
          </w:p>
          <w:p w14:paraId="075D8006" w14:textId="15B05380" w:rsidR="008632A8" w:rsidRPr="001A4D62" w:rsidRDefault="008632A8" w:rsidP="00DA752D">
            <w:pPr>
              <w:jc w:val="both"/>
              <w:rPr>
                <w:sz w:val="22"/>
              </w:rPr>
            </w:pPr>
          </w:p>
          <w:p w14:paraId="4F5C0807" w14:textId="1DD1740B" w:rsidR="008632A8" w:rsidRPr="001A4D62" w:rsidRDefault="008632A8" w:rsidP="00DA752D">
            <w:pPr>
              <w:jc w:val="both"/>
              <w:rPr>
                <w:sz w:val="22"/>
              </w:rPr>
            </w:pPr>
          </w:p>
        </w:tc>
      </w:tr>
    </w:tbl>
    <w:p w14:paraId="566D11EC" w14:textId="31CCA029" w:rsidR="00446402" w:rsidRPr="001A4D62" w:rsidRDefault="00446402" w:rsidP="00B70105">
      <w:pPr>
        <w:pStyle w:val="Heading3"/>
      </w:pPr>
      <w:r w:rsidRPr="001A4D62">
        <w:lastRenderedPageBreak/>
        <w:t>Share</w:t>
      </w:r>
    </w:p>
    <w:tbl>
      <w:tblPr>
        <w:tblW w:w="9639" w:type="dxa"/>
        <w:tblInd w:w="-5" w:type="dxa"/>
        <w:tblLook w:val="04A0" w:firstRow="1" w:lastRow="0" w:firstColumn="1" w:lastColumn="0" w:noHBand="0" w:noVBand="1"/>
      </w:tblPr>
      <w:tblGrid>
        <w:gridCol w:w="4678"/>
        <w:gridCol w:w="4961"/>
      </w:tblGrid>
      <w:tr w:rsidR="003F005A" w:rsidRPr="001A4D6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1A4D62" w:rsidRDefault="00446402" w:rsidP="003710E8">
            <w:pPr>
              <w:spacing w:line="240" w:lineRule="auto"/>
              <w:rPr>
                <w:rFonts w:ascii="Calibri" w:eastAsia="Calibri" w:hAnsi="Calibri" w:cs="Times New Roman"/>
                <w:b/>
                <w:szCs w:val="24"/>
              </w:rPr>
            </w:pPr>
            <w:r w:rsidRPr="001A4D62">
              <w:rPr>
                <w:rFonts w:ascii="Calibri" w:eastAsia="Calibri" w:hAnsi="Calibri" w:cs="Times New Roman"/>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1A4D62" w:rsidRDefault="00446402" w:rsidP="003710E8">
            <w:pPr>
              <w:spacing w:line="240" w:lineRule="auto"/>
              <w:rPr>
                <w:rFonts w:ascii="Calibri" w:eastAsia="Calibri" w:hAnsi="Calibri" w:cs="Times New Roman"/>
                <w:b/>
                <w:szCs w:val="24"/>
              </w:rPr>
            </w:pPr>
            <w:r w:rsidRPr="001A4D62">
              <w:rPr>
                <w:rFonts w:ascii="Calibri" w:eastAsia="Calibri" w:hAnsi="Calibri" w:cs="Times New Roman"/>
                <w:b/>
                <w:szCs w:val="24"/>
              </w:rPr>
              <w:t>Adfyfyrio / Reflect</w:t>
            </w:r>
          </w:p>
          <w:p w14:paraId="315C8DED" w14:textId="77777777" w:rsidR="00446402" w:rsidRPr="001A4D62" w:rsidRDefault="00446402" w:rsidP="003710E8">
            <w:pPr>
              <w:spacing w:line="240" w:lineRule="auto"/>
              <w:rPr>
                <w:rFonts w:ascii="Calibri" w:eastAsia="Calibri" w:hAnsi="Calibri" w:cs="Times New Roman"/>
                <w:b/>
                <w:szCs w:val="24"/>
              </w:rPr>
            </w:pPr>
          </w:p>
        </w:tc>
      </w:tr>
      <w:tr w:rsidR="00446402" w:rsidRPr="001A4D6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5EE39DC5" w14:textId="529D22D5" w:rsidR="00247F18" w:rsidRPr="001A4D62" w:rsidRDefault="00247F18" w:rsidP="00DA752D">
            <w:pPr>
              <w:jc w:val="both"/>
              <w:rPr>
                <w:rFonts w:ascii="Calibri" w:eastAsia="Calibri" w:hAnsi="Calibri"/>
                <w:sz w:val="22"/>
              </w:rPr>
            </w:pPr>
            <w:r w:rsidRPr="001A4D62">
              <w:rPr>
                <w:rFonts w:ascii="Calibri" w:eastAsia="Calibri" w:hAnsi="Calibri"/>
                <w:sz w:val="22"/>
              </w:rPr>
              <w:lastRenderedPageBreak/>
              <w:t>We met together in a</w:t>
            </w:r>
            <w:r w:rsidR="00BA68AF" w:rsidRPr="001A4D62">
              <w:rPr>
                <w:rFonts w:ascii="Calibri" w:eastAsia="Calibri" w:hAnsi="Calibri"/>
                <w:sz w:val="22"/>
              </w:rPr>
              <w:t xml:space="preserve"> Microsoft</w:t>
            </w:r>
            <w:r w:rsidRPr="001A4D62">
              <w:rPr>
                <w:rFonts w:ascii="Calibri" w:eastAsia="Calibri" w:hAnsi="Calibri"/>
                <w:sz w:val="22"/>
              </w:rPr>
              <w:t xml:space="preserve"> </w:t>
            </w:r>
            <w:r w:rsidR="00BA68AF" w:rsidRPr="001A4D62">
              <w:rPr>
                <w:rFonts w:ascii="Calibri" w:eastAsia="Calibri" w:hAnsi="Calibri"/>
                <w:sz w:val="22"/>
              </w:rPr>
              <w:t>T</w:t>
            </w:r>
            <w:r w:rsidRPr="001A4D62">
              <w:rPr>
                <w:rFonts w:ascii="Calibri" w:eastAsia="Calibri" w:hAnsi="Calibri"/>
                <w:sz w:val="22"/>
              </w:rPr>
              <w:t>eams meeting and one by one shared our experiences (of testing these AfL strategies) to each other. Most students presented in pairs, partnered together with those who were working with a similar age group to themselves. This encouraged sharing between each other in a Think-Pair-Share way and mostly improved the presentation experience.</w:t>
            </w:r>
          </w:p>
          <w:p w14:paraId="642774A8" w14:textId="77777777" w:rsidR="00247F18" w:rsidRPr="001A4D62" w:rsidRDefault="00247F18" w:rsidP="00DA752D">
            <w:pPr>
              <w:jc w:val="both"/>
              <w:rPr>
                <w:rFonts w:ascii="Calibri" w:eastAsia="Calibri" w:hAnsi="Calibri"/>
                <w:sz w:val="22"/>
              </w:rPr>
            </w:pPr>
          </w:p>
          <w:p w14:paraId="5D286748" w14:textId="3DDD41FB" w:rsidR="00247F18" w:rsidRPr="001A4D62" w:rsidRDefault="00247F18" w:rsidP="00F813AE">
            <w:pPr>
              <w:numPr>
                <w:ilvl w:val="0"/>
                <w:numId w:val="5"/>
              </w:numPr>
              <w:jc w:val="both"/>
              <w:rPr>
                <w:rFonts w:ascii="Calibri" w:eastAsia="Calibri" w:hAnsi="Calibri" w:cs="Times New Roman"/>
                <w:sz w:val="22"/>
              </w:rPr>
            </w:pPr>
            <w:r w:rsidRPr="001A4D62">
              <w:rPr>
                <w:rFonts w:ascii="Calibri" w:eastAsia="Calibri" w:hAnsi="Calibri" w:cs="Times New Roman"/>
                <w:sz w:val="22"/>
              </w:rPr>
              <w:t>It was very interesting listening to others</w:t>
            </w:r>
            <w:r w:rsidR="00BA68AF" w:rsidRPr="001A4D62">
              <w:rPr>
                <w:rFonts w:ascii="Calibri" w:eastAsia="Calibri" w:hAnsi="Calibri" w:cs="Times New Roman"/>
                <w:sz w:val="22"/>
              </w:rPr>
              <w:t>’</w:t>
            </w:r>
            <w:r w:rsidRPr="001A4D62">
              <w:rPr>
                <w:rFonts w:ascii="Calibri" w:eastAsia="Calibri" w:hAnsi="Calibri" w:cs="Times New Roman"/>
                <w:sz w:val="22"/>
              </w:rPr>
              <w:t xml:space="preserve"> experiences.</w:t>
            </w:r>
          </w:p>
          <w:p w14:paraId="720F1164" w14:textId="77777777" w:rsidR="00247F18" w:rsidRPr="001A4D62" w:rsidRDefault="00247F18" w:rsidP="00F813AE">
            <w:pPr>
              <w:numPr>
                <w:ilvl w:val="0"/>
                <w:numId w:val="5"/>
              </w:numPr>
              <w:jc w:val="both"/>
              <w:rPr>
                <w:rFonts w:ascii="Calibri" w:eastAsia="Calibri" w:hAnsi="Calibri" w:cs="Times New Roman"/>
                <w:sz w:val="22"/>
              </w:rPr>
            </w:pPr>
            <w:r w:rsidRPr="001A4D62">
              <w:rPr>
                <w:rFonts w:ascii="Calibri" w:eastAsia="Calibri" w:hAnsi="Calibri" w:cs="Times New Roman"/>
                <w:sz w:val="22"/>
              </w:rPr>
              <w:t>Most used PowerPoint presentations to present their ideas visually for the audience.</w:t>
            </w:r>
          </w:p>
          <w:p w14:paraId="471B1A2C" w14:textId="77777777" w:rsidR="00247F18" w:rsidRPr="001A4D62" w:rsidRDefault="00247F18" w:rsidP="00F813AE">
            <w:pPr>
              <w:numPr>
                <w:ilvl w:val="0"/>
                <w:numId w:val="5"/>
              </w:numPr>
              <w:jc w:val="both"/>
              <w:rPr>
                <w:rFonts w:ascii="Calibri" w:eastAsia="Calibri" w:hAnsi="Calibri" w:cs="Times New Roman"/>
                <w:sz w:val="22"/>
              </w:rPr>
            </w:pPr>
            <w:r w:rsidRPr="001A4D62">
              <w:rPr>
                <w:rFonts w:ascii="Calibri" w:eastAsia="Calibri" w:hAnsi="Calibri" w:cs="Times New Roman"/>
                <w:sz w:val="22"/>
              </w:rPr>
              <w:t>There was time to ask questions after each presentation.</w:t>
            </w:r>
          </w:p>
          <w:p w14:paraId="4E49FF68" w14:textId="7F2847A2" w:rsidR="00446402" w:rsidRPr="001A4D62" w:rsidRDefault="00446402" w:rsidP="00DA752D">
            <w:pPr>
              <w:spacing w:line="240" w:lineRule="auto"/>
              <w:jc w:val="both"/>
              <w:rPr>
                <w:rFonts w:ascii="Calibri" w:eastAsia="Calibri" w:hAnsi="Calibri" w:cs="Times New Roman"/>
                <w:sz w:val="22"/>
              </w:rPr>
            </w:pPr>
          </w:p>
        </w:tc>
        <w:tc>
          <w:tcPr>
            <w:tcW w:w="4961" w:type="dxa"/>
            <w:tcBorders>
              <w:top w:val="single" w:sz="4" w:space="0" w:color="auto"/>
              <w:left w:val="single" w:sz="4" w:space="0" w:color="auto"/>
              <w:bottom w:val="single" w:sz="4" w:space="0" w:color="auto"/>
              <w:right w:val="single" w:sz="4" w:space="0" w:color="auto"/>
            </w:tcBorders>
          </w:tcPr>
          <w:p w14:paraId="3EA5BE10" w14:textId="598669DB" w:rsidR="00BA68AF" w:rsidRPr="001A4D62" w:rsidRDefault="00BA68AF" w:rsidP="00DA752D">
            <w:pPr>
              <w:jc w:val="both"/>
              <w:rPr>
                <w:rFonts w:ascii="Calibri" w:eastAsia="Calibri" w:hAnsi="Calibri"/>
                <w:sz w:val="22"/>
              </w:rPr>
            </w:pPr>
            <w:r w:rsidRPr="001A4D62">
              <w:rPr>
                <w:rFonts w:ascii="Calibri" w:eastAsia="Calibri" w:hAnsi="Calibri"/>
                <w:sz w:val="22"/>
              </w:rPr>
              <w:t>During the share day I had a couple of frustrating technology issues that caused problems with presenting our ideas to the group:</w:t>
            </w:r>
          </w:p>
          <w:p w14:paraId="77793F5B" w14:textId="0D8C5A22" w:rsidR="00BA68AF" w:rsidRPr="001A4D62" w:rsidRDefault="00BA68AF" w:rsidP="00F813AE">
            <w:pPr>
              <w:numPr>
                <w:ilvl w:val="0"/>
                <w:numId w:val="6"/>
              </w:numPr>
              <w:jc w:val="both"/>
              <w:rPr>
                <w:rFonts w:ascii="Calibri" w:eastAsia="Calibri" w:hAnsi="Calibri" w:cs="Times New Roman"/>
                <w:sz w:val="22"/>
              </w:rPr>
            </w:pPr>
            <w:r w:rsidRPr="001A4D62">
              <w:rPr>
                <w:rFonts w:ascii="Calibri" w:eastAsia="Calibri" w:hAnsi="Calibri" w:cs="Times New Roman"/>
                <w:sz w:val="22"/>
              </w:rPr>
              <w:t>There was an issue with the PowerPoint sharing correctly, at first it would</w:t>
            </w:r>
            <w:r w:rsidR="0097366C">
              <w:rPr>
                <w:rFonts w:ascii="Calibri" w:eastAsia="Calibri" w:hAnsi="Calibri" w:cs="Times New Roman"/>
                <w:sz w:val="22"/>
              </w:rPr>
              <w:t xml:space="preserve"> </w:t>
            </w:r>
            <w:r w:rsidRPr="001A4D62">
              <w:rPr>
                <w:rFonts w:ascii="Calibri" w:eastAsia="Calibri" w:hAnsi="Calibri" w:cs="Times New Roman"/>
                <w:sz w:val="22"/>
              </w:rPr>
              <w:t>n</w:t>
            </w:r>
            <w:r w:rsidR="0097366C">
              <w:rPr>
                <w:rFonts w:ascii="Calibri" w:eastAsia="Calibri" w:hAnsi="Calibri" w:cs="Times New Roman"/>
                <w:sz w:val="22"/>
              </w:rPr>
              <w:t>o</w:t>
            </w:r>
            <w:r w:rsidRPr="001A4D62">
              <w:rPr>
                <w:rFonts w:ascii="Calibri" w:eastAsia="Calibri" w:hAnsi="Calibri" w:cs="Times New Roman"/>
                <w:sz w:val="22"/>
              </w:rPr>
              <w:t>t show, then when it did it froze, then eventually it worked but there was a long delay when changing slides. I had to send it to my partner and then they had to share it instead.</w:t>
            </w:r>
          </w:p>
          <w:p w14:paraId="01807435" w14:textId="5AD07F00" w:rsidR="00BA68AF" w:rsidRPr="001A4D62" w:rsidRDefault="00BA68AF" w:rsidP="00F813AE">
            <w:pPr>
              <w:numPr>
                <w:ilvl w:val="0"/>
                <w:numId w:val="6"/>
              </w:numPr>
              <w:jc w:val="both"/>
              <w:rPr>
                <w:rFonts w:ascii="Calibri" w:eastAsia="Calibri" w:hAnsi="Calibri" w:cs="Times New Roman"/>
                <w:sz w:val="22"/>
              </w:rPr>
            </w:pPr>
            <w:r w:rsidRPr="001A4D62">
              <w:rPr>
                <w:rFonts w:ascii="Calibri" w:eastAsia="Calibri" w:hAnsi="Calibri" w:cs="Times New Roman"/>
                <w:sz w:val="22"/>
              </w:rPr>
              <w:t>There w</w:t>
            </w:r>
            <w:r w:rsidR="0097366C">
              <w:rPr>
                <w:rFonts w:ascii="Calibri" w:eastAsia="Calibri" w:hAnsi="Calibri" w:cs="Times New Roman"/>
                <w:sz w:val="22"/>
              </w:rPr>
              <w:t>ere</w:t>
            </w:r>
            <w:r w:rsidRPr="001A4D62">
              <w:rPr>
                <w:rFonts w:ascii="Calibri" w:eastAsia="Calibri" w:hAnsi="Calibri" w:cs="Times New Roman"/>
                <w:sz w:val="22"/>
              </w:rPr>
              <w:t xml:space="preserve"> also internet connectivity issues which disconnected me at times from the meeting and meant </w:t>
            </w:r>
            <w:r w:rsidR="00CB4FCE" w:rsidRPr="001A4D62">
              <w:rPr>
                <w:rFonts w:ascii="Calibri" w:eastAsia="Calibri" w:hAnsi="Calibri" w:cs="Times New Roman"/>
                <w:sz w:val="22"/>
              </w:rPr>
              <w:t>I</w:t>
            </w:r>
            <w:r w:rsidRPr="001A4D62">
              <w:rPr>
                <w:rFonts w:ascii="Calibri" w:eastAsia="Calibri" w:hAnsi="Calibri" w:cs="Times New Roman"/>
                <w:sz w:val="22"/>
              </w:rPr>
              <w:t xml:space="preserve"> missed some of my </w:t>
            </w:r>
            <w:r w:rsidR="0097366C" w:rsidRPr="001A4D62">
              <w:rPr>
                <w:rFonts w:ascii="Calibri" w:eastAsia="Calibri" w:hAnsi="Calibri" w:cs="Times New Roman"/>
                <w:sz w:val="22"/>
              </w:rPr>
              <w:t>peers</w:t>
            </w:r>
            <w:r w:rsidR="0097366C">
              <w:rPr>
                <w:rFonts w:ascii="Calibri" w:eastAsia="Calibri" w:hAnsi="Calibri" w:cs="Times New Roman"/>
                <w:sz w:val="22"/>
              </w:rPr>
              <w:t>’</w:t>
            </w:r>
            <w:r w:rsidRPr="001A4D62">
              <w:rPr>
                <w:rFonts w:ascii="Calibri" w:eastAsia="Calibri" w:hAnsi="Calibri" w:cs="Times New Roman"/>
                <w:sz w:val="22"/>
              </w:rPr>
              <w:t xml:space="preserve"> feedback.</w:t>
            </w:r>
          </w:p>
          <w:p w14:paraId="37F6C954" w14:textId="578F5B21" w:rsidR="00BA68AF" w:rsidRPr="001A4D62" w:rsidRDefault="00BA68AF" w:rsidP="00F813AE">
            <w:pPr>
              <w:numPr>
                <w:ilvl w:val="0"/>
                <w:numId w:val="6"/>
              </w:numPr>
              <w:jc w:val="both"/>
              <w:rPr>
                <w:rFonts w:ascii="Calibri" w:eastAsia="Calibri" w:hAnsi="Calibri" w:cs="Times New Roman"/>
                <w:sz w:val="22"/>
              </w:rPr>
            </w:pPr>
            <w:r w:rsidRPr="001A4D62">
              <w:rPr>
                <w:rFonts w:ascii="Calibri" w:eastAsia="Calibri" w:hAnsi="Calibri" w:cs="Times New Roman"/>
                <w:sz w:val="22"/>
              </w:rPr>
              <w:t xml:space="preserve">Although frustrating these problems were useful learning as they can happen sometimes within the classroom. It was useful experience in knowing how to communicate during </w:t>
            </w:r>
            <w:r w:rsidR="0097366C" w:rsidRPr="001A4D62">
              <w:rPr>
                <w:rFonts w:ascii="Calibri" w:eastAsia="Calibri" w:hAnsi="Calibri" w:cs="Times New Roman"/>
                <w:sz w:val="22"/>
              </w:rPr>
              <w:t>and</w:t>
            </w:r>
            <w:r w:rsidRPr="001A4D62">
              <w:rPr>
                <w:rFonts w:ascii="Calibri" w:eastAsia="Calibri" w:hAnsi="Calibri" w:cs="Times New Roman"/>
                <w:sz w:val="22"/>
              </w:rPr>
              <w:t xml:space="preserve"> how best to solve the situation.</w:t>
            </w:r>
          </w:p>
          <w:p w14:paraId="11967E93" w14:textId="4999FF29" w:rsidR="00BA68AF" w:rsidRPr="001A4D62" w:rsidRDefault="00BA68AF" w:rsidP="00DA752D">
            <w:pPr>
              <w:jc w:val="both"/>
              <w:rPr>
                <w:rFonts w:ascii="Calibri" w:eastAsia="Calibri" w:hAnsi="Calibri" w:cs="Times New Roman"/>
                <w:sz w:val="22"/>
              </w:rPr>
            </w:pPr>
            <w:r w:rsidRPr="001A4D62">
              <w:rPr>
                <w:rFonts w:ascii="Calibri" w:eastAsia="Calibri" w:hAnsi="Calibri" w:cs="Times New Roman"/>
                <w:sz w:val="22"/>
              </w:rPr>
              <w:t xml:space="preserve">After this difficult start to our share day </w:t>
            </w:r>
            <w:r w:rsidR="00CB4FCE" w:rsidRPr="001A4D62">
              <w:rPr>
                <w:rFonts w:ascii="Calibri" w:eastAsia="Calibri" w:hAnsi="Calibri" w:cs="Times New Roman"/>
                <w:sz w:val="22"/>
              </w:rPr>
              <w:t>presentation,</w:t>
            </w:r>
            <w:r w:rsidRPr="001A4D62">
              <w:rPr>
                <w:rFonts w:ascii="Calibri" w:eastAsia="Calibri" w:hAnsi="Calibri" w:cs="Times New Roman"/>
                <w:sz w:val="22"/>
              </w:rPr>
              <w:t xml:space="preserve"> </w:t>
            </w:r>
            <w:r w:rsidR="00CB4FCE" w:rsidRPr="001A4D62">
              <w:rPr>
                <w:rFonts w:ascii="Calibri" w:eastAsia="Calibri" w:hAnsi="Calibri" w:cs="Times New Roman"/>
                <w:sz w:val="22"/>
              </w:rPr>
              <w:t>I</w:t>
            </w:r>
            <w:r w:rsidRPr="001A4D62">
              <w:rPr>
                <w:rFonts w:ascii="Calibri" w:eastAsia="Calibri" w:hAnsi="Calibri" w:cs="Times New Roman"/>
                <w:sz w:val="22"/>
              </w:rPr>
              <w:t xml:space="preserve"> believe our ideas were very informative and useful for the rest of the group. It was useful to compare my experience with others. It was also informative and useful to draw ideas from their experience. Some ideas </w:t>
            </w:r>
            <w:r w:rsidR="00CB4FCE" w:rsidRPr="001A4D62">
              <w:rPr>
                <w:rFonts w:ascii="Calibri" w:eastAsia="Calibri" w:hAnsi="Calibri" w:cs="Times New Roman"/>
                <w:sz w:val="22"/>
              </w:rPr>
              <w:t>I</w:t>
            </w:r>
            <w:r w:rsidRPr="001A4D62">
              <w:rPr>
                <w:rFonts w:ascii="Calibri" w:eastAsia="Calibri" w:hAnsi="Calibri" w:cs="Times New Roman"/>
                <w:sz w:val="22"/>
              </w:rPr>
              <w:t xml:space="preserve"> will try out in my own practice.</w:t>
            </w:r>
          </w:p>
          <w:p w14:paraId="55829149" w14:textId="77777777" w:rsidR="00BA68AF" w:rsidRPr="001A4D62" w:rsidRDefault="00BA68AF" w:rsidP="00DA752D">
            <w:pPr>
              <w:jc w:val="both"/>
              <w:rPr>
                <w:rFonts w:ascii="Calibri" w:eastAsia="Calibri" w:hAnsi="Calibri" w:cs="Times New Roman"/>
                <w:sz w:val="22"/>
              </w:rPr>
            </w:pPr>
          </w:p>
          <w:p w14:paraId="0D0C8D17" w14:textId="77777777" w:rsidR="00BA68AF" w:rsidRPr="001A4D62" w:rsidRDefault="00BA68AF" w:rsidP="00DA752D">
            <w:pPr>
              <w:jc w:val="both"/>
              <w:rPr>
                <w:rFonts w:ascii="Calibri" w:eastAsia="Calibri" w:hAnsi="Calibri" w:cs="Times New Roman"/>
                <w:sz w:val="22"/>
              </w:rPr>
            </w:pPr>
            <w:r w:rsidRPr="001A4D62">
              <w:rPr>
                <w:rFonts w:ascii="Calibri" w:eastAsia="Calibri" w:hAnsi="Calibri" w:cs="Times New Roman"/>
                <w:sz w:val="22"/>
                <w:u w:val="single"/>
              </w:rPr>
              <w:t>Here are some evaluative comments from my test phase that was shared with the group during our share-day presentations:</w:t>
            </w:r>
          </w:p>
          <w:p w14:paraId="358D7097" w14:textId="77777777" w:rsidR="00BA68AF" w:rsidRPr="001A4D62" w:rsidRDefault="00BA68AF" w:rsidP="00DA752D">
            <w:pPr>
              <w:jc w:val="both"/>
              <w:rPr>
                <w:rFonts w:ascii="Calibri" w:eastAsia="Calibri" w:hAnsi="Calibri" w:cs="Times New Roman"/>
                <w:sz w:val="22"/>
              </w:rPr>
            </w:pPr>
          </w:p>
          <w:p w14:paraId="0E252467" w14:textId="77777777" w:rsidR="00BA68AF" w:rsidRPr="001A4D62" w:rsidRDefault="00BA68AF" w:rsidP="00DA752D">
            <w:pPr>
              <w:jc w:val="both"/>
              <w:rPr>
                <w:rFonts w:ascii="Calibri" w:eastAsia="Calibri" w:hAnsi="Calibri" w:cs="Times New Roman"/>
                <w:sz w:val="22"/>
              </w:rPr>
            </w:pPr>
            <w:r w:rsidRPr="001A4D62">
              <w:rPr>
                <w:rFonts w:ascii="Calibri" w:eastAsia="Calibri" w:hAnsi="Calibri" w:cs="Times New Roman"/>
                <w:sz w:val="22"/>
                <w:u w:val="single"/>
              </w:rPr>
              <w:t>Pathways and Accessing Prior Knowledge (A.P.K):</w:t>
            </w:r>
          </w:p>
          <w:p w14:paraId="41F24B33" w14:textId="77777777" w:rsidR="00BA68AF" w:rsidRPr="001A4D62" w:rsidRDefault="00BA68AF" w:rsidP="00DA752D">
            <w:pPr>
              <w:jc w:val="both"/>
              <w:rPr>
                <w:rFonts w:ascii="Calibri" w:eastAsia="Calibri" w:hAnsi="Calibri" w:cs="Times New Roman"/>
                <w:sz w:val="22"/>
              </w:rPr>
            </w:pPr>
            <w:r w:rsidRPr="001A4D62">
              <w:rPr>
                <w:rFonts w:ascii="Calibri" w:eastAsia="Calibri" w:hAnsi="Calibri" w:cs="Times New Roman"/>
                <w:sz w:val="22"/>
              </w:rPr>
              <w:t>What went well:</w:t>
            </w:r>
          </w:p>
          <w:p w14:paraId="073BBDD2" w14:textId="79690C0D" w:rsidR="00BA68AF" w:rsidRPr="001A4D62" w:rsidRDefault="00BA68AF" w:rsidP="00F813AE">
            <w:pPr>
              <w:numPr>
                <w:ilvl w:val="0"/>
                <w:numId w:val="7"/>
              </w:numPr>
              <w:jc w:val="both"/>
              <w:rPr>
                <w:rFonts w:ascii="Calibri" w:eastAsia="Calibri" w:hAnsi="Calibri" w:cs="Times New Roman"/>
                <w:sz w:val="22"/>
              </w:rPr>
            </w:pPr>
            <w:r w:rsidRPr="001A4D62">
              <w:rPr>
                <w:rFonts w:ascii="Calibri" w:eastAsia="Calibri" w:hAnsi="Calibri" w:cs="Times New Roman"/>
                <w:sz w:val="22"/>
              </w:rPr>
              <w:lastRenderedPageBreak/>
              <w:t>Good to understand pupils</w:t>
            </w:r>
            <w:r w:rsidR="00603CDE" w:rsidRPr="001A4D62">
              <w:rPr>
                <w:rFonts w:ascii="Calibri" w:eastAsia="Calibri" w:hAnsi="Calibri" w:cs="Times New Roman"/>
                <w:sz w:val="22"/>
              </w:rPr>
              <w:t>’</w:t>
            </w:r>
            <w:r w:rsidRPr="001A4D62">
              <w:rPr>
                <w:rFonts w:ascii="Calibri" w:eastAsia="Calibri" w:hAnsi="Calibri" w:cs="Times New Roman"/>
                <w:sz w:val="22"/>
              </w:rPr>
              <w:t xml:space="preserve"> initial knowledge, to see what areas they need support on, and to monitor each pupil</w:t>
            </w:r>
            <w:r w:rsidR="00603CDE" w:rsidRPr="001A4D62">
              <w:rPr>
                <w:rFonts w:ascii="Calibri" w:eastAsia="Calibri" w:hAnsi="Calibri" w:cs="Times New Roman"/>
                <w:sz w:val="22"/>
              </w:rPr>
              <w:t>’</w:t>
            </w:r>
            <w:r w:rsidRPr="001A4D62">
              <w:rPr>
                <w:rFonts w:ascii="Calibri" w:eastAsia="Calibri" w:hAnsi="Calibri" w:cs="Times New Roman"/>
                <w:sz w:val="22"/>
              </w:rPr>
              <w:t>s progression in each topic.</w:t>
            </w:r>
          </w:p>
          <w:p w14:paraId="19EDD00C" w14:textId="7D3E9CE8" w:rsidR="00BA68AF" w:rsidRPr="001A4D62" w:rsidRDefault="00BA68AF" w:rsidP="00F813AE">
            <w:pPr>
              <w:numPr>
                <w:ilvl w:val="0"/>
                <w:numId w:val="7"/>
              </w:numPr>
              <w:jc w:val="both"/>
              <w:rPr>
                <w:rFonts w:ascii="Calibri" w:eastAsia="Calibri" w:hAnsi="Calibri" w:cs="Times New Roman"/>
                <w:sz w:val="22"/>
              </w:rPr>
            </w:pPr>
            <w:r w:rsidRPr="001A4D62">
              <w:rPr>
                <w:rFonts w:ascii="Calibri" w:eastAsia="Calibri" w:hAnsi="Calibri" w:cs="Times New Roman"/>
                <w:sz w:val="22"/>
              </w:rPr>
              <w:t xml:space="preserve">Gives children a confident boost when they can answer the questions during the end </w:t>
            </w:r>
            <w:r w:rsidR="00CB4FCE" w:rsidRPr="001A4D62">
              <w:rPr>
                <w:rFonts w:ascii="Calibri" w:eastAsia="Calibri" w:hAnsi="Calibri" w:cs="Times New Roman"/>
                <w:sz w:val="22"/>
              </w:rPr>
              <w:t>assessment</w:t>
            </w:r>
            <w:r w:rsidRPr="001A4D62">
              <w:rPr>
                <w:rFonts w:ascii="Calibri" w:eastAsia="Calibri" w:hAnsi="Calibri" w:cs="Times New Roman"/>
                <w:sz w:val="22"/>
              </w:rPr>
              <w:t>. They can see their own improvement.</w:t>
            </w:r>
          </w:p>
          <w:p w14:paraId="53531D06" w14:textId="77777777" w:rsidR="00BA68AF" w:rsidRPr="001A4D62" w:rsidRDefault="00BA68AF" w:rsidP="00DA752D">
            <w:pPr>
              <w:jc w:val="both"/>
              <w:rPr>
                <w:rFonts w:ascii="Calibri" w:eastAsia="Calibri" w:hAnsi="Calibri" w:cs="Times New Roman"/>
                <w:sz w:val="22"/>
              </w:rPr>
            </w:pPr>
            <w:r w:rsidRPr="001A4D62">
              <w:rPr>
                <w:rFonts w:ascii="Calibri" w:eastAsia="Calibri" w:hAnsi="Calibri" w:cs="Times New Roman"/>
                <w:sz w:val="22"/>
              </w:rPr>
              <w:t>Even better if:</w:t>
            </w:r>
          </w:p>
          <w:p w14:paraId="368D3FA7" w14:textId="77777777" w:rsidR="00BA68AF" w:rsidRPr="001A4D62" w:rsidRDefault="00BA68AF" w:rsidP="00F813AE">
            <w:pPr>
              <w:numPr>
                <w:ilvl w:val="0"/>
                <w:numId w:val="8"/>
              </w:numPr>
              <w:jc w:val="both"/>
              <w:rPr>
                <w:rFonts w:ascii="Calibri" w:eastAsia="Calibri" w:hAnsi="Calibri" w:cs="Times New Roman"/>
                <w:sz w:val="22"/>
              </w:rPr>
            </w:pPr>
            <w:r w:rsidRPr="001A4D62">
              <w:rPr>
                <w:rFonts w:ascii="Calibri" w:eastAsia="Calibri" w:hAnsi="Calibri" w:cs="Times New Roman"/>
                <w:sz w:val="22"/>
              </w:rPr>
              <w:t>The end assessment is completed right at the end of the topic giving no time to go back and work on what children have done wrong. There should be some time to go back over these areas briefly.</w:t>
            </w:r>
          </w:p>
          <w:p w14:paraId="63CFC6A7" w14:textId="77777777" w:rsidR="00BA68AF" w:rsidRPr="001A4D62" w:rsidRDefault="00BA68AF" w:rsidP="00DA752D">
            <w:pPr>
              <w:jc w:val="both"/>
              <w:rPr>
                <w:rFonts w:ascii="Calibri" w:eastAsia="Calibri" w:hAnsi="Calibri" w:cs="Times New Roman"/>
                <w:sz w:val="22"/>
              </w:rPr>
            </w:pPr>
            <w:r w:rsidRPr="001A4D62">
              <w:rPr>
                <w:rFonts w:ascii="Calibri" w:eastAsia="Calibri" w:hAnsi="Calibri" w:cs="Times New Roman"/>
                <w:sz w:val="22"/>
                <w:u w:val="single"/>
              </w:rPr>
              <w:t>Think-Pair-Share:</w:t>
            </w:r>
          </w:p>
          <w:p w14:paraId="3504DE78" w14:textId="77777777" w:rsidR="00BA68AF" w:rsidRPr="001A4D62" w:rsidRDefault="00BA68AF" w:rsidP="00DA752D">
            <w:pPr>
              <w:jc w:val="both"/>
              <w:rPr>
                <w:rFonts w:ascii="Calibri" w:eastAsia="Calibri" w:hAnsi="Calibri" w:cs="Times New Roman"/>
                <w:sz w:val="22"/>
              </w:rPr>
            </w:pPr>
            <w:r w:rsidRPr="001A4D62">
              <w:rPr>
                <w:rFonts w:ascii="Calibri" w:eastAsia="Calibri" w:hAnsi="Calibri" w:cs="Times New Roman"/>
                <w:sz w:val="22"/>
              </w:rPr>
              <w:t>What went well:</w:t>
            </w:r>
          </w:p>
          <w:p w14:paraId="16D7675B" w14:textId="1F406DBC" w:rsidR="00BA68AF" w:rsidRPr="001A4D62" w:rsidRDefault="00BA68AF" w:rsidP="00F813AE">
            <w:pPr>
              <w:numPr>
                <w:ilvl w:val="0"/>
                <w:numId w:val="9"/>
              </w:numPr>
              <w:jc w:val="both"/>
              <w:rPr>
                <w:rFonts w:ascii="Calibri" w:eastAsia="Calibri" w:hAnsi="Calibri" w:cs="Times New Roman"/>
                <w:sz w:val="22"/>
              </w:rPr>
            </w:pPr>
            <w:r w:rsidRPr="001A4D62">
              <w:rPr>
                <w:rFonts w:ascii="Calibri" w:eastAsia="Calibri" w:hAnsi="Calibri" w:cs="Times New Roman"/>
                <w:sz w:val="22"/>
              </w:rPr>
              <w:t>Enabled me to assess each pupil</w:t>
            </w:r>
            <w:r w:rsidR="00CB4FCE" w:rsidRPr="001A4D62">
              <w:rPr>
                <w:rFonts w:ascii="Calibri" w:eastAsia="Calibri" w:hAnsi="Calibri" w:cs="Times New Roman"/>
                <w:sz w:val="22"/>
              </w:rPr>
              <w:t>’</w:t>
            </w:r>
            <w:r w:rsidRPr="001A4D62">
              <w:rPr>
                <w:rFonts w:ascii="Calibri" w:eastAsia="Calibri" w:hAnsi="Calibri" w:cs="Times New Roman"/>
                <w:sz w:val="22"/>
              </w:rPr>
              <w:t>s understanding on the subject.</w:t>
            </w:r>
          </w:p>
          <w:p w14:paraId="60A4C5A7" w14:textId="77777777" w:rsidR="00BA68AF" w:rsidRPr="001A4D62" w:rsidRDefault="00BA68AF" w:rsidP="00F813AE">
            <w:pPr>
              <w:numPr>
                <w:ilvl w:val="0"/>
                <w:numId w:val="9"/>
              </w:numPr>
              <w:jc w:val="both"/>
              <w:rPr>
                <w:rFonts w:ascii="Calibri" w:eastAsia="Calibri" w:hAnsi="Calibri" w:cs="Times New Roman"/>
                <w:sz w:val="22"/>
              </w:rPr>
            </w:pPr>
            <w:r w:rsidRPr="001A4D62">
              <w:rPr>
                <w:rFonts w:ascii="Calibri" w:eastAsia="Calibri" w:hAnsi="Calibri" w:cs="Times New Roman"/>
                <w:sz w:val="22"/>
              </w:rPr>
              <w:t>Pupils learnt from each other.​</w:t>
            </w:r>
          </w:p>
          <w:p w14:paraId="2C3F8F54" w14:textId="10B02FF2" w:rsidR="00BA68AF" w:rsidRPr="001A4D62" w:rsidRDefault="00BA68AF" w:rsidP="00F813AE">
            <w:pPr>
              <w:numPr>
                <w:ilvl w:val="0"/>
                <w:numId w:val="9"/>
              </w:numPr>
              <w:jc w:val="both"/>
              <w:rPr>
                <w:rFonts w:ascii="Calibri" w:eastAsia="Calibri" w:hAnsi="Calibri" w:cs="Times New Roman"/>
                <w:sz w:val="22"/>
              </w:rPr>
            </w:pPr>
            <w:r w:rsidRPr="001A4D62">
              <w:rPr>
                <w:rFonts w:ascii="Calibri" w:eastAsia="Calibri" w:hAnsi="Calibri" w:cs="Times New Roman"/>
                <w:sz w:val="22"/>
              </w:rPr>
              <w:t xml:space="preserve">Low ability </w:t>
            </w:r>
            <w:r w:rsidR="00CB4FCE" w:rsidRPr="001A4D62">
              <w:rPr>
                <w:rFonts w:ascii="Calibri" w:eastAsia="Calibri" w:hAnsi="Calibri" w:cs="Times New Roman"/>
                <w:sz w:val="22"/>
              </w:rPr>
              <w:t xml:space="preserve">pupils </w:t>
            </w:r>
            <w:r w:rsidRPr="001A4D62">
              <w:rPr>
                <w:rFonts w:ascii="Calibri" w:eastAsia="Calibri" w:hAnsi="Calibri" w:cs="Times New Roman"/>
                <w:sz w:val="22"/>
              </w:rPr>
              <w:t>were supported.​</w:t>
            </w:r>
          </w:p>
          <w:p w14:paraId="1D6A666E" w14:textId="77777777" w:rsidR="00BA68AF" w:rsidRPr="001A4D62" w:rsidRDefault="00BA68AF" w:rsidP="00F813AE">
            <w:pPr>
              <w:numPr>
                <w:ilvl w:val="0"/>
                <w:numId w:val="9"/>
              </w:numPr>
              <w:jc w:val="both"/>
              <w:rPr>
                <w:rFonts w:ascii="Calibri" w:eastAsia="Calibri" w:hAnsi="Calibri" w:cs="Times New Roman"/>
                <w:sz w:val="22"/>
              </w:rPr>
            </w:pPr>
            <w:r w:rsidRPr="001A4D62">
              <w:rPr>
                <w:rFonts w:ascii="Calibri" w:eastAsia="Calibri" w:hAnsi="Calibri" w:cs="Times New Roman"/>
                <w:sz w:val="22"/>
              </w:rPr>
              <w:t>Those with low confidence participated.</w:t>
            </w:r>
          </w:p>
          <w:p w14:paraId="15E8466E" w14:textId="77777777" w:rsidR="00BA68AF" w:rsidRPr="001A4D62" w:rsidRDefault="00BA68AF" w:rsidP="00DA752D">
            <w:pPr>
              <w:jc w:val="both"/>
              <w:rPr>
                <w:rFonts w:ascii="Calibri" w:eastAsia="Calibri" w:hAnsi="Calibri" w:cs="Times New Roman"/>
                <w:sz w:val="22"/>
              </w:rPr>
            </w:pPr>
            <w:r w:rsidRPr="001A4D62">
              <w:rPr>
                <w:rFonts w:ascii="Calibri" w:eastAsia="Calibri" w:hAnsi="Calibri" w:cs="Times New Roman"/>
                <w:sz w:val="22"/>
              </w:rPr>
              <w:t>Even better if:</w:t>
            </w:r>
          </w:p>
          <w:p w14:paraId="0AE2B3D8" w14:textId="77777777" w:rsidR="00BA68AF" w:rsidRPr="001A4D62" w:rsidRDefault="00BA68AF" w:rsidP="00F813AE">
            <w:pPr>
              <w:numPr>
                <w:ilvl w:val="0"/>
                <w:numId w:val="10"/>
              </w:numPr>
              <w:jc w:val="both"/>
              <w:rPr>
                <w:rFonts w:ascii="Calibri" w:eastAsia="Calibri" w:hAnsi="Calibri" w:cs="Times New Roman"/>
                <w:sz w:val="22"/>
              </w:rPr>
            </w:pPr>
            <w:r w:rsidRPr="001A4D62">
              <w:rPr>
                <w:rFonts w:ascii="Calibri" w:eastAsia="Calibri" w:hAnsi="Calibri" w:cs="Times New Roman"/>
                <w:sz w:val="22"/>
              </w:rPr>
              <w:t>Low ability could be paired with high ability.​</w:t>
            </w:r>
          </w:p>
          <w:p w14:paraId="361A1CB1" w14:textId="77777777" w:rsidR="00BA68AF" w:rsidRPr="001A4D62" w:rsidRDefault="00BA68AF" w:rsidP="00F813AE">
            <w:pPr>
              <w:numPr>
                <w:ilvl w:val="0"/>
                <w:numId w:val="10"/>
              </w:numPr>
              <w:jc w:val="both"/>
              <w:rPr>
                <w:rFonts w:ascii="Calibri" w:eastAsia="Calibri" w:hAnsi="Calibri" w:cs="Times New Roman"/>
                <w:sz w:val="22"/>
              </w:rPr>
            </w:pPr>
            <w:r w:rsidRPr="001A4D62">
              <w:rPr>
                <w:rFonts w:ascii="Calibri" w:eastAsia="Calibri" w:hAnsi="Calibri" w:cs="Times New Roman"/>
                <w:sz w:val="22"/>
              </w:rPr>
              <w:t>Discussions could be monitored to ensure they are on topic.​</w:t>
            </w:r>
          </w:p>
          <w:p w14:paraId="22CB871F" w14:textId="77777777" w:rsidR="00BA68AF" w:rsidRPr="001A4D62" w:rsidRDefault="00BA68AF" w:rsidP="00F813AE">
            <w:pPr>
              <w:numPr>
                <w:ilvl w:val="0"/>
                <w:numId w:val="10"/>
              </w:numPr>
              <w:jc w:val="both"/>
              <w:rPr>
                <w:rFonts w:ascii="Calibri" w:eastAsia="Calibri" w:hAnsi="Calibri" w:cs="Times New Roman"/>
                <w:sz w:val="22"/>
              </w:rPr>
            </w:pPr>
            <w:r w:rsidRPr="001A4D62">
              <w:rPr>
                <w:rFonts w:ascii="Calibri" w:eastAsia="Calibri" w:hAnsi="Calibri" w:cs="Times New Roman"/>
                <w:sz w:val="22"/>
              </w:rPr>
              <w:t>Use DCF online resources in the share process.</w:t>
            </w:r>
          </w:p>
          <w:p w14:paraId="07D8103A" w14:textId="4EE24539" w:rsidR="008632A8" w:rsidRPr="001A4D62" w:rsidRDefault="008632A8" w:rsidP="00DA752D">
            <w:pPr>
              <w:spacing w:line="240" w:lineRule="auto"/>
              <w:jc w:val="both"/>
              <w:rPr>
                <w:rFonts w:ascii="Calibri" w:eastAsia="Calibri" w:hAnsi="Calibri" w:cs="Times New Roman"/>
                <w:sz w:val="22"/>
              </w:rPr>
            </w:pPr>
          </w:p>
        </w:tc>
      </w:tr>
    </w:tbl>
    <w:p w14:paraId="6EF7FD1B" w14:textId="77777777" w:rsidR="00446402" w:rsidRPr="001A4D62" w:rsidRDefault="00446402" w:rsidP="00446402">
      <w:pPr>
        <w:spacing w:after="160" w:line="256" w:lineRule="auto"/>
        <w:rPr>
          <w:rFonts w:ascii="Calibri" w:eastAsia="Calibri" w:hAnsi="Calibri" w:cs="Times New Roman"/>
          <w:sz w:val="22"/>
        </w:rPr>
      </w:pPr>
    </w:p>
    <w:p w14:paraId="349E26A3" w14:textId="78FACCB4" w:rsidR="2B5A2DAC" w:rsidRPr="001A4D62" w:rsidRDefault="2B5A2DAC">
      <w:r w:rsidRPr="001A4D62">
        <w:br w:type="page"/>
      </w:r>
    </w:p>
    <w:p w14:paraId="407B934A" w14:textId="32132DDF" w:rsidR="00446402" w:rsidRPr="001A4D62" w:rsidRDefault="002473E3" w:rsidP="00336A88">
      <w:pPr>
        <w:pStyle w:val="Heading2"/>
      </w:pPr>
      <w:r w:rsidRPr="001A4D62">
        <w:lastRenderedPageBreak/>
        <w:t>DGB/</w:t>
      </w:r>
      <w:r w:rsidR="00336A88" w:rsidRPr="001A4D62">
        <w:t>SKD</w:t>
      </w:r>
    </w:p>
    <w:p w14:paraId="09E85C8F" w14:textId="2F168904" w:rsidR="00667EB2" w:rsidRPr="001A4D62" w:rsidRDefault="00667EB2" w:rsidP="00B70105">
      <w:pPr>
        <w:pStyle w:val="Heading3"/>
      </w:pPr>
      <w:r w:rsidRPr="001A4D62">
        <w:t>Llythrennedd / Literacy</w:t>
      </w:r>
    </w:p>
    <w:p w14:paraId="0E9332AD" w14:textId="173DB580" w:rsidR="00EE37F6" w:rsidRPr="001A4D62" w:rsidRDefault="00EE37F6" w:rsidP="00EE37F6">
      <w:r w:rsidRPr="001A4D62">
        <w:t xml:space="preserve">Evidenced by an asset? </w:t>
      </w:r>
      <w:sdt>
        <w:sdtPr>
          <w:id w:val="-677499591"/>
          <w14:checkbox>
            <w14:checked w14:val="1"/>
            <w14:checkedState w14:val="0061" w14:font="Webdings"/>
            <w14:uncheckedState w14:val="2610" w14:font="MS Gothic"/>
          </w14:checkbox>
        </w:sdtPr>
        <w:sdtEndPr/>
        <w:sdtContent>
          <w:r w:rsidR="00861BF7">
            <w:sym w:font="Webdings" w:char="F061"/>
          </w:r>
        </w:sdtContent>
      </w:sdt>
    </w:p>
    <w:p w14:paraId="268EA0CD" w14:textId="1ABA36D0" w:rsidR="001E7B6F" w:rsidRPr="001A4D62" w:rsidRDefault="00F813AE" w:rsidP="00F813AE">
      <w:pPr>
        <w:pStyle w:val="ListParagraph"/>
        <w:numPr>
          <w:ilvl w:val="0"/>
          <w:numId w:val="19"/>
        </w:numPr>
        <w:jc w:val="both"/>
      </w:pPr>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861BF7">
            <w:t xml:space="preserve">SKD Evidence - Literacy (Dialogic Teaching) - I have read parts of this book called "The essential speaking and listening talk for learning at key stage 2" by Dawes L &amp; Breeze L (2008), mainly focusing on the section about Dialogic teaching - as shown in the screenshot. It has improved my ability and confidence to teach Literacy in the classroom. This chapter of the book offered many practical ways of improving times of discussion and questioning during taught literacy lessons.  Not only has it helped to deepen my knowledge and understanding of particular literacy skills but also provided some helpful tools to engage students within different learning experiences. </w:t>
          </w:r>
        </w:sdtContent>
      </w:sdt>
      <w:r w:rsidR="000E5D60" w:rsidRPr="001A4D62">
        <w:t xml:space="preserve"> </w:t>
      </w:r>
    </w:p>
    <w:p w14:paraId="056A9E00" w14:textId="77777777" w:rsidR="00EE37F6" w:rsidRPr="001A4D62" w:rsidRDefault="00EE37F6" w:rsidP="000E5D60"/>
    <w:p w14:paraId="083CB8D4" w14:textId="0DCF46D4" w:rsidR="00667EB2" w:rsidRPr="001A4D62" w:rsidRDefault="00667EB2" w:rsidP="00B70105">
      <w:pPr>
        <w:pStyle w:val="Heading3"/>
      </w:pPr>
      <w:r w:rsidRPr="001A4D62">
        <w:t>Rhifedd / Numeracy</w:t>
      </w:r>
    </w:p>
    <w:p w14:paraId="66327DEC" w14:textId="10FEE7CC" w:rsidR="00EE37F6" w:rsidRPr="001A4D62" w:rsidRDefault="00EE37F6" w:rsidP="00EE37F6">
      <w:r w:rsidRPr="001A4D62">
        <w:t xml:space="preserve">Evidenced by an asset? </w:t>
      </w:r>
      <w:sdt>
        <w:sdtPr>
          <w:id w:val="1556505794"/>
          <w14:checkbox>
            <w14:checked w14:val="1"/>
            <w14:checkedState w14:val="0061" w14:font="Webdings"/>
            <w14:uncheckedState w14:val="2610" w14:font="MS Gothic"/>
          </w14:checkbox>
        </w:sdtPr>
        <w:sdtEndPr/>
        <w:sdtContent>
          <w:r w:rsidR="001A4D62">
            <w:sym w:font="Webdings" w:char="F061"/>
          </w:r>
        </w:sdtContent>
      </w:sdt>
    </w:p>
    <w:p w14:paraId="01440A3B" w14:textId="05F931C5" w:rsidR="00EE37F6" w:rsidRPr="001A4D62" w:rsidRDefault="002633FF" w:rsidP="00F813AE">
      <w:pPr>
        <w:pStyle w:val="ListParagraph"/>
        <w:numPr>
          <w:ilvl w:val="0"/>
          <w:numId w:val="11"/>
        </w:numPr>
        <w:jc w:val="both"/>
      </w:pPr>
      <w:r>
        <w:t>SKD evidence</w:t>
      </w:r>
      <w:r w:rsidR="00861BF7">
        <w:t xml:space="preserve"> -</w:t>
      </w:r>
      <w:r>
        <w:t xml:space="preserve"> Maths &amp; Numeracy (Examples Resource) - This is a collection of many different maths resources and ideas that a teacher could use to effectively plan maths lessons creatively and purposefully. I was able to progress and improve many areas of my ability in mathematics &amp; numeracy, developing understanding of the best ways to work out certain types of questions, as well as the best resources to use. The screenshot taken from this resource shows two of the pages that I found mos</w:t>
      </w:r>
      <w:r w:rsidR="00597483">
        <w:t>t</w:t>
      </w:r>
      <w:r>
        <w:t xml:space="preserve"> useful, looking at using arrays within repeated addition, subtraction, multiplication</w:t>
      </w:r>
      <w:r w:rsidR="00597483">
        <w:t>,</w:t>
      </w:r>
      <w:r>
        <w:t xml:space="preserve"> and division, and how place value cards and Gattegno charts can be used to support understanding of the value of numbers. There are many other ideas and examples here that have informed my planning, helped develop my understanding, and enabled me to refine my own pedagogy. This has helped me when supporting pupils and delivering Maths &amp; Numeracy in the classroom.</w:t>
      </w:r>
    </w:p>
    <w:p w14:paraId="320D57D3" w14:textId="59AB4458" w:rsidR="00667EB2" w:rsidRPr="001A4D62" w:rsidRDefault="00667EB2" w:rsidP="00B70105">
      <w:pPr>
        <w:pStyle w:val="Heading3"/>
      </w:pPr>
      <w:r w:rsidRPr="001A4D62">
        <w:t>Cymhwysedd Digidol / Digital competence</w:t>
      </w:r>
    </w:p>
    <w:p w14:paraId="00567E8C" w14:textId="6120334C" w:rsidR="00EE37F6" w:rsidRPr="001A4D62" w:rsidRDefault="00EE37F6" w:rsidP="00EE37F6">
      <w:r w:rsidRPr="001A4D62">
        <w:t xml:space="preserve">Evidenced by an asset? </w:t>
      </w:r>
      <w:sdt>
        <w:sdtPr>
          <w:id w:val="-843865021"/>
          <w14:checkbox>
            <w14:checked w14:val="1"/>
            <w14:checkedState w14:val="0061" w14:font="Webdings"/>
            <w14:uncheckedState w14:val="2610" w14:font="MS Gothic"/>
          </w14:checkbox>
        </w:sdtPr>
        <w:sdtEndPr/>
        <w:sdtContent>
          <w:r w:rsidR="00597483">
            <w:sym w:font="Webdings" w:char="F061"/>
          </w:r>
        </w:sdtContent>
      </w:sdt>
    </w:p>
    <w:p w14:paraId="3C02CFE0" w14:textId="735266CE" w:rsidR="003529C9" w:rsidRPr="001A4D62" w:rsidRDefault="00F813AE" w:rsidP="00F813AE">
      <w:pPr>
        <w:pStyle w:val="ListParagraph"/>
        <w:numPr>
          <w:ilvl w:val="0"/>
          <w:numId w:val="12"/>
        </w:numPr>
        <w:jc w:val="both"/>
      </w:pPr>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597483">
            <w:t xml:space="preserve">SKD Evidence - Digital Competency (SCRATCH Tutorials) - I have begun some coding tutorials on Scratch (an online education coding software). I have used Scratch before </w:t>
          </w:r>
          <w:r w:rsidR="00597483">
            <w:lastRenderedPageBreak/>
            <w:t xml:space="preserve">within a year 5 Digital competency lesson, and I found </w:t>
          </w:r>
          <w:r w:rsidR="00DA752D">
            <w:t>I</w:t>
          </w:r>
          <w:r w:rsidR="00597483">
            <w:t xml:space="preserve"> was unable to give the best support I could to pupils. These tutorials have informed me of the best ways to operate this software and have improved my confidence when teaching this subject area.</w:t>
          </w:r>
        </w:sdtContent>
      </w:sdt>
      <w:r w:rsidR="003529C9" w:rsidRPr="001A4D62">
        <w:t xml:space="preserve"> </w:t>
      </w:r>
    </w:p>
    <w:p w14:paraId="55B40827" w14:textId="77777777" w:rsidR="00EE37F6" w:rsidRPr="001A4D62" w:rsidRDefault="00EE37F6" w:rsidP="00CA10E6"/>
    <w:p w14:paraId="421CF2DC" w14:textId="27AAE083" w:rsidR="00534848" w:rsidRPr="001A4D62" w:rsidRDefault="00534848" w:rsidP="00B70105">
      <w:pPr>
        <w:pStyle w:val="Heading3"/>
      </w:pPr>
      <w:r w:rsidRPr="001A4D62">
        <w:t>Gwybodaeth bynciol / Subject knowledge</w:t>
      </w:r>
    </w:p>
    <w:p w14:paraId="4C13EED5" w14:textId="1BEBCD87" w:rsidR="00EE37F6" w:rsidRPr="001A4D62" w:rsidRDefault="00EE37F6" w:rsidP="00EE37F6">
      <w:r w:rsidRPr="001A4D62">
        <w:t xml:space="preserve">Evidenced by an asset? </w:t>
      </w:r>
      <w:sdt>
        <w:sdtPr>
          <w:id w:val="-1784792848"/>
          <w14:checkbox>
            <w14:checked w14:val="0"/>
            <w14:checkedState w14:val="0061" w14:font="Webdings"/>
            <w14:uncheckedState w14:val="2610" w14:font="MS Gothic"/>
          </w14:checkbox>
        </w:sdtPr>
        <w:sdtEndPr/>
        <w:sdtContent>
          <w:r w:rsidR="00697D09">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rPr>
          <w:color w:val="auto"/>
        </w:rPr>
      </w:sdtEndPr>
      <w:sdtContent>
        <w:p w14:paraId="1D26A330" w14:textId="72B79C09" w:rsidR="00CC0CA8" w:rsidRPr="001A4D62" w:rsidRDefault="00F813AE" w:rsidP="00697D09">
          <w:pPr>
            <w:pStyle w:val="ListParagraph"/>
            <w:jc w:val="both"/>
          </w:pPr>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8D5EE4">
                <w:rPr>
                  <w:color w:val="2B579A"/>
                  <w:shd w:val="clear" w:color="auto" w:fill="FFFFFF"/>
                </w:rPr>
                <w:t>N/A</w:t>
              </w:r>
            </w:sdtContent>
          </w:sdt>
        </w:p>
      </w:sdtContent>
    </w:sdt>
    <w:p w14:paraId="404BAAFA" w14:textId="1EE10DF1" w:rsidR="00667EB2" w:rsidRDefault="00667EB2" w:rsidP="00667EB2"/>
    <w:p w14:paraId="382C3732" w14:textId="77777777" w:rsidR="00697D09" w:rsidRDefault="00697D09" w:rsidP="00697D09">
      <w:pPr>
        <w:pStyle w:val="Heading3"/>
      </w:pPr>
      <w:r>
        <w:t>Datblygu’r Gymraeg / Welsh Language Development</w:t>
      </w:r>
    </w:p>
    <w:p w14:paraId="134E51F5" w14:textId="45FFFF03" w:rsidR="00697D09" w:rsidRPr="00EE37F6" w:rsidRDefault="00697D09" w:rsidP="00697D09">
      <w:r>
        <w:t xml:space="preserve">Evidenced by an asset? </w:t>
      </w:r>
      <w:sdt>
        <w:sdtPr>
          <w:id w:val="-546458439"/>
          <w14:checkbox>
            <w14:checked w14:val="1"/>
            <w14:checkedState w14:val="0061" w14:font="Webdings"/>
            <w14:uncheckedState w14:val="2610" w14:font="MS Gothic"/>
          </w14:checkbox>
        </w:sdtPr>
        <w:sdtEndPr/>
        <w:sdtContent>
          <w:r>
            <w:sym w:font="Webdings" w:char="F061"/>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50B25E8DAD6E4993B57E89E8A18AA975"/>
        </w:placeholder>
      </w:sdtPr>
      <w:sdtEndPr/>
      <w:sdtContent>
        <w:p w14:paraId="3AE0883B" w14:textId="3BFBE22D" w:rsidR="00697D09" w:rsidRPr="001A4D62" w:rsidRDefault="00F813AE" w:rsidP="00F813AE">
          <w:pPr>
            <w:pStyle w:val="ListParagraph"/>
            <w:numPr>
              <w:ilvl w:val="0"/>
              <w:numId w:val="17"/>
            </w:numPr>
            <w:jc w:val="both"/>
          </w:pPr>
          <w:sdt>
            <w:sdtPr>
              <w:rPr>
                <w:color w:val="2B579A"/>
                <w:shd w:val="clear" w:color="auto" w:fill="FFFFFF"/>
              </w:rPr>
              <w:alias w:val="Justify, expand upon, or provide a context for your evidence"/>
              <w:tag w:val="Justify, expand upon, or provide a context for your evidence"/>
              <w:id w:val="-372613452"/>
              <w:placeholder>
                <w:docPart w:val="84A7890EE38E47899F5BFA0C03FD44E1"/>
              </w:placeholder>
            </w:sdtPr>
            <w:sdtEndPr/>
            <w:sdtContent>
              <w:sdt>
                <w:sdtPr>
                  <w:rPr>
                    <w:color w:val="2B579A"/>
                    <w:shd w:val="clear" w:color="auto" w:fill="FFFFFF"/>
                  </w:rPr>
                  <w:alias w:val="Justify, expand upon, or provide a context for your evidence"/>
                  <w:tag w:val="Justify, expand upon, or provide a context for your evidence"/>
                  <w:id w:val="1891074203"/>
                  <w:placeholder>
                    <w:docPart w:val="A6B27A38107D42A8836221B771F374C0"/>
                  </w:placeholder>
                </w:sdtPr>
                <w:sdtEndPr/>
                <w:sdtContent>
                  <w:r w:rsidR="00697D09" w:rsidRPr="001A4D62">
                    <w:t>SKD evidence</w:t>
                  </w:r>
                  <w:r w:rsidR="00861BF7">
                    <w:t xml:space="preserve"> -</w:t>
                  </w:r>
                  <w:r w:rsidR="00697D09" w:rsidRPr="001A4D62">
                    <w:t xml:space="preserve"> Welsh (Duo Lingo) - I have been using Duolingo to test and further improve my Welsh language skills. The screenshot taken is of a checkpoint test assessing my knowledge of what I have learnt so far. This resource has helped developed my Welsh reading, writing and oracy, as it gives many different opportunities to read text, answer questions, and speak aloud. As you progress through the different stages it becomes more challenging. There are many different areas to focus on, including: work, clothes, places, greetings, colours, weather, animals, past, present, future, etc. This has helped my overall understanding and ability to assist pupils with translation in the classroom.</w:t>
                  </w:r>
                </w:sdtContent>
              </w:sdt>
            </w:sdtContent>
          </w:sdt>
          <w:r w:rsidR="00697D09">
            <w:t xml:space="preserve"> </w:t>
          </w:r>
        </w:p>
      </w:sdtContent>
    </w:sdt>
    <w:p w14:paraId="7BB7E4AC" w14:textId="3F95F852" w:rsidR="2B5A2DAC" w:rsidRPr="001A4D62" w:rsidRDefault="2B5A2DAC">
      <w:r w:rsidRPr="001A4D62">
        <w:br w:type="page"/>
      </w:r>
    </w:p>
    <w:p w14:paraId="1A710675" w14:textId="41CF0A6E" w:rsidR="00A10EAD" w:rsidRPr="001A4D62" w:rsidRDefault="00A10EAD" w:rsidP="000D213D">
      <w:pPr>
        <w:pStyle w:val="Heading2"/>
      </w:pPr>
      <w:r w:rsidRPr="001A4D62">
        <w:lastRenderedPageBreak/>
        <w:t>Safonau/ Standards</w:t>
      </w:r>
    </w:p>
    <w:p w14:paraId="3ED0067C" w14:textId="77777777" w:rsidR="00552BF1" w:rsidRPr="001A4D62" w:rsidRDefault="00552BF1" w:rsidP="00552BF1"/>
    <w:p w14:paraId="59426E11" w14:textId="2D25B273" w:rsidR="000D213D" w:rsidRPr="001A4D62" w:rsidRDefault="000D213D" w:rsidP="00CD1E5D">
      <w:pPr>
        <w:pStyle w:val="Heading2"/>
      </w:pPr>
      <w:r w:rsidRPr="001A4D62">
        <w:t>Professional Experience Template</w:t>
      </w:r>
      <w:r w:rsidR="007C32AA" w:rsidRPr="001A4D62">
        <w:t xml:space="preserve"> 1</w:t>
      </w:r>
      <w:r w:rsidR="00E02C5E" w:rsidRPr="001A4D62">
        <w:t xml:space="preserve">: </w:t>
      </w:r>
      <w:r w:rsidR="003A4C2A">
        <w:t xml:space="preserve">Creating resources for </w:t>
      </w:r>
      <w:r w:rsidR="00233183">
        <w:t>M</w:t>
      </w:r>
      <w:r w:rsidR="003A4C2A">
        <w:t xml:space="preserve">aths &amp; </w:t>
      </w:r>
      <w:r w:rsidR="00233183">
        <w:t>Numeracy.</w:t>
      </w:r>
    </w:p>
    <w:p w14:paraId="7A167012" w14:textId="3CC45263" w:rsidR="00F5076F" w:rsidRPr="001A4D62" w:rsidRDefault="00B76136" w:rsidP="00B70105">
      <w:pPr>
        <w:pStyle w:val="Heading3"/>
      </w:pPr>
      <w:r w:rsidRPr="001A4D62">
        <w:t>Pe</w:t>
      </w:r>
      <w:r w:rsidR="003D093A" w:rsidRPr="001A4D62">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C716D9">
            <w:t>Refining: Differentiation</w:t>
          </w:r>
        </w:sdtContent>
      </w:sdt>
    </w:p>
    <w:p w14:paraId="06B56440" w14:textId="77D3A1F2" w:rsidR="00966805" w:rsidRDefault="007C32AA" w:rsidP="00966805">
      <w:pPr>
        <w:pStyle w:val="Heading3"/>
      </w:pPr>
      <w:r w:rsidRPr="001A4D62">
        <w:t>What did you do and why?</w:t>
      </w:r>
    </w:p>
    <w:p w14:paraId="35581E33" w14:textId="77D3E808" w:rsidR="00966805" w:rsidRPr="00966805" w:rsidRDefault="00966805" w:rsidP="00F813AE">
      <w:pPr>
        <w:numPr>
          <w:ilvl w:val="0"/>
          <w:numId w:val="16"/>
        </w:numPr>
        <w:rPr>
          <w:color w:val="2B579A"/>
          <w:shd w:val="clear" w:color="auto" w:fill="FFFFFF"/>
        </w:rPr>
      </w:pPr>
      <w:r w:rsidRPr="00966805">
        <w:rPr>
          <w:color w:val="2B579A"/>
          <w:shd w:val="clear" w:color="auto" w:fill="FFFFFF"/>
        </w:rPr>
        <w:t>Created resources for maths lessons. These activities contained different levels of challenge for different ability levels.</w:t>
      </w:r>
    </w:p>
    <w:p w14:paraId="108B542F" w14:textId="77777777" w:rsidR="00966805" w:rsidRPr="00966805" w:rsidRDefault="00966805" w:rsidP="00F813AE">
      <w:pPr>
        <w:numPr>
          <w:ilvl w:val="0"/>
          <w:numId w:val="16"/>
        </w:numPr>
        <w:rPr>
          <w:color w:val="2B579A"/>
          <w:shd w:val="clear" w:color="auto" w:fill="FFFFFF"/>
        </w:rPr>
      </w:pPr>
      <w:r w:rsidRPr="00966805">
        <w:rPr>
          <w:color w:val="2B579A"/>
          <w:shd w:val="clear" w:color="auto" w:fill="FFFFFF"/>
        </w:rPr>
        <w:t>I referred to the Welsh Curriculum 'what matters statements' and 'descriptions of learning' to correctly measure what was necessary to be assessed in the Mathematics &amp; Numeracy area of learning for pupils in year 5 (ages 9-10). This informed me of the learning objectives for the activity and what needed to be in the success criteria too.</w:t>
      </w:r>
    </w:p>
    <w:p w14:paraId="1FA11158" w14:textId="77777777" w:rsidR="00A91170" w:rsidRDefault="00A91170" w:rsidP="00F813AE">
      <w:pPr>
        <w:numPr>
          <w:ilvl w:val="0"/>
          <w:numId w:val="16"/>
        </w:numPr>
        <w:rPr>
          <w:color w:val="2B579A"/>
          <w:shd w:val="clear" w:color="auto" w:fill="FFFFFF"/>
        </w:rPr>
      </w:pPr>
      <w:r w:rsidRPr="00A91170">
        <w:rPr>
          <w:color w:val="2B579A"/>
          <w:shd w:val="clear" w:color="auto" w:fill="FFFFFF"/>
        </w:rPr>
        <w:t>I created questions tied to the topic of data handling. This included: mean, median, mode &amp; range, data interpretation, and creating and reading graphs &amp; charts, etc.</w:t>
      </w:r>
    </w:p>
    <w:p w14:paraId="6918684B" w14:textId="23C38A65" w:rsidR="00966805" w:rsidRPr="00966805" w:rsidRDefault="00966805" w:rsidP="00F813AE">
      <w:pPr>
        <w:numPr>
          <w:ilvl w:val="0"/>
          <w:numId w:val="16"/>
        </w:numPr>
        <w:rPr>
          <w:color w:val="2B579A"/>
          <w:shd w:val="clear" w:color="auto" w:fill="FFFFFF"/>
        </w:rPr>
      </w:pPr>
      <w:r w:rsidRPr="00966805">
        <w:rPr>
          <w:color w:val="2B579A"/>
          <w:shd w:val="clear" w:color="auto" w:fill="FFFFFF"/>
        </w:rPr>
        <w:t>I used the pupils' APK mind maps (Accessing prior Knowledge) and Pathways (Questions to test understanding at introduction of new topics) to inform the creation of these activities.</w:t>
      </w:r>
    </w:p>
    <w:p w14:paraId="6865F5A3" w14:textId="77777777" w:rsidR="00966805" w:rsidRPr="00966805" w:rsidRDefault="00966805" w:rsidP="00F813AE">
      <w:pPr>
        <w:numPr>
          <w:ilvl w:val="0"/>
          <w:numId w:val="16"/>
        </w:numPr>
        <w:rPr>
          <w:color w:val="2B579A"/>
          <w:shd w:val="clear" w:color="auto" w:fill="FFFFFF"/>
        </w:rPr>
      </w:pPr>
      <w:r w:rsidRPr="00966805">
        <w:rPr>
          <w:color w:val="2B579A"/>
          <w:shd w:val="clear" w:color="auto" w:fill="FFFFFF"/>
        </w:rPr>
        <w:t>This resource was shared amongst the other Year 5 and Year 6 teachers. They used the same resources within their lesson.</w:t>
      </w:r>
    </w:p>
    <w:p w14:paraId="0E21124A" w14:textId="77777777" w:rsidR="003E3D9C" w:rsidRDefault="003E3D9C" w:rsidP="00F813AE">
      <w:pPr>
        <w:numPr>
          <w:ilvl w:val="0"/>
          <w:numId w:val="16"/>
        </w:numPr>
        <w:rPr>
          <w:color w:val="2B579A"/>
          <w:shd w:val="clear" w:color="auto" w:fill="FFFFFF"/>
        </w:rPr>
      </w:pPr>
      <w:r w:rsidRPr="003E3D9C">
        <w:rPr>
          <w:color w:val="2B579A"/>
          <w:shd w:val="clear" w:color="auto" w:fill="FFFFFF"/>
        </w:rPr>
        <w:t>PowerPoint presentations have been created in this topic area and used as a visual guidance resource for the pupils. This will help to structure the introductory elements of these maths &amp; numeracy lessons and engage them all together within the activity before separating to complete their differentiated activities.</w:t>
      </w:r>
    </w:p>
    <w:p w14:paraId="3BC54849" w14:textId="0464125C" w:rsidR="00966805" w:rsidRPr="00966805" w:rsidRDefault="00966805" w:rsidP="00F813AE">
      <w:pPr>
        <w:numPr>
          <w:ilvl w:val="0"/>
          <w:numId w:val="16"/>
        </w:numPr>
        <w:rPr>
          <w:color w:val="2B579A"/>
          <w:shd w:val="clear" w:color="auto" w:fill="FFFFFF"/>
        </w:rPr>
      </w:pPr>
      <w:r w:rsidRPr="00966805">
        <w:rPr>
          <w:color w:val="2B579A"/>
          <w:shd w:val="clear" w:color="auto" w:fill="FFFFFF"/>
        </w:rPr>
        <w:t>I undertook online research to help to piece together elements of the resources. I referred to different online platforms to inspire ideas and techniques, which aided in the planning process of these activities.</w:t>
      </w:r>
    </w:p>
    <w:p w14:paraId="1AD79B70" w14:textId="0CF8B1AF" w:rsidR="007C32AA" w:rsidRPr="001A4D62" w:rsidRDefault="007C32AA" w:rsidP="00B70105">
      <w:pPr>
        <w:pStyle w:val="Heading3"/>
      </w:pPr>
      <w:r w:rsidRPr="001A4D62">
        <w:t>What have you learned?</w:t>
      </w:r>
    </w:p>
    <w:p w14:paraId="13449CF5" w14:textId="67988254" w:rsidR="00922063" w:rsidRPr="00922063" w:rsidRDefault="00922063" w:rsidP="00F813AE">
      <w:pPr>
        <w:numPr>
          <w:ilvl w:val="0"/>
          <w:numId w:val="15"/>
        </w:numPr>
        <w:rPr>
          <w:color w:val="2B579A"/>
          <w:shd w:val="clear" w:color="auto" w:fill="FFFFFF"/>
        </w:rPr>
      </w:pPr>
      <w:r w:rsidRPr="00922063">
        <w:rPr>
          <w:color w:val="2B579A"/>
          <w:shd w:val="clear" w:color="auto" w:fill="FFFFFF"/>
        </w:rPr>
        <w:t>How to appropriately differentiate activities for different ability levels of pupils within the same class (Low, mid, high) - Especially necessary for 'MAT' pupils (More able and talented).</w:t>
      </w:r>
    </w:p>
    <w:p w14:paraId="4A46253D" w14:textId="0BDF3154" w:rsidR="00922063" w:rsidRPr="00922063" w:rsidRDefault="00922063" w:rsidP="00F813AE">
      <w:pPr>
        <w:numPr>
          <w:ilvl w:val="0"/>
          <w:numId w:val="15"/>
        </w:numPr>
        <w:rPr>
          <w:color w:val="2B579A"/>
          <w:shd w:val="clear" w:color="auto" w:fill="FFFFFF"/>
        </w:rPr>
      </w:pPr>
      <w:r w:rsidRPr="00922063">
        <w:rPr>
          <w:color w:val="2B579A"/>
          <w:shd w:val="clear" w:color="auto" w:fill="FFFFFF"/>
        </w:rPr>
        <w:lastRenderedPageBreak/>
        <w:t xml:space="preserve">The best ways to write up </w:t>
      </w:r>
      <w:r w:rsidR="001F3312">
        <w:rPr>
          <w:color w:val="2B579A"/>
          <w:shd w:val="clear" w:color="auto" w:fill="FFFFFF"/>
        </w:rPr>
        <w:t>m</w:t>
      </w:r>
      <w:r w:rsidRPr="00922063">
        <w:rPr>
          <w:color w:val="2B579A"/>
          <w:shd w:val="clear" w:color="auto" w:fill="FFFFFF"/>
        </w:rPr>
        <w:t>aths questions and lay out activity worksheets</w:t>
      </w:r>
      <w:r w:rsidR="00A91170" w:rsidRPr="00A91170">
        <w:rPr>
          <w:color w:val="2B579A"/>
          <w:shd w:val="clear" w:color="auto" w:fill="FFFFFF"/>
        </w:rPr>
        <w:t>, to make them easy to understand and based around topics that are interesting to pupils (e.g. games or sports, etc).</w:t>
      </w:r>
      <w:r w:rsidR="00A91170">
        <w:rPr>
          <w:color w:val="2B579A"/>
          <w:shd w:val="clear" w:color="auto" w:fill="FFFFFF"/>
        </w:rPr>
        <w:t xml:space="preserve"> </w:t>
      </w:r>
    </w:p>
    <w:p w14:paraId="000F84E2" w14:textId="15846100" w:rsidR="00922063" w:rsidRPr="00922063" w:rsidRDefault="00922063" w:rsidP="00F813AE">
      <w:pPr>
        <w:numPr>
          <w:ilvl w:val="0"/>
          <w:numId w:val="15"/>
        </w:numPr>
        <w:rPr>
          <w:color w:val="2B579A"/>
          <w:shd w:val="clear" w:color="auto" w:fill="FFFFFF"/>
        </w:rPr>
      </w:pPr>
      <w:r w:rsidRPr="00922063">
        <w:rPr>
          <w:color w:val="2B579A"/>
          <w:shd w:val="clear" w:color="auto" w:fill="FFFFFF"/>
        </w:rPr>
        <w:t xml:space="preserve">Opportunity to familiarise myself with the process and increase in efficiency, learning what is required and how long </w:t>
      </w:r>
      <w:r w:rsidR="001F3312">
        <w:rPr>
          <w:color w:val="2B579A"/>
          <w:shd w:val="clear" w:color="auto" w:fill="FFFFFF"/>
        </w:rPr>
        <w:t xml:space="preserve">it takes </w:t>
      </w:r>
      <w:r w:rsidRPr="00922063">
        <w:rPr>
          <w:color w:val="2B579A"/>
          <w:shd w:val="clear" w:color="auto" w:fill="FFFFFF"/>
        </w:rPr>
        <w:t xml:space="preserve">the pupils </w:t>
      </w:r>
      <w:r w:rsidR="001F3312">
        <w:rPr>
          <w:color w:val="2B579A"/>
          <w:shd w:val="clear" w:color="auto" w:fill="FFFFFF"/>
        </w:rPr>
        <w:t xml:space="preserve">to </w:t>
      </w:r>
      <w:r w:rsidRPr="00922063">
        <w:rPr>
          <w:color w:val="2B579A"/>
          <w:shd w:val="clear" w:color="auto" w:fill="FFFFFF"/>
        </w:rPr>
        <w:t>progress through an activity.</w:t>
      </w:r>
    </w:p>
    <w:p w14:paraId="6E697EE8" w14:textId="217CB1DD" w:rsidR="00922063" w:rsidRPr="00922063" w:rsidRDefault="00922063" w:rsidP="00F813AE">
      <w:pPr>
        <w:numPr>
          <w:ilvl w:val="0"/>
          <w:numId w:val="15"/>
        </w:numPr>
        <w:rPr>
          <w:color w:val="2B579A"/>
          <w:shd w:val="clear" w:color="auto" w:fill="FFFFFF"/>
        </w:rPr>
      </w:pPr>
      <w:r w:rsidRPr="00922063">
        <w:rPr>
          <w:color w:val="2B579A"/>
          <w:shd w:val="clear" w:color="auto" w:fill="FFFFFF"/>
        </w:rPr>
        <w:t>The activity sheets kept the pupils occupied and correctly challenged them for the duration of the lesson. The extension task was provided to ensure all pupils were engaged throughout the lesson time.</w:t>
      </w:r>
    </w:p>
    <w:p w14:paraId="2260BE72" w14:textId="56C1FAD7" w:rsidR="00505886" w:rsidRPr="00922063" w:rsidRDefault="00922063" w:rsidP="00F813AE">
      <w:pPr>
        <w:numPr>
          <w:ilvl w:val="0"/>
          <w:numId w:val="15"/>
        </w:numPr>
        <w:rPr>
          <w:color w:val="2B579A"/>
          <w:shd w:val="clear" w:color="auto" w:fill="FFFFFF"/>
        </w:rPr>
      </w:pPr>
      <w:r w:rsidRPr="00922063">
        <w:rPr>
          <w:color w:val="2B579A"/>
          <w:shd w:val="clear" w:color="auto" w:fill="FFFFFF"/>
        </w:rPr>
        <w:t>See how children enjoyed the activity and could assess its effectiveness through marking and feedback afterwards.</w:t>
      </w:r>
    </w:p>
    <w:p w14:paraId="7142A8EC" w14:textId="3CD8B06A" w:rsidR="007C32AA" w:rsidRPr="001A4D62" w:rsidRDefault="007C32AA" w:rsidP="00B70105">
      <w:pPr>
        <w:pStyle w:val="Heading3"/>
      </w:pPr>
      <w:r w:rsidRPr="001A4D62">
        <w:t>What next?</w:t>
      </w:r>
    </w:p>
    <w:p w14:paraId="06337660" w14:textId="5CE20FD2" w:rsidR="0036510C" w:rsidRPr="0036510C" w:rsidRDefault="0036510C" w:rsidP="00F813AE">
      <w:pPr>
        <w:numPr>
          <w:ilvl w:val="0"/>
          <w:numId w:val="18"/>
        </w:numPr>
        <w:rPr>
          <w:color w:val="2B579A"/>
          <w:shd w:val="clear" w:color="auto" w:fill="FFFFFF"/>
        </w:rPr>
      </w:pPr>
      <w:r w:rsidRPr="0036510C">
        <w:rPr>
          <w:color w:val="2B579A"/>
          <w:shd w:val="clear" w:color="auto" w:fill="FFFFFF"/>
        </w:rPr>
        <w:t xml:space="preserve">Create reflective time where children can review their learning pathways and APK mind maps (Accessing prior knowledge) to reflect upon their learning over the following lessons and make notes and write bullet points of areas they are unsure of to help future lesson content. </w:t>
      </w:r>
    </w:p>
    <w:p w14:paraId="7F50EC54" w14:textId="77777777" w:rsidR="0036510C" w:rsidRPr="0036510C" w:rsidRDefault="0036510C" w:rsidP="00F813AE">
      <w:pPr>
        <w:numPr>
          <w:ilvl w:val="0"/>
          <w:numId w:val="18"/>
        </w:numPr>
        <w:rPr>
          <w:color w:val="2B579A"/>
          <w:shd w:val="clear" w:color="auto" w:fill="FFFFFF"/>
        </w:rPr>
      </w:pPr>
      <w:r w:rsidRPr="0036510C">
        <w:rPr>
          <w:color w:val="2B579A"/>
          <w:shd w:val="clear" w:color="auto" w:fill="FFFFFF"/>
        </w:rPr>
        <w:t>Put into action one of my learning points: See how children enjoyed the activity and could assess its effectiveness through marking and feedback afterwards.</w:t>
      </w:r>
    </w:p>
    <w:p w14:paraId="5E876034" w14:textId="77777777" w:rsidR="0036510C" w:rsidRPr="0036510C" w:rsidRDefault="0036510C" w:rsidP="00F813AE">
      <w:pPr>
        <w:numPr>
          <w:ilvl w:val="0"/>
          <w:numId w:val="18"/>
        </w:numPr>
        <w:rPr>
          <w:color w:val="2B579A"/>
          <w:shd w:val="clear" w:color="auto" w:fill="FFFFFF"/>
        </w:rPr>
      </w:pPr>
      <w:r w:rsidRPr="0036510C">
        <w:rPr>
          <w:color w:val="2B579A"/>
          <w:shd w:val="clear" w:color="auto" w:fill="FFFFFF"/>
        </w:rPr>
        <w:t>To ensure extension tasks appropriately challenge all ability levels.</w:t>
      </w:r>
    </w:p>
    <w:p w14:paraId="1A6E7164" w14:textId="5D0AA53D" w:rsidR="00811007" w:rsidRPr="0064684A" w:rsidRDefault="0036510C" w:rsidP="00F813AE">
      <w:pPr>
        <w:numPr>
          <w:ilvl w:val="0"/>
          <w:numId w:val="18"/>
        </w:numPr>
        <w:rPr>
          <w:color w:val="2B579A"/>
          <w:shd w:val="clear" w:color="auto" w:fill="FFFFFF"/>
        </w:rPr>
      </w:pPr>
      <w:r w:rsidRPr="0036510C">
        <w:rPr>
          <w:color w:val="2B579A"/>
          <w:shd w:val="clear" w:color="auto" w:fill="FFFFFF"/>
        </w:rPr>
        <w:t>Continue to use online research as well as asking my class mentor for advice to inspire ideas when planning resources for lessons in all areas of learning.</w:t>
      </w:r>
    </w:p>
    <w:p w14:paraId="01EC8868" w14:textId="7DDA0786" w:rsidR="00552BF1" w:rsidRDefault="00552BF1" w:rsidP="00811007"/>
    <w:p w14:paraId="305FA1E8" w14:textId="77777777" w:rsidR="0064684A" w:rsidRPr="001A4D62" w:rsidRDefault="0064684A" w:rsidP="00811007"/>
    <w:p w14:paraId="11F56628" w14:textId="4CE02C98" w:rsidR="00B9167E" w:rsidRPr="001A4D62" w:rsidRDefault="00B357D8" w:rsidP="00B9167E">
      <w:pPr>
        <w:pStyle w:val="Heading2"/>
      </w:pPr>
      <w:r w:rsidRPr="001A4D62">
        <w:t>Professional Experience Template 2</w:t>
      </w:r>
      <w:r w:rsidR="00B9167E" w:rsidRPr="001A4D62">
        <w:t xml:space="preserve">: </w:t>
      </w:r>
      <w:r w:rsidR="00233183">
        <w:t>Welsh Language progression through research and testing.</w:t>
      </w:r>
    </w:p>
    <w:p w14:paraId="0C30188C" w14:textId="359C702D" w:rsidR="00846548" w:rsidRPr="001A4D62" w:rsidRDefault="00846548" w:rsidP="00B70105">
      <w:pPr>
        <w:pStyle w:val="Heading3"/>
      </w:pPr>
      <w:r w:rsidRPr="001A4D62">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233183">
            <w:t>Advancing: Progression in Learning</w:t>
          </w:r>
        </w:sdtContent>
      </w:sdt>
    </w:p>
    <w:p w14:paraId="2C2A77DF" w14:textId="77777777" w:rsidR="00846548" w:rsidRPr="001A4D62" w:rsidRDefault="00846548" w:rsidP="00B70105">
      <w:pPr>
        <w:pStyle w:val="Heading3"/>
      </w:pPr>
      <w:r w:rsidRPr="001A4D62">
        <w:t>What did you do and why?</w:t>
      </w:r>
    </w:p>
    <w:p w14:paraId="75CB66B4" w14:textId="3CDF895E" w:rsidR="00922063" w:rsidRPr="00922063" w:rsidRDefault="00922063" w:rsidP="00922063">
      <w:pPr>
        <w:rPr>
          <w:color w:val="2B579A"/>
          <w:shd w:val="clear" w:color="auto" w:fill="FFFFFF"/>
        </w:rPr>
      </w:pPr>
      <w:r w:rsidRPr="00922063">
        <w:rPr>
          <w:color w:val="2B579A"/>
          <w:shd w:val="clear" w:color="auto" w:fill="FFFFFF"/>
        </w:rPr>
        <w:t>I have progressively built upon my Welsh language during Synchronous and Asynchronous learning opportunities throughout my second block of PTE1.</w:t>
      </w:r>
    </w:p>
    <w:p w14:paraId="17300F2A" w14:textId="45D96443" w:rsidR="00922063" w:rsidRPr="00922063" w:rsidRDefault="00922063" w:rsidP="00922063">
      <w:pPr>
        <w:rPr>
          <w:color w:val="2B579A"/>
          <w:shd w:val="clear" w:color="auto" w:fill="FFFFFF"/>
        </w:rPr>
      </w:pPr>
      <w:r w:rsidRPr="00922063">
        <w:rPr>
          <w:color w:val="2B579A"/>
          <w:shd w:val="clear" w:color="auto" w:fill="FFFFFF"/>
        </w:rPr>
        <w:lastRenderedPageBreak/>
        <w:t>I undertook some research of some new vocabulary and included it within daily task videos and online live sessions - furthering and building on my professional learning. Here are some examples: Gwrandewch yn ofalus (listen carefully), Wyt ti'n barod (are you ready?), cliciwch yr brwsh (click the brush). I made sure there was a combination of new stand-alone words, questions, and commands. This has progressed to become more complex welsh words and phrases</w:t>
      </w:r>
      <w:r>
        <w:rPr>
          <w:color w:val="2B579A"/>
          <w:shd w:val="clear" w:color="auto" w:fill="FFFFFF"/>
        </w:rPr>
        <w:t>,</w:t>
      </w:r>
      <w:r w:rsidRPr="00922063">
        <w:rPr>
          <w:color w:val="2B579A"/>
          <w:shd w:val="clear" w:color="auto" w:fill="FFFFFF"/>
        </w:rPr>
        <w:t xml:space="preserve"> and implementing this through a blended learning approach.</w:t>
      </w:r>
    </w:p>
    <w:p w14:paraId="744564A6" w14:textId="3FE83389" w:rsidR="00846548" w:rsidRPr="00922063" w:rsidRDefault="00922063" w:rsidP="00846548">
      <w:pPr>
        <w:rPr>
          <w:color w:val="2B579A"/>
          <w:shd w:val="clear" w:color="auto" w:fill="FFFFFF"/>
        </w:rPr>
      </w:pPr>
      <w:r w:rsidRPr="00922063">
        <w:rPr>
          <w:color w:val="2B579A"/>
          <w:shd w:val="clear" w:color="auto" w:fill="FFFFFF"/>
        </w:rPr>
        <w:t>Experience leading Welsh lessons and increasing bilingual practice within other subject areas to implement a cross curricular approach (helped to meet a target from my previous placement).</w:t>
      </w:r>
    </w:p>
    <w:p w14:paraId="25332ED0" w14:textId="77777777" w:rsidR="00846548" w:rsidRPr="001A4D62" w:rsidRDefault="00846548" w:rsidP="00B70105">
      <w:pPr>
        <w:pStyle w:val="Heading3"/>
      </w:pPr>
      <w:r w:rsidRPr="001A4D62">
        <w:t>What have you learned?</w:t>
      </w:r>
    </w:p>
    <w:p w14:paraId="41FA43B5" w14:textId="74411D70" w:rsidR="00922063" w:rsidRPr="00922063" w:rsidRDefault="00922063" w:rsidP="00922063">
      <w:pPr>
        <w:rPr>
          <w:color w:val="2B579A"/>
          <w:shd w:val="clear" w:color="auto" w:fill="FFFFFF"/>
        </w:rPr>
      </w:pPr>
      <w:r w:rsidRPr="00922063">
        <w:rPr>
          <w:color w:val="2B579A"/>
          <w:shd w:val="clear" w:color="auto" w:fill="FFFFFF"/>
        </w:rPr>
        <w:t>I have developed and learnt new words and phrases as I have taught the children. As a result, the children have developed their Welsh reading and oracy skills and are more confidently approaching welsh questions and answers and join in more frequently. I have become more confident in my pronunciation which has been essential to always demonstrate and model a good level of Welsh oracy skills to the children. I have learnt from my Teacher's welsh use, and alongside the children too as I have repeated activities like 'slot drillio' and used spoken Welsh in live sessions and daily task videos, improving both my Welsh reading and oracy skills. I have developed my understanding of mutations and int</w:t>
      </w:r>
      <w:r>
        <w:rPr>
          <w:color w:val="2B579A"/>
          <w:shd w:val="clear" w:color="auto" w:fill="FFFFFF"/>
        </w:rPr>
        <w:t>o</w:t>
      </w:r>
      <w:r w:rsidRPr="00922063">
        <w:rPr>
          <w:color w:val="2B579A"/>
          <w:shd w:val="clear" w:color="auto" w:fill="FFFFFF"/>
        </w:rPr>
        <w:t>nation, encouraging a healthy development within my professional learning, as well as developing in areas of my values and dispositions. It has improved lesson structure and ensured a good level of Welsh language use is included within sessions.</w:t>
      </w:r>
    </w:p>
    <w:p w14:paraId="3797BACE" w14:textId="2272542E" w:rsidR="00846548" w:rsidRPr="00922063" w:rsidRDefault="00922063" w:rsidP="00846548">
      <w:pPr>
        <w:rPr>
          <w:color w:val="2B579A"/>
          <w:shd w:val="clear" w:color="auto" w:fill="FFFFFF"/>
        </w:rPr>
      </w:pPr>
      <w:r w:rsidRPr="00922063">
        <w:rPr>
          <w:color w:val="2B579A"/>
          <w:shd w:val="clear" w:color="auto" w:fill="FFFFFF"/>
        </w:rPr>
        <w:t xml:space="preserve">This experience has met my target from my previous placement block - to implement more incidental and bilingual Welsh as well as teach a session. I feel like I have more Welsh vocabulary at my </w:t>
      </w:r>
      <w:r w:rsidR="00A17137" w:rsidRPr="00922063">
        <w:rPr>
          <w:color w:val="2B579A"/>
          <w:shd w:val="clear" w:color="auto" w:fill="FFFFFF"/>
        </w:rPr>
        <w:t>disposal and</w:t>
      </w:r>
      <w:r w:rsidRPr="00922063">
        <w:rPr>
          <w:color w:val="2B579A"/>
          <w:shd w:val="clear" w:color="auto" w:fill="FFFFFF"/>
        </w:rPr>
        <w:t xml:space="preserve"> have formed a go-to small vocab bank in my mind that can be accessed when needed, without needing support or to check for meaning or pronunciation online (this is progressively </w:t>
      </w:r>
      <w:r w:rsidR="00A17137" w:rsidRPr="00922063">
        <w:rPr>
          <w:color w:val="2B579A"/>
          <w:shd w:val="clear" w:color="auto" w:fill="FFFFFF"/>
        </w:rPr>
        <w:t>growing and</w:t>
      </w:r>
      <w:r w:rsidRPr="00922063">
        <w:rPr>
          <w:color w:val="2B579A"/>
          <w:shd w:val="clear" w:color="auto" w:fill="FFFFFF"/>
        </w:rPr>
        <w:t xml:space="preserve"> has progressively grown throughout this placement block).</w:t>
      </w:r>
    </w:p>
    <w:p w14:paraId="52E63120" w14:textId="77777777" w:rsidR="00846548" w:rsidRPr="001A4D62" w:rsidRDefault="00846548" w:rsidP="00B70105">
      <w:pPr>
        <w:pStyle w:val="Heading3"/>
      </w:pPr>
      <w:r w:rsidRPr="001A4D62">
        <w:t>What next?</w:t>
      </w:r>
    </w:p>
    <w:p w14:paraId="3D30D382" w14:textId="4E128B10" w:rsidR="00966805" w:rsidRPr="00966805" w:rsidRDefault="00966805" w:rsidP="00966805">
      <w:pPr>
        <w:rPr>
          <w:color w:val="2B579A"/>
          <w:shd w:val="clear" w:color="auto" w:fill="FFFFFF"/>
        </w:rPr>
      </w:pPr>
      <w:r w:rsidRPr="00966805">
        <w:rPr>
          <w:color w:val="2B579A"/>
          <w:shd w:val="clear" w:color="auto" w:fill="FFFFFF"/>
        </w:rPr>
        <w:t xml:space="preserve">I will continue to develop the frequency of my Welsh use within all sessions and continue to undertake my own research in my own time to increase my ability and understanding. This has encouraged me to start up a course on duo lingo to further develop my Welsh reading, writing </w:t>
      </w:r>
      <w:r w:rsidRPr="00966805">
        <w:rPr>
          <w:color w:val="2B579A"/>
          <w:shd w:val="clear" w:color="auto" w:fill="FFFFFF"/>
        </w:rPr>
        <w:lastRenderedPageBreak/>
        <w:t>and oracy skills and enlarge my vocabulary bank. I intend to continue to incorporate welsh into all activities.</w:t>
      </w:r>
    </w:p>
    <w:p w14:paraId="7BFFAF76" w14:textId="43818E90" w:rsidR="00B357D8" w:rsidRDefault="00966805" w:rsidP="00811007">
      <w:pPr>
        <w:rPr>
          <w:color w:val="2B579A"/>
          <w:shd w:val="clear" w:color="auto" w:fill="FFFFFF"/>
        </w:rPr>
      </w:pPr>
      <w:r w:rsidRPr="00966805">
        <w:rPr>
          <w:color w:val="2B579A"/>
          <w:shd w:val="clear" w:color="auto" w:fill="FFFFFF"/>
        </w:rPr>
        <w:t>Going forward I will ensure I am always working in collaboration with other teachers, ensuring essential Welsh questions and commands are on shared lesson plans so that all teachers within the Lower phase quartet are developing their children's Welsh reading, writing and oracy together at a good pace.</w:t>
      </w:r>
    </w:p>
    <w:p w14:paraId="5C470832" w14:textId="77777777" w:rsidR="0064684A" w:rsidRPr="0064684A" w:rsidRDefault="0064684A" w:rsidP="00811007">
      <w:pPr>
        <w:rPr>
          <w:color w:val="2B579A"/>
          <w:shd w:val="clear" w:color="auto" w:fill="FFFFFF"/>
        </w:rPr>
      </w:pPr>
    </w:p>
    <w:p w14:paraId="4A79E83B" w14:textId="2D021237" w:rsidR="00552BF1" w:rsidRPr="001A4D62" w:rsidRDefault="00552BF1">
      <w:pPr>
        <w:spacing w:line="240" w:lineRule="auto"/>
        <w:rPr>
          <w:rFonts w:asciiTheme="majorHAnsi" w:eastAsiaTheme="majorEastAsia" w:hAnsiTheme="majorHAnsi" w:cstheme="majorBidi"/>
          <w:b/>
          <w:color w:val="1F4E79" w:themeColor="accent1" w:themeShade="80"/>
          <w:sz w:val="28"/>
          <w:szCs w:val="26"/>
        </w:rPr>
      </w:pPr>
    </w:p>
    <w:p w14:paraId="4D213446" w14:textId="556A2687" w:rsidR="00B9167E" w:rsidRPr="001A4D62" w:rsidRDefault="00B357D8" w:rsidP="00B9167E">
      <w:pPr>
        <w:pStyle w:val="Heading2"/>
      </w:pPr>
      <w:r w:rsidRPr="001A4D62">
        <w:t>Professional Experience Template 3</w:t>
      </w:r>
      <w:r w:rsidR="00B9167E" w:rsidRPr="001A4D62">
        <w:t xml:space="preserve">: </w:t>
      </w:r>
      <w:r w:rsidR="00233183">
        <w:t>Storytelling</w:t>
      </w:r>
      <w:r w:rsidR="00790B06">
        <w:t xml:space="preserve"> &amp; Wellbeing</w:t>
      </w:r>
      <w:r w:rsidR="00233183">
        <w:t xml:space="preserve"> –</w:t>
      </w:r>
      <w:r w:rsidR="00790B06">
        <w:t xml:space="preserve"> O</w:t>
      </w:r>
      <w:r w:rsidR="00233183">
        <w:t xml:space="preserve">nline </w:t>
      </w:r>
      <w:r w:rsidR="00790B06">
        <w:t xml:space="preserve">live </w:t>
      </w:r>
      <w:r w:rsidR="00233183">
        <w:t>teaching session</w:t>
      </w:r>
      <w:r w:rsidR="00790B06">
        <w:t xml:space="preserve"> (blended learning approach)</w:t>
      </w:r>
      <w:r w:rsidR="00647C97">
        <w:t>.</w:t>
      </w:r>
    </w:p>
    <w:p w14:paraId="2BE3F2F3" w14:textId="5D1E1130" w:rsidR="00846548" w:rsidRPr="001A4D62" w:rsidRDefault="00846548" w:rsidP="00B70105">
      <w:pPr>
        <w:pStyle w:val="Heading3"/>
      </w:pPr>
      <w:r w:rsidRPr="001A4D62">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233183">
            <w:t>Advancing: Blended learning</w:t>
          </w:r>
        </w:sdtContent>
      </w:sdt>
    </w:p>
    <w:p w14:paraId="62EC1BD5" w14:textId="77777777" w:rsidR="00846548" w:rsidRPr="001A4D62" w:rsidRDefault="00846548" w:rsidP="00B70105">
      <w:pPr>
        <w:pStyle w:val="Heading3"/>
      </w:pPr>
      <w:r w:rsidRPr="001A4D62">
        <w:t>What did you do and why?</w:t>
      </w:r>
    </w:p>
    <w:p w14:paraId="2898E7D7" w14:textId="3DA3A85A" w:rsidR="00790B06" w:rsidRPr="00790B06" w:rsidRDefault="00790B06" w:rsidP="00F813AE">
      <w:pPr>
        <w:numPr>
          <w:ilvl w:val="0"/>
          <w:numId w:val="13"/>
        </w:numPr>
        <w:rPr>
          <w:color w:val="2B579A"/>
          <w:shd w:val="clear" w:color="auto" w:fill="FFFFFF"/>
        </w:rPr>
      </w:pPr>
      <w:r w:rsidRPr="00790B06">
        <w:rPr>
          <w:color w:val="2B579A"/>
          <w:shd w:val="clear" w:color="auto" w:fill="FFFFFF"/>
        </w:rPr>
        <w:t>Led an online session over Microsoft Teams for children aged 4-5 years (Reception).</w:t>
      </w:r>
    </w:p>
    <w:p w14:paraId="0D02EEC9" w14:textId="77777777" w:rsidR="00790B06" w:rsidRPr="00790B06" w:rsidRDefault="00790B06" w:rsidP="00F813AE">
      <w:pPr>
        <w:numPr>
          <w:ilvl w:val="0"/>
          <w:numId w:val="13"/>
        </w:numPr>
        <w:rPr>
          <w:color w:val="2B579A"/>
          <w:shd w:val="clear" w:color="auto" w:fill="FFFFFF"/>
        </w:rPr>
      </w:pPr>
      <w:r w:rsidRPr="00790B06">
        <w:rPr>
          <w:color w:val="2B579A"/>
          <w:shd w:val="clear" w:color="auto" w:fill="FFFFFF"/>
        </w:rPr>
        <w:t>Health &amp; Well-being check-in with the children. Encouraging welsh responses to 'Sut wyt ti?'</w:t>
      </w:r>
    </w:p>
    <w:p w14:paraId="448F5A07" w14:textId="77777777" w:rsidR="00790B06" w:rsidRPr="00790B06" w:rsidRDefault="00790B06" w:rsidP="00F813AE">
      <w:pPr>
        <w:numPr>
          <w:ilvl w:val="0"/>
          <w:numId w:val="13"/>
        </w:numPr>
        <w:rPr>
          <w:color w:val="2B579A"/>
          <w:shd w:val="clear" w:color="auto" w:fill="FFFFFF"/>
        </w:rPr>
      </w:pPr>
      <w:r w:rsidRPr="00790B06">
        <w:rPr>
          <w:color w:val="2B579A"/>
          <w:shd w:val="clear" w:color="auto" w:fill="FFFFFF"/>
        </w:rPr>
        <w:t>We had an introductory question and answer session. The children could ask me questions about myself, which was a great opportunity for the children to get to know me better, and to establish connections with them and parents. This also encouraged development of Literacy, Language and Communication skills.</w:t>
      </w:r>
    </w:p>
    <w:p w14:paraId="4A7DA38C" w14:textId="77777777" w:rsidR="00790B06" w:rsidRPr="00790B06" w:rsidRDefault="00790B06" w:rsidP="00F813AE">
      <w:pPr>
        <w:numPr>
          <w:ilvl w:val="0"/>
          <w:numId w:val="13"/>
        </w:numPr>
        <w:rPr>
          <w:color w:val="2B579A"/>
          <w:shd w:val="clear" w:color="auto" w:fill="FFFFFF"/>
        </w:rPr>
      </w:pPr>
      <w:r w:rsidRPr="00790B06">
        <w:rPr>
          <w:color w:val="2B579A"/>
          <w:shd w:val="clear" w:color="auto" w:fill="FFFFFF"/>
        </w:rPr>
        <w:t>Online storytelling activity: I read a storybook clearly and confidently to the class. I emphasised different onomatopoeic words using an animated tone of voice. I used different actions to dramatize the activity and to maintain pupils' engagement where possible (cross-curricular elements, from expressive arts area of learning).</w:t>
      </w:r>
    </w:p>
    <w:p w14:paraId="16F4A621" w14:textId="671030A3" w:rsidR="00846548" w:rsidRPr="00790B06" w:rsidRDefault="00790B06" w:rsidP="00F813AE">
      <w:pPr>
        <w:numPr>
          <w:ilvl w:val="0"/>
          <w:numId w:val="13"/>
        </w:numPr>
        <w:rPr>
          <w:color w:val="2B579A"/>
          <w:shd w:val="clear" w:color="auto" w:fill="FFFFFF"/>
        </w:rPr>
      </w:pPr>
      <w:r w:rsidRPr="00790B06">
        <w:rPr>
          <w:color w:val="2B579A"/>
          <w:shd w:val="clear" w:color="auto" w:fill="FFFFFF"/>
        </w:rPr>
        <w:t>Learning in different areas: Literacy Language and Communication, Expressive arts, Welsh language. Including a cross curricular themes within a blended learning experience.</w:t>
      </w:r>
    </w:p>
    <w:p w14:paraId="4295FB1B" w14:textId="77777777" w:rsidR="00846548" w:rsidRPr="001A4D62" w:rsidRDefault="00846548" w:rsidP="00B70105">
      <w:pPr>
        <w:pStyle w:val="Heading3"/>
      </w:pPr>
      <w:r w:rsidRPr="001A4D62">
        <w:lastRenderedPageBreak/>
        <w:t>What have you learned?</w:t>
      </w:r>
    </w:p>
    <w:p w14:paraId="0A12A57F" w14:textId="3497E78B" w:rsidR="00790B06" w:rsidRPr="00790B06" w:rsidRDefault="00790B06" w:rsidP="00F813AE">
      <w:pPr>
        <w:numPr>
          <w:ilvl w:val="0"/>
          <w:numId w:val="14"/>
        </w:numPr>
        <w:rPr>
          <w:color w:val="2B579A"/>
          <w:shd w:val="clear" w:color="auto" w:fill="FFFFFF"/>
        </w:rPr>
      </w:pPr>
      <w:r w:rsidRPr="00790B06">
        <w:rPr>
          <w:color w:val="2B579A"/>
          <w:shd w:val="clear" w:color="auto" w:fill="FFFFFF"/>
        </w:rPr>
        <w:t>It can be challenging to engage and maintain the attention of young children for an activity over Microsoft Teams, especially when the story book is hard to position correctly for the camera, and the pictures can be hard to see on the screen.</w:t>
      </w:r>
    </w:p>
    <w:p w14:paraId="0863BE00" w14:textId="542539A6" w:rsidR="00790B06" w:rsidRPr="00790B06" w:rsidRDefault="00790B06" w:rsidP="00F813AE">
      <w:pPr>
        <w:numPr>
          <w:ilvl w:val="0"/>
          <w:numId w:val="14"/>
        </w:numPr>
        <w:rPr>
          <w:color w:val="2B579A"/>
          <w:shd w:val="clear" w:color="auto" w:fill="FFFFFF"/>
        </w:rPr>
      </w:pPr>
      <w:r w:rsidRPr="00790B06">
        <w:rPr>
          <w:color w:val="2B579A"/>
          <w:shd w:val="clear" w:color="auto" w:fill="FFFFFF"/>
        </w:rPr>
        <w:t>It is challenging to respond to the children's reactions when over the screen. It was difficult to effectively connect with them via eye contact, to feel the energy of the class, or to effectively use body language. There is a reliance on tone of voice and dramatization.</w:t>
      </w:r>
    </w:p>
    <w:p w14:paraId="0ECF20B7" w14:textId="0D02E245" w:rsidR="00846548" w:rsidRPr="00790B06" w:rsidRDefault="00790B06" w:rsidP="00F813AE">
      <w:pPr>
        <w:numPr>
          <w:ilvl w:val="0"/>
          <w:numId w:val="14"/>
        </w:numPr>
        <w:rPr>
          <w:color w:val="2B579A"/>
          <w:shd w:val="clear" w:color="auto" w:fill="FFFFFF"/>
        </w:rPr>
      </w:pPr>
      <w:r w:rsidRPr="00790B06">
        <w:rPr>
          <w:color w:val="2B579A"/>
          <w:shd w:val="clear" w:color="auto" w:fill="FFFFFF"/>
        </w:rPr>
        <w:t>Collaboration with other teachers can we helpful by asking them to respond to specific words or actions as the story is read.</w:t>
      </w:r>
    </w:p>
    <w:p w14:paraId="3B26C128" w14:textId="77777777" w:rsidR="00846548" w:rsidRPr="001A4D62" w:rsidRDefault="00846548" w:rsidP="00B70105">
      <w:pPr>
        <w:pStyle w:val="Heading3"/>
      </w:pPr>
      <w:r w:rsidRPr="001A4D62">
        <w:t>What next?</w:t>
      </w:r>
    </w:p>
    <w:p w14:paraId="1C52CAAA" w14:textId="2BE4900B" w:rsidR="00790B06" w:rsidRPr="00790B06" w:rsidRDefault="00790B06" w:rsidP="00790B06">
      <w:pPr>
        <w:rPr>
          <w:color w:val="2B579A"/>
          <w:shd w:val="clear" w:color="auto" w:fill="FFFFFF"/>
        </w:rPr>
      </w:pPr>
      <w:r w:rsidRPr="00790B06">
        <w:rPr>
          <w:color w:val="2B579A"/>
          <w:shd w:val="clear" w:color="auto" w:fill="FFFFFF"/>
        </w:rPr>
        <w:t>Incorporate meta-moments into the activity: Pause at specific moments and ask questions of children about the story or characters. For example, ‘what do you think will happen next?’ or ‘how might the character be feeling right now?’. </w:t>
      </w:r>
    </w:p>
    <w:p w14:paraId="58CCE99B" w14:textId="38A6278E" w:rsidR="00846548" w:rsidRPr="00790B06" w:rsidRDefault="00790B06" w:rsidP="00846548">
      <w:pPr>
        <w:rPr>
          <w:color w:val="2B579A"/>
          <w:shd w:val="clear" w:color="auto" w:fill="FFFFFF"/>
        </w:rPr>
      </w:pPr>
      <w:r w:rsidRPr="00790B06">
        <w:rPr>
          <w:color w:val="2B579A"/>
          <w:shd w:val="clear" w:color="auto" w:fill="FFFFFF"/>
        </w:rPr>
        <w:t>Have presenter rights and share my screen with the children and put the focus on my camera, so they can see the storybook more clearly and follow the illustrations.</w:t>
      </w:r>
    </w:p>
    <w:p w14:paraId="37787D9F" w14:textId="77777777" w:rsidR="00B357D8" w:rsidRPr="001A4D62" w:rsidRDefault="00B357D8">
      <w:pPr>
        <w:spacing w:line="240" w:lineRule="auto"/>
        <w:rPr>
          <w:rFonts w:asciiTheme="majorHAnsi" w:eastAsiaTheme="majorEastAsia" w:hAnsiTheme="majorHAnsi" w:cstheme="majorBidi"/>
          <w:color w:val="1F4E79" w:themeColor="accent1" w:themeShade="80"/>
          <w:sz w:val="32"/>
          <w:szCs w:val="32"/>
        </w:rPr>
      </w:pPr>
      <w:r w:rsidRPr="001A4D62">
        <w:br w:type="page"/>
      </w:r>
    </w:p>
    <w:p w14:paraId="1A00C580" w14:textId="6E52CA15" w:rsidR="00811007" w:rsidRPr="001A4D62" w:rsidRDefault="00811007" w:rsidP="00811007">
      <w:pPr>
        <w:pStyle w:val="Heading1"/>
      </w:pPr>
      <w:r w:rsidRPr="001A4D62">
        <w:lastRenderedPageBreak/>
        <w:t>Part 2: Critical Reflection</w:t>
      </w:r>
    </w:p>
    <w:sdt>
      <w:sdtPr>
        <w:id w:val="-1033581011"/>
        <w:placeholder>
          <w:docPart w:val="DefaultPlaceholder_-1854013440"/>
        </w:placeholder>
      </w:sdtPr>
      <w:sdtEndPr>
        <w:rPr>
          <w:sz w:val="28"/>
          <w:szCs w:val="24"/>
        </w:rPr>
      </w:sdtEndPr>
      <w:sdtContent>
        <w:p w14:paraId="60B60867" w14:textId="18ED6200" w:rsidR="00AC19FF" w:rsidRPr="00C57178" w:rsidRDefault="00796E8D" w:rsidP="00AC19FF">
          <w:pPr>
            <w:rPr>
              <w:sz w:val="28"/>
              <w:szCs w:val="24"/>
            </w:rPr>
          </w:pPr>
          <w:r w:rsidRPr="00C57178">
            <w:rPr>
              <w:sz w:val="28"/>
              <w:szCs w:val="24"/>
            </w:rPr>
            <w:t xml:space="preserve">Word Count: </w:t>
          </w:r>
          <w:r w:rsidR="00C57178" w:rsidRPr="00C57178">
            <w:rPr>
              <w:sz w:val="28"/>
              <w:szCs w:val="24"/>
            </w:rPr>
            <w:t>2193</w:t>
          </w:r>
        </w:p>
      </w:sdtContent>
    </w:sdt>
    <w:p w14:paraId="2AA56D82" w14:textId="77777777" w:rsidR="00811007" w:rsidRPr="001A4D62" w:rsidRDefault="00811007" w:rsidP="00811007"/>
    <w:p w14:paraId="1A02AFCB" w14:textId="77777777" w:rsidR="002E626B" w:rsidRPr="001A4D62" w:rsidRDefault="00811007" w:rsidP="00A17137">
      <w:pPr>
        <w:pStyle w:val="Heading2"/>
      </w:pPr>
      <w:r w:rsidRPr="001A4D62">
        <w:t>Introduction</w:t>
      </w:r>
    </w:p>
    <w:p w14:paraId="4A6937FC" w14:textId="184390FB" w:rsidR="005C7B1E" w:rsidRDefault="005C7B1E" w:rsidP="00A17137">
      <w:pPr>
        <w:spacing w:after="240"/>
        <w:jc w:val="both"/>
        <w:rPr>
          <w:szCs w:val="24"/>
        </w:rPr>
      </w:pPr>
      <w:r>
        <w:rPr>
          <w:szCs w:val="24"/>
        </w:rPr>
        <w:t xml:space="preserve">Differentiation and diversity are interlinked and connected, and both rely on each other for need of existence; without any differences there would be no need to differentiate (Haynes, 2010). </w:t>
      </w:r>
      <w:r w:rsidRPr="00A11EE7">
        <w:rPr>
          <w:szCs w:val="24"/>
        </w:rPr>
        <w:t xml:space="preserve">This critical </w:t>
      </w:r>
      <w:r>
        <w:rPr>
          <w:szCs w:val="24"/>
        </w:rPr>
        <w:t>discussion</w:t>
      </w:r>
      <w:r w:rsidRPr="00A11EE7">
        <w:rPr>
          <w:szCs w:val="24"/>
        </w:rPr>
        <w:t xml:space="preserve"> will investigate the use of differentiation when creating resources during both planning and </w:t>
      </w:r>
      <w:r>
        <w:rPr>
          <w:szCs w:val="24"/>
        </w:rPr>
        <w:t>delivering</w:t>
      </w:r>
      <w:r w:rsidRPr="00A11EE7">
        <w:rPr>
          <w:szCs w:val="24"/>
        </w:rPr>
        <w:t xml:space="preserve"> lessons</w:t>
      </w:r>
      <w:r>
        <w:rPr>
          <w:szCs w:val="24"/>
        </w:rPr>
        <w:t>, to provide for the many diverse needs of pupils and requirements in the classroom</w:t>
      </w:r>
      <w:r w:rsidRPr="00A11EE7">
        <w:rPr>
          <w:szCs w:val="24"/>
        </w:rPr>
        <w:t xml:space="preserve">. It will </w:t>
      </w:r>
      <w:r>
        <w:rPr>
          <w:szCs w:val="24"/>
        </w:rPr>
        <w:t>explore some different techniques teachers employ and perspectives they may have of using</w:t>
      </w:r>
      <w:r w:rsidRPr="00A11EE7">
        <w:rPr>
          <w:szCs w:val="24"/>
        </w:rPr>
        <w:t xml:space="preserve"> differenti</w:t>
      </w:r>
      <w:r>
        <w:rPr>
          <w:szCs w:val="24"/>
        </w:rPr>
        <w:t>ation</w:t>
      </w:r>
      <w:r w:rsidRPr="00A11EE7">
        <w:rPr>
          <w:szCs w:val="24"/>
        </w:rPr>
        <w:t xml:space="preserve"> to</w:t>
      </w:r>
      <w:r>
        <w:rPr>
          <w:szCs w:val="24"/>
        </w:rPr>
        <w:t xml:space="preserve"> </w:t>
      </w:r>
      <w:r w:rsidRPr="00A11EE7">
        <w:rPr>
          <w:szCs w:val="24"/>
        </w:rPr>
        <w:t xml:space="preserve">challenge pupils effectively, so they are working to meet their potential. </w:t>
      </w:r>
      <w:r>
        <w:rPr>
          <w:szCs w:val="24"/>
        </w:rPr>
        <w:t>Literature suggests it is very difficult to find an ideal, ‘all-purpose’ approach, making providing for learners’ educational needs a challenging process. Teachers should perform effective research and assessment in the subject area, to be able to continuously adapt and change content, and meet these educational needs.</w:t>
      </w:r>
    </w:p>
    <w:p w14:paraId="6BBB2C7B" w14:textId="1DC5E263" w:rsidR="00C57178" w:rsidRDefault="005C7B1E" w:rsidP="00A17137">
      <w:pPr>
        <w:spacing w:after="240"/>
        <w:jc w:val="both"/>
        <w:rPr>
          <w:szCs w:val="24"/>
        </w:rPr>
      </w:pPr>
      <w:r>
        <w:rPr>
          <w:szCs w:val="24"/>
        </w:rPr>
        <w:t xml:space="preserve">During my PTE experience, two models of differentiation were used, that were essential to all educational provision. During the first placement block, </w:t>
      </w:r>
      <w:r w:rsidRPr="00CB5732">
        <w:rPr>
          <w:szCs w:val="24"/>
        </w:rPr>
        <w:t xml:space="preserve">activities </w:t>
      </w:r>
      <w:r>
        <w:rPr>
          <w:szCs w:val="24"/>
        </w:rPr>
        <w:t xml:space="preserve">in maths lessons </w:t>
      </w:r>
      <w:r w:rsidRPr="00CB5732">
        <w:rPr>
          <w:szCs w:val="24"/>
        </w:rPr>
        <w:t xml:space="preserve">were laid out as challenge 1, 2, 3, 4. </w:t>
      </w:r>
      <w:r>
        <w:rPr>
          <w:szCs w:val="24"/>
        </w:rPr>
        <w:t xml:space="preserve">Children were assigned a challenge based on their ability level. </w:t>
      </w:r>
      <w:r w:rsidRPr="00CB5732">
        <w:rPr>
          <w:szCs w:val="24"/>
        </w:rPr>
        <w:t xml:space="preserve">This model felt restrictive </w:t>
      </w:r>
      <w:r>
        <w:rPr>
          <w:szCs w:val="24"/>
        </w:rPr>
        <w:t xml:space="preserve">as their ability for the challenges was predetermined by an adult. </w:t>
      </w:r>
      <w:r w:rsidRPr="00CB5732">
        <w:rPr>
          <w:szCs w:val="24"/>
        </w:rPr>
        <w:t>However, higher ability challenges were available, and they were free to move on to them after completion of their activity.</w:t>
      </w:r>
      <w:r>
        <w:rPr>
          <w:szCs w:val="24"/>
        </w:rPr>
        <w:t xml:space="preserve"> During the second block, s</w:t>
      </w:r>
      <w:r w:rsidRPr="00CB5732">
        <w:rPr>
          <w:szCs w:val="24"/>
        </w:rPr>
        <w:t>uccess criteria was used to structure the level of challenge pupils c</w:t>
      </w:r>
      <w:r>
        <w:rPr>
          <w:szCs w:val="24"/>
        </w:rPr>
        <w:t>ould</w:t>
      </w:r>
      <w:r w:rsidRPr="00CB5732">
        <w:rPr>
          <w:szCs w:val="24"/>
        </w:rPr>
        <w:t xml:space="preserve"> undertake. This </w:t>
      </w:r>
      <w:r>
        <w:rPr>
          <w:szCs w:val="24"/>
        </w:rPr>
        <w:t>resulted in</w:t>
      </w:r>
      <w:r w:rsidRPr="00CB5732">
        <w:rPr>
          <w:szCs w:val="24"/>
        </w:rPr>
        <w:t xml:space="preserve"> a much smoother progression of increas</w:t>
      </w:r>
      <w:r>
        <w:rPr>
          <w:szCs w:val="24"/>
        </w:rPr>
        <w:t>ing</w:t>
      </w:r>
      <w:r w:rsidRPr="00CB5732">
        <w:rPr>
          <w:szCs w:val="24"/>
        </w:rPr>
        <w:t xml:space="preserve"> difficulty, extending length and complexity, as opposed to restricting </w:t>
      </w:r>
      <w:r>
        <w:rPr>
          <w:szCs w:val="24"/>
        </w:rPr>
        <w:t xml:space="preserve">pupils based on adult judgement. </w:t>
      </w:r>
      <w:r w:rsidRPr="00CB5732">
        <w:rPr>
          <w:szCs w:val="24"/>
        </w:rPr>
        <w:t>Pupils were partaking in the same activity</w:t>
      </w:r>
      <w:r>
        <w:rPr>
          <w:szCs w:val="24"/>
        </w:rPr>
        <w:t xml:space="preserve"> but</w:t>
      </w:r>
      <w:r w:rsidRPr="00CB5732">
        <w:rPr>
          <w:szCs w:val="24"/>
        </w:rPr>
        <w:t xml:space="preserve"> would show different levels of completion depending on their capability and confidence.</w:t>
      </w:r>
      <w:r>
        <w:rPr>
          <w:szCs w:val="24"/>
        </w:rPr>
        <w:t xml:space="preserve"> </w:t>
      </w:r>
    </w:p>
    <w:p w14:paraId="6DFA1D78" w14:textId="52B7A46B" w:rsidR="002E626B" w:rsidRPr="00C57178" w:rsidRDefault="005C7B1E" w:rsidP="00A17137">
      <w:pPr>
        <w:spacing w:after="240"/>
        <w:jc w:val="both"/>
        <w:rPr>
          <w:szCs w:val="24"/>
        </w:rPr>
      </w:pPr>
      <w:r>
        <w:rPr>
          <w:szCs w:val="24"/>
        </w:rPr>
        <w:t xml:space="preserve">One professional experience has been chosen to inform the reflection aspect of this critical discussion, comparing literature to experiences to inform the best ways to differentiate moving forward in practice. This professional experience investigates the process of creating resources for maths and numeracy lessons, ensuring that activities are suitably differentiated to be an appropriate challenge for all learners. </w:t>
      </w:r>
    </w:p>
    <w:p w14:paraId="53B9EA6E" w14:textId="430EE533" w:rsidR="00811007" w:rsidRPr="001A4D62" w:rsidRDefault="31F7FF0E" w:rsidP="00A17137">
      <w:pPr>
        <w:pStyle w:val="Heading2"/>
      </w:pPr>
      <w:r w:rsidRPr="001A4D62">
        <w:lastRenderedPageBreak/>
        <w:t>Critical Discussion of Chosen Aspect</w:t>
      </w:r>
    </w:p>
    <w:p w14:paraId="0D71B1C8" w14:textId="7D0EB3F6" w:rsidR="00C57178" w:rsidRPr="007930B5" w:rsidRDefault="00C57178" w:rsidP="00A17137">
      <w:pPr>
        <w:spacing w:after="240"/>
        <w:jc w:val="both"/>
        <w:rPr>
          <w:szCs w:val="24"/>
        </w:rPr>
      </w:pPr>
      <w:r>
        <w:rPr>
          <w:szCs w:val="24"/>
        </w:rPr>
        <w:t>O’Brien and Guiney (2001) write that differentiation is a complex matter and there is not a specific definition, as it is used in a variety of ways, and what it means for one teacher is not the same for another.</w:t>
      </w:r>
      <w:r w:rsidRPr="00E10C84">
        <w:rPr>
          <w:szCs w:val="24"/>
        </w:rPr>
        <w:t xml:space="preserve"> </w:t>
      </w:r>
      <w:r>
        <w:rPr>
          <w:szCs w:val="24"/>
        </w:rPr>
        <w:t>Van Geel et al, (2019) agrees, stating that there are so many demands and needs within the classroom that it makes it difficult to suggest a singular working method, instead, a teacher must continuously adapt their method to provide for the needs within the class. How the teacher views each child will alter the type of provision they give, likewise, how the pupils see the teacher will alter their behaviour and their response to the teacher (Van Geel et al, 2019). Therefore, it is essential to build effective relationships with pupils in the classroom that both demand and give respect. Teachers must attempt to understand their pupils the best they can, treating them all as unique individuals with a valuable contribution to bring to the classroom, which is especially important for those with additional learning needs (Westwood, 2001). This will aim to expose any wrong assumptions that teachers have assimilated into their belief system upon what all pupils in their class can achieve and illuminate what can be done to best support them (Westwood, 2001).</w:t>
      </w:r>
    </w:p>
    <w:p w14:paraId="5C676663" w14:textId="6A2B8817" w:rsidR="00C57178" w:rsidRPr="008F7A15" w:rsidRDefault="00C57178" w:rsidP="00A17137">
      <w:pPr>
        <w:spacing w:after="240"/>
        <w:jc w:val="both"/>
        <w:rPr>
          <w:szCs w:val="24"/>
        </w:rPr>
      </w:pPr>
      <w:r>
        <w:rPr>
          <w:szCs w:val="24"/>
        </w:rPr>
        <w:t xml:space="preserve">The resources and activities created in the first professional experience template - creating resources for maths and numeracy, is informed by the needs of the classroom. In this instance, to best support the learners, the activity had to ensure that all children of different ability levels were sufficiently challenged by providing many different levels of difficulty within the same activity. The resources also worked to encourage effective participation whenever possible, to ensure pupils do not lose interest due to a lack of understanding, especially if they lack confidence to ask for help. </w:t>
      </w:r>
      <w:r w:rsidRPr="009B7904">
        <w:rPr>
          <w:szCs w:val="24"/>
        </w:rPr>
        <w:t>A</w:t>
      </w:r>
      <w:r>
        <w:rPr>
          <w:szCs w:val="24"/>
        </w:rPr>
        <w:t>lgozzine and Anderson (</w:t>
      </w:r>
      <w:r w:rsidRPr="009B7904">
        <w:rPr>
          <w:szCs w:val="24"/>
        </w:rPr>
        <w:t>2007)</w:t>
      </w:r>
      <w:r>
        <w:rPr>
          <w:szCs w:val="24"/>
        </w:rPr>
        <w:t xml:space="preserve"> states a key component to effectively differentiating activities is learner readiness. Ability level and challenge should not be the sole reason for applying differentiation into children’s learning, moreover, differentiation should also encourage an enhancement of participation by enabling pupils to be ready to learn.</w:t>
      </w:r>
    </w:p>
    <w:p w14:paraId="73D1FCED" w14:textId="77777777" w:rsidR="00C57178" w:rsidRPr="00997C6C" w:rsidRDefault="00C57178" w:rsidP="00A17137">
      <w:pPr>
        <w:spacing w:after="240"/>
        <w:jc w:val="both"/>
        <w:rPr>
          <w:szCs w:val="24"/>
        </w:rPr>
      </w:pPr>
      <w:r>
        <w:rPr>
          <w:szCs w:val="24"/>
        </w:rPr>
        <w:t xml:space="preserve">Haynes (2010) states there are three main ways of differentiation the teacher may use in the classroom. The first of these is by providing tasks that meet the ability level of pupils, allowing for appropriate challenge and ensure all pupils are being stretched. There is however a disadvantage to this; a child’s potential is based upon the assessment of the teacher and testing, </w:t>
      </w:r>
      <w:r w:rsidRPr="00D03582">
        <w:rPr>
          <w:szCs w:val="24"/>
        </w:rPr>
        <w:lastRenderedPageBreak/>
        <w:t>both of which are</w:t>
      </w:r>
      <w:r>
        <w:rPr>
          <w:szCs w:val="24"/>
        </w:rPr>
        <w:t xml:space="preserve"> dependent on human judgement (Haynes, 2010). The second way is the extent to which a teacher scaffolds a pupil’s learning. Whether it is to enable them to begin, support them throughout the whole process, or just at times of struggle (Haynes, 2010). It is essential to get this correct to enable pupils to develop autonomy and confidence in their own ability, and too much or not enough support can negatively impact this. The third way is by setting the same activity for all pupils and then the differentiation is seen in the variety of results gained (Haynes, 2010). This method could be used within art activities, as the individual expression of pupils varies as well as what they have produced. However, a disadvantage to this is the range of learners that may find it too difficult or too easy, therefore the desired result from these activities must be open to interpretation – like a painting for example (Haynes, 2010).</w:t>
      </w:r>
    </w:p>
    <w:p w14:paraId="59E0F39A" w14:textId="77777777" w:rsidR="00C57178" w:rsidRPr="00292B6D" w:rsidRDefault="00C57178" w:rsidP="00A17137">
      <w:pPr>
        <w:spacing w:after="240"/>
        <w:jc w:val="both"/>
        <w:rPr>
          <w:szCs w:val="24"/>
        </w:rPr>
      </w:pPr>
      <w:r>
        <w:rPr>
          <w:szCs w:val="24"/>
        </w:rPr>
        <w:t>(Barohny, 2019) summarises the zone of proximal development created by Vygotsky (1978) as social learning experiences, rich in communication and collaboration, that aim to stretch learners to work at their full potential and effectively develop and progress through activities. The placement school linked to this professional learning experience believe in a zone called the ‘stretch zone’, which is where most growth is happening, and learners are benefiting most from a learning experience. However, if challenges presented to the learner are not set or modelled at an appropriate level of difficulty, and therefore not engaging them in this stretch zone, they may either view the activity as too difficult or too easy and not engage. When a child is operating in this ‘stretch zone’ they are believed to be perfectly positioned to draw maximum benefit out of a learning experience. The teacher must set and demonstrate realistic and achievable expectations through differentiation so that the learner will enter this zone and remain there.</w:t>
      </w:r>
    </w:p>
    <w:p w14:paraId="25EE3D2E" w14:textId="77777777" w:rsidR="00C57178" w:rsidRPr="00CE3A63" w:rsidRDefault="00C57178" w:rsidP="00A17137">
      <w:pPr>
        <w:spacing w:after="240"/>
        <w:jc w:val="both"/>
        <w:rPr>
          <w:szCs w:val="24"/>
        </w:rPr>
      </w:pPr>
      <w:r>
        <w:rPr>
          <w:szCs w:val="24"/>
        </w:rPr>
        <w:t xml:space="preserve">All children should be encouraged and have an equal chance to demonstrate their ability across all areas of learning. For example, marking an EAL (English as an additional language) pupil as low ability due to their barrier of lacking understanding of English language, would be a misjudgement. Instead of placing a label or </w:t>
      </w:r>
      <w:r w:rsidRPr="00453FFA">
        <w:rPr>
          <w:szCs w:val="24"/>
        </w:rPr>
        <w:t>a classification on the child, it should simply be highlighted area that provides an opportunity</w:t>
      </w:r>
      <w:r>
        <w:rPr>
          <w:szCs w:val="24"/>
        </w:rPr>
        <w:t xml:space="preserve"> for development and progression with the right differentiated support. This need should not hold them back from being sufficiently challenged and developing within all other areas of learning. This does not and should not paint the full picture of their holistic potential. Moreover, a teacher’s assessment of a child’s ability should </w:t>
      </w:r>
      <w:r>
        <w:rPr>
          <w:szCs w:val="24"/>
        </w:rPr>
        <w:lastRenderedPageBreak/>
        <w:t>never be a final judgement, it must be a repetitively revisited as the learner develops, to ensure they are always being appropriately challenged and effectively progressing (Donaldson, 2015).</w:t>
      </w:r>
    </w:p>
    <w:p w14:paraId="3FADC635" w14:textId="77777777" w:rsidR="00C57178" w:rsidRDefault="00C57178" w:rsidP="00A17137">
      <w:pPr>
        <w:spacing w:after="240"/>
        <w:jc w:val="both"/>
        <w:rPr>
          <w:szCs w:val="24"/>
        </w:rPr>
      </w:pPr>
      <w:r>
        <w:rPr>
          <w:szCs w:val="24"/>
        </w:rPr>
        <w:t>Armstrong and Haskins (2010) state that before a teacher can effectively differentiate their activities and instructions, they must test for the pupils’ prior knowledge to gain an understanding of what they already know and how confident they feel in the subject area. In the professional experience, the created maths resources were informed by accessing prior knowledge via preassessment using APK mind-maps and pathways. These activities highlighted the individual needs of each learner, helped classroom management to be more effective and directive, and informed how following activities should be differentiated. Once this prior knowledge is successfully identified, pupils can work together on the same activity, except at their pace and difficulty level (Armstrong and Haskins, 2010). As shown in this professional experience, the next step is for the teacher to create these resources using their new acquired knowledge. Donaldson (2015) agrees that this progression-focused growth mindset, that encourages teachers to reflect and learners to develop, is an essential component within every teacher’s pedagogy.</w:t>
      </w:r>
    </w:p>
    <w:p w14:paraId="0899B773" w14:textId="77777777" w:rsidR="00C57178" w:rsidRDefault="00C57178" w:rsidP="00A17137">
      <w:pPr>
        <w:spacing w:after="240"/>
        <w:jc w:val="both"/>
        <w:rPr>
          <w:szCs w:val="24"/>
        </w:rPr>
      </w:pPr>
      <w:r w:rsidRPr="0005766F">
        <w:rPr>
          <w:szCs w:val="24"/>
        </w:rPr>
        <w:t>No two lessons will ever turn out the same, even if they feature the same content, the teacher’s pedagogy and the pupils’ behaviour will differ, producing a different outcome and obtaining different results from the lesson (</w:t>
      </w:r>
      <w:r>
        <w:rPr>
          <w:szCs w:val="24"/>
        </w:rPr>
        <w:t>Parsons</w:t>
      </w:r>
      <w:r w:rsidRPr="0005766F">
        <w:rPr>
          <w:szCs w:val="24"/>
        </w:rPr>
        <w:t>,</w:t>
      </w:r>
      <w:r>
        <w:rPr>
          <w:szCs w:val="24"/>
        </w:rPr>
        <w:t xml:space="preserve"> et al,</w:t>
      </w:r>
      <w:r w:rsidRPr="0005766F">
        <w:rPr>
          <w:szCs w:val="24"/>
        </w:rPr>
        <w:t xml:space="preserve"> 201</w:t>
      </w:r>
      <w:r>
        <w:rPr>
          <w:szCs w:val="24"/>
        </w:rPr>
        <w:t>8</w:t>
      </w:r>
      <w:r w:rsidRPr="0005766F">
        <w:rPr>
          <w:szCs w:val="24"/>
        </w:rPr>
        <w:t>).</w:t>
      </w:r>
      <w:r>
        <w:rPr>
          <w:szCs w:val="24"/>
        </w:rPr>
        <w:t xml:space="preserve"> Therefore, it is essential that a teacher not only plans differentiation into activities but also actively differentiates adapting their ideas and methods as they teach, to ensure expectations and lesson objectives are clear and can easily be met (Harshbarger, 2019). Teachers must also differentiate their instructions to meet the needs of all learners in their class. All explanations should be delivered in a formative manner ensuring they continue to change and progress as the pupils do (Harshbarger, 2019). Successfully differentiated instructions are flexible and adaptable based upon the needs of the learners and the desired outcome of the activity (Levy, 2008). They must be differentiated depending on the task being explained, so that pupils understand what is required of them and feel motivated to work and succeed (Levy 2008).</w:t>
      </w:r>
      <w:r w:rsidRPr="0055668C">
        <w:rPr>
          <w:szCs w:val="24"/>
        </w:rPr>
        <w:t xml:space="preserve"> </w:t>
      </w:r>
      <w:r>
        <w:rPr>
          <w:szCs w:val="24"/>
        </w:rPr>
        <w:t>The maths PowerPoint resources included within the professional experience brought this necessary instruction, and sufficiently provided the pupils with all the information and support they needed to complete the differentiated activities.</w:t>
      </w:r>
    </w:p>
    <w:p w14:paraId="0C1F623D" w14:textId="77777777" w:rsidR="00C57178" w:rsidRDefault="00C57178" w:rsidP="00A17137">
      <w:pPr>
        <w:spacing w:after="240"/>
        <w:jc w:val="both"/>
        <w:rPr>
          <w:szCs w:val="24"/>
        </w:rPr>
      </w:pPr>
      <w:r>
        <w:rPr>
          <w:szCs w:val="24"/>
        </w:rPr>
        <w:lastRenderedPageBreak/>
        <w:t>Santangelo and Tomlinson (2012) states that although teachers have choice in how they differentiate, plan, and set their activities for children, they also have a standard to uphold according to the curriculum and professional teaching standards. Teachers must be continuously progressing in their abilities as well as the learners (Santangelo and Tomlinson, 2012). The professional teaching standards (Welsh Government, 2017) set out different areas a teacher must grow in and show in their practice. These are: pedagogy, leadership, professional learning, innovation, and collaboration. Each professional teaching experience referred to in this assignment uses these teaching standards for reflection and to encourage progression in pedagogy. A teacher must actively demonstrate these areas in their practice to provide the best possible education, that will challenge and equip all learners to achieve, whether less able or more able and talented (MAT).</w:t>
      </w:r>
    </w:p>
    <w:p w14:paraId="4ADBBD1C" w14:textId="125E589A" w:rsidR="00811007" w:rsidRPr="001A4D62" w:rsidRDefault="00811007" w:rsidP="00A17137"/>
    <w:p w14:paraId="6AF2B289" w14:textId="373C9991" w:rsidR="00811007" w:rsidRPr="001A4D62" w:rsidRDefault="00811007" w:rsidP="00A17137">
      <w:pPr>
        <w:pStyle w:val="Heading2"/>
      </w:pPr>
      <w:r w:rsidRPr="001A4D62">
        <w:t>Conclusion</w:t>
      </w:r>
    </w:p>
    <w:p w14:paraId="7B56A9D6" w14:textId="1CAFE918" w:rsidR="00C57178" w:rsidRDefault="00C57178" w:rsidP="00A17137">
      <w:pPr>
        <w:spacing w:after="240"/>
        <w:jc w:val="both"/>
        <w:rPr>
          <w:szCs w:val="24"/>
        </w:rPr>
      </w:pPr>
      <w:r>
        <w:rPr>
          <w:szCs w:val="24"/>
        </w:rPr>
        <w:t>Differentiation is an essential part of teaching practice. As shown in the literature the use of differentiation is held in high regard. Even though its purpose cannot be honed down to form one specific definition – due to its scope and how it varies based on the needs and requirements within the classroom, it is a powerful tool that teachers must employ in their pedagogy (Roy, Guay and Valois, 2013). Teachers must provide an inclusive education for all, that works to ensure learners needs are provided for. This approach calls for teachers to adapt their methods and techniques as they teach, to ensure that lessons and activities provide a sufficient challenge for learners that enables them to progress to their full potential. Teachers must work in collaboration with other teaching staff, be informed by current research, reflect upon their experiences, and make themselves aware of the requirements of their class, to best differentiate their teaching.</w:t>
      </w:r>
    </w:p>
    <w:p w14:paraId="46BE754C" w14:textId="77777777" w:rsidR="00C57178" w:rsidRDefault="00C57178" w:rsidP="00A17137">
      <w:pPr>
        <w:spacing w:after="240"/>
        <w:jc w:val="both"/>
        <w:rPr>
          <w:szCs w:val="24"/>
        </w:rPr>
      </w:pPr>
      <w:r>
        <w:rPr>
          <w:szCs w:val="24"/>
        </w:rPr>
        <w:t xml:space="preserve">Looking forward into future practice, I will endeavour to adapt my techniques and methods when planning and teaching other areas of learning to successfully differentiate and fulfil lesson objectives. There must be space for pupils to reflect and build upon their learning experiences, share feedback, and discuss their progress with the teacher to inform future practice. Effective marking and pupil feedback, for example, write-backs (where pupils give a short summary of their </w:t>
      </w:r>
      <w:r>
        <w:rPr>
          <w:szCs w:val="24"/>
        </w:rPr>
        <w:lastRenderedPageBreak/>
        <w:t xml:space="preserve">working experience), could be used to gain understanding of alternative ways to provide further differentiated activities, and involve pupils in their learning (Hattie, 2012). </w:t>
      </w:r>
    </w:p>
    <w:p w14:paraId="13A6B682" w14:textId="77777777" w:rsidR="00C57178" w:rsidRDefault="00C57178" w:rsidP="00A17137">
      <w:pPr>
        <w:spacing w:after="240"/>
        <w:jc w:val="both"/>
        <w:rPr>
          <w:szCs w:val="24"/>
        </w:rPr>
      </w:pPr>
      <w:r>
        <w:rPr>
          <w:szCs w:val="24"/>
        </w:rPr>
        <w:t>The professional experience highlighted in this paper differentiates resources and activities designed for indoor maths and numeracy lessons, with pupils working individually, progressing through questions sat at their desks. If this was created for a practical P.E. lesson, then the required differentiation would be adapted, to include different movements according to physical literacy and gross and fine motor skill development levels. This may require learners to work in teams, which would bring a different dynamic that would draw on the social aspects of Vygotsky’s (1978) zone of proximal development, encouraging mixed ability pupils to work together and benefit from each other.</w:t>
      </w:r>
    </w:p>
    <w:p w14:paraId="5DC535E7" w14:textId="77777777" w:rsidR="00C57178" w:rsidRDefault="00C57178" w:rsidP="00A17137">
      <w:pPr>
        <w:spacing w:after="240"/>
        <w:jc w:val="both"/>
        <w:rPr>
          <w:szCs w:val="24"/>
        </w:rPr>
      </w:pPr>
      <w:r>
        <w:rPr>
          <w:szCs w:val="24"/>
        </w:rPr>
        <w:t>At the core of the new curriculum for Wales, Welsh Government (2015) state there are four main purposes that structure and lead learners to develop through their learning journey. These purposes hold the learner’s holistic development and wellbeing at its heart. The main aim of differentiation as a standard of teaching, should be, as the four purposes demonstrates, to place the learners at the centre, ensuring they have an education to the best possible level as well as attentively nurturing their well-being needs. I have learnt in this process, that differentiation is a key skill I will continue to develop and use effectively in my teaching to ensure pupils reach their full potential.</w:t>
      </w:r>
    </w:p>
    <w:p w14:paraId="0D7BAE19" w14:textId="22A98E4F" w:rsidR="00B72D13" w:rsidRPr="00C57178" w:rsidRDefault="00C42F69" w:rsidP="00C57178">
      <w:pPr>
        <w:spacing w:after="240"/>
        <w:jc w:val="both"/>
        <w:rPr>
          <w:szCs w:val="24"/>
        </w:rPr>
      </w:pPr>
      <w:r w:rsidRPr="00B72D13">
        <w:br w:type="page"/>
      </w:r>
    </w:p>
    <w:p w14:paraId="0469D6F8" w14:textId="7D74DE6E" w:rsidR="00811007" w:rsidRPr="001A4D62" w:rsidRDefault="00811007" w:rsidP="00811007">
      <w:pPr>
        <w:pStyle w:val="Heading1"/>
      </w:pPr>
      <w:r w:rsidRPr="001A4D62">
        <w:lastRenderedPageBreak/>
        <w:t>Reference List</w:t>
      </w:r>
    </w:p>
    <w:p w14:paraId="01FE09DE" w14:textId="77777777" w:rsidR="00C57178" w:rsidRDefault="00C57178" w:rsidP="00F813AE">
      <w:pPr>
        <w:pStyle w:val="ListParagraph"/>
        <w:numPr>
          <w:ilvl w:val="0"/>
          <w:numId w:val="20"/>
        </w:numPr>
        <w:spacing w:after="200"/>
        <w:jc w:val="both"/>
        <w:rPr>
          <w:b/>
          <w:bCs/>
        </w:rPr>
      </w:pPr>
      <w:r>
        <w:rPr>
          <w:b/>
          <w:bCs/>
        </w:rPr>
        <w:t>Algozzine B and Anderson K.M. (2007). ‘Ti</w:t>
      </w:r>
      <w:r w:rsidRPr="00FA3D1E">
        <w:rPr>
          <w:b/>
          <w:bCs/>
        </w:rPr>
        <w:t>ps for Teaching: Differentiating</w:t>
      </w:r>
      <w:r>
        <w:rPr>
          <w:b/>
          <w:bCs/>
        </w:rPr>
        <w:t xml:space="preserve"> </w:t>
      </w:r>
      <w:r w:rsidRPr="00FA3D1E">
        <w:rPr>
          <w:b/>
          <w:bCs/>
        </w:rPr>
        <w:t>Instruction to Include All Students</w:t>
      </w:r>
      <w:r>
        <w:rPr>
          <w:b/>
          <w:bCs/>
        </w:rPr>
        <w:t>’.</w:t>
      </w:r>
      <w:r w:rsidRPr="00FA3D1E">
        <w:rPr>
          <w:b/>
          <w:bCs/>
        </w:rPr>
        <w:t xml:space="preserve"> </w:t>
      </w:r>
      <w:r w:rsidRPr="00FA3D1E">
        <w:rPr>
          <w:b/>
          <w:bCs/>
          <w:i/>
          <w:iCs/>
        </w:rPr>
        <w:t>Preventing School Failure: Alternative Education for Children and Youth</w:t>
      </w:r>
      <w:r w:rsidRPr="00FA3D1E">
        <w:rPr>
          <w:b/>
          <w:bCs/>
        </w:rPr>
        <w:t>,</w:t>
      </w:r>
      <w:r>
        <w:rPr>
          <w:b/>
          <w:bCs/>
        </w:rPr>
        <w:t xml:space="preserve"> 51, (3), pp. 49-54.</w:t>
      </w:r>
    </w:p>
    <w:p w14:paraId="09CD4B97" w14:textId="77777777" w:rsidR="00C57178" w:rsidRDefault="00C57178" w:rsidP="00F813AE">
      <w:pPr>
        <w:pStyle w:val="ListParagraph"/>
        <w:numPr>
          <w:ilvl w:val="0"/>
          <w:numId w:val="20"/>
        </w:numPr>
        <w:spacing w:after="200"/>
        <w:jc w:val="both"/>
        <w:rPr>
          <w:b/>
          <w:bCs/>
        </w:rPr>
      </w:pPr>
      <w:r>
        <w:rPr>
          <w:b/>
          <w:bCs/>
        </w:rPr>
        <w:t xml:space="preserve">Armstrong S and Haskins S. (2010). </w:t>
      </w:r>
      <w:r w:rsidRPr="005D78E1">
        <w:rPr>
          <w:b/>
          <w:bCs/>
          <w:i/>
          <w:iCs/>
        </w:rPr>
        <w:t>A Practical Guide to Tiering Instruction in the differentiated classroom</w:t>
      </w:r>
      <w:r>
        <w:rPr>
          <w:b/>
          <w:bCs/>
        </w:rPr>
        <w:t>. New York: Scholastic.</w:t>
      </w:r>
    </w:p>
    <w:p w14:paraId="23D98D57" w14:textId="77777777" w:rsidR="00C57178" w:rsidRDefault="00C57178" w:rsidP="00F813AE">
      <w:pPr>
        <w:pStyle w:val="ListParagraph"/>
        <w:numPr>
          <w:ilvl w:val="0"/>
          <w:numId w:val="20"/>
        </w:numPr>
        <w:spacing w:after="200"/>
        <w:jc w:val="both"/>
        <w:rPr>
          <w:b/>
          <w:bCs/>
        </w:rPr>
      </w:pPr>
      <w:r>
        <w:rPr>
          <w:b/>
          <w:bCs/>
        </w:rPr>
        <w:t xml:space="preserve">Barohny E. (2019). ‘The zone of proximal development as an overarching concept: A framework for synthesizing Vygotsky’s theories’. </w:t>
      </w:r>
      <w:r w:rsidRPr="001A02D9">
        <w:rPr>
          <w:b/>
          <w:bCs/>
          <w:i/>
          <w:iCs/>
        </w:rPr>
        <w:t>Educational philosophy and theory</w:t>
      </w:r>
      <w:r>
        <w:rPr>
          <w:b/>
          <w:bCs/>
          <w:i/>
          <w:iCs/>
        </w:rPr>
        <w:t xml:space="preserve">, </w:t>
      </w:r>
      <w:r>
        <w:rPr>
          <w:b/>
          <w:bCs/>
        </w:rPr>
        <w:t>51, (1), pp. 18-30.</w:t>
      </w:r>
    </w:p>
    <w:p w14:paraId="6C1016E3" w14:textId="77777777" w:rsidR="00C57178" w:rsidRPr="00487966" w:rsidRDefault="00C57178" w:rsidP="00F813AE">
      <w:pPr>
        <w:pStyle w:val="ListParagraph"/>
        <w:numPr>
          <w:ilvl w:val="0"/>
          <w:numId w:val="20"/>
        </w:numPr>
        <w:spacing w:after="200"/>
        <w:rPr>
          <w:b/>
          <w:bCs/>
        </w:rPr>
      </w:pPr>
      <w:r w:rsidRPr="00487966">
        <w:rPr>
          <w:b/>
          <w:bCs/>
        </w:rPr>
        <w:t xml:space="preserve">Donaldson G. (2015). </w:t>
      </w:r>
      <w:r w:rsidRPr="00487966">
        <w:rPr>
          <w:b/>
          <w:bCs/>
          <w:i/>
          <w:iCs/>
        </w:rPr>
        <w:t>Successful Futures: Independent Review of Curriculum and Assessment Arrangements in Wales</w:t>
      </w:r>
      <w:r w:rsidRPr="00487966">
        <w:rPr>
          <w:b/>
          <w:bCs/>
        </w:rPr>
        <w:t xml:space="preserve">. Caerdydd: Llywodraeth Cenedlaethol Cymru. </w:t>
      </w:r>
    </w:p>
    <w:p w14:paraId="404B00AF" w14:textId="77777777" w:rsidR="00C57178" w:rsidRDefault="00C57178" w:rsidP="00F813AE">
      <w:pPr>
        <w:pStyle w:val="ListParagraph"/>
        <w:numPr>
          <w:ilvl w:val="0"/>
          <w:numId w:val="20"/>
        </w:numPr>
        <w:spacing w:after="200"/>
        <w:jc w:val="both"/>
        <w:rPr>
          <w:b/>
          <w:bCs/>
        </w:rPr>
      </w:pPr>
      <w:r w:rsidRPr="00B1218C">
        <w:rPr>
          <w:b/>
          <w:bCs/>
        </w:rPr>
        <w:t xml:space="preserve">Harshbarger D. (2019). ‘Lightbulb Moments for All Learners: Planning and simple adjustments facilitate differentiation’. </w:t>
      </w:r>
      <w:r w:rsidRPr="00B1218C">
        <w:rPr>
          <w:b/>
          <w:bCs/>
          <w:i/>
          <w:iCs/>
        </w:rPr>
        <w:t xml:space="preserve">Science and children, </w:t>
      </w:r>
      <w:r w:rsidRPr="00B1218C">
        <w:rPr>
          <w:b/>
          <w:bCs/>
        </w:rPr>
        <w:t>57, (2), pp. 49-55.</w:t>
      </w:r>
    </w:p>
    <w:p w14:paraId="1865FF56" w14:textId="77777777" w:rsidR="00C57178" w:rsidRPr="00B1218C" w:rsidRDefault="00C57178" w:rsidP="00F813AE">
      <w:pPr>
        <w:pStyle w:val="ListParagraph"/>
        <w:numPr>
          <w:ilvl w:val="0"/>
          <w:numId w:val="20"/>
        </w:numPr>
        <w:spacing w:after="200"/>
        <w:jc w:val="both"/>
        <w:rPr>
          <w:b/>
          <w:bCs/>
        </w:rPr>
      </w:pPr>
      <w:r w:rsidRPr="00EB579D">
        <w:rPr>
          <w:b/>
          <w:bCs/>
        </w:rPr>
        <w:t>Hattie J. (2012)</w:t>
      </w:r>
      <w:r>
        <w:rPr>
          <w:b/>
          <w:bCs/>
        </w:rPr>
        <w:t>.</w:t>
      </w:r>
      <w:r w:rsidRPr="00EB579D">
        <w:rPr>
          <w:b/>
          <w:bCs/>
        </w:rPr>
        <w:t xml:space="preserve"> </w:t>
      </w:r>
      <w:r w:rsidRPr="00EB579D">
        <w:rPr>
          <w:b/>
          <w:bCs/>
          <w:i/>
          <w:iCs/>
        </w:rPr>
        <w:t>Visible learning for teachers: Maximizing impact on learning</w:t>
      </w:r>
      <w:r w:rsidRPr="00EB579D">
        <w:rPr>
          <w:b/>
          <w:bCs/>
        </w:rPr>
        <w:t>. London; New York: Routledge</w:t>
      </w:r>
      <w:r>
        <w:rPr>
          <w:b/>
          <w:bCs/>
        </w:rPr>
        <w:t>.</w:t>
      </w:r>
    </w:p>
    <w:p w14:paraId="1C013DD7" w14:textId="77777777" w:rsidR="00C57178" w:rsidRDefault="00C57178" w:rsidP="00F813AE">
      <w:pPr>
        <w:pStyle w:val="ListParagraph"/>
        <w:numPr>
          <w:ilvl w:val="0"/>
          <w:numId w:val="20"/>
        </w:numPr>
        <w:spacing w:after="200"/>
        <w:jc w:val="both"/>
        <w:rPr>
          <w:b/>
          <w:bCs/>
        </w:rPr>
      </w:pPr>
      <w:r w:rsidRPr="00B1218C">
        <w:rPr>
          <w:b/>
          <w:bCs/>
        </w:rPr>
        <w:t xml:space="preserve">Haynes A. (2010). </w:t>
      </w:r>
      <w:r w:rsidRPr="00B1218C">
        <w:rPr>
          <w:b/>
          <w:bCs/>
          <w:i/>
          <w:iCs/>
        </w:rPr>
        <w:t xml:space="preserve">The complete guide to lesson planning and preparation. </w:t>
      </w:r>
      <w:r w:rsidRPr="00B1218C">
        <w:rPr>
          <w:b/>
          <w:bCs/>
        </w:rPr>
        <w:t>London; New York: Continuum.</w:t>
      </w:r>
    </w:p>
    <w:p w14:paraId="76AE3266" w14:textId="77777777" w:rsidR="00C57178" w:rsidRPr="00B1218C" w:rsidRDefault="00C57178" w:rsidP="00F813AE">
      <w:pPr>
        <w:pStyle w:val="ListParagraph"/>
        <w:numPr>
          <w:ilvl w:val="0"/>
          <w:numId w:val="20"/>
        </w:numPr>
        <w:spacing w:after="200"/>
        <w:jc w:val="both"/>
        <w:rPr>
          <w:b/>
          <w:bCs/>
        </w:rPr>
      </w:pPr>
      <w:r>
        <w:rPr>
          <w:b/>
          <w:bCs/>
        </w:rPr>
        <w:t>Levy H.M. (2008). ‘</w:t>
      </w:r>
      <w:r w:rsidRPr="002571AB">
        <w:rPr>
          <w:b/>
          <w:bCs/>
        </w:rPr>
        <w:t>Meeting the Needs of All Students through Differentiated Instruction: Helping Every Child Reach and Exceed Standards</w:t>
      </w:r>
      <w:r>
        <w:rPr>
          <w:b/>
          <w:bCs/>
        </w:rPr>
        <w:t xml:space="preserve">’. </w:t>
      </w:r>
      <w:r w:rsidRPr="002571AB">
        <w:rPr>
          <w:b/>
          <w:bCs/>
          <w:i/>
          <w:iCs/>
        </w:rPr>
        <w:t>The Clearing House: A Journal of Educational Strategies, Issues, and Ideas</w:t>
      </w:r>
      <w:r>
        <w:rPr>
          <w:b/>
          <w:bCs/>
        </w:rPr>
        <w:t>, 81, (4), pp. 161-164.</w:t>
      </w:r>
    </w:p>
    <w:p w14:paraId="13D07655" w14:textId="77777777" w:rsidR="00C57178" w:rsidRDefault="00C57178" w:rsidP="00F813AE">
      <w:pPr>
        <w:pStyle w:val="ListParagraph"/>
        <w:numPr>
          <w:ilvl w:val="0"/>
          <w:numId w:val="20"/>
        </w:numPr>
        <w:spacing w:after="200"/>
        <w:jc w:val="both"/>
        <w:rPr>
          <w:b/>
          <w:bCs/>
        </w:rPr>
      </w:pPr>
      <w:r w:rsidRPr="00B1218C">
        <w:rPr>
          <w:b/>
          <w:bCs/>
        </w:rPr>
        <w:t xml:space="preserve">O’Brien T and Guiney D. (2001). </w:t>
      </w:r>
      <w:r w:rsidRPr="00B1218C">
        <w:rPr>
          <w:b/>
          <w:bCs/>
          <w:i/>
          <w:iCs/>
        </w:rPr>
        <w:t xml:space="preserve">Differentiation in teaching and learning: principles in practice. </w:t>
      </w:r>
      <w:r w:rsidRPr="00B1218C">
        <w:rPr>
          <w:b/>
          <w:bCs/>
        </w:rPr>
        <w:t>London: Continuum.</w:t>
      </w:r>
    </w:p>
    <w:p w14:paraId="3F585759" w14:textId="77777777" w:rsidR="00C57178" w:rsidRDefault="00C57178" w:rsidP="00F813AE">
      <w:pPr>
        <w:pStyle w:val="ListParagraph"/>
        <w:numPr>
          <w:ilvl w:val="0"/>
          <w:numId w:val="20"/>
        </w:numPr>
        <w:spacing w:after="200"/>
        <w:jc w:val="both"/>
        <w:rPr>
          <w:b/>
          <w:bCs/>
        </w:rPr>
      </w:pPr>
      <w:r w:rsidRPr="00261644">
        <w:rPr>
          <w:b/>
          <w:bCs/>
        </w:rPr>
        <w:t>Parsons S.A, Vaughn</w:t>
      </w:r>
      <w:r>
        <w:rPr>
          <w:b/>
          <w:bCs/>
        </w:rPr>
        <w:t xml:space="preserve"> </w:t>
      </w:r>
      <w:r w:rsidRPr="00261644">
        <w:rPr>
          <w:b/>
          <w:bCs/>
        </w:rPr>
        <w:t>M, Scales</w:t>
      </w:r>
      <w:r>
        <w:rPr>
          <w:b/>
          <w:bCs/>
        </w:rPr>
        <w:t xml:space="preserve"> </w:t>
      </w:r>
      <w:r w:rsidRPr="00261644">
        <w:rPr>
          <w:b/>
          <w:bCs/>
        </w:rPr>
        <w:t>R.Q, Gallagher</w:t>
      </w:r>
      <w:r>
        <w:rPr>
          <w:b/>
          <w:bCs/>
        </w:rPr>
        <w:t xml:space="preserve"> </w:t>
      </w:r>
      <w:r w:rsidRPr="00261644">
        <w:rPr>
          <w:b/>
          <w:bCs/>
        </w:rPr>
        <w:t>M.A, Parsons</w:t>
      </w:r>
      <w:r>
        <w:rPr>
          <w:b/>
          <w:bCs/>
        </w:rPr>
        <w:t xml:space="preserve"> </w:t>
      </w:r>
      <w:r w:rsidRPr="00261644">
        <w:rPr>
          <w:b/>
          <w:bCs/>
        </w:rPr>
        <w:t>A.W, Davis</w:t>
      </w:r>
      <w:r>
        <w:rPr>
          <w:b/>
          <w:bCs/>
        </w:rPr>
        <w:t xml:space="preserve"> </w:t>
      </w:r>
      <w:r w:rsidRPr="00261644">
        <w:rPr>
          <w:b/>
          <w:bCs/>
        </w:rPr>
        <w:t>S.G,</w:t>
      </w:r>
      <w:r>
        <w:rPr>
          <w:b/>
          <w:bCs/>
        </w:rPr>
        <w:t xml:space="preserve"> Pierczynski M, </w:t>
      </w:r>
      <w:r w:rsidRPr="00261644">
        <w:rPr>
          <w:b/>
          <w:bCs/>
        </w:rPr>
        <w:t xml:space="preserve">Allen M. (2018). </w:t>
      </w:r>
      <w:r>
        <w:rPr>
          <w:b/>
          <w:bCs/>
        </w:rPr>
        <w:t>‘</w:t>
      </w:r>
      <w:r w:rsidRPr="00261644">
        <w:rPr>
          <w:b/>
          <w:bCs/>
        </w:rPr>
        <w:t>Teachers’ instructional adaptations: A research synthesis</w:t>
      </w:r>
      <w:r>
        <w:rPr>
          <w:b/>
          <w:bCs/>
        </w:rPr>
        <w:t>’</w:t>
      </w:r>
      <w:r w:rsidRPr="00261644">
        <w:rPr>
          <w:b/>
          <w:bCs/>
        </w:rPr>
        <w:t xml:space="preserve">. </w:t>
      </w:r>
      <w:r w:rsidRPr="00261644">
        <w:rPr>
          <w:b/>
          <w:bCs/>
          <w:i/>
          <w:iCs/>
        </w:rPr>
        <w:t>Review of Educational Research</w:t>
      </w:r>
      <w:r w:rsidRPr="00261644">
        <w:rPr>
          <w:b/>
          <w:bCs/>
        </w:rPr>
        <w:t>, 88</w:t>
      </w:r>
      <w:r>
        <w:rPr>
          <w:b/>
          <w:bCs/>
        </w:rPr>
        <w:t xml:space="preserve">, </w:t>
      </w:r>
      <w:r w:rsidRPr="00261644">
        <w:rPr>
          <w:b/>
          <w:bCs/>
        </w:rPr>
        <w:t>(2),</w:t>
      </w:r>
      <w:r>
        <w:rPr>
          <w:b/>
          <w:bCs/>
        </w:rPr>
        <w:t xml:space="preserve"> pp.</w:t>
      </w:r>
      <w:r w:rsidRPr="00261644">
        <w:rPr>
          <w:b/>
          <w:bCs/>
        </w:rPr>
        <w:t xml:space="preserve"> 205–242</w:t>
      </w:r>
      <w:r>
        <w:rPr>
          <w:b/>
          <w:bCs/>
        </w:rPr>
        <w:t>.</w:t>
      </w:r>
    </w:p>
    <w:p w14:paraId="3B1BBB36" w14:textId="77777777" w:rsidR="00C57178" w:rsidRDefault="00C57178" w:rsidP="00F813AE">
      <w:pPr>
        <w:pStyle w:val="ListParagraph"/>
        <w:numPr>
          <w:ilvl w:val="0"/>
          <w:numId w:val="20"/>
        </w:numPr>
        <w:spacing w:after="200"/>
        <w:jc w:val="both"/>
        <w:rPr>
          <w:b/>
          <w:bCs/>
        </w:rPr>
      </w:pPr>
      <w:r>
        <w:rPr>
          <w:b/>
          <w:bCs/>
        </w:rPr>
        <w:t>Roy A, Guay F and Valois P. (2013). ‘</w:t>
      </w:r>
      <w:r w:rsidRPr="008B0E2B">
        <w:rPr>
          <w:b/>
          <w:bCs/>
        </w:rPr>
        <w:t>Teaching to address diverse learning needs: development and validation of a Differentiated Instruction Scale</w:t>
      </w:r>
      <w:r>
        <w:rPr>
          <w:b/>
          <w:bCs/>
        </w:rPr>
        <w:t xml:space="preserve">’. </w:t>
      </w:r>
      <w:r>
        <w:rPr>
          <w:b/>
          <w:bCs/>
          <w:i/>
          <w:iCs/>
        </w:rPr>
        <w:t>International Journal of Inclusive Education, 17, (11), pp. 1186-1204.</w:t>
      </w:r>
    </w:p>
    <w:p w14:paraId="31E9E434" w14:textId="77777777" w:rsidR="00C57178" w:rsidRDefault="00C57178" w:rsidP="00F813AE">
      <w:pPr>
        <w:pStyle w:val="ListParagraph"/>
        <w:numPr>
          <w:ilvl w:val="0"/>
          <w:numId w:val="20"/>
        </w:numPr>
        <w:spacing w:after="200"/>
        <w:jc w:val="both"/>
        <w:rPr>
          <w:b/>
          <w:bCs/>
        </w:rPr>
      </w:pPr>
      <w:r>
        <w:rPr>
          <w:b/>
          <w:bCs/>
        </w:rPr>
        <w:lastRenderedPageBreak/>
        <w:t>Santangelo T and Tomlinson C.A. (2012). ‘</w:t>
      </w:r>
      <w:r w:rsidRPr="00E660A2">
        <w:rPr>
          <w:b/>
          <w:bCs/>
        </w:rPr>
        <w:t>Teacher Educators' Perceptions and Use of Differentiated Instruction Practices: An Exploratory Investigation</w:t>
      </w:r>
      <w:r>
        <w:rPr>
          <w:b/>
          <w:bCs/>
        </w:rPr>
        <w:t xml:space="preserve">’. </w:t>
      </w:r>
      <w:r>
        <w:rPr>
          <w:b/>
          <w:bCs/>
          <w:i/>
          <w:iCs/>
        </w:rPr>
        <w:t xml:space="preserve">Action in Teacher Education, </w:t>
      </w:r>
      <w:r>
        <w:rPr>
          <w:b/>
          <w:bCs/>
        </w:rPr>
        <w:t>34, (4), pp. 309-327.</w:t>
      </w:r>
    </w:p>
    <w:p w14:paraId="74E473B5" w14:textId="77777777" w:rsidR="00C57178" w:rsidRPr="005D78E1" w:rsidRDefault="00C57178" w:rsidP="00F813AE">
      <w:pPr>
        <w:pStyle w:val="ListParagraph"/>
        <w:numPr>
          <w:ilvl w:val="0"/>
          <w:numId w:val="20"/>
        </w:numPr>
        <w:spacing w:after="200"/>
        <w:jc w:val="both"/>
        <w:rPr>
          <w:b/>
          <w:bCs/>
        </w:rPr>
      </w:pPr>
      <w:r>
        <w:rPr>
          <w:b/>
          <w:bCs/>
        </w:rPr>
        <w:t>Van Geel M</w:t>
      </w:r>
      <w:r w:rsidRPr="007930B5">
        <w:rPr>
          <w:b/>
          <w:bCs/>
        </w:rPr>
        <w:t>, Keuning</w:t>
      </w:r>
      <w:r>
        <w:rPr>
          <w:b/>
          <w:bCs/>
        </w:rPr>
        <w:t xml:space="preserve"> T</w:t>
      </w:r>
      <w:r w:rsidRPr="007930B5">
        <w:rPr>
          <w:b/>
          <w:bCs/>
        </w:rPr>
        <w:t>, Frèrejean</w:t>
      </w:r>
      <w:r>
        <w:rPr>
          <w:b/>
          <w:bCs/>
        </w:rPr>
        <w:t xml:space="preserve"> J</w:t>
      </w:r>
      <w:r w:rsidRPr="007930B5">
        <w:rPr>
          <w:b/>
          <w:bCs/>
        </w:rPr>
        <w:t>, Dolmans</w:t>
      </w:r>
      <w:r>
        <w:rPr>
          <w:b/>
          <w:bCs/>
        </w:rPr>
        <w:t xml:space="preserve"> D</w:t>
      </w:r>
      <w:r w:rsidRPr="007930B5">
        <w:rPr>
          <w:b/>
          <w:bCs/>
        </w:rPr>
        <w:t xml:space="preserve">, Merriënboer </w:t>
      </w:r>
      <w:r>
        <w:rPr>
          <w:b/>
          <w:bCs/>
        </w:rPr>
        <w:t>J,</w:t>
      </w:r>
      <w:r w:rsidRPr="007930B5">
        <w:rPr>
          <w:b/>
          <w:bCs/>
        </w:rPr>
        <w:t xml:space="preserve"> Visscher</w:t>
      </w:r>
      <w:r>
        <w:rPr>
          <w:b/>
          <w:bCs/>
        </w:rPr>
        <w:t xml:space="preserve"> A.J. (2019). ‘</w:t>
      </w:r>
      <w:r w:rsidRPr="007930B5">
        <w:rPr>
          <w:b/>
          <w:bCs/>
        </w:rPr>
        <w:t>Capturing the complexity of differentiated instruction</w:t>
      </w:r>
      <w:r>
        <w:rPr>
          <w:b/>
          <w:bCs/>
        </w:rPr>
        <w:t xml:space="preserve">’. </w:t>
      </w:r>
      <w:r>
        <w:rPr>
          <w:b/>
          <w:bCs/>
          <w:i/>
          <w:iCs/>
        </w:rPr>
        <w:t xml:space="preserve">School Effectiveness and School Improvement, </w:t>
      </w:r>
      <w:r>
        <w:rPr>
          <w:b/>
          <w:bCs/>
        </w:rPr>
        <w:t>30, (1), pp.51-67.</w:t>
      </w:r>
    </w:p>
    <w:p w14:paraId="7B37D844" w14:textId="77777777" w:rsidR="00C57178" w:rsidRDefault="00C57178" w:rsidP="00F813AE">
      <w:pPr>
        <w:pStyle w:val="ListParagraph"/>
        <w:numPr>
          <w:ilvl w:val="0"/>
          <w:numId w:val="20"/>
        </w:numPr>
        <w:spacing w:after="200"/>
        <w:rPr>
          <w:b/>
          <w:bCs/>
        </w:rPr>
      </w:pPr>
      <w:r w:rsidRPr="00292B6D">
        <w:rPr>
          <w:b/>
          <w:bCs/>
        </w:rPr>
        <w:t>Vygotsky L</w:t>
      </w:r>
      <w:r>
        <w:rPr>
          <w:b/>
          <w:bCs/>
        </w:rPr>
        <w:t>.</w:t>
      </w:r>
      <w:r w:rsidRPr="00292B6D">
        <w:rPr>
          <w:b/>
          <w:bCs/>
        </w:rPr>
        <w:t xml:space="preserve">S. (1978). </w:t>
      </w:r>
      <w:r w:rsidRPr="00CC7DA1">
        <w:rPr>
          <w:b/>
          <w:bCs/>
          <w:i/>
          <w:iCs/>
        </w:rPr>
        <w:t>Mind in society: The development of higher psychological processes</w:t>
      </w:r>
      <w:r w:rsidRPr="00292B6D">
        <w:rPr>
          <w:b/>
          <w:bCs/>
        </w:rPr>
        <w:t>. Massachusetts: Harvard University Press.</w:t>
      </w:r>
    </w:p>
    <w:p w14:paraId="2870B01A" w14:textId="77777777" w:rsidR="00C57178" w:rsidRDefault="00C57178" w:rsidP="00F813AE">
      <w:pPr>
        <w:pStyle w:val="ListParagraph"/>
        <w:numPr>
          <w:ilvl w:val="0"/>
          <w:numId w:val="20"/>
        </w:numPr>
        <w:spacing w:after="200"/>
        <w:jc w:val="both"/>
        <w:rPr>
          <w:b/>
          <w:bCs/>
        </w:rPr>
      </w:pPr>
      <w:r w:rsidRPr="00F20CBD">
        <w:rPr>
          <w:b/>
          <w:bCs/>
        </w:rPr>
        <w:t>W</w:t>
      </w:r>
      <w:r>
        <w:rPr>
          <w:b/>
          <w:bCs/>
        </w:rPr>
        <w:t>elsh</w:t>
      </w:r>
      <w:r w:rsidRPr="00F20CBD">
        <w:rPr>
          <w:b/>
          <w:bCs/>
        </w:rPr>
        <w:t xml:space="preserve"> Gov</w:t>
      </w:r>
      <w:r>
        <w:rPr>
          <w:b/>
          <w:bCs/>
        </w:rPr>
        <w:t>ernment.</w:t>
      </w:r>
      <w:r w:rsidRPr="00F20CBD">
        <w:rPr>
          <w:b/>
          <w:bCs/>
        </w:rPr>
        <w:t xml:space="preserve"> (2015)</w:t>
      </w:r>
      <w:r>
        <w:rPr>
          <w:b/>
          <w:bCs/>
        </w:rPr>
        <w:t>.</w:t>
      </w:r>
      <w:r w:rsidRPr="00F20CBD">
        <w:rPr>
          <w:b/>
          <w:bCs/>
        </w:rPr>
        <w:t xml:space="preserve"> </w:t>
      </w:r>
      <w:r w:rsidRPr="00F20CBD">
        <w:rPr>
          <w:b/>
          <w:bCs/>
          <w:i/>
          <w:iCs/>
        </w:rPr>
        <w:t>The four purposes of the curriculum for Wales</w:t>
      </w:r>
      <w:r w:rsidRPr="00F20CBD">
        <w:rPr>
          <w:b/>
          <w:bCs/>
        </w:rPr>
        <w:t xml:space="preserve">. </w:t>
      </w:r>
      <w:r w:rsidRPr="00487966">
        <w:rPr>
          <w:b/>
          <w:bCs/>
        </w:rPr>
        <w:t>Caerdydd: Llywodraeth Cenedlaethol Cymru.</w:t>
      </w:r>
    </w:p>
    <w:p w14:paraId="0620919E" w14:textId="77777777" w:rsidR="00C57178" w:rsidRPr="00F20CBD" w:rsidRDefault="00C57178" w:rsidP="00F813AE">
      <w:pPr>
        <w:pStyle w:val="ListParagraph"/>
        <w:numPr>
          <w:ilvl w:val="0"/>
          <w:numId w:val="20"/>
        </w:numPr>
        <w:spacing w:after="200"/>
        <w:jc w:val="both"/>
        <w:rPr>
          <w:b/>
          <w:bCs/>
        </w:rPr>
      </w:pPr>
      <w:r w:rsidRPr="00F20CBD">
        <w:rPr>
          <w:b/>
          <w:bCs/>
        </w:rPr>
        <w:t xml:space="preserve">Welsh Government. (2017). </w:t>
      </w:r>
      <w:r w:rsidRPr="00F20CBD">
        <w:rPr>
          <w:b/>
          <w:bCs/>
          <w:i/>
          <w:iCs/>
        </w:rPr>
        <w:t>Professional standards for teaching and leadership</w:t>
      </w:r>
      <w:r w:rsidRPr="00F20CBD">
        <w:rPr>
          <w:b/>
          <w:bCs/>
        </w:rPr>
        <w:t>. [eBook] Caerdydd: Llywodraeth Cenedlaethol Cymru. Available at: &lt;</w:t>
      </w:r>
      <w:r w:rsidRPr="00F20CBD">
        <w:rPr>
          <w:b/>
          <w:bCs/>
          <w:i/>
          <w:iCs/>
        </w:rPr>
        <w:t>https://hwb.gov.wales/api/storage/19bc948b-8a3f-41e0-944a-7bf2cadf7d18/professional-standards-for-teaching-and-leadership-interactive-pdf-for-pc.pdf</w:t>
      </w:r>
      <w:r w:rsidRPr="00F20CBD">
        <w:rPr>
          <w:b/>
          <w:bCs/>
        </w:rPr>
        <w:t>&gt; [Accessed 04 March 2021].</w:t>
      </w:r>
    </w:p>
    <w:p w14:paraId="2A7F0868" w14:textId="77777777" w:rsidR="00C57178" w:rsidRPr="00526AFA" w:rsidRDefault="00C57178" w:rsidP="00F813AE">
      <w:pPr>
        <w:pStyle w:val="ListParagraph"/>
        <w:numPr>
          <w:ilvl w:val="0"/>
          <w:numId w:val="20"/>
        </w:numPr>
        <w:spacing w:after="200"/>
        <w:jc w:val="both"/>
        <w:rPr>
          <w:b/>
          <w:bCs/>
        </w:rPr>
      </w:pPr>
      <w:r>
        <w:rPr>
          <w:b/>
          <w:bCs/>
        </w:rPr>
        <w:t>Westwood P. (2001). ‘Di</w:t>
      </w:r>
      <w:r w:rsidRPr="004019D4">
        <w:rPr>
          <w:b/>
          <w:bCs/>
        </w:rPr>
        <w:t>fferentiation as a strategy for inclusive classroom</w:t>
      </w:r>
      <w:r>
        <w:rPr>
          <w:b/>
          <w:bCs/>
        </w:rPr>
        <w:t xml:space="preserve"> </w:t>
      </w:r>
      <w:r w:rsidRPr="004019D4">
        <w:rPr>
          <w:b/>
          <w:bCs/>
        </w:rPr>
        <w:t>practice: Some difficulties identified</w:t>
      </w:r>
      <w:r>
        <w:rPr>
          <w:b/>
          <w:bCs/>
        </w:rPr>
        <w:t>’.</w:t>
      </w:r>
      <w:r w:rsidRPr="004019D4">
        <w:rPr>
          <w:b/>
          <w:bCs/>
        </w:rPr>
        <w:t xml:space="preserve"> </w:t>
      </w:r>
      <w:r w:rsidRPr="004019D4">
        <w:rPr>
          <w:b/>
          <w:bCs/>
          <w:i/>
          <w:iCs/>
        </w:rPr>
        <w:t>Australian Journal of Learning Difficulties</w:t>
      </w:r>
      <w:r w:rsidRPr="004019D4">
        <w:rPr>
          <w:b/>
          <w:bCs/>
        </w:rPr>
        <w:t>,</w:t>
      </w:r>
      <w:r>
        <w:rPr>
          <w:b/>
          <w:bCs/>
          <w:i/>
          <w:iCs/>
        </w:rPr>
        <w:t xml:space="preserve"> </w:t>
      </w:r>
      <w:r>
        <w:rPr>
          <w:b/>
          <w:bCs/>
        </w:rPr>
        <w:t>6, (1), pp. 5-11.</w:t>
      </w:r>
    </w:p>
    <w:p w14:paraId="485B4564" w14:textId="4CB2FD7F" w:rsidR="00A9204E" w:rsidRPr="001A4D62" w:rsidRDefault="00A9204E" w:rsidP="00C57178">
      <w:pPr>
        <w:spacing w:line="240" w:lineRule="auto"/>
      </w:pPr>
    </w:p>
    <w:sectPr w:rsidR="00A9204E" w:rsidRPr="001A4D62"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8AAE49" w14:textId="77777777" w:rsidR="00F813AE" w:rsidRDefault="00F813AE" w:rsidP="00446402">
      <w:pPr>
        <w:spacing w:line="240" w:lineRule="auto"/>
      </w:pPr>
      <w:r>
        <w:separator/>
      </w:r>
    </w:p>
  </w:endnote>
  <w:endnote w:type="continuationSeparator" w:id="0">
    <w:p w14:paraId="5A3CB2D5" w14:textId="77777777" w:rsidR="00F813AE" w:rsidRDefault="00F813AE" w:rsidP="00446402">
      <w:pPr>
        <w:spacing w:line="240" w:lineRule="auto"/>
      </w:pPr>
      <w:r>
        <w:continuationSeparator/>
      </w:r>
    </w:p>
  </w:endnote>
  <w:endnote w:type="continuationNotice" w:id="1">
    <w:p w14:paraId="184F2D03" w14:textId="77777777" w:rsidR="00F813AE" w:rsidRDefault="00F813A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0C5D0D" w14:textId="77777777" w:rsidR="00F813AE" w:rsidRDefault="00F813AE" w:rsidP="00446402">
      <w:pPr>
        <w:spacing w:line="240" w:lineRule="auto"/>
      </w:pPr>
      <w:r>
        <w:separator/>
      </w:r>
    </w:p>
  </w:footnote>
  <w:footnote w:type="continuationSeparator" w:id="0">
    <w:p w14:paraId="4AEC29B3" w14:textId="77777777" w:rsidR="00F813AE" w:rsidRDefault="00F813AE" w:rsidP="00446402">
      <w:pPr>
        <w:spacing w:line="240" w:lineRule="auto"/>
      </w:pPr>
      <w:r>
        <w:continuationSeparator/>
      </w:r>
    </w:p>
  </w:footnote>
  <w:footnote w:type="continuationNotice" w:id="1">
    <w:p w14:paraId="22381328" w14:textId="77777777" w:rsidR="00F813AE" w:rsidRDefault="00F813A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14E12406" w:rsidR="00446402" w:rsidRPr="00446402" w:rsidRDefault="00697D09">
    <w:pPr>
      <w:pStyle w:val="Header"/>
    </w:pPr>
    <w:r>
      <w:t>ECAD6008</w:t>
    </w:r>
    <w:r>
      <w:ptab w:relativeTo="margin" w:alignment="center" w:leader="none"/>
    </w:r>
    <w:r>
      <w:ptab w:relativeTo="margin" w:alignment="right" w:leader="none"/>
    </w:r>
    <w:r>
      <w:t>Student Number: 1200908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E78AD"/>
    <w:multiLevelType w:val="hybridMultilevel"/>
    <w:tmpl w:val="9DD0B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15207B"/>
    <w:multiLevelType w:val="multilevel"/>
    <w:tmpl w:val="6B2E3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94BA8"/>
    <w:multiLevelType w:val="multilevel"/>
    <w:tmpl w:val="6C14B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471407"/>
    <w:multiLevelType w:val="hybridMultilevel"/>
    <w:tmpl w:val="9DD0B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672F0F"/>
    <w:multiLevelType w:val="multilevel"/>
    <w:tmpl w:val="0AA25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A51047"/>
    <w:multiLevelType w:val="multilevel"/>
    <w:tmpl w:val="341EB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64762E"/>
    <w:multiLevelType w:val="multilevel"/>
    <w:tmpl w:val="3048A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3F42B4"/>
    <w:multiLevelType w:val="multilevel"/>
    <w:tmpl w:val="8124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8D5E90"/>
    <w:multiLevelType w:val="multilevel"/>
    <w:tmpl w:val="17F6B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9E0F51"/>
    <w:multiLevelType w:val="multilevel"/>
    <w:tmpl w:val="A6BCE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61FB7"/>
    <w:multiLevelType w:val="multilevel"/>
    <w:tmpl w:val="BCE09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63173C"/>
    <w:multiLevelType w:val="multilevel"/>
    <w:tmpl w:val="0F04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7A2010"/>
    <w:multiLevelType w:val="hybridMultilevel"/>
    <w:tmpl w:val="71CE7B38"/>
    <w:lvl w:ilvl="0" w:tplc="08090001">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A37F0E"/>
    <w:multiLevelType w:val="multilevel"/>
    <w:tmpl w:val="2A9E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2806B3"/>
    <w:multiLevelType w:val="hybridMultilevel"/>
    <w:tmpl w:val="162AC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0F6F62"/>
    <w:multiLevelType w:val="multilevel"/>
    <w:tmpl w:val="838C2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CA2D3C"/>
    <w:multiLevelType w:val="hybridMultilevel"/>
    <w:tmpl w:val="FFB2E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AA4CC1"/>
    <w:multiLevelType w:val="multilevel"/>
    <w:tmpl w:val="91666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6A41EA"/>
    <w:multiLevelType w:val="multilevel"/>
    <w:tmpl w:val="DF508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0C4992"/>
    <w:multiLevelType w:val="multilevel"/>
    <w:tmpl w:val="349CB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4"/>
  </w:num>
  <w:num w:numId="4">
    <w:abstractNumId w:val="8"/>
  </w:num>
  <w:num w:numId="5">
    <w:abstractNumId w:val="2"/>
  </w:num>
  <w:num w:numId="6">
    <w:abstractNumId w:val="11"/>
  </w:num>
  <w:num w:numId="7">
    <w:abstractNumId w:val="15"/>
  </w:num>
  <w:num w:numId="8">
    <w:abstractNumId w:val="19"/>
  </w:num>
  <w:num w:numId="9">
    <w:abstractNumId w:val="1"/>
  </w:num>
  <w:num w:numId="10">
    <w:abstractNumId w:val="13"/>
  </w:num>
  <w:num w:numId="11">
    <w:abstractNumId w:val="0"/>
  </w:num>
  <w:num w:numId="12">
    <w:abstractNumId w:val="3"/>
  </w:num>
  <w:num w:numId="13">
    <w:abstractNumId w:val="7"/>
  </w:num>
  <w:num w:numId="14">
    <w:abstractNumId w:val="10"/>
  </w:num>
  <w:num w:numId="15">
    <w:abstractNumId w:val="17"/>
  </w:num>
  <w:num w:numId="16">
    <w:abstractNumId w:val="9"/>
  </w:num>
  <w:num w:numId="17">
    <w:abstractNumId w:val="14"/>
  </w:num>
  <w:num w:numId="18">
    <w:abstractNumId w:val="18"/>
  </w:num>
  <w:num w:numId="19">
    <w:abstractNumId w:val="16"/>
  </w:num>
  <w:num w:numId="20">
    <w:abstractNumId w:val="12"/>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25C02"/>
    <w:rsid w:val="00034B6F"/>
    <w:rsid w:val="00062768"/>
    <w:rsid w:val="00064B5B"/>
    <w:rsid w:val="000B389F"/>
    <w:rsid w:val="000B50CC"/>
    <w:rsid w:val="000D213D"/>
    <w:rsid w:val="000E5D60"/>
    <w:rsid w:val="000F2DD8"/>
    <w:rsid w:val="00103F5C"/>
    <w:rsid w:val="00124CA6"/>
    <w:rsid w:val="0013035E"/>
    <w:rsid w:val="001305F9"/>
    <w:rsid w:val="001411B0"/>
    <w:rsid w:val="0014197B"/>
    <w:rsid w:val="00162539"/>
    <w:rsid w:val="001929E5"/>
    <w:rsid w:val="001939AE"/>
    <w:rsid w:val="001A4D62"/>
    <w:rsid w:val="001B27DA"/>
    <w:rsid w:val="001B54E5"/>
    <w:rsid w:val="001C2B04"/>
    <w:rsid w:val="001C2C9B"/>
    <w:rsid w:val="001C4119"/>
    <w:rsid w:val="001E2336"/>
    <w:rsid w:val="001E3245"/>
    <w:rsid w:val="001E7B6F"/>
    <w:rsid w:val="001F27FE"/>
    <w:rsid w:val="001F2A9B"/>
    <w:rsid w:val="001F3049"/>
    <w:rsid w:val="001F3312"/>
    <w:rsid w:val="00211693"/>
    <w:rsid w:val="002143EB"/>
    <w:rsid w:val="00217A85"/>
    <w:rsid w:val="00222C78"/>
    <w:rsid w:val="00233183"/>
    <w:rsid w:val="00242AE5"/>
    <w:rsid w:val="00244FD3"/>
    <w:rsid w:val="002473E3"/>
    <w:rsid w:val="00247F18"/>
    <w:rsid w:val="002633FF"/>
    <w:rsid w:val="00292706"/>
    <w:rsid w:val="002952B4"/>
    <w:rsid w:val="002966E2"/>
    <w:rsid w:val="002A641E"/>
    <w:rsid w:val="002A7A02"/>
    <w:rsid w:val="002D3811"/>
    <w:rsid w:val="002E56D3"/>
    <w:rsid w:val="002E626B"/>
    <w:rsid w:val="002F4854"/>
    <w:rsid w:val="002F5491"/>
    <w:rsid w:val="003042C5"/>
    <w:rsid w:val="00320FA2"/>
    <w:rsid w:val="003268E8"/>
    <w:rsid w:val="00336A88"/>
    <w:rsid w:val="003529C9"/>
    <w:rsid w:val="00362393"/>
    <w:rsid w:val="0036510C"/>
    <w:rsid w:val="0036596A"/>
    <w:rsid w:val="003710E8"/>
    <w:rsid w:val="00373964"/>
    <w:rsid w:val="00374B80"/>
    <w:rsid w:val="00374CDA"/>
    <w:rsid w:val="00393F31"/>
    <w:rsid w:val="00394FB7"/>
    <w:rsid w:val="003A356D"/>
    <w:rsid w:val="003A4C2A"/>
    <w:rsid w:val="003C2E97"/>
    <w:rsid w:val="003D093A"/>
    <w:rsid w:val="003D369B"/>
    <w:rsid w:val="003E3D9C"/>
    <w:rsid w:val="003F005A"/>
    <w:rsid w:val="003F1057"/>
    <w:rsid w:val="004053C2"/>
    <w:rsid w:val="0042458A"/>
    <w:rsid w:val="00433611"/>
    <w:rsid w:val="004459D0"/>
    <w:rsid w:val="00446402"/>
    <w:rsid w:val="00446B14"/>
    <w:rsid w:val="004645FA"/>
    <w:rsid w:val="0047355E"/>
    <w:rsid w:val="0049106B"/>
    <w:rsid w:val="004B6D47"/>
    <w:rsid w:val="004C0498"/>
    <w:rsid w:val="004D003F"/>
    <w:rsid w:val="004D2C12"/>
    <w:rsid w:val="0050000B"/>
    <w:rsid w:val="00505886"/>
    <w:rsid w:val="005127D7"/>
    <w:rsid w:val="00514992"/>
    <w:rsid w:val="005171FD"/>
    <w:rsid w:val="005274F2"/>
    <w:rsid w:val="00534848"/>
    <w:rsid w:val="00552BF1"/>
    <w:rsid w:val="00566446"/>
    <w:rsid w:val="0057097E"/>
    <w:rsid w:val="005801FA"/>
    <w:rsid w:val="00581CF3"/>
    <w:rsid w:val="00583339"/>
    <w:rsid w:val="0059686F"/>
    <w:rsid w:val="00597468"/>
    <w:rsid w:val="00597483"/>
    <w:rsid w:val="005A57BE"/>
    <w:rsid w:val="005B0DCC"/>
    <w:rsid w:val="005C36ED"/>
    <w:rsid w:val="005C660F"/>
    <w:rsid w:val="005C7B1E"/>
    <w:rsid w:val="005F614A"/>
    <w:rsid w:val="00601957"/>
    <w:rsid w:val="00603CDE"/>
    <w:rsid w:val="00606BAD"/>
    <w:rsid w:val="00620A2D"/>
    <w:rsid w:val="00627B27"/>
    <w:rsid w:val="00633001"/>
    <w:rsid w:val="00645252"/>
    <w:rsid w:val="0064684A"/>
    <w:rsid w:val="00647C97"/>
    <w:rsid w:val="00667EB2"/>
    <w:rsid w:val="0068351A"/>
    <w:rsid w:val="00687CD2"/>
    <w:rsid w:val="00697D09"/>
    <w:rsid w:val="006D3D74"/>
    <w:rsid w:val="007315B1"/>
    <w:rsid w:val="007405D9"/>
    <w:rsid w:val="007615E5"/>
    <w:rsid w:val="0078198C"/>
    <w:rsid w:val="00781C17"/>
    <w:rsid w:val="00790B06"/>
    <w:rsid w:val="00792CBC"/>
    <w:rsid w:val="00796E8D"/>
    <w:rsid w:val="007B32B1"/>
    <w:rsid w:val="007C32AA"/>
    <w:rsid w:val="007D263C"/>
    <w:rsid w:val="00811007"/>
    <w:rsid w:val="008236C9"/>
    <w:rsid w:val="0083569A"/>
    <w:rsid w:val="008356C7"/>
    <w:rsid w:val="00840603"/>
    <w:rsid w:val="00846548"/>
    <w:rsid w:val="00861BF7"/>
    <w:rsid w:val="008632A8"/>
    <w:rsid w:val="00865656"/>
    <w:rsid w:val="00875E6A"/>
    <w:rsid w:val="008817EA"/>
    <w:rsid w:val="00884CAA"/>
    <w:rsid w:val="00885C9F"/>
    <w:rsid w:val="008D5EE4"/>
    <w:rsid w:val="008F713A"/>
    <w:rsid w:val="00901652"/>
    <w:rsid w:val="00922063"/>
    <w:rsid w:val="009449BE"/>
    <w:rsid w:val="00954FDD"/>
    <w:rsid w:val="00966805"/>
    <w:rsid w:val="00972162"/>
    <w:rsid w:val="0097366C"/>
    <w:rsid w:val="00980203"/>
    <w:rsid w:val="009903CE"/>
    <w:rsid w:val="00993AB3"/>
    <w:rsid w:val="009B3825"/>
    <w:rsid w:val="009C739B"/>
    <w:rsid w:val="009D2CD3"/>
    <w:rsid w:val="009D5399"/>
    <w:rsid w:val="009E100E"/>
    <w:rsid w:val="009E2551"/>
    <w:rsid w:val="009F1049"/>
    <w:rsid w:val="00A05A9D"/>
    <w:rsid w:val="00A07E7F"/>
    <w:rsid w:val="00A10EAD"/>
    <w:rsid w:val="00A17137"/>
    <w:rsid w:val="00A23192"/>
    <w:rsid w:val="00A3249C"/>
    <w:rsid w:val="00A41C53"/>
    <w:rsid w:val="00A42317"/>
    <w:rsid w:val="00A47FD7"/>
    <w:rsid w:val="00A60CD4"/>
    <w:rsid w:val="00A610FF"/>
    <w:rsid w:val="00A77338"/>
    <w:rsid w:val="00A8699C"/>
    <w:rsid w:val="00A91170"/>
    <w:rsid w:val="00A9204E"/>
    <w:rsid w:val="00A95C95"/>
    <w:rsid w:val="00AA5D81"/>
    <w:rsid w:val="00AB1F02"/>
    <w:rsid w:val="00AC19FF"/>
    <w:rsid w:val="00AE6FA0"/>
    <w:rsid w:val="00AE7474"/>
    <w:rsid w:val="00B1598F"/>
    <w:rsid w:val="00B357D8"/>
    <w:rsid w:val="00B44623"/>
    <w:rsid w:val="00B56BCC"/>
    <w:rsid w:val="00B668DF"/>
    <w:rsid w:val="00B70105"/>
    <w:rsid w:val="00B72D13"/>
    <w:rsid w:val="00B76136"/>
    <w:rsid w:val="00B9167E"/>
    <w:rsid w:val="00B91DD0"/>
    <w:rsid w:val="00BA68AF"/>
    <w:rsid w:val="00BB487E"/>
    <w:rsid w:val="00BF6EA2"/>
    <w:rsid w:val="00BF7BA6"/>
    <w:rsid w:val="00C07A15"/>
    <w:rsid w:val="00C14875"/>
    <w:rsid w:val="00C16847"/>
    <w:rsid w:val="00C33A95"/>
    <w:rsid w:val="00C42F69"/>
    <w:rsid w:val="00C57178"/>
    <w:rsid w:val="00C60096"/>
    <w:rsid w:val="00C66CE6"/>
    <w:rsid w:val="00C716D9"/>
    <w:rsid w:val="00C77279"/>
    <w:rsid w:val="00C81073"/>
    <w:rsid w:val="00C82DA5"/>
    <w:rsid w:val="00C961EE"/>
    <w:rsid w:val="00CA10E6"/>
    <w:rsid w:val="00CB4FCE"/>
    <w:rsid w:val="00CC0CA8"/>
    <w:rsid w:val="00CC5969"/>
    <w:rsid w:val="00CD1E5D"/>
    <w:rsid w:val="00CD53DB"/>
    <w:rsid w:val="00CD5D9F"/>
    <w:rsid w:val="00CD715F"/>
    <w:rsid w:val="00D153AB"/>
    <w:rsid w:val="00D545AA"/>
    <w:rsid w:val="00D5691E"/>
    <w:rsid w:val="00D733CC"/>
    <w:rsid w:val="00D73CF4"/>
    <w:rsid w:val="00D748C2"/>
    <w:rsid w:val="00D800F3"/>
    <w:rsid w:val="00D803B2"/>
    <w:rsid w:val="00DA752D"/>
    <w:rsid w:val="00DC3E26"/>
    <w:rsid w:val="00DD120B"/>
    <w:rsid w:val="00DD2369"/>
    <w:rsid w:val="00DD684F"/>
    <w:rsid w:val="00DD766B"/>
    <w:rsid w:val="00DE5494"/>
    <w:rsid w:val="00DF5DE8"/>
    <w:rsid w:val="00E02C5E"/>
    <w:rsid w:val="00E23CA2"/>
    <w:rsid w:val="00E26350"/>
    <w:rsid w:val="00E6399C"/>
    <w:rsid w:val="00E845BE"/>
    <w:rsid w:val="00E95D4E"/>
    <w:rsid w:val="00EA5073"/>
    <w:rsid w:val="00ED17D0"/>
    <w:rsid w:val="00ED476F"/>
    <w:rsid w:val="00ED772D"/>
    <w:rsid w:val="00EE37F6"/>
    <w:rsid w:val="00EE7FF0"/>
    <w:rsid w:val="00F105EB"/>
    <w:rsid w:val="00F12AF2"/>
    <w:rsid w:val="00F307A2"/>
    <w:rsid w:val="00F35FDC"/>
    <w:rsid w:val="00F5076F"/>
    <w:rsid w:val="00F51C20"/>
    <w:rsid w:val="00F6678C"/>
    <w:rsid w:val="00F673CE"/>
    <w:rsid w:val="00F72EDA"/>
    <w:rsid w:val="00F73165"/>
    <w:rsid w:val="00F778CF"/>
    <w:rsid w:val="00F813AE"/>
    <w:rsid w:val="00F86747"/>
    <w:rsid w:val="00FA2847"/>
    <w:rsid w:val="00FA356C"/>
    <w:rsid w:val="00FB227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38CA3CFC"/>
    <w:rsid w:val="4F9C5EBB"/>
    <w:rsid w:val="4FEA3515"/>
    <w:rsid w:val="50A9665C"/>
    <w:rsid w:val="52B675DA"/>
    <w:rsid w:val="5502F452"/>
    <w:rsid w:val="5BD00472"/>
    <w:rsid w:val="5BD90DDF"/>
    <w:rsid w:val="6476E489"/>
    <w:rsid w:val="68D919A0"/>
    <w:rsid w:val="69CB7004"/>
    <w:rsid w:val="6D24F9B3"/>
    <w:rsid w:val="71226464"/>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85A30FE1-A764-491C-84C9-7AADE05E0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AB1F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69326">
      <w:bodyDiv w:val="1"/>
      <w:marLeft w:val="0"/>
      <w:marRight w:val="0"/>
      <w:marTop w:val="0"/>
      <w:marBottom w:val="0"/>
      <w:divBdr>
        <w:top w:val="none" w:sz="0" w:space="0" w:color="auto"/>
        <w:left w:val="none" w:sz="0" w:space="0" w:color="auto"/>
        <w:bottom w:val="none" w:sz="0" w:space="0" w:color="auto"/>
        <w:right w:val="none" w:sz="0" w:space="0" w:color="auto"/>
      </w:divBdr>
    </w:div>
    <w:div w:id="40401769">
      <w:bodyDiv w:val="1"/>
      <w:marLeft w:val="0"/>
      <w:marRight w:val="0"/>
      <w:marTop w:val="0"/>
      <w:marBottom w:val="0"/>
      <w:divBdr>
        <w:top w:val="none" w:sz="0" w:space="0" w:color="auto"/>
        <w:left w:val="none" w:sz="0" w:space="0" w:color="auto"/>
        <w:bottom w:val="none" w:sz="0" w:space="0" w:color="auto"/>
        <w:right w:val="none" w:sz="0" w:space="0" w:color="auto"/>
      </w:divBdr>
    </w:div>
    <w:div w:id="46953149">
      <w:bodyDiv w:val="1"/>
      <w:marLeft w:val="0"/>
      <w:marRight w:val="0"/>
      <w:marTop w:val="0"/>
      <w:marBottom w:val="0"/>
      <w:divBdr>
        <w:top w:val="none" w:sz="0" w:space="0" w:color="auto"/>
        <w:left w:val="none" w:sz="0" w:space="0" w:color="auto"/>
        <w:bottom w:val="none" w:sz="0" w:space="0" w:color="auto"/>
        <w:right w:val="none" w:sz="0" w:space="0" w:color="auto"/>
      </w:divBdr>
    </w:div>
    <w:div w:id="92240367">
      <w:bodyDiv w:val="1"/>
      <w:marLeft w:val="0"/>
      <w:marRight w:val="0"/>
      <w:marTop w:val="0"/>
      <w:marBottom w:val="0"/>
      <w:divBdr>
        <w:top w:val="none" w:sz="0" w:space="0" w:color="auto"/>
        <w:left w:val="none" w:sz="0" w:space="0" w:color="auto"/>
        <w:bottom w:val="none" w:sz="0" w:space="0" w:color="auto"/>
        <w:right w:val="none" w:sz="0" w:space="0" w:color="auto"/>
      </w:divBdr>
    </w:div>
    <w:div w:id="192694333">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19509221">
      <w:bodyDiv w:val="1"/>
      <w:marLeft w:val="0"/>
      <w:marRight w:val="0"/>
      <w:marTop w:val="0"/>
      <w:marBottom w:val="0"/>
      <w:divBdr>
        <w:top w:val="none" w:sz="0" w:space="0" w:color="auto"/>
        <w:left w:val="none" w:sz="0" w:space="0" w:color="auto"/>
        <w:bottom w:val="none" w:sz="0" w:space="0" w:color="auto"/>
        <w:right w:val="none" w:sz="0" w:space="0" w:color="auto"/>
      </w:divBdr>
    </w:div>
    <w:div w:id="319820427">
      <w:bodyDiv w:val="1"/>
      <w:marLeft w:val="0"/>
      <w:marRight w:val="0"/>
      <w:marTop w:val="0"/>
      <w:marBottom w:val="0"/>
      <w:divBdr>
        <w:top w:val="none" w:sz="0" w:space="0" w:color="auto"/>
        <w:left w:val="none" w:sz="0" w:space="0" w:color="auto"/>
        <w:bottom w:val="none" w:sz="0" w:space="0" w:color="auto"/>
        <w:right w:val="none" w:sz="0" w:space="0" w:color="auto"/>
      </w:divBdr>
    </w:div>
    <w:div w:id="340157742">
      <w:bodyDiv w:val="1"/>
      <w:marLeft w:val="0"/>
      <w:marRight w:val="0"/>
      <w:marTop w:val="0"/>
      <w:marBottom w:val="0"/>
      <w:divBdr>
        <w:top w:val="none" w:sz="0" w:space="0" w:color="auto"/>
        <w:left w:val="none" w:sz="0" w:space="0" w:color="auto"/>
        <w:bottom w:val="none" w:sz="0" w:space="0" w:color="auto"/>
        <w:right w:val="none" w:sz="0" w:space="0" w:color="auto"/>
      </w:divBdr>
    </w:div>
    <w:div w:id="562569933">
      <w:bodyDiv w:val="1"/>
      <w:marLeft w:val="0"/>
      <w:marRight w:val="0"/>
      <w:marTop w:val="0"/>
      <w:marBottom w:val="0"/>
      <w:divBdr>
        <w:top w:val="none" w:sz="0" w:space="0" w:color="auto"/>
        <w:left w:val="none" w:sz="0" w:space="0" w:color="auto"/>
        <w:bottom w:val="none" w:sz="0" w:space="0" w:color="auto"/>
        <w:right w:val="none" w:sz="0" w:space="0" w:color="auto"/>
      </w:divBdr>
    </w:div>
    <w:div w:id="571963813">
      <w:bodyDiv w:val="1"/>
      <w:marLeft w:val="0"/>
      <w:marRight w:val="0"/>
      <w:marTop w:val="0"/>
      <w:marBottom w:val="0"/>
      <w:divBdr>
        <w:top w:val="none" w:sz="0" w:space="0" w:color="auto"/>
        <w:left w:val="none" w:sz="0" w:space="0" w:color="auto"/>
        <w:bottom w:val="none" w:sz="0" w:space="0" w:color="auto"/>
        <w:right w:val="none" w:sz="0" w:space="0" w:color="auto"/>
      </w:divBdr>
    </w:div>
    <w:div w:id="682323614">
      <w:bodyDiv w:val="1"/>
      <w:marLeft w:val="0"/>
      <w:marRight w:val="0"/>
      <w:marTop w:val="0"/>
      <w:marBottom w:val="0"/>
      <w:divBdr>
        <w:top w:val="none" w:sz="0" w:space="0" w:color="auto"/>
        <w:left w:val="none" w:sz="0" w:space="0" w:color="auto"/>
        <w:bottom w:val="none" w:sz="0" w:space="0" w:color="auto"/>
        <w:right w:val="none" w:sz="0" w:space="0" w:color="auto"/>
      </w:divBdr>
    </w:div>
    <w:div w:id="686756126">
      <w:bodyDiv w:val="1"/>
      <w:marLeft w:val="0"/>
      <w:marRight w:val="0"/>
      <w:marTop w:val="0"/>
      <w:marBottom w:val="0"/>
      <w:divBdr>
        <w:top w:val="none" w:sz="0" w:space="0" w:color="auto"/>
        <w:left w:val="none" w:sz="0" w:space="0" w:color="auto"/>
        <w:bottom w:val="none" w:sz="0" w:space="0" w:color="auto"/>
        <w:right w:val="none" w:sz="0" w:space="0" w:color="auto"/>
      </w:divBdr>
      <w:divsChild>
        <w:div w:id="752971198">
          <w:marLeft w:val="0"/>
          <w:marRight w:val="0"/>
          <w:marTop w:val="0"/>
          <w:marBottom w:val="0"/>
          <w:divBdr>
            <w:top w:val="none" w:sz="0" w:space="0" w:color="auto"/>
            <w:left w:val="none" w:sz="0" w:space="0" w:color="auto"/>
            <w:bottom w:val="none" w:sz="0" w:space="0" w:color="auto"/>
            <w:right w:val="none" w:sz="0" w:space="0" w:color="auto"/>
          </w:divBdr>
          <w:divsChild>
            <w:div w:id="156004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133926">
      <w:bodyDiv w:val="1"/>
      <w:marLeft w:val="0"/>
      <w:marRight w:val="0"/>
      <w:marTop w:val="0"/>
      <w:marBottom w:val="0"/>
      <w:divBdr>
        <w:top w:val="none" w:sz="0" w:space="0" w:color="auto"/>
        <w:left w:val="none" w:sz="0" w:space="0" w:color="auto"/>
        <w:bottom w:val="none" w:sz="0" w:space="0" w:color="auto"/>
        <w:right w:val="none" w:sz="0" w:space="0" w:color="auto"/>
      </w:divBdr>
    </w:div>
    <w:div w:id="721365219">
      <w:bodyDiv w:val="1"/>
      <w:marLeft w:val="0"/>
      <w:marRight w:val="0"/>
      <w:marTop w:val="0"/>
      <w:marBottom w:val="0"/>
      <w:divBdr>
        <w:top w:val="none" w:sz="0" w:space="0" w:color="auto"/>
        <w:left w:val="none" w:sz="0" w:space="0" w:color="auto"/>
        <w:bottom w:val="none" w:sz="0" w:space="0" w:color="auto"/>
        <w:right w:val="none" w:sz="0" w:space="0" w:color="auto"/>
      </w:divBdr>
    </w:div>
    <w:div w:id="72194798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69203404">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87764683">
      <w:bodyDiv w:val="1"/>
      <w:marLeft w:val="0"/>
      <w:marRight w:val="0"/>
      <w:marTop w:val="0"/>
      <w:marBottom w:val="0"/>
      <w:divBdr>
        <w:top w:val="none" w:sz="0" w:space="0" w:color="auto"/>
        <w:left w:val="none" w:sz="0" w:space="0" w:color="auto"/>
        <w:bottom w:val="none" w:sz="0" w:space="0" w:color="auto"/>
        <w:right w:val="none" w:sz="0" w:space="0" w:color="auto"/>
      </w:divBdr>
    </w:div>
    <w:div w:id="1032222488">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96632005">
      <w:bodyDiv w:val="1"/>
      <w:marLeft w:val="0"/>
      <w:marRight w:val="0"/>
      <w:marTop w:val="0"/>
      <w:marBottom w:val="0"/>
      <w:divBdr>
        <w:top w:val="none" w:sz="0" w:space="0" w:color="auto"/>
        <w:left w:val="none" w:sz="0" w:space="0" w:color="auto"/>
        <w:bottom w:val="none" w:sz="0" w:space="0" w:color="auto"/>
        <w:right w:val="none" w:sz="0" w:space="0" w:color="auto"/>
      </w:divBdr>
    </w:div>
    <w:div w:id="1144083718">
      <w:bodyDiv w:val="1"/>
      <w:marLeft w:val="0"/>
      <w:marRight w:val="0"/>
      <w:marTop w:val="0"/>
      <w:marBottom w:val="0"/>
      <w:divBdr>
        <w:top w:val="none" w:sz="0" w:space="0" w:color="auto"/>
        <w:left w:val="none" w:sz="0" w:space="0" w:color="auto"/>
        <w:bottom w:val="none" w:sz="0" w:space="0" w:color="auto"/>
        <w:right w:val="none" w:sz="0" w:space="0" w:color="auto"/>
      </w:divBdr>
      <w:divsChild>
        <w:div w:id="85880361">
          <w:marLeft w:val="0"/>
          <w:marRight w:val="0"/>
          <w:marTop w:val="0"/>
          <w:marBottom w:val="0"/>
          <w:divBdr>
            <w:top w:val="none" w:sz="0" w:space="0" w:color="auto"/>
            <w:left w:val="none" w:sz="0" w:space="0" w:color="auto"/>
            <w:bottom w:val="none" w:sz="0" w:space="0" w:color="auto"/>
            <w:right w:val="none" w:sz="0" w:space="0" w:color="auto"/>
          </w:divBdr>
          <w:divsChild>
            <w:div w:id="2099128573">
              <w:marLeft w:val="0"/>
              <w:marRight w:val="0"/>
              <w:marTop w:val="0"/>
              <w:marBottom w:val="0"/>
              <w:divBdr>
                <w:top w:val="none" w:sz="0" w:space="0" w:color="auto"/>
                <w:left w:val="none" w:sz="0" w:space="0" w:color="auto"/>
                <w:bottom w:val="none" w:sz="0" w:space="0" w:color="auto"/>
                <w:right w:val="none" w:sz="0" w:space="0" w:color="auto"/>
              </w:divBdr>
            </w:div>
            <w:div w:id="1528762204">
              <w:marLeft w:val="0"/>
              <w:marRight w:val="0"/>
              <w:marTop w:val="0"/>
              <w:marBottom w:val="0"/>
              <w:divBdr>
                <w:top w:val="none" w:sz="0" w:space="0" w:color="auto"/>
                <w:left w:val="none" w:sz="0" w:space="0" w:color="auto"/>
                <w:bottom w:val="none" w:sz="0" w:space="0" w:color="auto"/>
                <w:right w:val="none" w:sz="0" w:space="0" w:color="auto"/>
              </w:divBdr>
            </w:div>
            <w:div w:id="116859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048223">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74047676">
      <w:bodyDiv w:val="1"/>
      <w:marLeft w:val="0"/>
      <w:marRight w:val="0"/>
      <w:marTop w:val="0"/>
      <w:marBottom w:val="0"/>
      <w:divBdr>
        <w:top w:val="none" w:sz="0" w:space="0" w:color="auto"/>
        <w:left w:val="none" w:sz="0" w:space="0" w:color="auto"/>
        <w:bottom w:val="none" w:sz="0" w:space="0" w:color="auto"/>
        <w:right w:val="none" w:sz="0" w:space="0" w:color="auto"/>
      </w:divBdr>
    </w:div>
    <w:div w:id="1279413245">
      <w:bodyDiv w:val="1"/>
      <w:marLeft w:val="0"/>
      <w:marRight w:val="0"/>
      <w:marTop w:val="0"/>
      <w:marBottom w:val="0"/>
      <w:divBdr>
        <w:top w:val="none" w:sz="0" w:space="0" w:color="auto"/>
        <w:left w:val="none" w:sz="0" w:space="0" w:color="auto"/>
        <w:bottom w:val="none" w:sz="0" w:space="0" w:color="auto"/>
        <w:right w:val="none" w:sz="0" w:space="0" w:color="auto"/>
      </w:divBdr>
    </w:div>
    <w:div w:id="1312294191">
      <w:bodyDiv w:val="1"/>
      <w:marLeft w:val="0"/>
      <w:marRight w:val="0"/>
      <w:marTop w:val="0"/>
      <w:marBottom w:val="0"/>
      <w:divBdr>
        <w:top w:val="none" w:sz="0" w:space="0" w:color="auto"/>
        <w:left w:val="none" w:sz="0" w:space="0" w:color="auto"/>
        <w:bottom w:val="none" w:sz="0" w:space="0" w:color="auto"/>
        <w:right w:val="none" w:sz="0" w:space="0" w:color="auto"/>
      </w:divBdr>
    </w:div>
    <w:div w:id="1351175415">
      <w:bodyDiv w:val="1"/>
      <w:marLeft w:val="0"/>
      <w:marRight w:val="0"/>
      <w:marTop w:val="0"/>
      <w:marBottom w:val="0"/>
      <w:divBdr>
        <w:top w:val="none" w:sz="0" w:space="0" w:color="auto"/>
        <w:left w:val="none" w:sz="0" w:space="0" w:color="auto"/>
        <w:bottom w:val="none" w:sz="0" w:space="0" w:color="auto"/>
        <w:right w:val="none" w:sz="0" w:space="0" w:color="auto"/>
      </w:divBdr>
      <w:divsChild>
        <w:div w:id="969214685">
          <w:marLeft w:val="0"/>
          <w:marRight w:val="0"/>
          <w:marTop w:val="0"/>
          <w:marBottom w:val="0"/>
          <w:divBdr>
            <w:top w:val="none" w:sz="0" w:space="0" w:color="auto"/>
            <w:left w:val="none" w:sz="0" w:space="0" w:color="auto"/>
            <w:bottom w:val="none" w:sz="0" w:space="0" w:color="auto"/>
            <w:right w:val="none" w:sz="0" w:space="0" w:color="auto"/>
          </w:divBdr>
          <w:divsChild>
            <w:div w:id="162230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036172">
      <w:bodyDiv w:val="1"/>
      <w:marLeft w:val="0"/>
      <w:marRight w:val="0"/>
      <w:marTop w:val="0"/>
      <w:marBottom w:val="0"/>
      <w:divBdr>
        <w:top w:val="none" w:sz="0" w:space="0" w:color="auto"/>
        <w:left w:val="none" w:sz="0" w:space="0" w:color="auto"/>
        <w:bottom w:val="none" w:sz="0" w:space="0" w:color="auto"/>
        <w:right w:val="none" w:sz="0" w:space="0" w:color="auto"/>
      </w:divBdr>
    </w:div>
    <w:div w:id="1387030400">
      <w:bodyDiv w:val="1"/>
      <w:marLeft w:val="0"/>
      <w:marRight w:val="0"/>
      <w:marTop w:val="0"/>
      <w:marBottom w:val="0"/>
      <w:divBdr>
        <w:top w:val="none" w:sz="0" w:space="0" w:color="auto"/>
        <w:left w:val="none" w:sz="0" w:space="0" w:color="auto"/>
        <w:bottom w:val="none" w:sz="0" w:space="0" w:color="auto"/>
        <w:right w:val="none" w:sz="0" w:space="0" w:color="auto"/>
      </w:divBdr>
    </w:div>
    <w:div w:id="1391688039">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45806170">
      <w:bodyDiv w:val="1"/>
      <w:marLeft w:val="0"/>
      <w:marRight w:val="0"/>
      <w:marTop w:val="0"/>
      <w:marBottom w:val="0"/>
      <w:divBdr>
        <w:top w:val="none" w:sz="0" w:space="0" w:color="auto"/>
        <w:left w:val="none" w:sz="0" w:space="0" w:color="auto"/>
        <w:bottom w:val="none" w:sz="0" w:space="0" w:color="auto"/>
        <w:right w:val="none" w:sz="0" w:space="0" w:color="auto"/>
      </w:divBdr>
    </w:div>
    <w:div w:id="1450010720">
      <w:bodyDiv w:val="1"/>
      <w:marLeft w:val="0"/>
      <w:marRight w:val="0"/>
      <w:marTop w:val="0"/>
      <w:marBottom w:val="0"/>
      <w:divBdr>
        <w:top w:val="none" w:sz="0" w:space="0" w:color="auto"/>
        <w:left w:val="none" w:sz="0" w:space="0" w:color="auto"/>
        <w:bottom w:val="none" w:sz="0" w:space="0" w:color="auto"/>
        <w:right w:val="none" w:sz="0" w:space="0" w:color="auto"/>
      </w:divBdr>
    </w:div>
    <w:div w:id="1465924622">
      <w:bodyDiv w:val="1"/>
      <w:marLeft w:val="0"/>
      <w:marRight w:val="0"/>
      <w:marTop w:val="0"/>
      <w:marBottom w:val="0"/>
      <w:divBdr>
        <w:top w:val="none" w:sz="0" w:space="0" w:color="auto"/>
        <w:left w:val="none" w:sz="0" w:space="0" w:color="auto"/>
        <w:bottom w:val="none" w:sz="0" w:space="0" w:color="auto"/>
        <w:right w:val="none" w:sz="0" w:space="0" w:color="auto"/>
      </w:divBdr>
    </w:div>
    <w:div w:id="1473795260">
      <w:bodyDiv w:val="1"/>
      <w:marLeft w:val="0"/>
      <w:marRight w:val="0"/>
      <w:marTop w:val="0"/>
      <w:marBottom w:val="0"/>
      <w:divBdr>
        <w:top w:val="none" w:sz="0" w:space="0" w:color="auto"/>
        <w:left w:val="none" w:sz="0" w:space="0" w:color="auto"/>
        <w:bottom w:val="none" w:sz="0" w:space="0" w:color="auto"/>
        <w:right w:val="none" w:sz="0" w:space="0" w:color="auto"/>
      </w:divBdr>
    </w:div>
    <w:div w:id="150058500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29553071">
      <w:bodyDiv w:val="1"/>
      <w:marLeft w:val="0"/>
      <w:marRight w:val="0"/>
      <w:marTop w:val="0"/>
      <w:marBottom w:val="0"/>
      <w:divBdr>
        <w:top w:val="none" w:sz="0" w:space="0" w:color="auto"/>
        <w:left w:val="none" w:sz="0" w:space="0" w:color="auto"/>
        <w:bottom w:val="none" w:sz="0" w:space="0" w:color="auto"/>
        <w:right w:val="none" w:sz="0" w:space="0" w:color="auto"/>
      </w:divBdr>
    </w:div>
    <w:div w:id="1698308707">
      <w:bodyDiv w:val="1"/>
      <w:marLeft w:val="0"/>
      <w:marRight w:val="0"/>
      <w:marTop w:val="0"/>
      <w:marBottom w:val="0"/>
      <w:divBdr>
        <w:top w:val="none" w:sz="0" w:space="0" w:color="auto"/>
        <w:left w:val="none" w:sz="0" w:space="0" w:color="auto"/>
        <w:bottom w:val="none" w:sz="0" w:space="0" w:color="auto"/>
        <w:right w:val="none" w:sz="0" w:space="0" w:color="auto"/>
      </w:divBdr>
    </w:div>
    <w:div w:id="1728067745">
      <w:bodyDiv w:val="1"/>
      <w:marLeft w:val="0"/>
      <w:marRight w:val="0"/>
      <w:marTop w:val="0"/>
      <w:marBottom w:val="0"/>
      <w:divBdr>
        <w:top w:val="none" w:sz="0" w:space="0" w:color="auto"/>
        <w:left w:val="none" w:sz="0" w:space="0" w:color="auto"/>
        <w:bottom w:val="none" w:sz="0" w:space="0" w:color="auto"/>
        <w:right w:val="none" w:sz="0" w:space="0" w:color="auto"/>
      </w:divBdr>
    </w:div>
    <w:div w:id="1758552851">
      <w:bodyDiv w:val="1"/>
      <w:marLeft w:val="0"/>
      <w:marRight w:val="0"/>
      <w:marTop w:val="0"/>
      <w:marBottom w:val="0"/>
      <w:divBdr>
        <w:top w:val="none" w:sz="0" w:space="0" w:color="auto"/>
        <w:left w:val="none" w:sz="0" w:space="0" w:color="auto"/>
        <w:bottom w:val="none" w:sz="0" w:space="0" w:color="auto"/>
        <w:right w:val="none" w:sz="0" w:space="0" w:color="auto"/>
      </w:divBdr>
    </w:div>
    <w:div w:id="1762600457">
      <w:bodyDiv w:val="1"/>
      <w:marLeft w:val="0"/>
      <w:marRight w:val="0"/>
      <w:marTop w:val="0"/>
      <w:marBottom w:val="0"/>
      <w:divBdr>
        <w:top w:val="none" w:sz="0" w:space="0" w:color="auto"/>
        <w:left w:val="none" w:sz="0" w:space="0" w:color="auto"/>
        <w:bottom w:val="none" w:sz="0" w:space="0" w:color="auto"/>
        <w:right w:val="none" w:sz="0" w:space="0" w:color="auto"/>
      </w:divBdr>
    </w:div>
    <w:div w:id="1876431623">
      <w:bodyDiv w:val="1"/>
      <w:marLeft w:val="0"/>
      <w:marRight w:val="0"/>
      <w:marTop w:val="0"/>
      <w:marBottom w:val="0"/>
      <w:divBdr>
        <w:top w:val="none" w:sz="0" w:space="0" w:color="auto"/>
        <w:left w:val="none" w:sz="0" w:space="0" w:color="auto"/>
        <w:bottom w:val="none" w:sz="0" w:space="0" w:color="auto"/>
        <w:right w:val="none" w:sz="0" w:space="0" w:color="auto"/>
      </w:divBdr>
      <w:divsChild>
        <w:div w:id="1961565512">
          <w:marLeft w:val="0"/>
          <w:marRight w:val="0"/>
          <w:marTop w:val="0"/>
          <w:marBottom w:val="0"/>
          <w:divBdr>
            <w:top w:val="none" w:sz="0" w:space="0" w:color="auto"/>
            <w:left w:val="none" w:sz="0" w:space="0" w:color="auto"/>
            <w:bottom w:val="none" w:sz="0" w:space="0" w:color="auto"/>
            <w:right w:val="none" w:sz="0" w:space="0" w:color="auto"/>
          </w:divBdr>
          <w:divsChild>
            <w:div w:id="1646427532">
              <w:marLeft w:val="0"/>
              <w:marRight w:val="0"/>
              <w:marTop w:val="0"/>
              <w:marBottom w:val="0"/>
              <w:divBdr>
                <w:top w:val="none" w:sz="0" w:space="0" w:color="auto"/>
                <w:left w:val="none" w:sz="0" w:space="0" w:color="auto"/>
                <w:bottom w:val="none" w:sz="0" w:space="0" w:color="auto"/>
                <w:right w:val="none" w:sz="0" w:space="0" w:color="auto"/>
              </w:divBdr>
            </w:div>
            <w:div w:id="66264917">
              <w:marLeft w:val="0"/>
              <w:marRight w:val="0"/>
              <w:marTop w:val="0"/>
              <w:marBottom w:val="0"/>
              <w:divBdr>
                <w:top w:val="none" w:sz="0" w:space="0" w:color="auto"/>
                <w:left w:val="none" w:sz="0" w:space="0" w:color="auto"/>
                <w:bottom w:val="none" w:sz="0" w:space="0" w:color="auto"/>
                <w:right w:val="none" w:sz="0" w:space="0" w:color="auto"/>
              </w:divBdr>
            </w:div>
            <w:div w:id="144634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612135">
      <w:bodyDiv w:val="1"/>
      <w:marLeft w:val="0"/>
      <w:marRight w:val="0"/>
      <w:marTop w:val="0"/>
      <w:marBottom w:val="0"/>
      <w:divBdr>
        <w:top w:val="none" w:sz="0" w:space="0" w:color="auto"/>
        <w:left w:val="none" w:sz="0" w:space="0" w:color="auto"/>
        <w:bottom w:val="none" w:sz="0" w:space="0" w:color="auto"/>
        <w:right w:val="none" w:sz="0" w:space="0" w:color="auto"/>
      </w:divBdr>
    </w:div>
    <w:div w:id="2000846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
      <w:docPartPr>
        <w:name w:val="50B25E8DAD6E4993B57E89E8A18AA975"/>
        <w:category>
          <w:name w:val="General"/>
          <w:gallery w:val="placeholder"/>
        </w:category>
        <w:types>
          <w:type w:val="bbPlcHdr"/>
        </w:types>
        <w:behaviors>
          <w:behavior w:val="content"/>
        </w:behaviors>
        <w:guid w:val="{CE2AC6A0-B794-492E-9605-8A2BF3D6BA73}"/>
      </w:docPartPr>
      <w:docPartBody>
        <w:p w:rsidR="00B705E4" w:rsidRDefault="009E510C" w:rsidP="009E510C">
          <w:pPr>
            <w:pStyle w:val="50B25E8DAD6E4993B57E89E8A18AA975"/>
          </w:pPr>
          <w:r>
            <w:t>Paste text here</w:t>
          </w:r>
        </w:p>
      </w:docPartBody>
    </w:docPart>
    <w:docPart>
      <w:docPartPr>
        <w:name w:val="84A7890EE38E47899F5BFA0C03FD44E1"/>
        <w:category>
          <w:name w:val="General"/>
          <w:gallery w:val="placeholder"/>
        </w:category>
        <w:types>
          <w:type w:val="bbPlcHdr"/>
        </w:types>
        <w:behaviors>
          <w:behavior w:val="content"/>
        </w:behaviors>
        <w:guid w:val="{E6307C6D-EACB-487A-9C65-BADFC5C55E44}"/>
      </w:docPartPr>
      <w:docPartBody>
        <w:p w:rsidR="00B705E4" w:rsidRDefault="009E510C" w:rsidP="009E510C">
          <w:pPr>
            <w:pStyle w:val="84A7890EE38E47899F5BFA0C03FD44E1"/>
          </w:pPr>
          <w:r w:rsidRPr="00EE7FF0">
            <w:t>Paste text here</w:t>
          </w:r>
          <w:r>
            <w:t xml:space="preserve"> or n/a</w:t>
          </w:r>
        </w:p>
      </w:docPartBody>
    </w:docPart>
    <w:docPart>
      <w:docPartPr>
        <w:name w:val="A6B27A38107D42A8836221B771F374C0"/>
        <w:category>
          <w:name w:val="General"/>
          <w:gallery w:val="placeholder"/>
        </w:category>
        <w:types>
          <w:type w:val="bbPlcHdr"/>
        </w:types>
        <w:behaviors>
          <w:behavior w:val="content"/>
        </w:behaviors>
        <w:guid w:val="{02DD0A04-F391-45EC-9973-15CC9BAF1A7A}"/>
      </w:docPartPr>
      <w:docPartBody>
        <w:p w:rsidR="00B705E4" w:rsidRDefault="009E510C" w:rsidP="009E510C">
          <w:pPr>
            <w:pStyle w:val="A6B27A38107D42A8836221B771F374C0"/>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056E0"/>
    <w:rsid w:val="00025C02"/>
    <w:rsid w:val="00160C0F"/>
    <w:rsid w:val="00203AF9"/>
    <w:rsid w:val="00283DB2"/>
    <w:rsid w:val="002E6584"/>
    <w:rsid w:val="002F0447"/>
    <w:rsid w:val="00477DD1"/>
    <w:rsid w:val="0057644B"/>
    <w:rsid w:val="00591D6C"/>
    <w:rsid w:val="005C36ED"/>
    <w:rsid w:val="00715DC7"/>
    <w:rsid w:val="007E7FB6"/>
    <w:rsid w:val="00885C9F"/>
    <w:rsid w:val="00943FEB"/>
    <w:rsid w:val="009E510C"/>
    <w:rsid w:val="00B705E4"/>
    <w:rsid w:val="00B74D74"/>
    <w:rsid w:val="00D65090"/>
    <w:rsid w:val="00DA7432"/>
    <w:rsid w:val="00E03BE5"/>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50B25E8DAD6E4993B57E89E8A18AA975">
    <w:name w:val="50B25E8DAD6E4993B57E89E8A18AA975"/>
    <w:rsid w:val="009E510C"/>
    <w:rPr>
      <w:lang w:eastAsia="en-GB"/>
    </w:rPr>
  </w:style>
  <w:style w:type="paragraph" w:customStyle="1" w:styleId="84A7890EE38E47899F5BFA0C03FD44E1">
    <w:name w:val="84A7890EE38E47899F5BFA0C03FD44E1"/>
    <w:rsid w:val="009E510C"/>
    <w:rPr>
      <w:lang w:eastAsia="en-GB"/>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6B27A38107D42A8836221B771F374C0">
    <w:name w:val="A6B27A38107D42A8836221B771F374C0"/>
    <w:rsid w:val="009E510C"/>
    <w:rPr>
      <w:lang w:eastAsia="en-GB"/>
    </w:rPr>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12" ma:contentTypeDescription="Create a new document." ma:contentTypeScope="" ma:versionID="c3c521dfc4a698d71f64eb1a43626f19">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850d45e9c0db3adf17ce23efa80f1f23"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33D0CA8-ABBB-4B6C-966D-43D1ADB615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1859</TotalTime>
  <Pages>23</Pages>
  <Words>5797</Words>
  <Characters>33045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Tristan Alan Wuyts (1200908)</cp:lastModifiedBy>
  <cp:revision>174</cp:revision>
  <dcterms:created xsi:type="dcterms:W3CDTF">2020-10-21T20:52:00Z</dcterms:created>
  <dcterms:modified xsi:type="dcterms:W3CDTF">2021-03-07T17:38:00Z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0x010100F3E4129E1942A84CA5D85470FB25F56B</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