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2274AEF4" wp14:paraId="53009A8C" wp14:textId="6158A42B">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274AEF4" w:rsidR="52BA65FD">
        <w:rPr>
          <w:rFonts w:ascii="Calibri" w:hAnsi="Calibri" w:eastAsia="Calibri" w:cs="Calibri"/>
          <w:b w:val="0"/>
          <w:bCs w:val="0"/>
          <w:i w:val="0"/>
          <w:iCs w:val="0"/>
          <w:caps w:val="0"/>
          <w:smallCaps w:val="0"/>
          <w:noProof w:val="0"/>
          <w:color w:val="000000" w:themeColor="text1" w:themeTint="FF" w:themeShade="FF"/>
          <w:sz w:val="24"/>
          <w:szCs w:val="24"/>
          <w:lang w:val="en-GB"/>
        </w:rPr>
        <w:t>University: Trinity Saint David Campus Carmarthen</w:t>
      </w:r>
    </w:p>
    <w:p xmlns:wp14="http://schemas.microsoft.com/office/word/2010/wordml" w:rsidP="2274AEF4" wp14:paraId="3D76AC63" wp14:textId="35758142">
      <w:pPr>
        <w:spacing w:before="0" w:beforeAutospacing="off" w:after="160" w:afterAutospacing="off" w:line="257"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r w:rsidRPr="2274AEF4" w:rsidR="52BA65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Lecturer: </w:t>
      </w:r>
      <w:r w:rsidRPr="2274AEF4" w:rsidR="35599995">
        <w:rPr>
          <w:rFonts w:ascii="Calibri" w:hAnsi="Calibri" w:eastAsia="Calibri" w:cs="Calibri"/>
          <w:b w:val="0"/>
          <w:bCs w:val="0"/>
          <w:i w:val="0"/>
          <w:iCs w:val="0"/>
          <w:caps w:val="0"/>
          <w:smallCaps w:val="0"/>
          <w:noProof w:val="0"/>
          <w:color w:val="000000" w:themeColor="text1" w:themeTint="FF" w:themeShade="FF"/>
          <w:sz w:val="24"/>
          <w:szCs w:val="24"/>
          <w:lang w:val="en-GB"/>
        </w:rPr>
        <w:t>Jess</w:t>
      </w:r>
      <w:r w:rsidRPr="2274AEF4" w:rsidR="52BA65FD">
        <w:rPr>
          <w:rFonts w:ascii="Calibri" w:hAnsi="Calibri" w:eastAsia="Calibri" w:cs="Calibri"/>
          <w:b w:val="0"/>
          <w:bCs w:val="0"/>
          <w:i w:val="0"/>
          <w:iCs w:val="0"/>
          <w:caps w:val="0"/>
          <w:smallCaps w:val="0"/>
          <w:noProof w:val="0"/>
          <w:color w:val="000000" w:themeColor="text1" w:themeTint="FF" w:themeShade="FF"/>
          <w:sz w:val="24"/>
          <w:szCs w:val="24"/>
          <w:lang w:val="en-GB"/>
        </w:rPr>
        <w:t xml:space="preserve"> </w:t>
      </w:r>
    </w:p>
    <w:p xmlns:wp14="http://schemas.microsoft.com/office/word/2010/wordml" w:rsidP="33DCBD4C" wp14:paraId="792FDAC7" wp14:textId="1BFD333A">
      <w:pPr>
        <w:pStyle w:val="Normal"/>
        <w:suppressLineNumbers w:val="0"/>
        <w:bidi w:val="0"/>
        <w:spacing w:before="0" w:beforeAutospacing="off"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3DCBD4C" w:rsidR="35AF3F87">
        <w:rPr>
          <w:rFonts w:ascii="Calibri" w:hAnsi="Calibri" w:eastAsia="Calibri" w:cs="Calibri"/>
          <w:b w:val="0"/>
          <w:bCs w:val="0"/>
          <w:i w:val="0"/>
          <w:iCs w:val="0"/>
          <w:caps w:val="0"/>
          <w:smallCaps w:val="0"/>
          <w:noProof w:val="0"/>
          <w:color w:val="000000" w:themeColor="text1" w:themeTint="FF" w:themeShade="FF"/>
          <w:sz w:val="24"/>
          <w:szCs w:val="24"/>
          <w:lang w:val="en-GB"/>
        </w:rPr>
        <w:t>Course</w:t>
      </w:r>
      <w:r w:rsidRPr="33DCBD4C" w:rsidR="472E259D">
        <w:rPr>
          <w:rFonts w:ascii="Calibri" w:hAnsi="Calibri" w:eastAsia="Calibri" w:cs="Calibri"/>
          <w:b w:val="0"/>
          <w:bCs w:val="0"/>
          <w:i w:val="0"/>
          <w:iCs w:val="0"/>
          <w:caps w:val="0"/>
          <w:smallCaps w:val="0"/>
          <w:noProof w:val="0"/>
          <w:color w:val="000000" w:themeColor="text1" w:themeTint="FF" w:themeShade="FF"/>
          <w:sz w:val="24"/>
          <w:szCs w:val="24"/>
          <w:lang w:val="en-GB"/>
        </w:rPr>
        <w:t>: Distinctiveness and Regeneration</w:t>
      </w:r>
    </w:p>
    <w:p xmlns:wp14="http://schemas.microsoft.com/office/word/2010/wordml" w:rsidP="33DCBD4C" wp14:paraId="12C8BAF0" wp14:textId="1B02067B">
      <w:pPr>
        <w:pStyle w:val="Normal"/>
        <w:suppressLineNumbers w:val="0"/>
        <w:bidi w:val="0"/>
        <w:spacing w:before="0" w:beforeAutospacing="off" w:after="160" w:afterAutospacing="off" w:line="257" w:lineRule="auto"/>
        <w:ind w:left="0" w:right="0"/>
        <w:jc w:val="left"/>
        <w:rPr>
          <w:rFonts w:ascii="Calibri" w:hAnsi="Calibri" w:eastAsia="Calibri" w:cs="Calibri"/>
          <w:b w:val="0"/>
          <w:bCs w:val="0"/>
          <w:i w:val="0"/>
          <w:iCs w:val="0"/>
          <w:caps w:val="0"/>
          <w:smallCaps w:val="0"/>
          <w:noProof w:val="0"/>
          <w:color w:val="000000" w:themeColor="text1" w:themeTint="FF" w:themeShade="FF"/>
          <w:sz w:val="24"/>
          <w:szCs w:val="24"/>
          <w:lang w:val="en-GB"/>
        </w:rPr>
      </w:pPr>
      <w:r w:rsidRPr="33DCBD4C" w:rsidR="35AF3F87">
        <w:rPr>
          <w:rFonts w:ascii="Calibri" w:hAnsi="Calibri" w:eastAsia="Calibri" w:cs="Calibri"/>
          <w:b w:val="0"/>
          <w:bCs w:val="0"/>
          <w:i w:val="0"/>
          <w:iCs w:val="0"/>
          <w:caps w:val="0"/>
          <w:smallCaps w:val="0"/>
          <w:noProof w:val="0"/>
          <w:color w:val="000000" w:themeColor="text1" w:themeTint="FF" w:themeShade="FF"/>
          <w:sz w:val="24"/>
          <w:szCs w:val="24"/>
          <w:lang w:val="en-GB"/>
        </w:rPr>
        <w:t xml:space="preserve">Words </w:t>
      </w:r>
      <w:r w:rsidRPr="33DCBD4C" w:rsidR="73B43378">
        <w:rPr>
          <w:rFonts w:ascii="Calibri" w:hAnsi="Calibri" w:eastAsia="Calibri" w:cs="Calibri"/>
          <w:b w:val="0"/>
          <w:bCs w:val="0"/>
          <w:i w:val="0"/>
          <w:iCs w:val="0"/>
          <w:caps w:val="0"/>
          <w:smallCaps w:val="0"/>
          <w:noProof w:val="0"/>
          <w:color w:val="000000" w:themeColor="text1" w:themeTint="FF" w:themeShade="FF"/>
          <w:sz w:val="24"/>
          <w:szCs w:val="24"/>
          <w:lang w:val="en-GB"/>
        </w:rPr>
        <w:t>2338</w:t>
      </w:r>
    </w:p>
    <w:p xmlns:wp14="http://schemas.microsoft.com/office/word/2010/wordml" w:rsidP="2274AEF4" wp14:paraId="517D3656" wp14:textId="512F0C64">
      <w:pPr>
        <w:rPr>
          <w:rFonts w:ascii="Aptos" w:hAnsi="Aptos" w:eastAsia="Aptos" w:cs="Aptos"/>
          <w:b w:val="0"/>
          <w:bCs w:val="0"/>
          <w:i w:val="0"/>
          <w:iCs w:val="0"/>
          <w:caps w:val="0"/>
          <w:smallCaps w:val="0"/>
          <w:noProof w:val="0"/>
          <w:color w:val="000000" w:themeColor="text1" w:themeTint="FF" w:themeShade="FF"/>
          <w:sz w:val="24"/>
          <w:szCs w:val="24"/>
          <w:lang w:val="en-GB"/>
        </w:rPr>
      </w:pPr>
      <w:r w:rsidRPr="2274AEF4" w:rsidR="52BA65FD">
        <w:rPr>
          <w:rFonts w:ascii="Aptos" w:hAnsi="Aptos" w:eastAsia="Aptos" w:cs="Aptos"/>
          <w:b w:val="0"/>
          <w:bCs w:val="0"/>
          <w:i w:val="0"/>
          <w:iCs w:val="0"/>
          <w:caps w:val="0"/>
          <w:smallCaps w:val="0"/>
          <w:noProof w:val="0"/>
          <w:color w:val="000000" w:themeColor="text1" w:themeTint="FF" w:themeShade="FF"/>
          <w:sz w:val="24"/>
          <w:szCs w:val="24"/>
          <w:lang w:val="en-GB"/>
        </w:rPr>
        <w:t>Student ID: 2517510</w:t>
      </w:r>
    </w:p>
    <w:p xmlns:wp14="http://schemas.microsoft.com/office/word/2010/wordml" w:rsidP="33DCBD4C" wp14:paraId="5AFE1E8D" wp14:textId="01619ED0">
      <w:pPr>
        <w:pStyle w:val="Normal"/>
        <w:suppressLineNumbers w:val="0"/>
        <w:bidi w:val="0"/>
        <w:spacing w:before="0" w:beforeAutospacing="off" w:after="160" w:afterAutospacing="off" w:line="279" w:lineRule="auto"/>
        <w:ind w:left="0" w:right="0"/>
        <w:jc w:val="left"/>
        <w:rPr>
          <w:rFonts w:ascii="Aptos" w:hAnsi="Aptos" w:eastAsia="Aptos" w:cs="Aptos"/>
          <w:b w:val="0"/>
          <w:bCs w:val="0"/>
          <w:i w:val="0"/>
          <w:iCs w:val="0"/>
          <w:caps w:val="0"/>
          <w:smallCaps w:val="0"/>
          <w:noProof w:val="0"/>
          <w:color w:val="000000" w:themeColor="text1" w:themeTint="FF" w:themeShade="FF"/>
          <w:sz w:val="24"/>
          <w:szCs w:val="24"/>
          <w:lang w:val="en-GB"/>
        </w:rPr>
      </w:pPr>
      <w:r w:rsidRPr="33DCBD4C" w:rsidR="35AF3F87">
        <w:rPr>
          <w:rFonts w:ascii="Aptos" w:hAnsi="Aptos" w:eastAsia="Aptos" w:cs="Aptos"/>
          <w:b w:val="0"/>
          <w:bCs w:val="0"/>
          <w:i w:val="0"/>
          <w:iCs w:val="0"/>
          <w:caps w:val="0"/>
          <w:smallCaps w:val="0"/>
          <w:noProof w:val="0"/>
          <w:color w:val="000000" w:themeColor="text1" w:themeTint="FF" w:themeShade="FF"/>
          <w:sz w:val="24"/>
          <w:szCs w:val="24"/>
          <w:lang w:val="en-GB"/>
        </w:rPr>
        <w:t>Title</w:t>
      </w:r>
      <w:r w:rsidRPr="33DCBD4C" w:rsidR="56204064">
        <w:rPr>
          <w:rFonts w:ascii="Aptos" w:hAnsi="Aptos" w:eastAsia="Aptos" w:cs="Aptos"/>
          <w:b w:val="0"/>
          <w:bCs w:val="0"/>
          <w:i w:val="0"/>
          <w:iCs w:val="0"/>
          <w:caps w:val="0"/>
          <w:smallCaps w:val="0"/>
          <w:noProof w:val="0"/>
          <w:color w:val="000000" w:themeColor="text1" w:themeTint="FF" w:themeShade="FF"/>
          <w:sz w:val="24"/>
          <w:szCs w:val="24"/>
          <w:lang w:val="en-GB"/>
        </w:rPr>
        <w:t xml:space="preserve">: </w:t>
      </w:r>
      <w:r w:rsidRPr="33DCBD4C" w:rsidR="56204064">
        <w:rPr>
          <w:rFonts w:ascii="Aptos" w:hAnsi="Aptos" w:eastAsia="Aptos" w:cs="Aptos"/>
          <w:b w:val="0"/>
          <w:bCs w:val="0"/>
          <w:i w:val="0"/>
          <w:iCs w:val="0"/>
          <w:caps w:val="0"/>
          <w:smallCaps w:val="0"/>
          <w:noProof w:val="0"/>
          <w:color w:val="000000" w:themeColor="text1" w:themeTint="FF" w:themeShade="FF"/>
          <w:sz w:val="24"/>
          <w:szCs w:val="24"/>
          <w:lang w:val="en-GB"/>
        </w:rPr>
        <w:t>Regenerat</w:t>
      </w:r>
      <w:r w:rsidRPr="33DCBD4C" w:rsidR="56204064">
        <w:rPr>
          <w:rFonts w:ascii="Aptos" w:hAnsi="Aptos" w:eastAsia="Aptos" w:cs="Aptos"/>
          <w:b w:val="0"/>
          <w:bCs w:val="0"/>
          <w:i w:val="0"/>
          <w:iCs w:val="0"/>
          <w:caps w:val="0"/>
          <w:smallCaps w:val="0"/>
          <w:noProof w:val="0"/>
          <w:color w:val="000000" w:themeColor="text1" w:themeTint="FF" w:themeShade="FF"/>
          <w:sz w:val="24"/>
          <w:szCs w:val="24"/>
          <w:lang w:val="en-GB"/>
        </w:rPr>
        <w:t>ion Report</w:t>
      </w:r>
      <w:r w:rsidRPr="33DCBD4C" w:rsidR="649CC5EB">
        <w:rPr>
          <w:rFonts w:ascii="Aptos" w:hAnsi="Aptos" w:eastAsia="Aptos" w:cs="Aptos"/>
          <w:b w:val="0"/>
          <w:bCs w:val="0"/>
          <w:i w:val="0"/>
          <w:iCs w:val="0"/>
          <w:caps w:val="0"/>
          <w:smallCaps w:val="0"/>
          <w:noProof w:val="0"/>
          <w:color w:val="000000" w:themeColor="text1" w:themeTint="FF" w:themeShade="FF"/>
          <w:sz w:val="24"/>
          <w:szCs w:val="24"/>
          <w:lang w:val="en-GB"/>
        </w:rPr>
        <w:t xml:space="preserve"> on Llanelli</w:t>
      </w:r>
    </w:p>
    <w:p xmlns:wp14="http://schemas.microsoft.com/office/word/2010/wordml" wp14:paraId="5E5787A5" wp14:textId="3861AE41"/>
    <w:p w:rsidR="33DCBD4C" w:rsidRDefault="33DCBD4C" w14:paraId="69093F31" w14:textId="69B03B21"/>
    <w:p w:rsidR="33DCBD4C" w:rsidRDefault="33DCBD4C" w14:paraId="04D317B1" w14:textId="3EDA5CC3"/>
    <w:p w:rsidR="33DCBD4C" w:rsidRDefault="33DCBD4C" w14:paraId="6D8071FD" w14:textId="3842664B"/>
    <w:p w:rsidR="33DCBD4C" w:rsidRDefault="33DCBD4C" w14:paraId="1CCCBA6E" w14:textId="33163170"/>
    <w:p w:rsidR="33DCBD4C" w:rsidRDefault="33DCBD4C" w14:paraId="5DFCFE0A" w14:textId="08C57EFD"/>
    <w:p w:rsidR="33DCBD4C" w:rsidRDefault="33DCBD4C" w14:paraId="456725B6" w14:textId="6C57271B"/>
    <w:p w:rsidR="33DCBD4C" w:rsidRDefault="33DCBD4C" w14:paraId="484180F3" w14:textId="7185C0B6"/>
    <w:p w:rsidR="33DCBD4C" w:rsidRDefault="33DCBD4C" w14:paraId="33DC3B5D" w14:textId="6CA1925F"/>
    <w:p w:rsidR="33DCBD4C" w:rsidRDefault="33DCBD4C" w14:paraId="2196F7C3" w14:textId="1FDCF654"/>
    <w:p w:rsidR="33DCBD4C" w:rsidRDefault="33DCBD4C" w14:paraId="311C5225" w14:textId="5C8BF0C2"/>
    <w:p w:rsidR="33DCBD4C" w:rsidRDefault="33DCBD4C" w14:paraId="58AC9915" w14:textId="22569247"/>
    <w:p w:rsidR="33DCBD4C" w:rsidRDefault="33DCBD4C" w14:paraId="6868A2FE" w14:textId="5C1A6B33"/>
    <w:p w:rsidR="33DCBD4C" w:rsidRDefault="33DCBD4C" w14:paraId="5C59A865" w14:textId="23B7D11C"/>
    <w:p w:rsidR="33DCBD4C" w:rsidRDefault="33DCBD4C" w14:paraId="2BE427A5" w14:textId="05646383"/>
    <w:p w:rsidR="33DCBD4C" w:rsidRDefault="33DCBD4C" w14:paraId="49BE2261" w14:textId="20B49CEA"/>
    <w:p w:rsidR="33DCBD4C" w:rsidRDefault="33DCBD4C" w14:paraId="71328803" w14:textId="1D0C9570"/>
    <w:p w:rsidR="33DCBD4C" w:rsidRDefault="33DCBD4C" w14:paraId="015E543B" w14:textId="0149AC75"/>
    <w:p w:rsidR="33DCBD4C" w:rsidRDefault="33DCBD4C" w14:paraId="167D3850" w14:textId="5212854A"/>
    <w:p w:rsidR="33DCBD4C" w:rsidRDefault="33DCBD4C" w14:paraId="66AC19D9" w14:textId="6F7ED8F1"/>
    <w:p w:rsidR="33DCBD4C" w:rsidRDefault="33DCBD4C" w14:paraId="6D1A5247" w14:textId="2E248F82"/>
    <w:p w:rsidR="33DCBD4C" w:rsidRDefault="33DCBD4C" w14:paraId="0193A620" w14:textId="5C01448B"/>
    <w:p w:rsidR="33DCBD4C" w:rsidRDefault="33DCBD4C" w14:paraId="7FCFF40D" w14:textId="0D0D884F"/>
    <w:p w:rsidR="76456852" w:rsidP="33DCBD4C" w:rsidRDefault="76456852" w14:paraId="2F0B5F79" w14:textId="095E117C">
      <w:pPr>
        <w:spacing w:before="120" w:beforeAutospacing="off" w:after="120" w:afterAutospacing="off"/>
        <w:jc w:val="left"/>
      </w:pPr>
      <w:r w:rsidRPr="33DCBD4C" w:rsidR="76456852">
        <w:rPr>
          <w:rFonts w:ascii="Aptos" w:hAnsi="Aptos" w:eastAsia="Aptos" w:cs="Aptos"/>
          <w:b w:val="1"/>
          <w:bCs w:val="1"/>
          <w:noProof w:val="0"/>
          <w:sz w:val="24"/>
          <w:szCs w:val="24"/>
          <w:lang w:val="en-GB"/>
        </w:rPr>
        <w:t xml:space="preserve">Executive Summary </w:t>
      </w:r>
    </w:p>
    <w:p w:rsidR="76456852" w:rsidP="33DCBD4C" w:rsidRDefault="76456852" w14:paraId="141EB455" w14:textId="74CD20F4">
      <w:pPr>
        <w:spacing w:before="120" w:beforeAutospacing="off" w:after="120" w:afterAutospacing="off"/>
        <w:jc w:val="left"/>
        <w:rPr>
          <w:rFonts w:ascii="Aptos" w:hAnsi="Aptos" w:eastAsia="Aptos" w:cs="Aptos"/>
          <w:noProof w:val="0"/>
          <w:sz w:val="24"/>
          <w:szCs w:val="24"/>
          <w:lang w:val="en-GB"/>
        </w:rPr>
      </w:pPr>
      <w:r w:rsidRPr="33DCBD4C" w:rsidR="76456852">
        <w:rPr>
          <w:rFonts w:ascii="Aptos" w:hAnsi="Aptos" w:eastAsia="Aptos" w:cs="Aptos"/>
          <w:noProof w:val="0"/>
          <w:sz w:val="24"/>
          <w:szCs w:val="24"/>
          <w:lang w:val="en-GB"/>
        </w:rPr>
        <w:t xml:space="preserve">This report evaluates the changing economic fortunes of Llanelli town centre, centring on its transition from a historically significant industrial hub to a post-industrial area facing economic decline. Llanelli’s development was initially driven by tinplate and steel production; however, deindustrialisation and the decentralisation of retail activity have significantly weakened the town centre. In particular, the development of </w:t>
      </w:r>
      <w:r w:rsidRPr="33DCBD4C" w:rsidR="76456852">
        <w:rPr>
          <w:rFonts w:ascii="Aptos" w:hAnsi="Aptos" w:eastAsia="Aptos" w:cs="Aptos"/>
          <w:noProof w:val="0"/>
          <w:sz w:val="24"/>
          <w:szCs w:val="24"/>
          <w:lang w:val="en-GB"/>
        </w:rPr>
        <w:t>Trostre</w:t>
      </w:r>
      <w:r w:rsidRPr="33DCBD4C" w:rsidR="76456852">
        <w:rPr>
          <w:rFonts w:ascii="Aptos" w:hAnsi="Aptos" w:eastAsia="Aptos" w:cs="Aptos"/>
          <w:noProof w:val="0"/>
          <w:sz w:val="24"/>
          <w:szCs w:val="24"/>
          <w:lang w:val="en-GB"/>
        </w:rPr>
        <w:t xml:space="preserve"> retail park has altered consumer behaviour, drawing footfall away from the high street. The report evaluates Llanelli’s existing assets, stakeholder dynamics as well as current regeneration strategies, </w:t>
      </w:r>
      <w:r w:rsidRPr="33DCBD4C" w:rsidR="76456852">
        <w:rPr>
          <w:rFonts w:ascii="Aptos" w:hAnsi="Aptos" w:eastAsia="Aptos" w:cs="Aptos"/>
          <w:noProof w:val="0"/>
          <w:sz w:val="24"/>
          <w:szCs w:val="24"/>
          <w:lang w:val="en-GB"/>
        </w:rPr>
        <w:t>identifying</w:t>
      </w:r>
      <w:r w:rsidRPr="33DCBD4C" w:rsidR="76456852">
        <w:rPr>
          <w:rFonts w:ascii="Aptos" w:hAnsi="Aptos" w:eastAsia="Aptos" w:cs="Aptos"/>
          <w:noProof w:val="0"/>
          <w:sz w:val="24"/>
          <w:szCs w:val="24"/>
          <w:lang w:val="en-GB"/>
        </w:rPr>
        <w:t xml:space="preserve"> shortcomings in approaches that focus primarily on physical redevelopment. I argue that future regeneration should progress towards an experience-led economic model. To confront these challenges, the report proposes developing a family-oriented splash park and a creative-based district. These strategies intend to increase footfall, support local </w:t>
      </w:r>
      <w:r w:rsidRPr="33DCBD4C" w:rsidR="76456852">
        <w:rPr>
          <w:rFonts w:ascii="Aptos" w:hAnsi="Aptos" w:eastAsia="Aptos" w:cs="Aptos"/>
          <w:noProof w:val="0"/>
          <w:sz w:val="24"/>
          <w:szCs w:val="24"/>
          <w:lang w:val="en-GB"/>
        </w:rPr>
        <w:t>enterprise</w:t>
      </w:r>
      <w:r w:rsidRPr="33DCBD4C" w:rsidR="76456852">
        <w:rPr>
          <w:rFonts w:ascii="Aptos" w:hAnsi="Aptos" w:eastAsia="Aptos" w:cs="Aptos"/>
          <w:noProof w:val="0"/>
          <w:sz w:val="24"/>
          <w:szCs w:val="24"/>
          <w:lang w:val="en-GB"/>
        </w:rPr>
        <w:t xml:space="preserve"> and reposition Llanelli as a leisure and cultural destination. Overall, the report draws attention to the importance of aligning regeneration with contemporary economic movements to achieve sustainable development.</w:t>
      </w:r>
      <w:r w:rsidRPr="33DCBD4C" w:rsidR="46A04FE6">
        <w:rPr>
          <w:rFonts w:ascii="Aptos" w:hAnsi="Aptos" w:eastAsia="Aptos" w:cs="Aptos"/>
          <w:noProof w:val="0"/>
          <w:sz w:val="24"/>
          <w:szCs w:val="24"/>
          <w:lang w:val="en-GB"/>
        </w:rPr>
        <w:t xml:space="preserve"> </w:t>
      </w:r>
      <w:r w:rsidRPr="33DCBD4C" w:rsidR="065F7B96">
        <w:rPr>
          <w:rFonts w:ascii="Aptos" w:hAnsi="Aptos" w:eastAsia="Aptos" w:cs="Aptos"/>
          <w:noProof w:val="0"/>
          <w:sz w:val="24"/>
          <w:szCs w:val="24"/>
          <w:lang w:val="en-GB"/>
        </w:rPr>
        <w:t xml:space="preserve">While Llanelli Recovery Masterplan (Carmarthenshire County Council, 2023) Rightly </w:t>
      </w:r>
      <w:r w:rsidRPr="33DCBD4C" w:rsidR="065F7B96">
        <w:rPr>
          <w:rFonts w:ascii="Aptos" w:hAnsi="Aptos" w:eastAsia="Aptos" w:cs="Aptos"/>
          <w:noProof w:val="0"/>
          <w:sz w:val="24"/>
          <w:szCs w:val="24"/>
          <w:lang w:val="en-GB"/>
        </w:rPr>
        <w:t>identifies</w:t>
      </w:r>
      <w:r w:rsidRPr="33DCBD4C" w:rsidR="065F7B96">
        <w:rPr>
          <w:rFonts w:ascii="Aptos" w:hAnsi="Aptos" w:eastAsia="Aptos" w:cs="Aptos"/>
          <w:noProof w:val="0"/>
          <w:sz w:val="24"/>
          <w:szCs w:val="24"/>
          <w:lang w:val="en-GB"/>
        </w:rPr>
        <w:t xml:space="preserve"> the need to increase footfall and support local businesses it places </w:t>
      </w:r>
      <w:r w:rsidRPr="33DCBD4C" w:rsidR="7DF03A2F">
        <w:rPr>
          <w:rFonts w:ascii="Aptos" w:hAnsi="Aptos" w:eastAsia="Aptos" w:cs="Aptos"/>
          <w:noProof w:val="0"/>
          <w:sz w:val="24"/>
          <w:szCs w:val="24"/>
          <w:lang w:val="en-GB"/>
        </w:rPr>
        <w:t>insufficient</w:t>
      </w:r>
      <w:r w:rsidRPr="33DCBD4C" w:rsidR="065F7B96">
        <w:rPr>
          <w:rFonts w:ascii="Aptos" w:hAnsi="Aptos" w:eastAsia="Aptos" w:cs="Aptos"/>
          <w:noProof w:val="0"/>
          <w:sz w:val="24"/>
          <w:szCs w:val="24"/>
          <w:lang w:val="en-GB"/>
        </w:rPr>
        <w:t xml:space="preserve"> </w:t>
      </w:r>
      <w:r w:rsidRPr="33DCBD4C" w:rsidR="6AFEF43C">
        <w:rPr>
          <w:rFonts w:ascii="Aptos" w:hAnsi="Aptos" w:eastAsia="Aptos" w:cs="Aptos"/>
          <w:noProof w:val="0"/>
          <w:sz w:val="24"/>
          <w:szCs w:val="24"/>
          <w:lang w:val="en-GB"/>
        </w:rPr>
        <w:t xml:space="preserve">emphasis </w:t>
      </w:r>
      <w:r w:rsidRPr="33DCBD4C" w:rsidR="57B480E4">
        <w:rPr>
          <w:rFonts w:ascii="Aptos" w:hAnsi="Aptos" w:eastAsia="Aptos" w:cs="Aptos"/>
          <w:noProof w:val="0"/>
          <w:sz w:val="24"/>
          <w:szCs w:val="24"/>
          <w:lang w:val="en-GB"/>
        </w:rPr>
        <w:t xml:space="preserve">on addressing structural barriers such as retail leakage to </w:t>
      </w:r>
      <w:r w:rsidRPr="33DCBD4C" w:rsidR="57B480E4">
        <w:rPr>
          <w:rFonts w:ascii="Aptos" w:hAnsi="Aptos" w:eastAsia="Aptos" w:cs="Aptos"/>
          <w:noProof w:val="0"/>
          <w:sz w:val="24"/>
          <w:szCs w:val="24"/>
          <w:lang w:val="en-GB"/>
        </w:rPr>
        <w:t>Trostre</w:t>
      </w:r>
      <w:r w:rsidRPr="33DCBD4C" w:rsidR="57B480E4">
        <w:rPr>
          <w:rFonts w:ascii="Aptos" w:hAnsi="Aptos" w:eastAsia="Aptos" w:cs="Aptos"/>
          <w:noProof w:val="0"/>
          <w:sz w:val="24"/>
          <w:szCs w:val="24"/>
          <w:lang w:val="en-GB"/>
        </w:rPr>
        <w:t xml:space="preserve"> Retail Park </w:t>
      </w:r>
      <w:r w:rsidRPr="33DCBD4C" w:rsidR="5A1092D9">
        <w:rPr>
          <w:rFonts w:ascii="Aptos" w:hAnsi="Aptos" w:eastAsia="Aptos" w:cs="Aptos"/>
          <w:noProof w:val="0"/>
          <w:sz w:val="24"/>
          <w:szCs w:val="24"/>
          <w:lang w:val="en-GB"/>
        </w:rPr>
        <w:t>(which</w:t>
      </w:r>
      <w:r w:rsidRPr="33DCBD4C" w:rsidR="57B480E4">
        <w:rPr>
          <w:rFonts w:ascii="Aptos" w:hAnsi="Aptos" w:eastAsia="Aptos" w:cs="Aptos"/>
          <w:noProof w:val="0"/>
          <w:sz w:val="24"/>
          <w:szCs w:val="24"/>
          <w:lang w:val="en-GB"/>
        </w:rPr>
        <w:t xml:space="preserve"> captures </w:t>
      </w:r>
      <w:r w:rsidRPr="33DCBD4C" w:rsidR="27ECD8A0">
        <w:rPr>
          <w:rFonts w:ascii="Aptos" w:hAnsi="Aptos" w:eastAsia="Aptos" w:cs="Aptos"/>
          <w:noProof w:val="0"/>
          <w:sz w:val="24"/>
          <w:szCs w:val="24"/>
          <w:lang w:val="en-GB"/>
        </w:rPr>
        <w:t>approximately</w:t>
      </w:r>
      <w:r w:rsidRPr="33DCBD4C" w:rsidR="57B480E4">
        <w:rPr>
          <w:rFonts w:ascii="Aptos" w:hAnsi="Aptos" w:eastAsia="Aptos" w:cs="Aptos"/>
          <w:noProof w:val="0"/>
          <w:sz w:val="24"/>
          <w:szCs w:val="24"/>
          <w:lang w:val="en-GB"/>
        </w:rPr>
        <w:t xml:space="preserve"> £125million of local spending) and poor </w:t>
      </w:r>
      <w:r w:rsidRPr="33DCBD4C" w:rsidR="781FB285">
        <w:rPr>
          <w:rFonts w:ascii="Aptos" w:hAnsi="Aptos" w:eastAsia="Aptos" w:cs="Aptos"/>
          <w:noProof w:val="0"/>
          <w:sz w:val="24"/>
          <w:szCs w:val="24"/>
          <w:lang w:val="en-GB"/>
        </w:rPr>
        <w:t>accessibility</w:t>
      </w:r>
      <w:r w:rsidRPr="33DCBD4C" w:rsidR="6CDABC81">
        <w:rPr>
          <w:rFonts w:ascii="Aptos" w:hAnsi="Aptos" w:eastAsia="Aptos" w:cs="Aptos"/>
          <w:noProof w:val="0"/>
          <w:sz w:val="24"/>
          <w:szCs w:val="24"/>
          <w:lang w:val="en-GB"/>
        </w:rPr>
        <w:t xml:space="preserve">. This report </w:t>
      </w:r>
      <w:r w:rsidRPr="33DCBD4C" w:rsidR="376871E0">
        <w:rPr>
          <w:rFonts w:ascii="Aptos" w:hAnsi="Aptos" w:eastAsia="Aptos" w:cs="Aptos"/>
          <w:noProof w:val="0"/>
          <w:sz w:val="24"/>
          <w:szCs w:val="24"/>
          <w:lang w:val="en-GB"/>
        </w:rPr>
        <w:t>argues that an experience economy framework offers a more sustainable path.</w:t>
      </w:r>
    </w:p>
    <w:p w:rsidR="33DCBD4C" w:rsidP="33DCBD4C" w:rsidRDefault="33DCBD4C" w14:paraId="435321B8" w14:textId="6AAD37F7">
      <w:pPr>
        <w:spacing w:before="120" w:beforeAutospacing="off" w:after="120" w:afterAutospacing="off"/>
        <w:jc w:val="left"/>
      </w:pPr>
    </w:p>
    <w:p w:rsidR="76456852" w:rsidP="33DCBD4C" w:rsidRDefault="76456852" w14:paraId="595ED1D4" w14:textId="44683FAD">
      <w:pPr>
        <w:spacing w:before="120" w:beforeAutospacing="off" w:after="120" w:afterAutospacing="off"/>
        <w:jc w:val="left"/>
      </w:pPr>
      <w:r w:rsidRPr="33DCBD4C" w:rsidR="76456852">
        <w:rPr>
          <w:rFonts w:ascii="Aptos" w:hAnsi="Aptos" w:eastAsia="Aptos" w:cs="Aptos"/>
          <w:b w:val="1"/>
          <w:bCs w:val="1"/>
          <w:noProof w:val="0"/>
          <w:sz w:val="24"/>
          <w:szCs w:val="24"/>
          <w:lang w:val="en-GB"/>
        </w:rPr>
        <w:t xml:space="preserve">Introduction </w:t>
      </w:r>
    </w:p>
    <w:p w:rsidR="76456852" w:rsidP="33DCBD4C" w:rsidRDefault="76456852" w14:paraId="67DF61B1" w14:textId="257FE7F0">
      <w:pPr>
        <w:spacing w:before="120" w:beforeAutospacing="off" w:after="120" w:afterAutospacing="off"/>
        <w:jc w:val="left"/>
        <w:rPr>
          <w:rFonts w:ascii="Aptos" w:hAnsi="Aptos" w:eastAsia="Aptos" w:cs="Aptos"/>
          <w:noProof w:val="0"/>
          <w:sz w:val="24"/>
          <w:szCs w:val="24"/>
          <w:lang w:val="en-GB"/>
        </w:rPr>
      </w:pPr>
      <w:r w:rsidRPr="33DCBD4C" w:rsidR="76456852">
        <w:rPr>
          <w:rFonts w:ascii="Aptos" w:hAnsi="Aptos" w:eastAsia="Aptos" w:cs="Aptos"/>
          <w:noProof w:val="0"/>
          <w:sz w:val="24"/>
          <w:szCs w:val="24"/>
          <w:lang w:val="en-GB"/>
        </w:rPr>
        <w:t xml:space="preserve">This report adopts a critical approach, evaluating not only the regeneration strategies that exist but also whether they effectively respond to the structural causes of decline. Llanelli is a coastal town </w:t>
      </w:r>
      <w:r w:rsidRPr="33DCBD4C" w:rsidR="76456852">
        <w:rPr>
          <w:rFonts w:ascii="Aptos" w:hAnsi="Aptos" w:eastAsia="Aptos" w:cs="Aptos"/>
          <w:noProof w:val="0"/>
          <w:sz w:val="24"/>
          <w:szCs w:val="24"/>
          <w:lang w:val="en-GB"/>
        </w:rPr>
        <w:t>located</w:t>
      </w:r>
      <w:r w:rsidRPr="33DCBD4C" w:rsidR="76456852">
        <w:rPr>
          <w:rFonts w:ascii="Aptos" w:hAnsi="Aptos" w:eastAsia="Aptos" w:cs="Aptos"/>
          <w:noProof w:val="0"/>
          <w:sz w:val="24"/>
          <w:szCs w:val="24"/>
          <w:lang w:val="en-GB"/>
        </w:rPr>
        <w:t xml:space="preserve"> in Carmarthenshire, South Wales, historically recognised for its role in heavy industry, particularly tinplate and steel production (Jenkins, 2007). During the nineteenth and early twentieth centuries, Llanelli developed into a key industrial centre due to its proximity to South Wales coalfields, access to labour and coastal trade links (Miskell, 2006). This industrial base supported economic growth and sustained a thriving town centre, which served as the community's primary commercial and social hub. However, like many industrial towns across the UK, Llanelli experienced major economic decline during the late twentieth century as traditional industries contracted (Beatty &amp; Fothergill, 2014). This period of deindustrialisation led to job reductions, reduced economic activity, and long-term structural changes in the local economy. At the same time, movements in consumer behaviour and the growth of out-of-town retail developments further weakened the role of the town centre. This report thoroughly examines the changing economic fortunes of Llanelli, analysing its transition from industrial prosperity to post-industrial decline. It evaluates existing assets, key </w:t>
      </w:r>
      <w:r w:rsidRPr="33DCBD4C" w:rsidR="76456852">
        <w:rPr>
          <w:rFonts w:ascii="Aptos" w:hAnsi="Aptos" w:eastAsia="Aptos" w:cs="Aptos"/>
          <w:noProof w:val="0"/>
          <w:sz w:val="24"/>
          <w:szCs w:val="24"/>
          <w:lang w:val="en-GB"/>
        </w:rPr>
        <w:t>stakeholders</w:t>
      </w:r>
      <w:r w:rsidRPr="33DCBD4C" w:rsidR="76456852">
        <w:rPr>
          <w:rFonts w:ascii="Aptos" w:hAnsi="Aptos" w:eastAsia="Aptos" w:cs="Aptos"/>
          <w:noProof w:val="0"/>
          <w:sz w:val="24"/>
          <w:szCs w:val="24"/>
          <w:lang w:val="en-GB"/>
        </w:rPr>
        <w:t xml:space="preserve"> and current regeneration strategies before proposing future opportunities for sustainable development. The report argues that Llanelli’s decline is </w:t>
      </w:r>
      <w:r w:rsidRPr="33DCBD4C" w:rsidR="76456852">
        <w:rPr>
          <w:rFonts w:ascii="Aptos" w:hAnsi="Aptos" w:eastAsia="Aptos" w:cs="Aptos"/>
          <w:noProof w:val="0"/>
          <w:sz w:val="24"/>
          <w:szCs w:val="24"/>
          <w:lang w:val="en-GB"/>
        </w:rPr>
        <w:t>closely linked</w:t>
      </w:r>
      <w:r w:rsidRPr="33DCBD4C" w:rsidR="76456852">
        <w:rPr>
          <w:rFonts w:ascii="Aptos" w:hAnsi="Aptos" w:eastAsia="Aptos" w:cs="Aptos"/>
          <w:noProof w:val="0"/>
          <w:sz w:val="24"/>
          <w:szCs w:val="24"/>
          <w:lang w:val="en-GB"/>
        </w:rPr>
        <w:t xml:space="preserve"> to structural economic change, particularly the decentralisation of retail activity to locations such as </w:t>
      </w:r>
      <w:r w:rsidRPr="33DCBD4C" w:rsidR="76456852">
        <w:rPr>
          <w:rFonts w:ascii="Aptos" w:hAnsi="Aptos" w:eastAsia="Aptos" w:cs="Aptos"/>
          <w:noProof w:val="0"/>
          <w:sz w:val="24"/>
          <w:szCs w:val="24"/>
          <w:lang w:val="en-GB"/>
        </w:rPr>
        <w:t>Trostre</w:t>
      </w:r>
      <w:r w:rsidRPr="33DCBD4C" w:rsidR="76456852">
        <w:rPr>
          <w:rFonts w:ascii="Aptos" w:hAnsi="Aptos" w:eastAsia="Aptos" w:cs="Aptos"/>
          <w:noProof w:val="0"/>
          <w:sz w:val="24"/>
          <w:szCs w:val="24"/>
          <w:lang w:val="en-GB"/>
        </w:rPr>
        <w:t xml:space="preserve"> Retail Park. </w:t>
      </w:r>
      <w:r w:rsidRPr="33DCBD4C" w:rsidR="0C711F97">
        <w:rPr>
          <w:rFonts w:ascii="Aptos" w:hAnsi="Aptos" w:eastAsia="Aptos" w:cs="Aptos"/>
          <w:noProof w:val="0"/>
          <w:sz w:val="24"/>
          <w:szCs w:val="24"/>
          <w:lang w:val="en-GB"/>
        </w:rPr>
        <w:t xml:space="preserve">Data from the Llanelli Recovery Masterplan </w:t>
      </w:r>
      <w:r w:rsidRPr="33DCBD4C" w:rsidR="0C711F97">
        <w:rPr>
          <w:rFonts w:ascii="Aptos" w:hAnsi="Aptos" w:eastAsia="Aptos" w:cs="Aptos"/>
          <w:noProof w:val="0"/>
          <w:sz w:val="24"/>
          <w:szCs w:val="24"/>
          <w:lang w:val="en-GB"/>
        </w:rPr>
        <w:t>indicates</w:t>
      </w:r>
      <w:r w:rsidRPr="33DCBD4C" w:rsidR="0C711F97">
        <w:rPr>
          <w:rFonts w:ascii="Aptos" w:hAnsi="Aptos" w:eastAsia="Aptos" w:cs="Aptos"/>
          <w:noProof w:val="0"/>
          <w:sz w:val="24"/>
          <w:szCs w:val="24"/>
          <w:lang w:val="en-GB"/>
        </w:rPr>
        <w:t xml:space="preserve"> that around two thirds of </w:t>
      </w:r>
      <w:r w:rsidRPr="33DCBD4C" w:rsidR="35A45946">
        <w:rPr>
          <w:rFonts w:ascii="Aptos" w:hAnsi="Aptos" w:eastAsia="Aptos" w:cs="Aptos"/>
          <w:noProof w:val="0"/>
          <w:sz w:val="24"/>
          <w:szCs w:val="24"/>
          <w:lang w:val="en-GB"/>
        </w:rPr>
        <w:t>comparison</w:t>
      </w:r>
      <w:r w:rsidRPr="33DCBD4C" w:rsidR="0C711F97">
        <w:rPr>
          <w:rFonts w:ascii="Aptos" w:hAnsi="Aptos" w:eastAsia="Aptos" w:cs="Aptos"/>
          <w:noProof w:val="0"/>
          <w:sz w:val="24"/>
          <w:szCs w:val="24"/>
          <w:lang w:val="en-GB"/>
        </w:rPr>
        <w:t xml:space="preserve"> goods expenditure </w:t>
      </w:r>
      <w:r w:rsidRPr="33DCBD4C" w:rsidR="42B89AB7">
        <w:rPr>
          <w:rFonts w:ascii="Aptos" w:hAnsi="Aptos" w:eastAsia="Aptos" w:cs="Aptos"/>
          <w:noProof w:val="0"/>
          <w:sz w:val="24"/>
          <w:szCs w:val="24"/>
          <w:lang w:val="en-GB"/>
        </w:rPr>
        <w:t>leak</w:t>
      </w:r>
      <w:r w:rsidRPr="33DCBD4C" w:rsidR="0C711F97">
        <w:rPr>
          <w:rFonts w:ascii="Aptos" w:hAnsi="Aptos" w:eastAsia="Aptos" w:cs="Aptos"/>
          <w:noProof w:val="0"/>
          <w:sz w:val="24"/>
          <w:szCs w:val="24"/>
          <w:lang w:val="en-GB"/>
        </w:rPr>
        <w:t xml:space="preserve"> out of the town centre with </w:t>
      </w:r>
      <w:r w:rsidRPr="33DCBD4C" w:rsidR="623B9157">
        <w:rPr>
          <w:rFonts w:ascii="Aptos" w:hAnsi="Aptos" w:eastAsia="Aptos" w:cs="Aptos"/>
          <w:noProof w:val="0"/>
          <w:sz w:val="24"/>
          <w:szCs w:val="24"/>
          <w:lang w:val="en-GB"/>
        </w:rPr>
        <w:t>T</w:t>
      </w:r>
      <w:r w:rsidRPr="33DCBD4C" w:rsidR="0C711F97">
        <w:rPr>
          <w:rFonts w:ascii="Aptos" w:hAnsi="Aptos" w:eastAsia="Aptos" w:cs="Aptos"/>
          <w:noProof w:val="0"/>
          <w:sz w:val="24"/>
          <w:szCs w:val="24"/>
          <w:lang w:val="en-GB"/>
        </w:rPr>
        <w:t>rostre</w:t>
      </w:r>
      <w:r w:rsidRPr="33DCBD4C" w:rsidR="0C711F97">
        <w:rPr>
          <w:rFonts w:ascii="Aptos" w:hAnsi="Aptos" w:eastAsia="Aptos" w:cs="Aptos"/>
          <w:noProof w:val="0"/>
          <w:sz w:val="24"/>
          <w:szCs w:val="24"/>
          <w:lang w:val="en-GB"/>
        </w:rPr>
        <w:t xml:space="preserve"> alone accounting for £125 million</w:t>
      </w:r>
      <w:r w:rsidRPr="33DCBD4C" w:rsidR="5D2BC50F">
        <w:rPr>
          <w:rFonts w:ascii="Aptos" w:hAnsi="Aptos" w:eastAsia="Aptos" w:cs="Aptos"/>
          <w:noProof w:val="0"/>
          <w:sz w:val="24"/>
          <w:szCs w:val="24"/>
          <w:lang w:val="en-GB"/>
        </w:rPr>
        <w:t xml:space="preserve"> (Carmarthenshire County Council, 2021). This report therefore moves beyond descriptive accounts of decline to critically evaluate whether current regeneration strategies </w:t>
      </w:r>
      <w:r w:rsidRPr="33DCBD4C" w:rsidR="44A2A9C6">
        <w:rPr>
          <w:rFonts w:ascii="Aptos" w:hAnsi="Aptos" w:eastAsia="Aptos" w:cs="Aptos"/>
          <w:noProof w:val="0"/>
          <w:sz w:val="24"/>
          <w:szCs w:val="24"/>
          <w:lang w:val="en-GB"/>
        </w:rPr>
        <w:t>adequately</w:t>
      </w:r>
      <w:r w:rsidRPr="33DCBD4C" w:rsidR="5D2BC50F">
        <w:rPr>
          <w:rFonts w:ascii="Aptos" w:hAnsi="Aptos" w:eastAsia="Aptos" w:cs="Aptos"/>
          <w:noProof w:val="0"/>
          <w:sz w:val="24"/>
          <w:szCs w:val="24"/>
          <w:lang w:val="en-GB"/>
        </w:rPr>
        <w:t xml:space="preserve"> </w:t>
      </w:r>
      <w:r w:rsidRPr="33DCBD4C" w:rsidR="0141A00F">
        <w:rPr>
          <w:rFonts w:ascii="Aptos" w:hAnsi="Aptos" w:eastAsia="Aptos" w:cs="Aptos"/>
          <w:noProof w:val="0"/>
          <w:sz w:val="24"/>
          <w:szCs w:val="24"/>
          <w:lang w:val="en-GB"/>
        </w:rPr>
        <w:t xml:space="preserve">respond to these </w:t>
      </w:r>
      <w:r w:rsidRPr="33DCBD4C" w:rsidR="60DC9945">
        <w:rPr>
          <w:rFonts w:ascii="Aptos" w:hAnsi="Aptos" w:eastAsia="Aptos" w:cs="Aptos"/>
          <w:noProof w:val="0"/>
          <w:sz w:val="24"/>
          <w:szCs w:val="24"/>
          <w:lang w:val="en-GB"/>
        </w:rPr>
        <w:t>structural</w:t>
      </w:r>
      <w:r w:rsidRPr="33DCBD4C" w:rsidR="0141A00F">
        <w:rPr>
          <w:rFonts w:ascii="Aptos" w:hAnsi="Aptos" w:eastAsia="Aptos" w:cs="Aptos"/>
          <w:noProof w:val="0"/>
          <w:sz w:val="24"/>
          <w:szCs w:val="24"/>
          <w:lang w:val="en-GB"/>
        </w:rPr>
        <w:t xml:space="preserve"> economic shifts. </w:t>
      </w:r>
    </w:p>
    <w:p w:rsidR="33DCBD4C" w:rsidP="33DCBD4C" w:rsidRDefault="33DCBD4C" w14:paraId="790B9B84" w14:textId="6D919A5E">
      <w:pPr>
        <w:spacing w:before="120" w:beforeAutospacing="off" w:after="120" w:afterAutospacing="off"/>
        <w:jc w:val="left"/>
        <w:rPr>
          <w:rFonts w:ascii="Aptos" w:hAnsi="Aptos" w:eastAsia="Aptos" w:cs="Aptos"/>
          <w:b w:val="1"/>
          <w:bCs w:val="1"/>
          <w:noProof w:val="0"/>
          <w:sz w:val="24"/>
          <w:szCs w:val="24"/>
          <w:lang w:val="en-GB"/>
        </w:rPr>
      </w:pPr>
    </w:p>
    <w:p w:rsidR="33DCBD4C" w:rsidP="33DCBD4C" w:rsidRDefault="33DCBD4C" w14:paraId="63C07DF1" w14:textId="00895C1C">
      <w:pPr>
        <w:spacing w:before="120" w:beforeAutospacing="off" w:after="120" w:afterAutospacing="off"/>
        <w:jc w:val="left"/>
        <w:rPr>
          <w:rFonts w:ascii="Aptos" w:hAnsi="Aptos" w:eastAsia="Aptos" w:cs="Aptos"/>
          <w:b w:val="1"/>
          <w:bCs w:val="1"/>
          <w:noProof w:val="0"/>
          <w:sz w:val="24"/>
          <w:szCs w:val="24"/>
          <w:lang w:val="en-GB"/>
        </w:rPr>
      </w:pPr>
    </w:p>
    <w:p w:rsidR="76456852" w:rsidP="33DCBD4C" w:rsidRDefault="76456852" w14:paraId="3A62F650" w14:textId="5863B539">
      <w:pPr>
        <w:spacing w:before="120" w:beforeAutospacing="off" w:after="120" w:afterAutospacing="off"/>
        <w:jc w:val="left"/>
      </w:pPr>
      <w:r w:rsidRPr="33DCBD4C" w:rsidR="76456852">
        <w:rPr>
          <w:rFonts w:ascii="Aptos" w:hAnsi="Aptos" w:eastAsia="Aptos" w:cs="Aptos"/>
          <w:b w:val="1"/>
          <w:bCs w:val="1"/>
          <w:noProof w:val="0"/>
          <w:sz w:val="24"/>
          <w:szCs w:val="24"/>
          <w:lang w:val="en-GB"/>
        </w:rPr>
        <w:t xml:space="preserve">Changing fortunes of Llanelli </w:t>
      </w:r>
    </w:p>
    <w:p w:rsidR="76456852" w:rsidP="33DCBD4C" w:rsidRDefault="76456852" w14:paraId="5F0A1D9E" w14:textId="0B334B94">
      <w:pPr>
        <w:spacing w:before="120" w:beforeAutospacing="off" w:after="120" w:afterAutospacing="off"/>
        <w:jc w:val="left"/>
      </w:pPr>
      <w:r w:rsidRPr="33DCBD4C" w:rsidR="76456852">
        <w:rPr>
          <w:rFonts w:ascii="Aptos" w:hAnsi="Aptos" w:eastAsia="Aptos" w:cs="Aptos"/>
          <w:noProof w:val="0"/>
          <w:sz w:val="24"/>
          <w:szCs w:val="24"/>
          <w:lang w:val="en-GB"/>
        </w:rPr>
        <w:t>Llanelli’s economic development was historically formed by its position as a global centre for tinplate production, earning it the title “</w:t>
      </w:r>
      <w:r w:rsidRPr="33DCBD4C" w:rsidR="76456852">
        <w:rPr>
          <w:rFonts w:ascii="Aptos" w:hAnsi="Aptos" w:eastAsia="Aptos" w:cs="Aptos"/>
          <w:noProof w:val="0"/>
          <w:sz w:val="24"/>
          <w:szCs w:val="24"/>
          <w:lang w:val="en-GB"/>
        </w:rPr>
        <w:t>Tinopolis</w:t>
      </w:r>
      <w:r w:rsidRPr="33DCBD4C" w:rsidR="76456852">
        <w:rPr>
          <w:rFonts w:ascii="Aptos" w:hAnsi="Aptos" w:eastAsia="Aptos" w:cs="Aptos"/>
          <w:noProof w:val="0"/>
          <w:sz w:val="24"/>
          <w:szCs w:val="24"/>
          <w:lang w:val="en-GB"/>
        </w:rPr>
        <w:t xml:space="preserve">” (Jenkins, 2007). Its proximity to coalfields and access to maritime transport enabled large-scale industrial production throughout the nineteenth century. This created employment opportunities and supported a strong local economy with the town centre acting as the focal point for commerce, </w:t>
      </w:r>
      <w:r w:rsidRPr="33DCBD4C" w:rsidR="76456852">
        <w:rPr>
          <w:rFonts w:ascii="Aptos" w:hAnsi="Aptos" w:eastAsia="Aptos" w:cs="Aptos"/>
          <w:noProof w:val="0"/>
          <w:sz w:val="24"/>
          <w:szCs w:val="24"/>
          <w:lang w:val="en-GB"/>
        </w:rPr>
        <w:t>services</w:t>
      </w:r>
      <w:r w:rsidRPr="33DCBD4C" w:rsidR="76456852">
        <w:rPr>
          <w:rFonts w:ascii="Aptos" w:hAnsi="Aptos" w:eastAsia="Aptos" w:cs="Aptos"/>
          <w:noProof w:val="0"/>
          <w:sz w:val="24"/>
          <w:szCs w:val="24"/>
          <w:lang w:val="en-GB"/>
        </w:rPr>
        <w:t xml:space="preserve"> and social interaction. However, from the mid twentieth century onwards, Llanelli experienced significant deindustrialisation. This drop was driven by global competition, technological advancements, and the restructuring of manufacturing industries </w:t>
      </w:r>
      <w:r w:rsidRPr="33DCBD4C" w:rsidR="76456852">
        <w:rPr>
          <w:rFonts w:ascii="Aptos" w:hAnsi="Aptos" w:eastAsia="Aptos" w:cs="Aptos"/>
          <w:noProof w:val="0"/>
          <w:sz w:val="24"/>
          <w:szCs w:val="24"/>
          <w:lang w:val="en-GB"/>
        </w:rPr>
        <w:t>(Beatty</w:t>
      </w:r>
      <w:r w:rsidRPr="33DCBD4C" w:rsidR="76456852">
        <w:rPr>
          <w:rFonts w:ascii="Aptos" w:hAnsi="Aptos" w:eastAsia="Aptos" w:cs="Aptos"/>
          <w:noProof w:val="0"/>
          <w:sz w:val="24"/>
          <w:szCs w:val="24"/>
          <w:lang w:val="en-GB"/>
        </w:rPr>
        <w:t xml:space="preserve"> &amp; Fothergill, 2014). As industrial employment decreased, the town’s economic base weakened, resulting in reduced spending power and lower demand for local services. A major factor accelerating this decline has been the development of out-of-town retail centres, particularly </w:t>
      </w:r>
      <w:r w:rsidRPr="33DCBD4C" w:rsidR="76456852">
        <w:rPr>
          <w:rFonts w:ascii="Aptos" w:hAnsi="Aptos" w:eastAsia="Aptos" w:cs="Aptos"/>
          <w:noProof w:val="0"/>
          <w:sz w:val="24"/>
          <w:szCs w:val="24"/>
          <w:lang w:val="en-GB"/>
        </w:rPr>
        <w:t>Trostre</w:t>
      </w:r>
      <w:r w:rsidRPr="33DCBD4C" w:rsidR="76456852">
        <w:rPr>
          <w:rFonts w:ascii="Aptos" w:hAnsi="Aptos" w:eastAsia="Aptos" w:cs="Aptos"/>
          <w:noProof w:val="0"/>
          <w:sz w:val="24"/>
          <w:szCs w:val="24"/>
          <w:lang w:val="en-GB"/>
        </w:rPr>
        <w:t xml:space="preserve"> Retail Park. </w:t>
      </w:r>
      <w:r w:rsidRPr="33DCBD4C" w:rsidR="76456852">
        <w:rPr>
          <w:rFonts w:ascii="Aptos" w:hAnsi="Aptos" w:eastAsia="Aptos" w:cs="Aptos"/>
          <w:noProof w:val="0"/>
          <w:sz w:val="24"/>
          <w:szCs w:val="24"/>
          <w:lang w:val="en-GB"/>
        </w:rPr>
        <w:t>Trostre</w:t>
      </w:r>
      <w:r w:rsidRPr="33DCBD4C" w:rsidR="76456852">
        <w:rPr>
          <w:rFonts w:ascii="Aptos" w:hAnsi="Aptos" w:eastAsia="Aptos" w:cs="Aptos"/>
          <w:noProof w:val="0"/>
          <w:sz w:val="24"/>
          <w:szCs w:val="24"/>
          <w:lang w:val="en-GB"/>
        </w:rPr>
        <w:t xml:space="preserve"> offers advantages such as free parking, larger retail </w:t>
      </w:r>
      <w:r w:rsidRPr="33DCBD4C" w:rsidR="76456852">
        <w:rPr>
          <w:rFonts w:ascii="Aptos" w:hAnsi="Aptos" w:eastAsia="Aptos" w:cs="Aptos"/>
          <w:noProof w:val="0"/>
          <w:sz w:val="24"/>
          <w:szCs w:val="24"/>
          <w:lang w:val="en-GB"/>
        </w:rPr>
        <w:t>spaces</w:t>
      </w:r>
      <w:r w:rsidRPr="33DCBD4C" w:rsidR="76456852">
        <w:rPr>
          <w:rFonts w:ascii="Aptos" w:hAnsi="Aptos" w:eastAsia="Aptos" w:cs="Aptos"/>
          <w:noProof w:val="0"/>
          <w:sz w:val="24"/>
          <w:szCs w:val="24"/>
          <w:lang w:val="en-GB"/>
        </w:rPr>
        <w:t xml:space="preserve"> and greater convenience, which have enticed both consumers and retailers away from the traditional high street (Wrigley &amp; </w:t>
      </w:r>
      <w:r w:rsidRPr="33DCBD4C" w:rsidR="76456852">
        <w:rPr>
          <w:rFonts w:ascii="Aptos" w:hAnsi="Aptos" w:eastAsia="Aptos" w:cs="Aptos"/>
          <w:noProof w:val="0"/>
          <w:sz w:val="24"/>
          <w:szCs w:val="24"/>
          <w:lang w:val="en-GB"/>
        </w:rPr>
        <w:t>Lambiri</w:t>
      </w:r>
      <w:r w:rsidRPr="33DCBD4C" w:rsidR="76456852">
        <w:rPr>
          <w:rFonts w:ascii="Aptos" w:hAnsi="Aptos" w:eastAsia="Aptos" w:cs="Aptos"/>
          <w:noProof w:val="0"/>
          <w:sz w:val="24"/>
          <w:szCs w:val="24"/>
          <w:lang w:val="en-GB"/>
        </w:rPr>
        <w:t>, 2015)</w:t>
      </w:r>
      <w:r w:rsidRPr="33DCBD4C" w:rsidR="76456852">
        <w:rPr>
          <w:rFonts w:ascii="Aptos" w:hAnsi="Aptos" w:eastAsia="Aptos" w:cs="Aptos"/>
          <w:noProof w:val="0"/>
          <w:sz w:val="24"/>
          <w:szCs w:val="24"/>
          <w:lang w:val="en-GB"/>
        </w:rPr>
        <w:t xml:space="preserve">.  </w:t>
      </w:r>
      <w:r w:rsidRPr="33DCBD4C" w:rsidR="76456852">
        <w:rPr>
          <w:rFonts w:ascii="Aptos" w:hAnsi="Aptos" w:eastAsia="Aptos" w:cs="Aptos"/>
          <w:noProof w:val="0"/>
          <w:sz w:val="24"/>
          <w:szCs w:val="24"/>
          <w:lang w:val="en-GB"/>
        </w:rPr>
        <w:t xml:space="preserve">This reduced footfall in Llanelli town centre, in turn, increased vacancy rates and weakened economic vitality. This shift </w:t>
      </w:r>
      <w:r w:rsidRPr="33DCBD4C" w:rsidR="76456852">
        <w:rPr>
          <w:rFonts w:ascii="Aptos" w:hAnsi="Aptos" w:eastAsia="Aptos" w:cs="Aptos"/>
          <w:noProof w:val="0"/>
          <w:sz w:val="24"/>
          <w:szCs w:val="24"/>
          <w:lang w:val="en-GB"/>
        </w:rPr>
        <w:t>demonstrates</w:t>
      </w:r>
      <w:r w:rsidRPr="33DCBD4C" w:rsidR="76456852">
        <w:rPr>
          <w:rFonts w:ascii="Aptos" w:hAnsi="Aptos" w:eastAsia="Aptos" w:cs="Aptos"/>
          <w:noProof w:val="0"/>
          <w:sz w:val="24"/>
          <w:szCs w:val="24"/>
          <w:lang w:val="en-GB"/>
        </w:rPr>
        <w:t xml:space="preserve"> a broader structural change in the UK economy where retail activity has decentralised, and consumer behaviour has evolved. Consequently, Llanelli’s decline is not exclusively the result of industrial loss but also the failure of the town centre to adapt to shifting economic conditions. </w:t>
      </w:r>
    </w:p>
    <w:p w:rsidR="76456852" w:rsidP="33DCBD4C" w:rsidRDefault="76456852" w14:paraId="35A50D2C" w14:textId="76E95E05">
      <w:pPr>
        <w:spacing w:before="120" w:beforeAutospacing="off" w:after="120" w:afterAutospacing="off"/>
        <w:jc w:val="left"/>
      </w:pPr>
      <w:r w:rsidRPr="33DCBD4C" w:rsidR="76456852">
        <w:rPr>
          <w:rFonts w:ascii="Aptos" w:hAnsi="Aptos" w:eastAsia="Aptos" w:cs="Aptos"/>
          <w:noProof w:val="0"/>
          <w:sz w:val="24"/>
          <w:szCs w:val="24"/>
          <w:lang w:val="en-GB"/>
        </w:rPr>
        <w:t xml:space="preserve">In addition to retail decentralisation, accessibility issues within Llanelli town centre have contributed to its decline. Limited, inconvenient, or perceived-costly parking reduces the attractiveness of the town centre compared to out-of-town alternatives such as Trostre, where free, accessible parking for up to 3 hours is a key advantage. This reinforces shifting consumer behaviour as convenience increasingly shapes retail choices. Consequently, Llanelli’s decline is not solely economic but also functional, as the town centre struggles to compete on accessibility. This highlights how infrastructure, particularly parking provision, plays a critical role in directing economic activity and consumer engagement. </w:t>
      </w:r>
    </w:p>
    <w:p w:rsidR="76456852" w:rsidP="33DCBD4C" w:rsidRDefault="76456852" w14:paraId="586AD1EC" w14:textId="097D87E4">
      <w:pPr>
        <w:spacing w:before="120" w:beforeAutospacing="off" w:after="120" w:afterAutospacing="off"/>
        <w:jc w:val="left"/>
      </w:pPr>
      <w:r w:rsidRPr="33DCBD4C" w:rsidR="76456852">
        <w:rPr>
          <w:rFonts w:ascii="Aptos" w:hAnsi="Aptos" w:eastAsia="Aptos" w:cs="Aptos"/>
          <w:noProof w:val="0"/>
          <w:sz w:val="24"/>
          <w:szCs w:val="24"/>
          <w:lang w:val="en-GB"/>
        </w:rPr>
        <w:t>This emphasises a fundamental misalignment between Llanelli’s existing economic structure and contemporary consumer expectations. While the town centre was historically designed to support industrial and retail activity, it has not adapted effectively to a service-based economy. As a result, decline is simply the outcome of outside factors but reflects the failure of structural adaptation.</w:t>
      </w:r>
    </w:p>
    <w:p w:rsidR="33DCBD4C" w:rsidP="33DCBD4C" w:rsidRDefault="33DCBD4C" w14:paraId="647FFAEA" w14:textId="75933631">
      <w:pPr>
        <w:spacing w:before="120" w:beforeAutospacing="off" w:after="120" w:afterAutospacing="off"/>
        <w:jc w:val="left"/>
      </w:pPr>
    </w:p>
    <w:p w:rsidR="76456852" w:rsidP="33DCBD4C" w:rsidRDefault="76456852" w14:paraId="302A5F29" w14:textId="73B34936">
      <w:pPr>
        <w:spacing w:before="120" w:beforeAutospacing="off" w:after="120" w:afterAutospacing="off"/>
        <w:jc w:val="left"/>
      </w:pPr>
      <w:r w:rsidRPr="33DCBD4C" w:rsidR="76456852">
        <w:rPr>
          <w:rFonts w:ascii="Aptos" w:hAnsi="Aptos" w:eastAsia="Aptos" w:cs="Aptos"/>
          <w:b w:val="1"/>
          <w:bCs w:val="1"/>
          <w:noProof w:val="0"/>
          <w:sz w:val="24"/>
          <w:szCs w:val="24"/>
          <w:lang w:val="en-GB"/>
        </w:rPr>
        <w:t>Existing assets, structure and economic character</w:t>
      </w:r>
    </w:p>
    <w:p w:rsidR="76456852" w:rsidP="33DCBD4C" w:rsidRDefault="76456852" w14:paraId="51CDE660" w14:textId="27DCCC16">
      <w:pPr>
        <w:spacing w:before="120" w:beforeAutospacing="off" w:after="120" w:afterAutospacing="off"/>
        <w:jc w:val="left"/>
      </w:pPr>
      <w:r w:rsidRPr="33DCBD4C" w:rsidR="76456852">
        <w:rPr>
          <w:rFonts w:ascii="Aptos" w:hAnsi="Aptos" w:eastAsia="Aptos" w:cs="Aptos"/>
          <w:noProof w:val="0"/>
          <w:sz w:val="24"/>
          <w:szCs w:val="24"/>
          <w:lang w:val="en-GB"/>
        </w:rPr>
        <w:t xml:space="preserve">Although these challenges exist, Llanelli </w:t>
      </w:r>
      <w:r w:rsidRPr="33DCBD4C" w:rsidR="76456852">
        <w:rPr>
          <w:rFonts w:ascii="Aptos" w:hAnsi="Aptos" w:eastAsia="Aptos" w:cs="Aptos"/>
          <w:noProof w:val="0"/>
          <w:sz w:val="24"/>
          <w:szCs w:val="24"/>
          <w:lang w:val="en-GB"/>
        </w:rPr>
        <w:t>possesses</w:t>
      </w:r>
      <w:r w:rsidRPr="33DCBD4C" w:rsidR="76456852">
        <w:rPr>
          <w:rFonts w:ascii="Aptos" w:hAnsi="Aptos" w:eastAsia="Aptos" w:cs="Aptos"/>
          <w:noProof w:val="0"/>
          <w:sz w:val="24"/>
          <w:szCs w:val="24"/>
          <w:lang w:val="en-GB"/>
        </w:rPr>
        <w:t xml:space="preserve"> </w:t>
      </w:r>
      <w:r w:rsidRPr="33DCBD4C" w:rsidR="76456852">
        <w:rPr>
          <w:rFonts w:ascii="Aptos" w:hAnsi="Aptos" w:eastAsia="Aptos" w:cs="Aptos"/>
          <w:noProof w:val="0"/>
          <w:sz w:val="24"/>
          <w:szCs w:val="24"/>
          <w:lang w:val="en-GB"/>
        </w:rPr>
        <w:t>a number of</w:t>
      </w:r>
      <w:r w:rsidRPr="33DCBD4C" w:rsidR="76456852">
        <w:rPr>
          <w:rFonts w:ascii="Aptos" w:hAnsi="Aptos" w:eastAsia="Aptos" w:cs="Aptos"/>
          <w:noProof w:val="0"/>
          <w:sz w:val="24"/>
          <w:szCs w:val="24"/>
          <w:lang w:val="en-GB"/>
        </w:rPr>
        <w:t xml:space="preserve"> assets that present opportunities for regeneration. Its coastal location and proximity to the waterfront constitute significant but underutilised resources with potential to support tourism and leisure-based activities (Visit Wales, 2022). The presence of Parc y Scarlets also attracts visitors to the area, contributing to local economic activity </w:t>
      </w:r>
      <w:r w:rsidRPr="33DCBD4C" w:rsidR="17322E07">
        <w:rPr>
          <w:rFonts w:ascii="Aptos" w:hAnsi="Aptos" w:eastAsia="Aptos" w:cs="Aptos"/>
          <w:noProof w:val="0"/>
          <w:sz w:val="24"/>
          <w:szCs w:val="24"/>
          <w:lang w:val="en-GB"/>
        </w:rPr>
        <w:t>(Carmarthenshire</w:t>
      </w:r>
      <w:r w:rsidRPr="33DCBD4C" w:rsidR="76456852">
        <w:rPr>
          <w:rFonts w:ascii="Aptos" w:hAnsi="Aptos" w:eastAsia="Aptos" w:cs="Aptos"/>
          <w:noProof w:val="0"/>
          <w:sz w:val="24"/>
          <w:szCs w:val="24"/>
          <w:lang w:val="en-GB"/>
        </w:rPr>
        <w:t xml:space="preserve"> County Council, 2018)</w:t>
      </w:r>
      <w:r w:rsidRPr="33DCBD4C" w:rsidR="76456852">
        <w:rPr>
          <w:rFonts w:ascii="Aptos" w:hAnsi="Aptos" w:eastAsia="Aptos" w:cs="Aptos"/>
          <w:noProof w:val="0"/>
          <w:sz w:val="24"/>
          <w:szCs w:val="24"/>
          <w:lang w:val="en-GB"/>
        </w:rPr>
        <w:t xml:space="preserve">.  </w:t>
      </w:r>
    </w:p>
    <w:p w:rsidR="76456852" w:rsidP="33DCBD4C" w:rsidRDefault="76456852" w14:paraId="4EFFC426" w14:textId="505BB062">
      <w:pPr>
        <w:spacing w:before="120" w:beforeAutospacing="off" w:after="120" w:afterAutospacing="off"/>
        <w:jc w:val="left"/>
      </w:pPr>
      <w:r w:rsidRPr="33DCBD4C" w:rsidR="76456852">
        <w:rPr>
          <w:rFonts w:ascii="Aptos" w:hAnsi="Aptos" w:eastAsia="Aptos" w:cs="Aptos"/>
          <w:noProof w:val="0"/>
          <w:sz w:val="24"/>
          <w:szCs w:val="24"/>
          <w:lang w:val="en-GB"/>
        </w:rPr>
        <w:t>In addition, Llanelli has an established town centre with established infrastructure, including retail units, transport links and public spaces. While many of these assets are currently underperforming, they provide a foundation for redevelopment. There is considerable potential to support small-scale enterprises, particularly within the creative economy, such as independent art studios, craft workshops, and digital media businesses. These types of enterprises could play a key role in diversifying Llanelli's economic base by attracting new visitors, fostering local talent, and creating a more resilient and adaptable local economy.</w:t>
      </w:r>
    </w:p>
    <w:p w:rsidR="76456852" w:rsidP="33DCBD4C" w:rsidRDefault="76456852" w14:paraId="318313F1" w14:textId="38EDC99E">
      <w:pPr>
        <w:spacing w:before="120" w:beforeAutospacing="off" w:after="120" w:afterAutospacing="off"/>
        <w:jc w:val="left"/>
      </w:pPr>
      <w:r w:rsidRPr="33DCBD4C" w:rsidR="76456852">
        <w:rPr>
          <w:rFonts w:ascii="Aptos" w:hAnsi="Aptos" w:eastAsia="Aptos" w:cs="Aptos"/>
          <w:noProof w:val="0"/>
          <w:sz w:val="24"/>
          <w:szCs w:val="24"/>
          <w:lang w:val="en-GB"/>
        </w:rPr>
        <w:t xml:space="preserve">However, the town centre remains heavily reliant on traditional retail, which is increasingly unsustainable given changing consumer behaviour. Therefore, regeneration efforts must focus on repurposing these assets to support a more diversified and resilient economy. </w:t>
      </w:r>
    </w:p>
    <w:p w:rsidR="76456852" w:rsidP="33DCBD4C" w:rsidRDefault="76456852" w14:paraId="45CC7035" w14:textId="2D48B884">
      <w:pPr>
        <w:spacing w:before="120" w:beforeAutospacing="off" w:after="120" w:afterAutospacing="off"/>
        <w:jc w:val="left"/>
      </w:pPr>
      <w:r w:rsidRPr="33DCBD4C" w:rsidR="76456852">
        <w:rPr>
          <w:rFonts w:ascii="Aptos" w:hAnsi="Aptos" w:eastAsia="Aptos" w:cs="Aptos"/>
          <w:noProof w:val="0"/>
          <w:sz w:val="24"/>
          <w:szCs w:val="24"/>
          <w:lang w:val="en-GB"/>
        </w:rPr>
        <w:t xml:space="preserve">While Llanelli benefits from existing infrastructure, including roadways and centralised retail space, these assets are undermined by accessibility limitations. In particular, parking provision does not currently align with consumers' expectations, especially compared to retail environments. This suggests that infrastructure is not being fully utilised or adapted to modern economic demands. Therefore, accessibility must be considered a key component of regeneration rather than a secondary issue. </w:t>
      </w:r>
    </w:p>
    <w:p w:rsidR="76456852" w:rsidP="33DCBD4C" w:rsidRDefault="76456852" w14:paraId="14740942" w14:textId="3E47317F">
      <w:pPr>
        <w:spacing w:before="120" w:beforeAutospacing="off" w:after="120" w:afterAutospacing="off"/>
        <w:jc w:val="left"/>
      </w:pPr>
      <w:r w:rsidRPr="33DCBD4C" w:rsidR="76456852">
        <w:rPr>
          <w:rFonts w:ascii="Aptos" w:hAnsi="Aptos" w:eastAsia="Aptos" w:cs="Aptos"/>
          <w:noProof w:val="0"/>
          <w:sz w:val="24"/>
          <w:szCs w:val="24"/>
          <w:lang w:val="en-GB"/>
        </w:rPr>
        <w:t xml:space="preserve">The Llanelli recovery masterplan (Carmarthenshire County Council, 2023) outlines key priorities for regeneration, including improving the town centre environment, increasing </w:t>
      </w:r>
      <w:r w:rsidRPr="33DCBD4C" w:rsidR="76456852">
        <w:rPr>
          <w:rFonts w:ascii="Aptos" w:hAnsi="Aptos" w:eastAsia="Aptos" w:cs="Aptos"/>
          <w:noProof w:val="0"/>
          <w:sz w:val="24"/>
          <w:szCs w:val="24"/>
          <w:lang w:val="en-GB"/>
        </w:rPr>
        <w:t>footfall</w:t>
      </w:r>
      <w:r w:rsidRPr="33DCBD4C" w:rsidR="76456852">
        <w:rPr>
          <w:rFonts w:ascii="Aptos" w:hAnsi="Aptos" w:eastAsia="Aptos" w:cs="Aptos"/>
          <w:noProof w:val="0"/>
          <w:sz w:val="24"/>
          <w:szCs w:val="24"/>
          <w:lang w:val="en-GB"/>
        </w:rPr>
        <w:t xml:space="preserve"> and supporting local businesses. However, while the plan </w:t>
      </w:r>
      <w:r w:rsidRPr="33DCBD4C" w:rsidR="76456852">
        <w:rPr>
          <w:rFonts w:ascii="Aptos" w:hAnsi="Aptos" w:eastAsia="Aptos" w:cs="Aptos"/>
          <w:noProof w:val="0"/>
          <w:sz w:val="24"/>
          <w:szCs w:val="24"/>
          <w:lang w:val="en-GB"/>
        </w:rPr>
        <w:t>identifies</w:t>
      </w:r>
      <w:r w:rsidRPr="33DCBD4C" w:rsidR="76456852">
        <w:rPr>
          <w:rFonts w:ascii="Aptos" w:hAnsi="Aptos" w:eastAsia="Aptos" w:cs="Aptos"/>
          <w:noProof w:val="0"/>
          <w:sz w:val="24"/>
          <w:szCs w:val="24"/>
          <w:lang w:val="en-GB"/>
        </w:rPr>
        <w:t xml:space="preserve"> the key issues, its focus </w:t>
      </w:r>
      <w:r w:rsidRPr="33DCBD4C" w:rsidR="76456852">
        <w:rPr>
          <w:rFonts w:ascii="Aptos" w:hAnsi="Aptos" w:eastAsia="Aptos" w:cs="Aptos"/>
          <w:noProof w:val="0"/>
          <w:sz w:val="24"/>
          <w:szCs w:val="24"/>
          <w:lang w:val="en-GB"/>
        </w:rPr>
        <w:t xml:space="preserve">largely </w:t>
      </w:r>
      <w:r w:rsidRPr="33DCBD4C" w:rsidR="76456852">
        <w:rPr>
          <w:rFonts w:ascii="Aptos" w:hAnsi="Aptos" w:eastAsia="Aptos" w:cs="Aptos"/>
          <w:noProof w:val="0"/>
          <w:sz w:val="24"/>
          <w:szCs w:val="24"/>
          <w:lang w:val="en-GB"/>
        </w:rPr>
        <w:t>remains</w:t>
      </w:r>
      <w:r w:rsidRPr="33DCBD4C" w:rsidR="76456852">
        <w:rPr>
          <w:rFonts w:ascii="Aptos" w:hAnsi="Aptos" w:eastAsia="Aptos" w:cs="Aptos"/>
          <w:noProof w:val="0"/>
          <w:sz w:val="24"/>
          <w:szCs w:val="24"/>
          <w:lang w:val="en-GB"/>
        </w:rPr>
        <w:t xml:space="preserve"> on physical improvements and economic recovery rather than addressing structural challenges such as </w:t>
      </w:r>
      <w:r w:rsidRPr="33DCBD4C" w:rsidR="76456852">
        <w:rPr>
          <w:rFonts w:ascii="Aptos" w:hAnsi="Aptos" w:eastAsia="Aptos" w:cs="Aptos"/>
          <w:noProof w:val="0"/>
          <w:sz w:val="24"/>
          <w:szCs w:val="24"/>
          <w:lang w:val="en-GB"/>
        </w:rPr>
        <w:t>accessibility</w:t>
      </w:r>
      <w:r w:rsidRPr="33DCBD4C" w:rsidR="76456852">
        <w:rPr>
          <w:rFonts w:ascii="Aptos" w:hAnsi="Aptos" w:eastAsia="Aptos" w:cs="Aptos"/>
          <w:noProof w:val="0"/>
          <w:sz w:val="24"/>
          <w:szCs w:val="24"/>
          <w:lang w:val="en-GB"/>
        </w:rPr>
        <w:t xml:space="preserve"> and long-term changes in consumer behaviour.</w:t>
      </w:r>
    </w:p>
    <w:p w:rsidR="33DCBD4C" w:rsidP="33DCBD4C" w:rsidRDefault="33DCBD4C" w14:paraId="4C502BFC" w14:textId="5B37EAB0">
      <w:pPr>
        <w:spacing w:before="120" w:beforeAutospacing="off" w:after="120" w:afterAutospacing="off"/>
        <w:jc w:val="left"/>
      </w:pPr>
    </w:p>
    <w:p w:rsidR="76456852" w:rsidP="33DCBD4C" w:rsidRDefault="76456852" w14:paraId="47321121" w14:textId="45E2DAC0">
      <w:pPr>
        <w:spacing w:before="120" w:beforeAutospacing="off" w:after="120" w:afterAutospacing="off"/>
        <w:jc w:val="left"/>
      </w:pPr>
      <w:r w:rsidRPr="33DCBD4C" w:rsidR="76456852">
        <w:rPr>
          <w:rFonts w:ascii="Aptos" w:hAnsi="Aptos" w:eastAsia="Aptos" w:cs="Aptos"/>
          <w:b w:val="1"/>
          <w:bCs w:val="1"/>
          <w:noProof w:val="0"/>
          <w:sz w:val="24"/>
          <w:szCs w:val="24"/>
          <w:lang w:val="en-GB"/>
        </w:rPr>
        <w:t>Key stakeholders and interest groups</w:t>
      </w:r>
    </w:p>
    <w:p w:rsidR="76456852" w:rsidP="33DCBD4C" w:rsidRDefault="76456852" w14:paraId="0BC41DF4" w14:textId="4BEC5C53">
      <w:pPr>
        <w:spacing w:before="120" w:beforeAutospacing="off" w:after="120" w:afterAutospacing="off"/>
        <w:jc w:val="left"/>
      </w:pPr>
      <w:r w:rsidRPr="33DCBD4C" w:rsidR="76456852">
        <w:rPr>
          <w:rFonts w:ascii="Aptos" w:hAnsi="Aptos" w:eastAsia="Aptos" w:cs="Aptos"/>
          <w:noProof w:val="0"/>
          <w:sz w:val="24"/>
          <w:szCs w:val="24"/>
          <w:lang w:val="en-GB"/>
        </w:rPr>
        <w:t xml:space="preserve">The regeneration of Llanelli involves a range of stakeholders with varied priorities and levels of influence. Carmarthenshire County Council plays a central role in planning, policy development and implementation of regeneration strategies (Carmarthenshire County Council, 2018). As a result, it retains significant decision-making power. Local businesses are directly affected by declining footfall and economic activity, yet they have limited influence over large-scale regeneration decisions. Residents are also key stakeholders as regeneration impacts their quality of life, employment opportunities, and access to services. </w:t>
      </w:r>
    </w:p>
    <w:p w:rsidR="76456852" w:rsidP="33DCBD4C" w:rsidRDefault="76456852" w14:paraId="31BC8C1F" w14:textId="483F6AC6">
      <w:pPr>
        <w:spacing w:before="120" w:beforeAutospacing="off" w:after="120" w:afterAutospacing="off"/>
        <w:jc w:val="left"/>
      </w:pPr>
      <w:r w:rsidRPr="33DCBD4C" w:rsidR="76456852">
        <w:rPr>
          <w:rFonts w:ascii="Aptos" w:hAnsi="Aptos" w:eastAsia="Aptos" w:cs="Aptos"/>
          <w:noProof w:val="0"/>
          <w:sz w:val="24"/>
          <w:szCs w:val="24"/>
          <w:lang w:val="en-GB"/>
        </w:rPr>
        <w:t>Investors and developers are important for funding and delivering regeneration projects, though their priorities may focus on financial returns rather than community benefits. This creates potential tensions between economic and social objectives. Effective regeneration, therefore, necessitates cooperation among stakeholders to balance these competing interests and guarantee sustainable outcomes. Furthermore, there is often a disconnect between stakeholders' priorities. While local authorities focus on long-term economic development, businesses prioritise short-term viability, and residents are concerned with the quality of life. This conflict can limit the effectiveness of regeneration strategies if not carefully managed.</w:t>
      </w:r>
    </w:p>
    <w:p w:rsidR="76456852" w:rsidP="33DCBD4C" w:rsidRDefault="76456852" w14:paraId="4EC3C2C8" w14:textId="5CCC401A">
      <w:pPr>
        <w:spacing w:before="120" w:beforeAutospacing="off" w:after="120" w:afterAutospacing="off"/>
        <w:jc w:val="left"/>
      </w:pPr>
      <w:r w:rsidRPr="33DCBD4C" w:rsidR="76456852">
        <w:rPr>
          <w:rFonts w:ascii="Aptos" w:hAnsi="Aptos" w:eastAsia="Aptos" w:cs="Aptos"/>
          <w:b w:val="1"/>
          <w:bCs w:val="1"/>
          <w:noProof w:val="0"/>
          <w:sz w:val="24"/>
          <w:szCs w:val="24"/>
          <w:lang w:val="en-GB"/>
        </w:rPr>
        <w:t>Existing local and regional development strategies</w:t>
      </w:r>
    </w:p>
    <w:p w:rsidR="76456852" w:rsidP="33DCBD4C" w:rsidRDefault="76456852" w14:paraId="4061A20D" w14:textId="40F70871">
      <w:pPr>
        <w:spacing w:before="120" w:beforeAutospacing="off" w:after="120" w:afterAutospacing="off"/>
        <w:jc w:val="left"/>
      </w:pPr>
      <w:r w:rsidRPr="33DCBD4C" w:rsidR="76456852">
        <w:rPr>
          <w:rFonts w:ascii="Aptos" w:hAnsi="Aptos" w:eastAsia="Aptos" w:cs="Aptos"/>
          <w:noProof w:val="0"/>
          <w:sz w:val="24"/>
          <w:szCs w:val="24"/>
          <w:lang w:val="en-GB"/>
        </w:rPr>
        <w:t xml:space="preserve">Llanelli has been included in wider regional initiatives such as Swansea Bay City Deal, which aims to promote economic growth through investment in infrastructure and innovation (Swansea Bay City Deal, 2017). Local regeneration strategies have also focused on upgrading public spaces as well as enhancing the town centre's physical environment. However, many of these strategies have prioritised physical redevelopment  rather than addressing underlying economic issues. While improvements to infrastructure may enhance the town's appearance, they do not necessarily increase footfall or attract new economic activity. As a result, existing strategies have had limited success in reversing decline. This highlights the need for a more specific approach that focuses on economic development and responds to changing consumer behaviour. </w:t>
      </w:r>
    </w:p>
    <w:p w:rsidR="76456852" w:rsidP="33DCBD4C" w:rsidRDefault="76456852" w14:paraId="2718E27E" w14:textId="628A7352">
      <w:pPr>
        <w:spacing w:before="120" w:beforeAutospacing="off" w:after="120" w:afterAutospacing="off"/>
        <w:jc w:val="left"/>
      </w:pPr>
      <w:r w:rsidRPr="33DCBD4C" w:rsidR="76456852">
        <w:rPr>
          <w:rFonts w:ascii="Aptos" w:hAnsi="Aptos" w:eastAsia="Aptos" w:cs="Aptos"/>
          <w:noProof w:val="0"/>
          <w:sz w:val="24"/>
          <w:szCs w:val="24"/>
          <w:lang w:val="en-GB"/>
        </w:rPr>
        <w:t>A key limitation of current regeneration strategies is the lack of focus on accessibility and practical user experience. While investment has been directed towards physical developments, insufficient attention has been given to how people access and use the town centre. Without addressing issues such as parking and transport convenience, regeneration efforts risk failing to increase footfall. This highlights a critical limitation of current regeneration approaches, which often prioritise visible change over functional economic transformation.</w:t>
      </w:r>
    </w:p>
    <w:p w:rsidR="3EC023D7" w:rsidP="33DCBD4C" w:rsidRDefault="3EC023D7" w14:paraId="3D50BE81" w14:textId="677A395B">
      <w:pPr>
        <w:pStyle w:val="Normal"/>
        <w:spacing w:before="120" w:beforeAutospacing="off" w:after="120" w:afterAutospacing="off"/>
        <w:jc w:val="left"/>
      </w:pPr>
      <w:r w:rsidR="3EC023D7">
        <w:drawing>
          <wp:inline wp14:editId="05DB81A8" wp14:anchorId="7EE58495">
            <wp:extent cx="3238500" cy="2160796"/>
            <wp:effectExtent l="0" t="0" r="0" b="0"/>
            <wp:docPr id="65946660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59466609" name="Picture 659466609"/>
                    <pic:cNvPicPr/>
                  </pic:nvPicPr>
                  <pic:blipFill>
                    <a:blip xmlns:r="http://schemas.openxmlformats.org/officeDocument/2006/relationships" r:embed="rId233210894">
                      <a:extLst>
                        <a:ext uri="{28A0092B-C50C-407E-A947-70E740481C1C}">
                          <a14:useLocalDpi xmlns:a14="http://schemas.microsoft.com/office/drawing/2010/main"/>
                        </a:ext>
                      </a:extLst>
                    </a:blip>
                    <a:stretch>
                      <a:fillRect/>
                    </a:stretch>
                  </pic:blipFill>
                  <pic:spPr>
                    <a:xfrm rot="0">
                      <a:off x="0" y="0"/>
                      <a:ext cx="3238500" cy="2160796"/>
                    </a:xfrm>
                    <a:prstGeom prst="rect">
                      <a:avLst/>
                    </a:prstGeom>
                  </pic:spPr>
                </pic:pic>
              </a:graphicData>
            </a:graphic>
          </wp:inline>
        </w:drawing>
      </w:r>
    </w:p>
    <w:p w:rsidR="3EC023D7" w:rsidP="33DCBD4C" w:rsidRDefault="3EC023D7" w14:paraId="54B5F969" w14:textId="7AFD2B89">
      <w:pPr>
        <w:pStyle w:val="Normal"/>
        <w:spacing w:before="120" w:beforeAutospacing="off" w:after="120" w:afterAutospacing="off"/>
        <w:jc w:val="left"/>
        <w:rPr>
          <w:rFonts w:ascii="Aptos" w:hAnsi="Aptos" w:eastAsia="Aptos" w:cs="Aptos"/>
          <w:noProof w:val="0"/>
          <w:sz w:val="20"/>
          <w:szCs w:val="20"/>
          <w:lang w:val="en-GB"/>
        </w:rPr>
      </w:pPr>
      <w:r w:rsidRPr="33DCBD4C" w:rsidR="3EC023D7">
        <w:rPr>
          <w:rFonts w:ascii="Open Sans" w:hAnsi="Open Sans" w:eastAsia="Open Sans" w:cs="Open Sans"/>
          <w:b w:val="1"/>
          <w:bCs w:val="1"/>
          <w:i w:val="0"/>
          <w:iCs w:val="0"/>
          <w:caps w:val="0"/>
          <w:smallCaps w:val="0"/>
          <w:noProof w:val="0"/>
          <w:color w:val="111211"/>
          <w:sz w:val="20"/>
          <w:szCs w:val="20"/>
          <w:lang w:val="en-GB"/>
        </w:rPr>
        <w:t>Stepney Street in Llanelli town centre</w:t>
      </w:r>
      <w:r w:rsidRPr="33DCBD4C" w:rsidR="3EC023D7">
        <w:rPr>
          <w:rFonts w:ascii="Open Sans" w:hAnsi="Open Sans" w:eastAsia="Open Sans" w:cs="Open Sans"/>
          <w:b w:val="0"/>
          <w:bCs w:val="0"/>
          <w:i w:val="0"/>
          <w:iCs w:val="0"/>
          <w:caps w:val="0"/>
          <w:smallCaps w:val="0"/>
          <w:noProof w:val="0"/>
          <w:color w:val="3D3F40"/>
          <w:sz w:val="20"/>
          <w:szCs w:val="20"/>
          <w:lang w:val="en-GB"/>
        </w:rPr>
        <w:t>(Image: WalesOnline)</w:t>
      </w:r>
    </w:p>
    <w:p w:rsidR="33DCBD4C" w:rsidP="33DCBD4C" w:rsidRDefault="33DCBD4C" w14:paraId="1B9BDB6A" w14:textId="4460D07B">
      <w:pPr>
        <w:spacing w:before="120" w:beforeAutospacing="off" w:after="120" w:afterAutospacing="off"/>
        <w:jc w:val="left"/>
      </w:pPr>
    </w:p>
    <w:p w:rsidR="33DCBD4C" w:rsidP="33DCBD4C" w:rsidRDefault="33DCBD4C" w14:paraId="24DB2EDC" w14:textId="47F67C19">
      <w:pPr>
        <w:spacing w:before="120" w:beforeAutospacing="off" w:after="120" w:afterAutospacing="off"/>
        <w:jc w:val="left"/>
        <w:rPr>
          <w:rFonts w:ascii="Aptos" w:hAnsi="Aptos" w:eastAsia="Aptos" w:cs="Aptos"/>
          <w:b w:val="1"/>
          <w:bCs w:val="1"/>
          <w:noProof w:val="0"/>
          <w:sz w:val="24"/>
          <w:szCs w:val="24"/>
          <w:lang w:val="en-GB"/>
        </w:rPr>
      </w:pPr>
    </w:p>
    <w:p w:rsidR="76456852" w:rsidP="33DCBD4C" w:rsidRDefault="76456852" w14:paraId="27FAEEEA" w14:textId="0CAC6C8A">
      <w:pPr>
        <w:spacing w:before="120" w:beforeAutospacing="off" w:after="120" w:afterAutospacing="off"/>
        <w:jc w:val="left"/>
      </w:pPr>
      <w:r w:rsidRPr="33DCBD4C" w:rsidR="76456852">
        <w:rPr>
          <w:rFonts w:ascii="Aptos" w:hAnsi="Aptos" w:eastAsia="Aptos" w:cs="Aptos"/>
          <w:b w:val="1"/>
          <w:bCs w:val="1"/>
          <w:noProof w:val="0"/>
          <w:sz w:val="24"/>
          <w:szCs w:val="24"/>
          <w:lang w:val="en-GB"/>
        </w:rPr>
        <w:t xml:space="preserve">Future Regeneration Opportunities </w:t>
      </w:r>
    </w:p>
    <w:p w:rsidR="76456852" w:rsidP="33DCBD4C" w:rsidRDefault="76456852" w14:paraId="58DA8B8A" w14:textId="34DB9F2E">
      <w:pPr>
        <w:spacing w:before="120" w:beforeAutospacing="off" w:after="120" w:afterAutospacing="off"/>
        <w:jc w:val="left"/>
      </w:pPr>
      <w:r w:rsidRPr="33DCBD4C" w:rsidR="76456852">
        <w:rPr>
          <w:rFonts w:ascii="Aptos" w:hAnsi="Aptos" w:eastAsia="Aptos" w:cs="Aptos"/>
          <w:noProof w:val="0"/>
          <w:sz w:val="24"/>
          <w:szCs w:val="24"/>
          <w:lang w:val="en-GB"/>
        </w:rPr>
        <w:t>Collectively, these proposals represent a coordinated turn towards a diversified, experience-led regeneration model that targets multiple demographics and supports both daytime and nighttime economic activity.</w:t>
      </w:r>
    </w:p>
    <w:p w:rsidR="33DCBD4C" w:rsidP="33DCBD4C" w:rsidRDefault="33DCBD4C" w14:paraId="43BE43C6" w14:textId="49149EA7">
      <w:pPr>
        <w:spacing w:before="120" w:beforeAutospacing="off" w:after="120" w:afterAutospacing="off"/>
        <w:jc w:val="left"/>
        <w:rPr>
          <w:rFonts w:ascii="Aptos" w:hAnsi="Aptos" w:eastAsia="Aptos" w:cs="Aptos"/>
          <w:noProof w:val="0"/>
          <w:sz w:val="24"/>
          <w:szCs w:val="24"/>
          <w:lang w:val="en-GB"/>
        </w:rPr>
      </w:pPr>
    </w:p>
    <w:p w:rsidR="76456852" w:rsidP="33DCBD4C" w:rsidRDefault="76456852" w14:paraId="7B3AA01E" w14:textId="494F56C0">
      <w:pPr>
        <w:spacing w:before="120" w:beforeAutospacing="off" w:after="120" w:afterAutospacing="off"/>
        <w:jc w:val="left"/>
      </w:pPr>
      <w:r w:rsidRPr="33DCBD4C" w:rsidR="76456852">
        <w:rPr>
          <w:rFonts w:ascii="Aptos" w:hAnsi="Aptos" w:eastAsia="Aptos" w:cs="Aptos"/>
          <w:b w:val="1"/>
          <w:bCs w:val="1"/>
          <w:noProof w:val="0"/>
          <w:sz w:val="24"/>
          <w:szCs w:val="24"/>
          <w:lang w:val="en-GB"/>
        </w:rPr>
        <w:t>6.1 Family-oriented splash park development</w:t>
      </w:r>
    </w:p>
    <w:p w:rsidR="76456852" w:rsidP="33DCBD4C" w:rsidRDefault="76456852" w14:paraId="18AF4E5D" w14:textId="344A6316">
      <w:pPr>
        <w:spacing w:before="120" w:beforeAutospacing="off" w:after="120" w:afterAutospacing="off"/>
        <w:jc w:val="left"/>
        <w:rPr>
          <w:rFonts w:ascii="Aptos" w:hAnsi="Aptos" w:eastAsia="Aptos" w:cs="Aptos"/>
          <w:noProof w:val="0"/>
          <w:sz w:val="24"/>
          <w:szCs w:val="24"/>
          <w:lang w:val="en-GB"/>
        </w:rPr>
      </w:pPr>
      <w:r w:rsidRPr="33DCBD4C" w:rsidR="76456852">
        <w:rPr>
          <w:rFonts w:ascii="Aptos" w:hAnsi="Aptos" w:eastAsia="Aptos" w:cs="Aptos"/>
          <w:noProof w:val="0"/>
          <w:sz w:val="24"/>
          <w:szCs w:val="24"/>
          <w:lang w:val="en-GB"/>
        </w:rPr>
        <w:t xml:space="preserve">The development of a family-oriented splash park could support an experience-led regeneration strategy by attracting families and increasing footfall within the town centre. This would encourage longer visits and increased spending in surrounding businesses, contributing to economic growth. While weather conditions may limit usage, this could be addressed through seasonal programming and integration with other activities. The proposal is consistent with Llanelli’s coastal identity and </w:t>
      </w:r>
      <w:r w:rsidRPr="33DCBD4C" w:rsidR="76456852">
        <w:rPr>
          <w:rFonts w:ascii="Aptos" w:hAnsi="Aptos" w:eastAsia="Aptos" w:cs="Aptos"/>
          <w:noProof w:val="0"/>
          <w:sz w:val="24"/>
          <w:szCs w:val="24"/>
          <w:lang w:val="en-GB"/>
        </w:rPr>
        <w:t>represents</w:t>
      </w:r>
      <w:r w:rsidRPr="33DCBD4C" w:rsidR="76456852">
        <w:rPr>
          <w:rFonts w:ascii="Aptos" w:hAnsi="Aptos" w:eastAsia="Aptos" w:cs="Aptos"/>
          <w:noProof w:val="0"/>
          <w:sz w:val="24"/>
          <w:szCs w:val="24"/>
          <w:lang w:val="en-GB"/>
        </w:rPr>
        <w:t xml:space="preserve"> a realistic and scalable regeneration opportunity</w:t>
      </w:r>
      <w:r w:rsidRPr="33DCBD4C" w:rsidR="76456852">
        <w:rPr>
          <w:rFonts w:ascii="Aptos" w:hAnsi="Aptos" w:eastAsia="Aptos" w:cs="Aptos"/>
          <w:noProof w:val="0"/>
          <w:sz w:val="24"/>
          <w:szCs w:val="24"/>
          <w:lang w:val="en-GB"/>
        </w:rPr>
        <w:t xml:space="preserve">.  </w:t>
      </w:r>
      <w:r w:rsidRPr="33DCBD4C" w:rsidR="38EC25C4">
        <w:rPr>
          <w:rFonts w:ascii="Aptos" w:hAnsi="Aptos" w:eastAsia="Aptos" w:cs="Aptos"/>
          <w:noProof w:val="0"/>
          <w:sz w:val="24"/>
          <w:szCs w:val="24"/>
          <w:lang w:val="en-GB"/>
        </w:rPr>
        <w:t>This aligns with successful UK examples such as coastal splash parks in Blackpool and Bournemouth which have demonstrably increased dwell time and local spending.</w:t>
      </w:r>
    </w:p>
    <w:p w:rsidR="33DCBD4C" w:rsidP="33DCBD4C" w:rsidRDefault="33DCBD4C" w14:paraId="17CA5099" w14:textId="2301441C">
      <w:pPr>
        <w:spacing w:before="120" w:beforeAutospacing="off" w:after="120" w:afterAutospacing="off"/>
        <w:jc w:val="left"/>
        <w:rPr>
          <w:rFonts w:ascii="Aptos" w:hAnsi="Aptos" w:eastAsia="Aptos" w:cs="Aptos"/>
          <w:b w:val="1"/>
          <w:bCs w:val="1"/>
          <w:noProof w:val="0"/>
          <w:sz w:val="24"/>
          <w:szCs w:val="24"/>
          <w:lang w:val="en-GB"/>
        </w:rPr>
      </w:pPr>
    </w:p>
    <w:p w:rsidR="76456852" w:rsidP="33DCBD4C" w:rsidRDefault="76456852" w14:paraId="0BF807F2" w14:textId="36EF7DFD">
      <w:pPr>
        <w:spacing w:before="120" w:beforeAutospacing="off" w:after="120" w:afterAutospacing="off"/>
        <w:jc w:val="left"/>
      </w:pPr>
      <w:r w:rsidRPr="33DCBD4C" w:rsidR="76456852">
        <w:rPr>
          <w:rFonts w:ascii="Aptos" w:hAnsi="Aptos" w:eastAsia="Aptos" w:cs="Aptos"/>
          <w:b w:val="1"/>
          <w:bCs w:val="1"/>
          <w:noProof w:val="0"/>
          <w:sz w:val="24"/>
          <w:szCs w:val="24"/>
          <w:lang w:val="en-GB"/>
        </w:rPr>
        <w:t>6.2 Creative and Experience-Based District</w:t>
      </w:r>
    </w:p>
    <w:p w:rsidR="76456852" w:rsidP="33DCBD4C" w:rsidRDefault="76456852" w14:paraId="6739CB98" w14:textId="3E330EB9">
      <w:pPr>
        <w:spacing w:before="120" w:beforeAutospacing="off" w:after="120" w:afterAutospacing="off"/>
        <w:jc w:val="left"/>
        <w:rPr>
          <w:rFonts w:ascii="Aptos" w:hAnsi="Aptos" w:eastAsia="Aptos" w:cs="Aptos"/>
          <w:noProof w:val="0"/>
          <w:sz w:val="24"/>
          <w:szCs w:val="24"/>
          <w:lang w:val="en-GB"/>
        </w:rPr>
      </w:pPr>
      <w:r w:rsidRPr="33DCBD4C" w:rsidR="76456852">
        <w:rPr>
          <w:rFonts w:ascii="Aptos" w:hAnsi="Aptos" w:eastAsia="Aptos" w:cs="Aptos"/>
          <w:noProof w:val="0"/>
          <w:sz w:val="24"/>
          <w:szCs w:val="24"/>
          <w:lang w:val="en-GB"/>
        </w:rPr>
        <w:t xml:space="preserve">A second regeneration opportunity is the creation of a creative and experience-based district. This would involve repurposing vacant retail units into interactive spaces such as pottery studios, jewellery </w:t>
      </w:r>
      <w:r w:rsidRPr="33DCBD4C" w:rsidR="76456852">
        <w:rPr>
          <w:rFonts w:ascii="Aptos" w:hAnsi="Aptos" w:eastAsia="Aptos" w:cs="Aptos"/>
          <w:noProof w:val="0"/>
          <w:sz w:val="24"/>
          <w:szCs w:val="24"/>
          <w:lang w:val="en-GB"/>
        </w:rPr>
        <w:t>workshops</w:t>
      </w:r>
      <w:r w:rsidRPr="33DCBD4C" w:rsidR="76456852">
        <w:rPr>
          <w:rFonts w:ascii="Aptos" w:hAnsi="Aptos" w:eastAsia="Aptos" w:cs="Aptos"/>
          <w:noProof w:val="0"/>
          <w:sz w:val="24"/>
          <w:szCs w:val="24"/>
          <w:lang w:val="en-GB"/>
        </w:rPr>
        <w:t xml:space="preserve"> and small creative enterprises. This method reflects the change towards an experiential economy (Pine &amp; Gilmore, 1999), where consumers prioritise activities over traditional retail. It would attract a diverse range of users, including families and social groups, while supporting local entrepreneurship. However, the success of this strategy depends on sustained demand and effective management, illustrating the importance of long-term </w:t>
      </w:r>
      <w:r w:rsidRPr="33DCBD4C" w:rsidR="76456852">
        <w:rPr>
          <w:rFonts w:ascii="Aptos" w:hAnsi="Aptos" w:eastAsia="Aptos" w:cs="Aptos"/>
          <w:noProof w:val="0"/>
          <w:sz w:val="24"/>
          <w:szCs w:val="24"/>
          <w:lang w:val="en-GB"/>
        </w:rPr>
        <w:t>planning.</w:t>
      </w:r>
    </w:p>
    <w:p w:rsidR="76456852" w:rsidP="33DCBD4C" w:rsidRDefault="76456852" w14:paraId="4E51D7D3" w14:textId="2C513367">
      <w:pPr>
        <w:spacing w:before="120" w:beforeAutospacing="off" w:after="120" w:afterAutospacing="off"/>
        <w:jc w:val="left"/>
      </w:pPr>
      <w:r w:rsidRPr="33DCBD4C" w:rsidR="76456852">
        <w:rPr>
          <w:rFonts w:ascii="Aptos" w:hAnsi="Aptos" w:eastAsia="Aptos" w:cs="Aptos"/>
          <w:b w:val="1"/>
          <w:bCs w:val="1"/>
          <w:noProof w:val="0"/>
          <w:sz w:val="24"/>
          <w:szCs w:val="24"/>
          <w:lang w:val="en-GB"/>
        </w:rPr>
        <w:t xml:space="preserve">6.3 Waterfront leisure and night-time economy development </w:t>
      </w:r>
    </w:p>
    <w:p w:rsidR="76456852" w:rsidP="33DCBD4C" w:rsidRDefault="76456852" w14:paraId="7F707ACD" w14:textId="34854CF7">
      <w:pPr>
        <w:spacing w:before="120" w:beforeAutospacing="off" w:after="120" w:afterAutospacing="off"/>
        <w:jc w:val="left"/>
      </w:pPr>
      <w:r w:rsidRPr="33DCBD4C" w:rsidR="76456852">
        <w:rPr>
          <w:rFonts w:ascii="Aptos" w:hAnsi="Aptos" w:eastAsia="Aptos" w:cs="Aptos"/>
          <w:noProof w:val="0"/>
          <w:sz w:val="24"/>
          <w:szCs w:val="24"/>
          <w:lang w:val="en-GB"/>
        </w:rPr>
        <w:t xml:space="preserve">The development of North Dock Lake as a leisure destination offers a considerable opportunity to diversify Llanelli's economic offer. One potential initiative is the introduction of a seasonal inflatable water-based obstacle course, similar to those successfully implemented in other UK coastal locations. This type of attraction would appeal to a younger demographic, including stag and hen groups and tourists, thereby increasing visitor numbers and supporting the local economy. In addition, the expansion of high-quality restaurants and a rooftop bar area adjacent to the waterfront could support the development of a nighttime economy. This would encourage longer visitor stays and increase spending, helping to shift Llanelli from a daytime retail centre towards a more balanced leisure destination. This proposal is consistent with the concept of the experience economy (Pine &amp; Gilmore, 1999), where consumers seek social and interactive experiences rather than traditional retail. However, the success of such developments would depend on careful planning, including safety regulations, seasonal demand and potential environmental impacts on the waterfront area. Therefore, integration with existing infrastructure and long-term management strategies would be essential. </w:t>
      </w:r>
    </w:p>
    <w:p w:rsidR="76456852" w:rsidP="33DCBD4C" w:rsidRDefault="76456852" w14:paraId="7C3885A6" w14:textId="2E1CBC03">
      <w:pPr>
        <w:spacing w:before="120" w:beforeAutospacing="off" w:after="120" w:afterAutospacing="off"/>
        <w:jc w:val="left"/>
      </w:pPr>
      <w:r w:rsidRPr="33DCBD4C" w:rsidR="76456852">
        <w:rPr>
          <w:rFonts w:ascii="Aptos" w:hAnsi="Aptos" w:eastAsia="Aptos" w:cs="Aptos"/>
          <w:b w:val="1"/>
          <w:bCs w:val="1"/>
          <w:noProof w:val="0"/>
          <w:sz w:val="24"/>
          <w:szCs w:val="24"/>
          <w:lang w:val="en-GB"/>
        </w:rPr>
        <w:t>6.4 Improving Accessibility through Parking Strategy</w:t>
      </w:r>
    </w:p>
    <w:p w:rsidR="76456852" w:rsidP="33DCBD4C" w:rsidRDefault="76456852" w14:paraId="7213F106" w14:textId="7025D436">
      <w:pPr>
        <w:spacing w:before="120" w:beforeAutospacing="off" w:after="120" w:afterAutospacing="off"/>
        <w:jc w:val="left"/>
      </w:pPr>
      <w:r w:rsidRPr="33DCBD4C" w:rsidR="76456852">
        <w:rPr>
          <w:rFonts w:ascii="Aptos" w:hAnsi="Aptos" w:eastAsia="Aptos" w:cs="Aptos"/>
          <w:noProof w:val="0"/>
          <w:sz w:val="24"/>
          <w:szCs w:val="24"/>
          <w:lang w:val="en-GB"/>
        </w:rPr>
        <w:t>A key element of Llanelli’s regeneration is improving accessibility through a more effective parking strategy. The introduction of free or time-limited parking in the town centre could help attract visitors who are currently drawn to out-of-town retail parks for convenience. Alternatively, a park-and-ride system could be implemented to reduce congestion while maintaining accessibility. Improving parking availability and ease of access would directly support increased footfall, which is essential for the success of both retail and experience-based regeneration initiatives. This approach corresponds with consumer expectations and addresses one of the key competitive disadvantages faced by the town centre. However, such strategies ought to be carefully managed to balance accessibility with environmental considerations and avoid excessive traffic. Therefore, integrating parking solutions in conjunction with broader transport planning is essential to maintain long-term sustainability.</w:t>
      </w:r>
    </w:p>
    <w:p w:rsidR="33DCBD4C" w:rsidP="33DCBD4C" w:rsidRDefault="33DCBD4C" w14:paraId="2EE514A3" w14:textId="057E5A8F">
      <w:pPr>
        <w:spacing w:before="120" w:beforeAutospacing="off" w:after="120" w:afterAutospacing="off"/>
        <w:jc w:val="left"/>
        <w:rPr>
          <w:rFonts w:ascii="Aptos" w:hAnsi="Aptos" w:eastAsia="Aptos" w:cs="Aptos"/>
          <w:b w:val="1"/>
          <w:bCs w:val="1"/>
          <w:noProof w:val="0"/>
          <w:sz w:val="24"/>
          <w:szCs w:val="24"/>
          <w:lang w:val="en-GB"/>
        </w:rPr>
      </w:pPr>
    </w:p>
    <w:p w:rsidR="76456852" w:rsidP="33DCBD4C" w:rsidRDefault="76456852" w14:paraId="2458AB05" w14:textId="4C58DEA6">
      <w:pPr>
        <w:spacing w:before="120" w:beforeAutospacing="off" w:after="120" w:afterAutospacing="off"/>
        <w:jc w:val="left"/>
      </w:pPr>
      <w:r w:rsidRPr="33DCBD4C" w:rsidR="76456852">
        <w:rPr>
          <w:rFonts w:ascii="Aptos" w:hAnsi="Aptos" w:eastAsia="Aptos" w:cs="Aptos"/>
          <w:b w:val="1"/>
          <w:bCs w:val="1"/>
          <w:noProof w:val="0"/>
          <w:sz w:val="24"/>
          <w:szCs w:val="24"/>
          <w:lang w:val="en-GB"/>
        </w:rPr>
        <w:t>6.5 Youth-oriented leisure and year-round activity development</w:t>
      </w:r>
    </w:p>
    <w:p w:rsidR="76456852" w:rsidP="33DCBD4C" w:rsidRDefault="76456852" w14:paraId="1497575F" w14:textId="0CF1C3C8">
      <w:pPr>
        <w:spacing w:before="120" w:beforeAutospacing="off" w:after="120" w:afterAutospacing="off"/>
        <w:jc w:val="left"/>
      </w:pPr>
      <w:r w:rsidRPr="33DCBD4C" w:rsidR="76456852">
        <w:rPr>
          <w:rFonts w:ascii="Aptos" w:hAnsi="Aptos" w:eastAsia="Aptos" w:cs="Aptos"/>
          <w:noProof w:val="0"/>
          <w:sz w:val="24"/>
          <w:szCs w:val="24"/>
          <w:lang w:val="en-GB"/>
        </w:rPr>
        <w:t xml:space="preserve">The development of a youth-oriented leisure facility </w:t>
      </w:r>
      <w:r w:rsidRPr="33DCBD4C" w:rsidR="76456852">
        <w:rPr>
          <w:rFonts w:ascii="Aptos" w:hAnsi="Aptos" w:eastAsia="Aptos" w:cs="Aptos"/>
          <w:noProof w:val="0"/>
          <w:sz w:val="24"/>
          <w:szCs w:val="24"/>
          <w:lang w:val="en-GB"/>
        </w:rPr>
        <w:t>represents</w:t>
      </w:r>
      <w:r w:rsidRPr="33DCBD4C" w:rsidR="76456852">
        <w:rPr>
          <w:rFonts w:ascii="Aptos" w:hAnsi="Aptos" w:eastAsia="Aptos" w:cs="Aptos"/>
          <w:noProof w:val="0"/>
          <w:sz w:val="24"/>
          <w:szCs w:val="24"/>
          <w:lang w:val="en-GB"/>
        </w:rPr>
        <w:t xml:space="preserve"> a further opportunity to diversify Llanelli’s regeneration strategy while addressing social challenges. This could include the introduction of an indoor ice rink complemented by an outdoor skate park, offering year-round, weather-dependent activities. The indoor element would ensure consistent usage throughout the year while also offering seasonal opportunities, particularly during the Christmas period when demand for ice skating typically increases.</w:t>
      </w:r>
    </w:p>
    <w:p w:rsidR="76456852" w:rsidP="33DCBD4C" w:rsidRDefault="76456852" w14:paraId="0304332A" w14:textId="2C52D94D">
      <w:pPr>
        <w:spacing w:before="120" w:beforeAutospacing="off" w:after="120" w:afterAutospacing="off"/>
        <w:jc w:val="left"/>
      </w:pPr>
      <w:r w:rsidRPr="33DCBD4C" w:rsidR="76456852">
        <w:rPr>
          <w:rFonts w:ascii="Aptos" w:hAnsi="Aptos" w:eastAsia="Aptos" w:cs="Aptos"/>
          <w:noProof w:val="0"/>
          <w:sz w:val="24"/>
          <w:szCs w:val="24"/>
          <w:lang w:val="en-GB"/>
        </w:rPr>
        <w:t xml:space="preserve">In addition to its economic benefits, this proposal has important social implications. Providing accessible recreational spaces for young people can help reduce anti-social behaviour by offering structured and engaging alternatives. This corresponds with wider regeneration objectives that aim to improve not only economic outcomes as well as community well-being. Furthermore, this development would support a more balanced regeneration model by targeting demographics that are often overlooked in town centre strategies. However, the success of such facilities would depend on careful planning, including funding, maintenance and long-term demand. Therefore, collaboration with current regeneration initiatives and community engagement would be essential to ensure sustainability. </w:t>
      </w:r>
    </w:p>
    <w:p w:rsidR="76456852" w:rsidP="33DCBD4C" w:rsidRDefault="76456852" w14:paraId="7C1B4609" w14:textId="39F4FD7D">
      <w:pPr>
        <w:spacing w:before="120" w:beforeAutospacing="off" w:after="120" w:afterAutospacing="off"/>
        <w:jc w:val="left"/>
      </w:pPr>
      <w:r w:rsidRPr="33DCBD4C" w:rsidR="76456852">
        <w:rPr>
          <w:rFonts w:ascii="Aptos" w:hAnsi="Aptos" w:eastAsia="Aptos" w:cs="Aptos"/>
          <w:noProof w:val="0"/>
          <w:sz w:val="24"/>
          <w:szCs w:val="24"/>
          <w:lang w:val="en-GB"/>
        </w:rPr>
        <w:t xml:space="preserve">Collectively, these regeneration proposals have the potential to generate significant employment opportunities across Llanelli, supporting both short-term construction roles and long-term jobs within the service and leisure sectors. The development of attractions such as the Splash Park Creative District, waterfront leisure facilities and youth-oriented infrastructure would require a range of skills, including hospitality, management, retail and creative enterprise. This diversification of employment opportunities is particularly important in a post-industrial context where traditional manufacturing jobs have declined. Furthermore, by increasing footfall and economic activity, these initiatives would create indirect employment through the growth of surrounding businesses and services. This reflects the concept of economic multiplier effects, where initial investment generates wider economic benefits within the local area. Therefore, regeneration is not only about improving the physical and social environment but also about creating sustainable employment and long-term economic resilience.  </w:t>
      </w:r>
    </w:p>
    <w:p w:rsidR="33DCBD4C" w:rsidP="33DCBD4C" w:rsidRDefault="33DCBD4C" w14:paraId="05A0B14A" w14:textId="35224313">
      <w:pPr>
        <w:spacing w:before="120" w:beforeAutospacing="off" w:after="120" w:afterAutospacing="off"/>
        <w:jc w:val="left"/>
      </w:pPr>
    </w:p>
    <w:p w:rsidR="76456852" w:rsidP="33DCBD4C" w:rsidRDefault="76456852" w14:paraId="0D417FC1" w14:textId="631FDB67">
      <w:pPr>
        <w:spacing w:before="120" w:beforeAutospacing="off" w:after="120" w:afterAutospacing="off"/>
        <w:jc w:val="left"/>
      </w:pPr>
      <w:r w:rsidRPr="33DCBD4C" w:rsidR="76456852">
        <w:rPr>
          <w:rFonts w:ascii="Aptos" w:hAnsi="Aptos" w:eastAsia="Aptos" w:cs="Aptos"/>
          <w:b w:val="1"/>
          <w:bCs w:val="1"/>
          <w:noProof w:val="0"/>
          <w:sz w:val="24"/>
          <w:szCs w:val="24"/>
          <w:lang w:val="en-GB"/>
        </w:rPr>
        <w:t>Conclusion</w:t>
      </w:r>
    </w:p>
    <w:p w:rsidR="76456852" w:rsidP="33DCBD4C" w:rsidRDefault="76456852" w14:paraId="11F1E149" w14:textId="73EEE6D8">
      <w:pPr>
        <w:spacing w:before="120" w:beforeAutospacing="off" w:after="120" w:afterAutospacing="off"/>
        <w:jc w:val="left"/>
      </w:pPr>
      <w:r w:rsidRPr="33DCBD4C" w:rsidR="76456852">
        <w:rPr>
          <w:rFonts w:ascii="Aptos" w:hAnsi="Aptos" w:eastAsia="Aptos" w:cs="Aptos"/>
          <w:noProof w:val="0"/>
          <w:sz w:val="24"/>
          <w:szCs w:val="24"/>
          <w:lang w:val="en-GB"/>
        </w:rPr>
        <w:t xml:space="preserve">Llanelli’s decline is not simply the result of deindustrialisation but also a failure to adapt to structural changes in the wider economy, particularly the shift towards convenience, accessibility, and experience-led consumption. While existing regeneration strategies have improved the town’s physical environment, they have not fully addressed these underlying issues. This report argues that a successful regeneration strategy must prioritise economic function over appearance, focusing on accessibility, </w:t>
      </w:r>
      <w:r w:rsidRPr="33DCBD4C" w:rsidR="76456852">
        <w:rPr>
          <w:rFonts w:ascii="Aptos" w:hAnsi="Aptos" w:eastAsia="Aptos" w:cs="Aptos"/>
          <w:noProof w:val="0"/>
          <w:sz w:val="24"/>
          <w:szCs w:val="24"/>
          <w:lang w:val="en-GB"/>
        </w:rPr>
        <w:t>diversification</w:t>
      </w:r>
      <w:r w:rsidRPr="33DCBD4C" w:rsidR="76456852">
        <w:rPr>
          <w:rFonts w:ascii="Aptos" w:hAnsi="Aptos" w:eastAsia="Aptos" w:cs="Aptos"/>
          <w:noProof w:val="0"/>
          <w:sz w:val="24"/>
          <w:szCs w:val="24"/>
          <w:lang w:val="en-GB"/>
        </w:rPr>
        <w:t xml:space="preserve"> and user experience. By adopting a coordinated approach that integrates leisure, creative enterprise and improved </w:t>
      </w:r>
      <w:r w:rsidRPr="33DCBD4C" w:rsidR="2BB1017B">
        <w:rPr>
          <w:rFonts w:ascii="Aptos" w:hAnsi="Aptos" w:eastAsia="Aptos" w:cs="Aptos"/>
          <w:noProof w:val="0"/>
          <w:sz w:val="24"/>
          <w:szCs w:val="24"/>
          <w:lang w:val="en-GB"/>
        </w:rPr>
        <w:t>accessibility</w:t>
      </w:r>
      <w:r w:rsidRPr="33DCBD4C" w:rsidR="76456852">
        <w:rPr>
          <w:rFonts w:ascii="Aptos" w:hAnsi="Aptos" w:eastAsia="Aptos" w:cs="Aptos"/>
          <w:noProof w:val="0"/>
          <w:sz w:val="24"/>
          <w:szCs w:val="24"/>
          <w:lang w:val="en-GB"/>
        </w:rPr>
        <w:t>. Llanelli has the potential to reposition itself as a distinctive and sustainable destination. However, without addressing fundamental barriers such as parking and accessibility, regeneration efforts risk delivering superficial improvements rather than meaningful economic transformation.</w:t>
      </w:r>
    </w:p>
    <w:p w:rsidR="33DCBD4C" w:rsidP="33DCBD4C" w:rsidRDefault="33DCBD4C" w14:paraId="1E0A254F" w14:textId="09C9B536">
      <w:pPr>
        <w:spacing w:before="120" w:beforeAutospacing="off" w:after="120" w:afterAutospacing="off"/>
        <w:jc w:val="left"/>
        <w:rPr>
          <w:rFonts w:ascii="Aptos" w:hAnsi="Aptos" w:eastAsia="Aptos" w:cs="Aptos"/>
          <w:noProof w:val="0"/>
          <w:sz w:val="24"/>
          <w:szCs w:val="24"/>
          <w:lang w:val="en-GB"/>
        </w:rPr>
      </w:pPr>
    </w:p>
    <w:p w:rsidR="33DCBD4C" w:rsidP="33DCBD4C" w:rsidRDefault="33DCBD4C" w14:paraId="5494FA75" w14:textId="310FFC03">
      <w:pPr>
        <w:pStyle w:val="Normal"/>
      </w:pPr>
    </w:p>
    <w:p w:rsidR="33DCBD4C" w:rsidP="33DCBD4C" w:rsidRDefault="33DCBD4C" w14:paraId="1B752B1F" w14:textId="3C5220E0">
      <w:pPr>
        <w:pStyle w:val="Normal"/>
      </w:pPr>
    </w:p>
    <w:p w:rsidR="33DCBD4C" w:rsidP="33DCBD4C" w:rsidRDefault="33DCBD4C" w14:paraId="39825D32" w14:textId="5D89D927">
      <w:pPr>
        <w:pStyle w:val="Normal"/>
      </w:pPr>
    </w:p>
    <w:p w:rsidR="33DCBD4C" w:rsidP="33DCBD4C" w:rsidRDefault="33DCBD4C" w14:paraId="4EDDBF8B" w14:textId="073C1398">
      <w:pPr>
        <w:pStyle w:val="Normal"/>
      </w:pPr>
    </w:p>
    <w:p w:rsidR="33DCBD4C" w:rsidP="33DCBD4C" w:rsidRDefault="33DCBD4C" w14:paraId="5FE6F620" w14:textId="01A16D2D">
      <w:pPr>
        <w:pStyle w:val="Normal"/>
      </w:pPr>
    </w:p>
    <w:p w:rsidR="33DCBD4C" w:rsidP="33DCBD4C" w:rsidRDefault="33DCBD4C" w14:paraId="00AD45C8" w14:textId="21B22CB0">
      <w:pPr>
        <w:pStyle w:val="Normal"/>
      </w:pPr>
    </w:p>
    <w:p w:rsidR="33DCBD4C" w:rsidP="33DCBD4C" w:rsidRDefault="33DCBD4C" w14:paraId="2DAAC9BB" w14:textId="506417F1">
      <w:pPr>
        <w:pStyle w:val="Normal"/>
      </w:pPr>
    </w:p>
    <w:p w:rsidR="33DCBD4C" w:rsidP="33DCBD4C" w:rsidRDefault="33DCBD4C" w14:paraId="18B8B3B4" w14:textId="0FAFC212">
      <w:pPr>
        <w:pStyle w:val="Normal"/>
      </w:pPr>
    </w:p>
    <w:p w:rsidR="33DCBD4C" w:rsidP="33DCBD4C" w:rsidRDefault="33DCBD4C" w14:paraId="63B7D23F" w14:textId="126F7153">
      <w:pPr>
        <w:pStyle w:val="Normal"/>
      </w:pPr>
    </w:p>
    <w:p w:rsidR="33DCBD4C" w:rsidP="33DCBD4C" w:rsidRDefault="33DCBD4C" w14:paraId="4ED6C143" w14:textId="1798CB3D">
      <w:pPr>
        <w:pStyle w:val="Normal"/>
      </w:pPr>
    </w:p>
    <w:p w:rsidR="33DCBD4C" w:rsidP="33DCBD4C" w:rsidRDefault="33DCBD4C" w14:paraId="54312B20" w14:textId="63B57A4A">
      <w:pPr>
        <w:pStyle w:val="Normal"/>
      </w:pPr>
    </w:p>
    <w:p w:rsidR="33DCBD4C" w:rsidP="33DCBD4C" w:rsidRDefault="33DCBD4C" w14:paraId="5DB20646" w14:textId="5F214396">
      <w:pPr>
        <w:pStyle w:val="Normal"/>
      </w:pPr>
    </w:p>
    <w:p w:rsidR="33DCBD4C" w:rsidP="33DCBD4C" w:rsidRDefault="33DCBD4C" w14:paraId="790249DD" w14:textId="5BA2B167">
      <w:pPr>
        <w:pStyle w:val="Normal"/>
      </w:pPr>
    </w:p>
    <w:p w:rsidR="33DCBD4C" w:rsidP="33DCBD4C" w:rsidRDefault="33DCBD4C" w14:paraId="57D11B82" w14:textId="6A9981E3">
      <w:pPr>
        <w:pStyle w:val="Normal"/>
      </w:pPr>
    </w:p>
    <w:p w:rsidR="33DCBD4C" w:rsidP="33DCBD4C" w:rsidRDefault="33DCBD4C" w14:paraId="1D2DED98" w14:textId="6FEED85F">
      <w:pPr>
        <w:pStyle w:val="Normal"/>
      </w:pPr>
    </w:p>
    <w:p w:rsidR="33DCBD4C" w:rsidP="33DCBD4C" w:rsidRDefault="33DCBD4C" w14:paraId="0BD260FA" w14:textId="1138D619">
      <w:pPr>
        <w:pStyle w:val="Normal"/>
      </w:pPr>
    </w:p>
    <w:p w:rsidR="33DCBD4C" w:rsidP="33DCBD4C" w:rsidRDefault="33DCBD4C" w14:paraId="4A6A2C47" w14:textId="7F4152A7">
      <w:pPr>
        <w:pStyle w:val="Normal"/>
      </w:pPr>
    </w:p>
    <w:p w:rsidR="33DCBD4C" w:rsidP="33DCBD4C" w:rsidRDefault="33DCBD4C" w14:paraId="6C0B439A" w14:textId="1F50FD7E">
      <w:pPr>
        <w:pStyle w:val="Normal"/>
      </w:pPr>
    </w:p>
    <w:p w:rsidR="33DCBD4C" w:rsidP="33DCBD4C" w:rsidRDefault="33DCBD4C" w14:paraId="77B17529" w14:textId="4357FDE9">
      <w:pPr>
        <w:pStyle w:val="Normal"/>
      </w:pPr>
    </w:p>
    <w:p w:rsidR="33DCBD4C" w:rsidP="33DCBD4C" w:rsidRDefault="33DCBD4C" w14:paraId="2EFC91F2" w14:textId="3A4A9F82">
      <w:pPr>
        <w:pStyle w:val="Normal"/>
      </w:pPr>
    </w:p>
    <w:p w:rsidR="33DCBD4C" w:rsidP="33DCBD4C" w:rsidRDefault="33DCBD4C" w14:paraId="4E583B62" w14:textId="1D1CCD99">
      <w:pPr>
        <w:pStyle w:val="Normal"/>
      </w:pPr>
    </w:p>
    <w:p w:rsidR="33DCBD4C" w:rsidP="33DCBD4C" w:rsidRDefault="33DCBD4C" w14:paraId="647DAE5F" w14:textId="73A59072">
      <w:pPr>
        <w:pStyle w:val="Normal"/>
      </w:pPr>
    </w:p>
    <w:p w:rsidR="33DCBD4C" w:rsidP="33DCBD4C" w:rsidRDefault="33DCBD4C" w14:paraId="4EC780DD" w14:textId="1E7BAE87">
      <w:pPr>
        <w:pStyle w:val="Normal"/>
      </w:pPr>
    </w:p>
    <w:p w:rsidR="33DCBD4C" w:rsidP="33DCBD4C" w:rsidRDefault="33DCBD4C" w14:paraId="7DE87732" w14:textId="7BFFE814">
      <w:pPr>
        <w:pStyle w:val="Normal"/>
      </w:pPr>
    </w:p>
    <w:p w:rsidR="33DCBD4C" w:rsidP="33DCBD4C" w:rsidRDefault="33DCBD4C" w14:paraId="1E0FE3B1" w14:textId="3FE3E8CB">
      <w:pPr>
        <w:pStyle w:val="Normal"/>
      </w:pPr>
    </w:p>
    <w:p w:rsidR="33DCBD4C" w:rsidP="33DCBD4C" w:rsidRDefault="33DCBD4C" w14:paraId="13167719" w14:textId="476866C5">
      <w:pPr>
        <w:pStyle w:val="Normal"/>
      </w:pPr>
    </w:p>
    <w:p w:rsidR="0CDFE33E" w:rsidP="33DCBD4C" w:rsidRDefault="0CDFE33E" w14:paraId="5AAB4782" w14:textId="0A71F72F">
      <w:pPr>
        <w:pStyle w:val="Normal"/>
        <w:ind w:left="720"/>
        <w:jc w:val="center"/>
        <w:rPr>
          <w:rStyle w:val="EndnoteReference"/>
          <w:rFonts w:ascii="Times New Roman" w:hAnsi="Times New Roman" w:eastAsia="Times New Roman" w:cs="Times New Roman"/>
          <w:b w:val="1"/>
          <w:bCs w:val="1"/>
          <w:i w:val="0"/>
          <w:iCs w:val="0"/>
          <w:sz w:val="28"/>
          <w:szCs w:val="28"/>
        </w:rPr>
      </w:pPr>
      <w:r w:rsidRPr="33DCBD4C" w:rsidR="0CDFE33E">
        <w:rPr>
          <w:rStyle w:val="EndnoteReference"/>
          <w:rFonts w:ascii="Times New Roman" w:hAnsi="Times New Roman" w:eastAsia="Times New Roman" w:cs="Times New Roman"/>
          <w:b w:val="1"/>
          <w:bCs w:val="1"/>
          <w:i w:val="0"/>
          <w:iCs w:val="0"/>
          <w:sz w:val="28"/>
          <w:szCs w:val="28"/>
        </w:rPr>
        <w:t>References</w:t>
      </w:r>
    </w:p>
    <w:p w:rsidR="33DCBD4C" w:rsidP="33DCBD4C" w:rsidRDefault="33DCBD4C" w14:paraId="7739CCF6" w14:textId="189AA133">
      <w:pPr>
        <w:pStyle w:val="Normal"/>
        <w:ind w:left="720"/>
        <w:jc w:val="center"/>
        <w:rPr>
          <w:rStyle w:val="EndnoteReference"/>
          <w:rFonts w:ascii="Times New Roman" w:hAnsi="Times New Roman" w:eastAsia="Times New Roman" w:cs="Times New Roman"/>
          <w:b w:val="1"/>
          <w:bCs w:val="1"/>
          <w:i w:val="0"/>
          <w:iCs w:val="0"/>
          <w:sz w:val="28"/>
          <w:szCs w:val="28"/>
        </w:rPr>
      </w:pPr>
    </w:p>
    <w:p w:rsidR="33DCBD4C" w:rsidP="33DCBD4C" w:rsidRDefault="33DCBD4C" w14:paraId="3369C071" w14:textId="1C8369C7">
      <w:pPr>
        <w:pStyle w:val="Normal"/>
        <w:ind w:left="720"/>
        <w:jc w:val="center"/>
        <w:rPr>
          <w:rStyle w:val="EndnoteReference"/>
          <w:rFonts w:ascii="Times New Roman" w:hAnsi="Times New Roman" w:eastAsia="Times New Roman" w:cs="Times New Roman"/>
          <w:b w:val="1"/>
          <w:bCs w:val="1"/>
          <w:i w:val="0"/>
          <w:iCs w:val="0"/>
          <w:sz w:val="28"/>
          <w:szCs w:val="28"/>
        </w:rPr>
      </w:pPr>
    </w:p>
    <w:p w:rsidR="0CDFE33E" w:rsidP="33DCBD4C" w:rsidRDefault="0CDFE33E" w14:paraId="5C6BDF00" w14:textId="5B4BC57C">
      <w:pPr>
        <w:spacing w:before="240" w:beforeAutospacing="off" w:after="240" w:afterAutospacing="off"/>
        <w:jc w:val="left"/>
        <w:rPr>
          <w:rFonts w:ascii="Times New Roman" w:hAnsi="Times New Roman" w:eastAsia="Times New Roman" w:cs="Times New Roman"/>
          <w:noProof w:val="0"/>
          <w:sz w:val="22"/>
          <w:szCs w:val="22"/>
          <w:lang w:val="en-GB"/>
        </w:rPr>
      </w:pPr>
      <w:r w:rsidRPr="33DCBD4C" w:rsidR="0CDFE33E">
        <w:rPr>
          <w:rFonts w:ascii="Times New Roman" w:hAnsi="Times New Roman" w:eastAsia="Times New Roman" w:cs="Times New Roman"/>
          <w:noProof w:val="0"/>
          <w:sz w:val="22"/>
          <w:szCs w:val="22"/>
          <w:lang w:val="en-GB"/>
        </w:rPr>
        <w:t xml:space="preserve">Beatty, C., &amp; Fothergill, S. (2014). </w:t>
      </w:r>
      <w:r w:rsidRPr="33DCBD4C" w:rsidR="0CDFE33E">
        <w:rPr>
          <w:rFonts w:ascii="Times New Roman" w:hAnsi="Times New Roman" w:eastAsia="Times New Roman" w:cs="Times New Roman"/>
          <w:i w:val="1"/>
          <w:iCs w:val="1"/>
          <w:noProof w:val="0"/>
          <w:sz w:val="22"/>
          <w:szCs w:val="22"/>
          <w:lang w:val="en-GB"/>
        </w:rPr>
        <w:t>The local and regional impact of the UK’s coalfield closures</w:t>
      </w:r>
      <w:r w:rsidRPr="33DCBD4C" w:rsidR="0CDFE33E">
        <w:rPr>
          <w:rFonts w:ascii="Times New Roman" w:hAnsi="Times New Roman" w:eastAsia="Times New Roman" w:cs="Times New Roman"/>
          <w:noProof w:val="0"/>
          <w:sz w:val="22"/>
          <w:szCs w:val="22"/>
          <w:lang w:val="en-GB"/>
        </w:rPr>
        <w:t>. Sheffield Hallam University.</w:t>
      </w:r>
    </w:p>
    <w:p w:rsidR="0CDFE33E" w:rsidP="33DCBD4C" w:rsidRDefault="0CDFE33E" w14:paraId="69E56BB2" w14:textId="09E1F84D">
      <w:pPr>
        <w:spacing w:before="240" w:beforeAutospacing="off" w:after="240" w:afterAutospacing="off"/>
        <w:jc w:val="left"/>
        <w:rPr>
          <w:sz w:val="22"/>
          <w:szCs w:val="22"/>
        </w:rPr>
      </w:pPr>
      <w:r w:rsidRPr="33DCBD4C" w:rsidR="0CDFE33E">
        <w:rPr>
          <w:rFonts w:ascii="Times New Roman" w:hAnsi="Times New Roman" w:eastAsia="Times New Roman" w:cs="Times New Roman"/>
          <w:noProof w:val="0"/>
          <w:sz w:val="22"/>
          <w:szCs w:val="22"/>
          <w:lang w:val="en-GB"/>
        </w:rPr>
        <w:t xml:space="preserve">Carmarthenshire County Council. (2018). </w:t>
      </w:r>
      <w:r w:rsidRPr="33DCBD4C" w:rsidR="0CDFE33E">
        <w:rPr>
          <w:rFonts w:ascii="Times New Roman" w:hAnsi="Times New Roman" w:eastAsia="Times New Roman" w:cs="Times New Roman"/>
          <w:i w:val="1"/>
          <w:iCs w:val="1"/>
          <w:noProof w:val="0"/>
          <w:sz w:val="22"/>
          <w:szCs w:val="22"/>
          <w:lang w:val="en-GB"/>
        </w:rPr>
        <w:t>Llanelli town centre regeneration strategy</w:t>
      </w:r>
      <w:r w:rsidRPr="33DCBD4C" w:rsidR="0CDFE33E">
        <w:rPr>
          <w:rFonts w:ascii="Times New Roman" w:hAnsi="Times New Roman" w:eastAsia="Times New Roman" w:cs="Times New Roman"/>
          <w:noProof w:val="0"/>
          <w:sz w:val="22"/>
          <w:szCs w:val="22"/>
          <w:lang w:val="en-GB"/>
        </w:rPr>
        <w:t xml:space="preserve">. </w:t>
      </w:r>
      <w:hyperlink r:id="R2477a6fef552493e">
        <w:r w:rsidRPr="33DCBD4C" w:rsidR="0CDFE33E">
          <w:rPr>
            <w:rStyle w:val="Hyperlink"/>
            <w:rFonts w:ascii="Times New Roman" w:hAnsi="Times New Roman" w:eastAsia="Times New Roman" w:cs="Times New Roman"/>
            <w:noProof w:val="0"/>
            <w:sz w:val="22"/>
            <w:szCs w:val="22"/>
            <w:lang w:val="en-GB"/>
          </w:rPr>
          <w:t>https://www.carmarthenshire.gov.wales</w:t>
        </w:r>
      </w:hyperlink>
    </w:p>
    <w:p w:rsidR="0CDFE33E" w:rsidP="33DCBD4C" w:rsidRDefault="0CDFE33E" w14:paraId="2C001535" w14:textId="29A6F543">
      <w:pPr>
        <w:spacing w:before="240" w:beforeAutospacing="off" w:after="240" w:afterAutospacing="off"/>
        <w:jc w:val="left"/>
        <w:rPr>
          <w:sz w:val="22"/>
          <w:szCs w:val="22"/>
        </w:rPr>
      </w:pPr>
      <w:r w:rsidRPr="33DCBD4C" w:rsidR="0CDFE33E">
        <w:rPr>
          <w:rFonts w:ascii="Times New Roman" w:hAnsi="Times New Roman" w:eastAsia="Times New Roman" w:cs="Times New Roman"/>
          <w:noProof w:val="0"/>
          <w:sz w:val="22"/>
          <w:szCs w:val="22"/>
          <w:lang w:val="en-GB"/>
        </w:rPr>
        <w:t xml:space="preserve">Carmarthenshire County Council. (2023). </w:t>
      </w:r>
      <w:r w:rsidRPr="33DCBD4C" w:rsidR="0CDFE33E">
        <w:rPr>
          <w:rFonts w:ascii="Times New Roman" w:hAnsi="Times New Roman" w:eastAsia="Times New Roman" w:cs="Times New Roman"/>
          <w:i w:val="1"/>
          <w:iCs w:val="1"/>
          <w:noProof w:val="0"/>
          <w:sz w:val="22"/>
          <w:szCs w:val="22"/>
          <w:lang w:val="en-GB"/>
        </w:rPr>
        <w:t>Llanelli recovery masterplan</w:t>
      </w:r>
      <w:r w:rsidRPr="33DCBD4C" w:rsidR="0CDFE33E">
        <w:rPr>
          <w:rFonts w:ascii="Times New Roman" w:hAnsi="Times New Roman" w:eastAsia="Times New Roman" w:cs="Times New Roman"/>
          <w:noProof w:val="0"/>
          <w:sz w:val="22"/>
          <w:szCs w:val="22"/>
          <w:lang w:val="en-GB"/>
        </w:rPr>
        <w:t>.</w:t>
      </w:r>
      <w:r>
        <w:br/>
      </w:r>
      <w:r w:rsidRPr="33DCBD4C" w:rsidR="0CDFE33E">
        <w:rPr>
          <w:rFonts w:ascii="Times New Roman" w:hAnsi="Times New Roman" w:eastAsia="Times New Roman" w:cs="Times New Roman"/>
          <w:noProof w:val="0"/>
          <w:sz w:val="22"/>
          <w:szCs w:val="22"/>
          <w:lang w:val="en-GB"/>
        </w:rPr>
        <w:t xml:space="preserve"> </w:t>
      </w:r>
      <w:hyperlink r:id="R73be13b298e84efa">
        <w:r w:rsidRPr="33DCBD4C" w:rsidR="0CDFE33E">
          <w:rPr>
            <w:rStyle w:val="Hyperlink"/>
            <w:rFonts w:ascii="Times New Roman" w:hAnsi="Times New Roman" w:eastAsia="Times New Roman" w:cs="Times New Roman"/>
            <w:noProof w:val="0"/>
            <w:sz w:val="22"/>
            <w:szCs w:val="22"/>
            <w:lang w:val="en-GB"/>
          </w:rPr>
          <w:t>https://democracy.carmarthenshire.gov.wales/documents/s57266/Llanelli%20Recovery%20Masterplan.pdf</w:t>
        </w:r>
      </w:hyperlink>
    </w:p>
    <w:p w:rsidR="0CDFE33E" w:rsidP="33DCBD4C" w:rsidRDefault="0CDFE33E" w14:paraId="1AAA4979" w14:textId="2ABA895C">
      <w:pPr>
        <w:spacing w:before="240" w:beforeAutospacing="off" w:after="240" w:afterAutospacing="off"/>
        <w:jc w:val="left"/>
        <w:rPr>
          <w:rFonts w:ascii="Times New Roman" w:hAnsi="Times New Roman" w:eastAsia="Times New Roman" w:cs="Times New Roman"/>
          <w:noProof w:val="0"/>
          <w:sz w:val="22"/>
          <w:szCs w:val="22"/>
          <w:lang w:val="en-GB"/>
        </w:rPr>
      </w:pPr>
      <w:r w:rsidRPr="33DCBD4C" w:rsidR="0CDFE33E">
        <w:rPr>
          <w:rFonts w:ascii="Times New Roman" w:hAnsi="Times New Roman" w:eastAsia="Times New Roman" w:cs="Times New Roman"/>
          <w:noProof w:val="0"/>
          <w:sz w:val="22"/>
          <w:szCs w:val="22"/>
          <w:lang w:val="en-GB"/>
        </w:rPr>
        <w:t xml:space="preserve">Jenkins, G. H. (2007). </w:t>
      </w:r>
      <w:r w:rsidRPr="33DCBD4C" w:rsidR="0CDFE33E">
        <w:rPr>
          <w:rFonts w:ascii="Times New Roman" w:hAnsi="Times New Roman" w:eastAsia="Times New Roman" w:cs="Times New Roman"/>
          <w:i w:val="1"/>
          <w:iCs w:val="1"/>
          <w:noProof w:val="0"/>
          <w:sz w:val="22"/>
          <w:szCs w:val="22"/>
          <w:lang w:val="en-GB"/>
        </w:rPr>
        <w:t>A concise history of Wales</w:t>
      </w:r>
      <w:r w:rsidRPr="33DCBD4C" w:rsidR="0CDFE33E">
        <w:rPr>
          <w:rFonts w:ascii="Times New Roman" w:hAnsi="Times New Roman" w:eastAsia="Times New Roman" w:cs="Times New Roman"/>
          <w:noProof w:val="0"/>
          <w:sz w:val="22"/>
          <w:szCs w:val="22"/>
          <w:lang w:val="en-GB"/>
        </w:rPr>
        <w:t>. Cambridge University Press.</w:t>
      </w:r>
    </w:p>
    <w:p w:rsidR="0CDFE33E" w:rsidP="33DCBD4C" w:rsidRDefault="0CDFE33E" w14:paraId="61A5C3FF" w14:textId="2B638CF3">
      <w:pPr>
        <w:spacing w:before="240" w:beforeAutospacing="off" w:after="240" w:afterAutospacing="off"/>
        <w:jc w:val="left"/>
        <w:rPr>
          <w:sz w:val="22"/>
          <w:szCs w:val="22"/>
        </w:rPr>
      </w:pPr>
      <w:r w:rsidRPr="33DCBD4C" w:rsidR="0CDFE33E">
        <w:rPr>
          <w:rFonts w:ascii="Times New Roman" w:hAnsi="Times New Roman" w:eastAsia="Times New Roman" w:cs="Times New Roman"/>
          <w:noProof w:val="0"/>
          <w:sz w:val="22"/>
          <w:szCs w:val="22"/>
          <w:lang w:val="en-GB"/>
        </w:rPr>
        <w:t xml:space="preserve">Miskell, L. (2006). Urban development and industrial change in South Wales. </w:t>
      </w:r>
      <w:r w:rsidRPr="33DCBD4C" w:rsidR="0CDFE33E">
        <w:rPr>
          <w:rFonts w:ascii="Times New Roman" w:hAnsi="Times New Roman" w:eastAsia="Times New Roman" w:cs="Times New Roman"/>
          <w:i w:val="1"/>
          <w:iCs w:val="1"/>
          <w:noProof w:val="0"/>
          <w:sz w:val="22"/>
          <w:szCs w:val="22"/>
          <w:lang w:val="en-GB"/>
        </w:rPr>
        <w:t>Urban History, 33</w:t>
      </w:r>
      <w:r w:rsidRPr="33DCBD4C" w:rsidR="0CDFE33E">
        <w:rPr>
          <w:rFonts w:ascii="Times New Roman" w:hAnsi="Times New Roman" w:eastAsia="Times New Roman" w:cs="Times New Roman"/>
          <w:noProof w:val="0"/>
          <w:sz w:val="22"/>
          <w:szCs w:val="22"/>
          <w:lang w:val="en-GB"/>
        </w:rPr>
        <w:t xml:space="preserve">(2), 215–233. </w:t>
      </w:r>
      <w:hyperlink r:id="R5290ac3113b64fe6">
        <w:r w:rsidRPr="33DCBD4C" w:rsidR="0CDFE33E">
          <w:rPr>
            <w:rStyle w:val="Hyperlink"/>
            <w:rFonts w:ascii="Times New Roman" w:hAnsi="Times New Roman" w:eastAsia="Times New Roman" w:cs="Times New Roman"/>
            <w:noProof w:val="0"/>
            <w:sz w:val="22"/>
            <w:szCs w:val="22"/>
            <w:lang w:val="en-GB"/>
          </w:rPr>
          <w:t>https://doi.org/10.1017/S096392680600378X</w:t>
        </w:r>
      </w:hyperlink>
    </w:p>
    <w:p w:rsidR="0CDFE33E" w:rsidP="33DCBD4C" w:rsidRDefault="0CDFE33E" w14:paraId="71AEE914" w14:textId="24D8993E">
      <w:pPr>
        <w:spacing w:before="240" w:beforeAutospacing="off" w:after="240" w:afterAutospacing="off"/>
        <w:jc w:val="left"/>
        <w:rPr>
          <w:rFonts w:ascii="Times New Roman" w:hAnsi="Times New Roman" w:eastAsia="Times New Roman" w:cs="Times New Roman"/>
          <w:noProof w:val="0"/>
          <w:sz w:val="22"/>
          <w:szCs w:val="22"/>
          <w:lang w:val="en-GB"/>
        </w:rPr>
      </w:pPr>
      <w:r w:rsidRPr="33DCBD4C" w:rsidR="0CDFE33E">
        <w:rPr>
          <w:rFonts w:ascii="Times New Roman" w:hAnsi="Times New Roman" w:eastAsia="Times New Roman" w:cs="Times New Roman"/>
          <w:noProof w:val="0"/>
          <w:sz w:val="22"/>
          <w:szCs w:val="22"/>
          <w:lang w:val="en-GB"/>
        </w:rPr>
        <w:t xml:space="preserve">Pine, B. J., &amp; Gilmore, J. H. (1999). </w:t>
      </w:r>
      <w:r w:rsidRPr="33DCBD4C" w:rsidR="0CDFE33E">
        <w:rPr>
          <w:rFonts w:ascii="Times New Roman" w:hAnsi="Times New Roman" w:eastAsia="Times New Roman" w:cs="Times New Roman"/>
          <w:i w:val="1"/>
          <w:iCs w:val="1"/>
          <w:noProof w:val="0"/>
          <w:sz w:val="22"/>
          <w:szCs w:val="22"/>
          <w:lang w:val="en-GB"/>
        </w:rPr>
        <w:t>The experience economy: Work is theatre and every business a stage</w:t>
      </w:r>
      <w:r w:rsidRPr="33DCBD4C" w:rsidR="0CDFE33E">
        <w:rPr>
          <w:rFonts w:ascii="Times New Roman" w:hAnsi="Times New Roman" w:eastAsia="Times New Roman" w:cs="Times New Roman"/>
          <w:noProof w:val="0"/>
          <w:sz w:val="22"/>
          <w:szCs w:val="22"/>
          <w:lang w:val="en-GB"/>
        </w:rPr>
        <w:t>. Harvard Business School Press.</w:t>
      </w:r>
    </w:p>
    <w:p w:rsidR="0CDFE33E" w:rsidP="33DCBD4C" w:rsidRDefault="0CDFE33E" w14:paraId="447C778E" w14:textId="24B77530">
      <w:pPr>
        <w:spacing w:before="240" w:beforeAutospacing="off" w:after="240" w:afterAutospacing="off"/>
        <w:jc w:val="left"/>
        <w:rPr>
          <w:sz w:val="22"/>
          <w:szCs w:val="22"/>
        </w:rPr>
      </w:pPr>
      <w:r w:rsidRPr="33DCBD4C" w:rsidR="0CDFE33E">
        <w:rPr>
          <w:rFonts w:ascii="Times New Roman" w:hAnsi="Times New Roman" w:eastAsia="Times New Roman" w:cs="Times New Roman"/>
          <w:noProof w:val="0"/>
          <w:sz w:val="22"/>
          <w:szCs w:val="22"/>
          <w:lang w:val="en-GB"/>
        </w:rPr>
        <w:t xml:space="preserve">Swansea Bay City Deal. (2017). </w:t>
      </w:r>
      <w:r w:rsidRPr="33DCBD4C" w:rsidR="0CDFE33E">
        <w:rPr>
          <w:rFonts w:ascii="Times New Roman" w:hAnsi="Times New Roman" w:eastAsia="Times New Roman" w:cs="Times New Roman"/>
          <w:i w:val="1"/>
          <w:iCs w:val="1"/>
          <w:noProof w:val="0"/>
          <w:sz w:val="22"/>
          <w:szCs w:val="22"/>
          <w:lang w:val="en-GB"/>
        </w:rPr>
        <w:t>Swansea Bay City Deal: Investment strategy</w:t>
      </w:r>
      <w:r w:rsidRPr="33DCBD4C" w:rsidR="0CDFE33E">
        <w:rPr>
          <w:rFonts w:ascii="Times New Roman" w:hAnsi="Times New Roman" w:eastAsia="Times New Roman" w:cs="Times New Roman"/>
          <w:noProof w:val="0"/>
          <w:sz w:val="22"/>
          <w:szCs w:val="22"/>
          <w:lang w:val="en-GB"/>
        </w:rPr>
        <w:t xml:space="preserve">. </w:t>
      </w:r>
      <w:hyperlink r:id="R36db681ba2d2426c">
        <w:r w:rsidRPr="33DCBD4C" w:rsidR="0CDFE33E">
          <w:rPr>
            <w:rStyle w:val="Hyperlink"/>
            <w:rFonts w:ascii="Times New Roman" w:hAnsi="Times New Roman" w:eastAsia="Times New Roman" w:cs="Times New Roman"/>
            <w:noProof w:val="0"/>
            <w:sz w:val="22"/>
            <w:szCs w:val="22"/>
            <w:lang w:val="en-GB"/>
          </w:rPr>
          <w:t>https://www.swanseabaycitydeal.wales</w:t>
        </w:r>
      </w:hyperlink>
    </w:p>
    <w:p w:rsidR="0CDFE33E" w:rsidP="33DCBD4C" w:rsidRDefault="0CDFE33E" w14:paraId="56B3BF26" w14:textId="27CE95D4">
      <w:pPr>
        <w:spacing w:before="240" w:beforeAutospacing="off" w:after="240" w:afterAutospacing="off"/>
        <w:jc w:val="left"/>
        <w:rPr>
          <w:sz w:val="22"/>
          <w:szCs w:val="22"/>
        </w:rPr>
      </w:pPr>
      <w:r w:rsidRPr="33DCBD4C" w:rsidR="0CDFE33E">
        <w:rPr>
          <w:rFonts w:ascii="Times New Roman" w:hAnsi="Times New Roman" w:eastAsia="Times New Roman" w:cs="Times New Roman"/>
          <w:noProof w:val="0"/>
          <w:sz w:val="22"/>
          <w:szCs w:val="22"/>
          <w:lang w:val="en-GB"/>
        </w:rPr>
        <w:t xml:space="preserve">Visit Wales. (2022). </w:t>
      </w:r>
      <w:r w:rsidRPr="33DCBD4C" w:rsidR="0CDFE33E">
        <w:rPr>
          <w:rFonts w:ascii="Times New Roman" w:hAnsi="Times New Roman" w:eastAsia="Times New Roman" w:cs="Times New Roman"/>
          <w:i w:val="1"/>
          <w:iCs w:val="1"/>
          <w:noProof w:val="0"/>
          <w:sz w:val="22"/>
          <w:szCs w:val="22"/>
          <w:lang w:val="en-GB"/>
        </w:rPr>
        <w:t>Tourism and coastal development in Wales</w:t>
      </w:r>
      <w:r w:rsidRPr="33DCBD4C" w:rsidR="0CDFE33E">
        <w:rPr>
          <w:rFonts w:ascii="Times New Roman" w:hAnsi="Times New Roman" w:eastAsia="Times New Roman" w:cs="Times New Roman"/>
          <w:noProof w:val="0"/>
          <w:sz w:val="22"/>
          <w:szCs w:val="22"/>
          <w:lang w:val="en-GB"/>
        </w:rPr>
        <w:t xml:space="preserve">. </w:t>
      </w:r>
      <w:hyperlink r:id="Rc21d6c12275941a3">
        <w:r w:rsidRPr="33DCBD4C" w:rsidR="0CDFE33E">
          <w:rPr>
            <w:rStyle w:val="Hyperlink"/>
            <w:rFonts w:ascii="Times New Roman" w:hAnsi="Times New Roman" w:eastAsia="Times New Roman" w:cs="Times New Roman"/>
            <w:noProof w:val="0"/>
            <w:sz w:val="22"/>
            <w:szCs w:val="22"/>
            <w:lang w:val="en-GB"/>
          </w:rPr>
          <w:t>https://www.visitwales.com</w:t>
        </w:r>
      </w:hyperlink>
    </w:p>
    <w:p w:rsidR="0CDFE33E" w:rsidP="33DCBD4C" w:rsidRDefault="0CDFE33E" w14:paraId="6E29A584" w14:textId="1D2801CA">
      <w:pPr>
        <w:spacing w:before="240" w:beforeAutospacing="off" w:after="240" w:afterAutospacing="off"/>
        <w:jc w:val="left"/>
        <w:rPr>
          <w:sz w:val="22"/>
          <w:szCs w:val="22"/>
        </w:rPr>
      </w:pPr>
      <w:r w:rsidRPr="33DCBD4C" w:rsidR="0CDFE33E">
        <w:rPr>
          <w:rFonts w:ascii="Times New Roman" w:hAnsi="Times New Roman" w:eastAsia="Times New Roman" w:cs="Times New Roman"/>
          <w:noProof w:val="0"/>
          <w:sz w:val="22"/>
          <w:szCs w:val="22"/>
          <w:lang w:val="en-GB"/>
        </w:rPr>
        <w:t xml:space="preserve">Welsh Government. (2020). </w:t>
      </w:r>
      <w:r w:rsidRPr="33DCBD4C" w:rsidR="0CDFE33E">
        <w:rPr>
          <w:rFonts w:ascii="Times New Roman" w:hAnsi="Times New Roman" w:eastAsia="Times New Roman" w:cs="Times New Roman"/>
          <w:i w:val="1"/>
          <w:iCs w:val="1"/>
          <w:noProof w:val="0"/>
          <w:sz w:val="22"/>
          <w:szCs w:val="22"/>
          <w:lang w:val="en-GB"/>
        </w:rPr>
        <w:t>Town centre regeneration framework</w:t>
      </w:r>
      <w:r w:rsidRPr="33DCBD4C" w:rsidR="0CDFE33E">
        <w:rPr>
          <w:rFonts w:ascii="Times New Roman" w:hAnsi="Times New Roman" w:eastAsia="Times New Roman" w:cs="Times New Roman"/>
          <w:noProof w:val="0"/>
          <w:sz w:val="22"/>
          <w:szCs w:val="22"/>
          <w:lang w:val="en-GB"/>
        </w:rPr>
        <w:t xml:space="preserve">. </w:t>
      </w:r>
      <w:hyperlink r:id="R4c90fad6a9fd4da5">
        <w:r w:rsidRPr="33DCBD4C" w:rsidR="0CDFE33E">
          <w:rPr>
            <w:rStyle w:val="Hyperlink"/>
            <w:rFonts w:ascii="Times New Roman" w:hAnsi="Times New Roman" w:eastAsia="Times New Roman" w:cs="Times New Roman"/>
            <w:noProof w:val="0"/>
            <w:sz w:val="22"/>
            <w:szCs w:val="22"/>
            <w:lang w:val="en-GB"/>
          </w:rPr>
          <w:t>https://www.gov.wales</w:t>
        </w:r>
      </w:hyperlink>
    </w:p>
    <w:p w:rsidR="0CDFE33E" w:rsidP="33DCBD4C" w:rsidRDefault="0CDFE33E" w14:paraId="6A618ACD" w14:textId="1D3DC2B8">
      <w:pPr>
        <w:spacing w:before="240" w:beforeAutospacing="off" w:after="240" w:afterAutospacing="off"/>
        <w:jc w:val="left"/>
        <w:rPr>
          <w:rFonts w:ascii="Times New Roman" w:hAnsi="Times New Roman" w:eastAsia="Times New Roman" w:cs="Times New Roman"/>
          <w:noProof w:val="0"/>
          <w:sz w:val="22"/>
          <w:szCs w:val="22"/>
          <w:lang w:val="en-GB"/>
        </w:rPr>
      </w:pPr>
      <w:r w:rsidRPr="33DCBD4C" w:rsidR="0CDFE33E">
        <w:rPr>
          <w:rFonts w:ascii="Times New Roman" w:hAnsi="Times New Roman" w:eastAsia="Times New Roman" w:cs="Times New Roman"/>
          <w:noProof w:val="0"/>
          <w:sz w:val="22"/>
          <w:szCs w:val="22"/>
          <w:lang w:val="en-GB"/>
        </w:rPr>
        <w:t xml:space="preserve">Wrigley, N., &amp; Lambiri, D. (2015). </w:t>
      </w:r>
      <w:r w:rsidRPr="33DCBD4C" w:rsidR="0CDFE33E">
        <w:rPr>
          <w:rFonts w:ascii="Times New Roman" w:hAnsi="Times New Roman" w:eastAsia="Times New Roman" w:cs="Times New Roman"/>
          <w:i w:val="1"/>
          <w:iCs w:val="1"/>
          <w:noProof w:val="0"/>
          <w:sz w:val="22"/>
          <w:szCs w:val="22"/>
          <w:lang w:val="en-GB"/>
        </w:rPr>
        <w:t>British high streets: From crisis to recovery?</w:t>
      </w:r>
      <w:r w:rsidRPr="33DCBD4C" w:rsidR="0CDFE33E">
        <w:rPr>
          <w:rFonts w:ascii="Times New Roman" w:hAnsi="Times New Roman" w:eastAsia="Times New Roman" w:cs="Times New Roman"/>
          <w:noProof w:val="0"/>
          <w:sz w:val="22"/>
          <w:szCs w:val="22"/>
          <w:lang w:val="en-GB"/>
        </w:rPr>
        <w:t xml:space="preserve"> University of Southampton.</w:t>
      </w:r>
    </w:p>
    <w:p w:rsidR="33DCBD4C" w:rsidP="33DCBD4C" w:rsidRDefault="33DCBD4C" w14:paraId="234988E6" w14:textId="587AFAE9">
      <w:pPr>
        <w:pStyle w:val="Normal"/>
        <w:ind w:left="720"/>
        <w:jc w:val="center"/>
        <w:rPr>
          <w:rStyle w:val="EndnoteReference"/>
          <w:rFonts w:ascii="Times New Roman" w:hAnsi="Times New Roman" w:eastAsia="Times New Roman" w:cs="Times New Roman"/>
          <w:b w:val="1"/>
          <w:bCs w:val="1"/>
          <w:i w:val="0"/>
          <w:iCs w:val="0"/>
          <w:sz w:val="28"/>
          <w:szCs w:val="28"/>
        </w:rPr>
      </w:pPr>
    </w:p>
    <w:sectPr>
      <w:pgSz w:w="11906" w:h="16838" w:orient="portrait"/>
      <w:pgMar w:top="1440" w:right="1440" w:bottom="1440" w:left="1440" w:header="720" w:footer="720" w:gutter="0"/>
      <w:cols w:space="720"/>
      <w:docGrid w:linePitch="360"/>
      <w:headerReference w:type="default" r:id="R4956384b68154e2d"/>
      <w:footerReference w:type="default" r:id="R8eebcf41876f435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74AEF4" w:rsidTr="2274AEF4" w14:paraId="77B6B358">
      <w:trPr>
        <w:trHeight w:val="300"/>
      </w:trPr>
      <w:tc>
        <w:tcPr>
          <w:tcW w:w="3005" w:type="dxa"/>
          <w:tcMar/>
        </w:tcPr>
        <w:p w:rsidR="2274AEF4" w:rsidP="2274AEF4" w:rsidRDefault="2274AEF4" w14:paraId="182233FD" w14:textId="40519F60">
          <w:pPr>
            <w:pStyle w:val="Header"/>
            <w:bidi w:val="0"/>
            <w:ind w:left="-115"/>
            <w:jc w:val="left"/>
          </w:pPr>
        </w:p>
      </w:tc>
      <w:tc>
        <w:tcPr>
          <w:tcW w:w="3005" w:type="dxa"/>
          <w:tcMar/>
        </w:tcPr>
        <w:p w:rsidR="2274AEF4" w:rsidP="2274AEF4" w:rsidRDefault="2274AEF4" w14:paraId="4A49BA79" w14:textId="303F589A">
          <w:pPr>
            <w:pStyle w:val="Header"/>
            <w:bidi w:val="0"/>
            <w:jc w:val="center"/>
          </w:pPr>
        </w:p>
      </w:tc>
      <w:tc>
        <w:tcPr>
          <w:tcW w:w="3005" w:type="dxa"/>
          <w:tcMar/>
        </w:tcPr>
        <w:p w:rsidR="2274AEF4" w:rsidP="2274AEF4" w:rsidRDefault="2274AEF4" w14:paraId="7CD99693" w14:textId="2077B0B3">
          <w:pPr>
            <w:pStyle w:val="Header"/>
            <w:bidi w:val="0"/>
            <w:ind w:right="-115"/>
            <w:jc w:val="right"/>
          </w:pPr>
        </w:p>
      </w:tc>
    </w:tr>
  </w:tbl>
  <w:p w:rsidR="2274AEF4" w:rsidP="2274AEF4" w:rsidRDefault="2274AEF4" w14:paraId="2C46766D" w14:textId="122A480A">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2274AEF4" w:rsidTr="33DCBD4C" w14:paraId="6C23D708">
      <w:trPr>
        <w:trHeight w:val="300"/>
      </w:trPr>
      <w:tc>
        <w:tcPr>
          <w:tcW w:w="3005" w:type="dxa"/>
          <w:tcMar/>
        </w:tcPr>
        <w:p w:rsidR="2274AEF4" w:rsidP="33DCBD4C" w:rsidRDefault="2274AEF4" w14:paraId="7615C058" w14:textId="3CB0CA98">
          <w:pPr>
            <w:pStyle w:val="Header"/>
            <w:suppressLineNumbers w:val="0"/>
            <w:bidi w:val="0"/>
            <w:spacing w:before="0" w:beforeAutospacing="off" w:after="0" w:afterAutospacing="off" w:line="240" w:lineRule="auto"/>
            <w:ind w:left="-115" w:right="0"/>
            <w:jc w:val="left"/>
          </w:pPr>
          <w:r w:rsidR="33DCBD4C">
            <w:rPr/>
            <w:t>BMSP4016</w:t>
          </w:r>
        </w:p>
      </w:tc>
      <w:tc>
        <w:tcPr>
          <w:tcW w:w="3005" w:type="dxa"/>
          <w:tcMar/>
        </w:tcPr>
        <w:p w:rsidR="2274AEF4" w:rsidP="2274AEF4" w:rsidRDefault="2274AEF4" w14:paraId="12F37A72" w14:textId="42E6EF01">
          <w:pPr>
            <w:pStyle w:val="Header"/>
            <w:bidi w:val="0"/>
            <w:jc w:val="center"/>
          </w:pPr>
          <w:r w:rsidR="2274AEF4">
            <w:rPr/>
            <w:t>2517510</w:t>
          </w:r>
        </w:p>
      </w:tc>
      <w:tc>
        <w:tcPr>
          <w:tcW w:w="3005" w:type="dxa"/>
          <w:tcMar/>
        </w:tcPr>
        <w:p w:rsidR="2274AEF4" w:rsidP="2274AEF4" w:rsidRDefault="2274AEF4" w14:paraId="02FFDFC1" w14:textId="3655ECB1">
          <w:pPr>
            <w:pStyle w:val="Header"/>
            <w:bidi w:val="0"/>
            <w:ind w:right="-115"/>
            <w:jc w:val="right"/>
          </w:pPr>
          <w:r w:rsidR="2274AEF4">
            <w:rPr/>
            <w:t>Sophie Walters</w:t>
          </w:r>
        </w:p>
      </w:tc>
    </w:tr>
  </w:tbl>
  <w:p w:rsidR="2274AEF4" w:rsidP="2274AEF4" w:rsidRDefault="2274AEF4" w14:paraId="0606CB4B" w14:textId="4DF5F97D">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250807F"/>
    <w:rsid w:val="004C313D"/>
    <w:rsid w:val="0141A00F"/>
    <w:rsid w:val="0422ADF9"/>
    <w:rsid w:val="044E055C"/>
    <w:rsid w:val="05B45BA0"/>
    <w:rsid w:val="065F7B96"/>
    <w:rsid w:val="07C591E6"/>
    <w:rsid w:val="08EB3578"/>
    <w:rsid w:val="0C711F97"/>
    <w:rsid w:val="0CDFE33E"/>
    <w:rsid w:val="0DA3978F"/>
    <w:rsid w:val="17322E07"/>
    <w:rsid w:val="1FE824E6"/>
    <w:rsid w:val="20AB2FE9"/>
    <w:rsid w:val="2250807F"/>
    <w:rsid w:val="2274AEF4"/>
    <w:rsid w:val="255E1C7A"/>
    <w:rsid w:val="27ECD8A0"/>
    <w:rsid w:val="290E7EBA"/>
    <w:rsid w:val="2A438A3A"/>
    <w:rsid w:val="2BB1017B"/>
    <w:rsid w:val="30EA5B57"/>
    <w:rsid w:val="32D7173A"/>
    <w:rsid w:val="33DCBD4C"/>
    <w:rsid w:val="35599995"/>
    <w:rsid w:val="35A45946"/>
    <w:rsid w:val="35AF3F87"/>
    <w:rsid w:val="376871E0"/>
    <w:rsid w:val="37B9717C"/>
    <w:rsid w:val="3891A0D5"/>
    <w:rsid w:val="38EC25C4"/>
    <w:rsid w:val="3A475CD5"/>
    <w:rsid w:val="3EC023D7"/>
    <w:rsid w:val="3FC0F427"/>
    <w:rsid w:val="42325A1B"/>
    <w:rsid w:val="42B89AB7"/>
    <w:rsid w:val="434DA7DB"/>
    <w:rsid w:val="44A2A9C6"/>
    <w:rsid w:val="46A04FE6"/>
    <w:rsid w:val="472E259D"/>
    <w:rsid w:val="48850F88"/>
    <w:rsid w:val="4A6BAD33"/>
    <w:rsid w:val="4D31F2C5"/>
    <w:rsid w:val="507CCD50"/>
    <w:rsid w:val="52BA65FD"/>
    <w:rsid w:val="545D184C"/>
    <w:rsid w:val="56204064"/>
    <w:rsid w:val="56C6E42A"/>
    <w:rsid w:val="571FF61A"/>
    <w:rsid w:val="574A78BF"/>
    <w:rsid w:val="5768B369"/>
    <w:rsid w:val="57B480E4"/>
    <w:rsid w:val="5A1092D9"/>
    <w:rsid w:val="5C80B6DE"/>
    <w:rsid w:val="5CD236E9"/>
    <w:rsid w:val="5D2BC50F"/>
    <w:rsid w:val="5DD389D7"/>
    <w:rsid w:val="5FCD02D1"/>
    <w:rsid w:val="6002BA5C"/>
    <w:rsid w:val="60DC9945"/>
    <w:rsid w:val="6219A703"/>
    <w:rsid w:val="623B9157"/>
    <w:rsid w:val="63DA9C63"/>
    <w:rsid w:val="649CC5EB"/>
    <w:rsid w:val="66277A1C"/>
    <w:rsid w:val="663F60F5"/>
    <w:rsid w:val="67A7A280"/>
    <w:rsid w:val="6AFEF43C"/>
    <w:rsid w:val="6C9038A7"/>
    <w:rsid w:val="6CDABC81"/>
    <w:rsid w:val="6E4CB970"/>
    <w:rsid w:val="73B43378"/>
    <w:rsid w:val="76456852"/>
    <w:rsid w:val="76F3FC4F"/>
    <w:rsid w:val="781FB285"/>
    <w:rsid w:val="7B723877"/>
    <w:rsid w:val="7BCB5752"/>
    <w:rsid w:val="7DF03A2F"/>
    <w:rsid w:val="7E6ECE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50807F"/>
  <w15:chartTrackingRefBased/>
  <w15:docId w15:val="{1CF07B64-991D-4BA9-82C9-33944FB70C3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2274AEF4"/>
    <w:pPr>
      <w:tabs>
        <w:tab w:val="center" w:leader="none" w:pos="4680"/>
        <w:tab w:val="right" w:leader="none" w:pos="9360"/>
      </w:tabs>
      <w:spacing w:after="0" w:line="240" w:lineRule="auto"/>
    </w:pPr>
  </w:style>
  <w:style w:type="paragraph" w:styleId="Footer">
    <w:uiPriority w:val="99"/>
    <w:name w:val="footer"/>
    <w:basedOn w:val="Normal"/>
    <w:unhideWhenUsed/>
    <w:rsid w:val="2274AEF4"/>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2274AEF4"/>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EndnoteText">
    <w:uiPriority w:val="99"/>
    <w:name w:val="endnote text"/>
    <w:basedOn w:val="Normal"/>
    <w:semiHidden/>
    <w:unhideWhenUsed/>
    <w:rsid w:val="33DCBD4C"/>
    <w:rPr>
      <w:sz w:val="20"/>
      <w:szCs w:val="20"/>
    </w:rPr>
    <w:pPr>
      <w:spacing w:after="0" w:line="240" w:lineRule="auto"/>
    </w:pPr>
  </w:style>
  <w:style w:type="character" w:styleId="EndnoteReference">
    <w:uiPriority w:val="99"/>
    <w:name w:val="endnote reference"/>
    <w:basedOn w:val="DefaultParagraphFont"/>
    <w:semiHidden/>
    <w:unhideWhenUsed/>
    <w:rsid w:val="33DCBD4C"/>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4956384b68154e2d" /><Relationship Type="http://schemas.openxmlformats.org/officeDocument/2006/relationships/footer" Target="/word/footer.xml" Id="R8eebcf41876f4352" /><Relationship Type="http://schemas.openxmlformats.org/officeDocument/2006/relationships/image" Target="/media/image.png" Id="rId233210894" /><Relationship Type="http://schemas.openxmlformats.org/officeDocument/2006/relationships/hyperlink" Target="https://www.carmarthenshire.gov.wales/" TargetMode="External" Id="R2477a6fef552493e" /><Relationship Type="http://schemas.openxmlformats.org/officeDocument/2006/relationships/hyperlink" Target="https://democracy.carmarthenshire.gov.wales/documents/s57266/Llanelli%20Recovery%20Masterplan.pdf" TargetMode="External" Id="R73be13b298e84efa" /><Relationship Type="http://schemas.openxmlformats.org/officeDocument/2006/relationships/hyperlink" Target="https://doi.org/10.1017/S096392680600378X" TargetMode="External" Id="R5290ac3113b64fe6" /><Relationship Type="http://schemas.openxmlformats.org/officeDocument/2006/relationships/hyperlink" Target="https://www.swanseabaycitydeal.wales" TargetMode="External" Id="R36db681ba2d2426c" /><Relationship Type="http://schemas.openxmlformats.org/officeDocument/2006/relationships/hyperlink" Target="https://www.visitwales.com/" TargetMode="External" Id="Rc21d6c12275941a3" /><Relationship Type="http://schemas.openxmlformats.org/officeDocument/2006/relationships/hyperlink" Target="https://www.gov.wales/" TargetMode="External" Id="R4c90fad6a9fd4da5"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Sophie Walters (2517510)</dc:creator>
  <keywords/>
  <dc:description/>
  <lastModifiedBy>Sophie Walters (2517510)</lastModifiedBy>
  <revision>3</revision>
  <dcterms:created xsi:type="dcterms:W3CDTF">2026-04-20T12:38:16.5718377Z</dcterms:created>
  <dcterms:modified xsi:type="dcterms:W3CDTF">2026-04-30T21:10:54.0184485Z</dcterms:modified>
</coreProperties>
</file>