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4A08DF" w14:textId="02F09602" w:rsidR="00887C4D" w:rsidRDefault="00887C4D" w:rsidP="00887C4D">
      <w:pPr>
        <w:jc w:val="center"/>
        <w:rPr>
          <w:rFonts w:ascii="Arial" w:hAnsi="Arial" w:cs="Arial"/>
          <w:b/>
          <w:bCs/>
          <w:sz w:val="28"/>
          <w:szCs w:val="28"/>
        </w:rPr>
      </w:pPr>
      <w:r w:rsidRPr="00887C4D">
        <w:rPr>
          <w:rFonts w:ascii="Arial" w:hAnsi="Arial" w:cs="Arial"/>
          <w:b/>
          <w:bCs/>
          <w:sz w:val="28"/>
          <w:szCs w:val="28"/>
        </w:rPr>
        <w:t>Reform of Non-Fatal Offences Against the Person</w:t>
      </w:r>
    </w:p>
    <w:p w14:paraId="62B78325" w14:textId="352F1A08" w:rsidR="00F50EF8" w:rsidRDefault="00F50EF8" w:rsidP="00887C4D">
      <w:pPr>
        <w:jc w:val="center"/>
        <w:rPr>
          <w:rFonts w:ascii="Arial" w:hAnsi="Arial" w:cs="Arial"/>
          <w:b/>
          <w:bCs/>
          <w:sz w:val="28"/>
          <w:szCs w:val="28"/>
        </w:rPr>
      </w:pPr>
    </w:p>
    <w:p w14:paraId="6B066B7D" w14:textId="64AEEB5A" w:rsidR="00F50EF8" w:rsidRPr="00F50EF8" w:rsidRDefault="00F50EF8" w:rsidP="00887C4D">
      <w:pPr>
        <w:jc w:val="center"/>
        <w:rPr>
          <w:rFonts w:ascii="Arial" w:hAnsi="Arial" w:cs="Arial"/>
          <w:b/>
          <w:bCs/>
          <w:sz w:val="24"/>
          <w:szCs w:val="24"/>
        </w:rPr>
      </w:pPr>
      <w:r w:rsidRPr="00F50EF8">
        <w:rPr>
          <w:rFonts w:ascii="Arial" w:hAnsi="Arial" w:cs="Arial"/>
          <w:b/>
          <w:bCs/>
          <w:sz w:val="24"/>
          <w:szCs w:val="24"/>
        </w:rPr>
        <w:t xml:space="preserve">The law in relation to non-fatal offences against the person is no longer fit for purpose and is in need of reform. Discuss. </w:t>
      </w:r>
    </w:p>
    <w:p w14:paraId="14EF28FB" w14:textId="77777777" w:rsidR="00887C4D" w:rsidRPr="00887C4D" w:rsidRDefault="00887C4D">
      <w:pPr>
        <w:rPr>
          <w:rFonts w:ascii="Arial" w:hAnsi="Arial" w:cs="Arial"/>
        </w:rPr>
      </w:pPr>
    </w:p>
    <w:p w14:paraId="4C50E06E" w14:textId="77777777" w:rsidR="00887C4D" w:rsidRPr="00887C4D" w:rsidRDefault="00887C4D">
      <w:pPr>
        <w:rPr>
          <w:rFonts w:ascii="Arial" w:hAnsi="Arial" w:cs="Arial"/>
        </w:rPr>
      </w:pPr>
    </w:p>
    <w:p w14:paraId="0F0F59A2" w14:textId="77777777" w:rsidR="00887C4D" w:rsidRPr="00887C4D" w:rsidRDefault="00887C4D">
      <w:pPr>
        <w:rPr>
          <w:rFonts w:ascii="Arial" w:hAnsi="Arial" w:cs="Arial"/>
        </w:rPr>
      </w:pPr>
    </w:p>
    <w:p w14:paraId="0382D9E6" w14:textId="77777777" w:rsidR="00887C4D" w:rsidRPr="00887C4D" w:rsidRDefault="00887C4D">
      <w:pPr>
        <w:rPr>
          <w:rFonts w:ascii="Arial" w:hAnsi="Arial" w:cs="Arial"/>
        </w:rPr>
      </w:pPr>
    </w:p>
    <w:p w14:paraId="3E058A45" w14:textId="77777777" w:rsidR="00887C4D" w:rsidRPr="00887C4D" w:rsidRDefault="00887C4D">
      <w:pPr>
        <w:rPr>
          <w:rFonts w:ascii="Arial" w:hAnsi="Arial" w:cs="Arial"/>
        </w:rPr>
      </w:pPr>
    </w:p>
    <w:p w14:paraId="2153B2D6" w14:textId="77777777" w:rsidR="00887C4D" w:rsidRPr="00887C4D" w:rsidRDefault="00887C4D">
      <w:pPr>
        <w:rPr>
          <w:rFonts w:ascii="Arial" w:hAnsi="Arial" w:cs="Arial"/>
        </w:rPr>
      </w:pPr>
    </w:p>
    <w:p w14:paraId="66945C87" w14:textId="77777777" w:rsidR="00887C4D" w:rsidRPr="00887C4D" w:rsidRDefault="00887C4D">
      <w:pPr>
        <w:rPr>
          <w:rFonts w:ascii="Arial" w:hAnsi="Arial" w:cs="Arial"/>
        </w:rPr>
      </w:pPr>
    </w:p>
    <w:p w14:paraId="15C6ED73" w14:textId="77777777" w:rsidR="00887C4D" w:rsidRPr="00887C4D" w:rsidRDefault="00887C4D">
      <w:pPr>
        <w:rPr>
          <w:rFonts w:ascii="Arial" w:hAnsi="Arial" w:cs="Arial"/>
        </w:rPr>
      </w:pPr>
    </w:p>
    <w:p w14:paraId="195AAF35" w14:textId="501B5042" w:rsidR="00887C4D" w:rsidRPr="00887C4D" w:rsidRDefault="00887C4D">
      <w:pPr>
        <w:rPr>
          <w:rFonts w:ascii="Arial" w:hAnsi="Arial" w:cs="Arial"/>
          <w:b/>
          <w:bCs/>
          <w:sz w:val="24"/>
          <w:szCs w:val="24"/>
        </w:rPr>
      </w:pPr>
    </w:p>
    <w:p w14:paraId="705DDBF9" w14:textId="16F820BE" w:rsidR="00887C4D" w:rsidRPr="00887C4D" w:rsidRDefault="00887C4D">
      <w:pPr>
        <w:rPr>
          <w:rFonts w:ascii="Arial" w:hAnsi="Arial" w:cs="Arial"/>
          <w:b/>
          <w:bCs/>
          <w:sz w:val="24"/>
          <w:szCs w:val="24"/>
        </w:rPr>
      </w:pPr>
    </w:p>
    <w:p w14:paraId="2DFDC655" w14:textId="780A49B6" w:rsidR="0003617C" w:rsidRPr="00887C4D" w:rsidRDefault="0003617C">
      <w:pPr>
        <w:rPr>
          <w:rFonts w:ascii="Arial" w:hAnsi="Arial" w:cs="Arial"/>
          <w:b/>
          <w:bCs/>
          <w:sz w:val="24"/>
          <w:szCs w:val="24"/>
        </w:rPr>
      </w:pPr>
    </w:p>
    <w:p w14:paraId="1B7E9DC1" w14:textId="77777777" w:rsidR="00887C4D" w:rsidRPr="00887C4D" w:rsidRDefault="00887C4D">
      <w:pPr>
        <w:rPr>
          <w:rFonts w:ascii="Arial" w:hAnsi="Arial" w:cs="Arial"/>
          <w:b/>
          <w:bCs/>
          <w:sz w:val="24"/>
          <w:szCs w:val="24"/>
        </w:rPr>
      </w:pPr>
    </w:p>
    <w:p w14:paraId="5E5EAA4A" w14:textId="77777777" w:rsidR="00887C4D" w:rsidRPr="00887C4D" w:rsidRDefault="00887C4D">
      <w:pPr>
        <w:rPr>
          <w:rFonts w:ascii="Arial" w:hAnsi="Arial" w:cs="Arial"/>
          <w:b/>
          <w:bCs/>
          <w:sz w:val="24"/>
          <w:szCs w:val="24"/>
        </w:rPr>
      </w:pPr>
    </w:p>
    <w:p w14:paraId="51DA5A2E" w14:textId="77777777" w:rsidR="00887C4D" w:rsidRPr="00887C4D" w:rsidRDefault="00887C4D">
      <w:pPr>
        <w:rPr>
          <w:rFonts w:ascii="Arial" w:hAnsi="Arial" w:cs="Arial"/>
          <w:b/>
          <w:bCs/>
          <w:sz w:val="24"/>
          <w:szCs w:val="24"/>
        </w:rPr>
      </w:pPr>
    </w:p>
    <w:p w14:paraId="00A948C6" w14:textId="77777777" w:rsidR="00887C4D" w:rsidRPr="00887C4D" w:rsidRDefault="00887C4D">
      <w:pPr>
        <w:rPr>
          <w:rFonts w:ascii="Arial" w:hAnsi="Arial" w:cs="Arial"/>
          <w:b/>
          <w:bCs/>
          <w:sz w:val="24"/>
          <w:szCs w:val="24"/>
        </w:rPr>
      </w:pPr>
    </w:p>
    <w:p w14:paraId="7C55DF50" w14:textId="77777777" w:rsidR="00887C4D" w:rsidRPr="00887C4D" w:rsidRDefault="00887C4D">
      <w:pPr>
        <w:rPr>
          <w:rFonts w:ascii="Arial" w:hAnsi="Arial" w:cs="Arial"/>
          <w:b/>
          <w:bCs/>
          <w:sz w:val="24"/>
          <w:szCs w:val="24"/>
        </w:rPr>
      </w:pPr>
    </w:p>
    <w:p w14:paraId="0B472ACE" w14:textId="77777777" w:rsidR="00887C4D" w:rsidRPr="00887C4D" w:rsidRDefault="00887C4D">
      <w:pPr>
        <w:rPr>
          <w:rFonts w:ascii="Arial" w:hAnsi="Arial" w:cs="Arial"/>
          <w:b/>
          <w:bCs/>
          <w:sz w:val="24"/>
          <w:szCs w:val="24"/>
        </w:rPr>
      </w:pPr>
    </w:p>
    <w:p w14:paraId="2AAC078F" w14:textId="77777777" w:rsidR="00887C4D" w:rsidRPr="00887C4D" w:rsidRDefault="00887C4D">
      <w:pPr>
        <w:rPr>
          <w:rFonts w:ascii="Arial" w:hAnsi="Arial" w:cs="Arial"/>
          <w:b/>
          <w:bCs/>
          <w:sz w:val="24"/>
          <w:szCs w:val="24"/>
        </w:rPr>
      </w:pPr>
    </w:p>
    <w:p w14:paraId="44467084" w14:textId="77777777" w:rsidR="00887C4D" w:rsidRPr="00887C4D" w:rsidRDefault="00887C4D">
      <w:pPr>
        <w:rPr>
          <w:rFonts w:ascii="Arial" w:hAnsi="Arial" w:cs="Arial"/>
          <w:b/>
          <w:bCs/>
          <w:sz w:val="24"/>
          <w:szCs w:val="24"/>
        </w:rPr>
      </w:pPr>
    </w:p>
    <w:p w14:paraId="7C482F20" w14:textId="77777777" w:rsidR="00887C4D" w:rsidRPr="00887C4D" w:rsidRDefault="00887C4D">
      <w:pPr>
        <w:rPr>
          <w:rFonts w:ascii="Arial" w:hAnsi="Arial" w:cs="Arial"/>
          <w:b/>
          <w:bCs/>
          <w:sz w:val="24"/>
          <w:szCs w:val="24"/>
        </w:rPr>
      </w:pPr>
    </w:p>
    <w:p w14:paraId="06FF875A" w14:textId="77777777" w:rsidR="00887C4D" w:rsidRPr="00887C4D" w:rsidRDefault="00887C4D">
      <w:pPr>
        <w:rPr>
          <w:rFonts w:ascii="Arial" w:hAnsi="Arial" w:cs="Arial"/>
          <w:b/>
          <w:bCs/>
          <w:sz w:val="24"/>
          <w:szCs w:val="24"/>
        </w:rPr>
      </w:pPr>
    </w:p>
    <w:p w14:paraId="3689C712" w14:textId="77777777" w:rsidR="00887C4D" w:rsidRPr="00887C4D" w:rsidRDefault="00887C4D">
      <w:pPr>
        <w:rPr>
          <w:rFonts w:ascii="Arial" w:hAnsi="Arial" w:cs="Arial"/>
          <w:b/>
          <w:bCs/>
          <w:sz w:val="24"/>
          <w:szCs w:val="24"/>
        </w:rPr>
      </w:pPr>
    </w:p>
    <w:p w14:paraId="4261972C" w14:textId="77777777" w:rsidR="00487CF1" w:rsidRDefault="00487CF1">
      <w:pPr>
        <w:rPr>
          <w:rFonts w:ascii="Arial" w:hAnsi="Arial" w:cs="Arial"/>
          <w:b/>
          <w:bCs/>
          <w:sz w:val="24"/>
          <w:szCs w:val="24"/>
        </w:rPr>
      </w:pPr>
    </w:p>
    <w:p w14:paraId="2A47D35E" w14:textId="77777777" w:rsidR="00487CF1" w:rsidRDefault="00487CF1">
      <w:pPr>
        <w:rPr>
          <w:rFonts w:ascii="Arial" w:hAnsi="Arial" w:cs="Arial"/>
          <w:b/>
          <w:bCs/>
          <w:sz w:val="24"/>
          <w:szCs w:val="24"/>
        </w:rPr>
      </w:pPr>
    </w:p>
    <w:p w14:paraId="155A0ADC" w14:textId="77777777" w:rsidR="00487CF1" w:rsidRDefault="00487CF1">
      <w:pPr>
        <w:rPr>
          <w:rFonts w:ascii="Arial" w:hAnsi="Arial" w:cs="Arial"/>
          <w:b/>
          <w:bCs/>
          <w:sz w:val="24"/>
          <w:szCs w:val="24"/>
        </w:rPr>
      </w:pPr>
    </w:p>
    <w:p w14:paraId="74AD7949" w14:textId="77777777" w:rsidR="00487CF1" w:rsidRDefault="00487CF1">
      <w:pPr>
        <w:rPr>
          <w:rFonts w:ascii="Arial" w:hAnsi="Arial" w:cs="Arial"/>
          <w:b/>
          <w:bCs/>
          <w:sz w:val="24"/>
          <w:szCs w:val="24"/>
        </w:rPr>
      </w:pPr>
    </w:p>
    <w:p w14:paraId="10409192" w14:textId="77777777" w:rsidR="008F594D" w:rsidRDefault="00887C4D" w:rsidP="00487CF1">
      <w:pPr>
        <w:rPr>
          <w:rFonts w:ascii="Arial" w:hAnsi="Arial" w:cs="Arial"/>
          <w:b/>
          <w:bCs/>
          <w:sz w:val="24"/>
          <w:szCs w:val="24"/>
        </w:rPr>
      </w:pPr>
      <w:r w:rsidRPr="00887C4D">
        <w:rPr>
          <w:rFonts w:ascii="Arial" w:hAnsi="Arial" w:cs="Arial"/>
          <w:b/>
          <w:bCs/>
          <w:sz w:val="24"/>
          <w:szCs w:val="24"/>
        </w:rPr>
        <w:t xml:space="preserve">Name: Casey May Bowring                                        </w:t>
      </w:r>
      <w:r>
        <w:rPr>
          <w:rFonts w:ascii="Arial" w:hAnsi="Arial" w:cs="Arial"/>
          <w:b/>
          <w:bCs/>
          <w:sz w:val="24"/>
          <w:szCs w:val="24"/>
        </w:rPr>
        <w:t xml:space="preserve">         </w:t>
      </w:r>
      <w:r w:rsidRPr="00887C4D">
        <w:rPr>
          <w:rFonts w:ascii="Arial" w:hAnsi="Arial" w:cs="Arial"/>
          <w:b/>
          <w:bCs/>
          <w:sz w:val="24"/>
          <w:szCs w:val="24"/>
        </w:rPr>
        <w:t xml:space="preserve">     ID Number: 2004514   </w:t>
      </w:r>
    </w:p>
    <w:p w14:paraId="2350CF93" w14:textId="5907832F" w:rsidR="00FC5C0C" w:rsidRPr="008F594D" w:rsidRDefault="00F50EF8" w:rsidP="00487CF1">
      <w:pPr>
        <w:rPr>
          <w:rFonts w:ascii="Arial" w:hAnsi="Arial" w:cs="Arial"/>
          <w:b/>
          <w:bCs/>
          <w:sz w:val="24"/>
          <w:szCs w:val="24"/>
        </w:rPr>
      </w:pPr>
      <w:r w:rsidRPr="00233F1F">
        <w:rPr>
          <w:rFonts w:ascii="Arial" w:hAnsi="Arial" w:cs="Arial"/>
          <w:b/>
          <w:bCs/>
          <w:sz w:val="24"/>
          <w:szCs w:val="24"/>
        </w:rPr>
        <w:lastRenderedPageBreak/>
        <w:t>Introduction</w:t>
      </w:r>
      <w:r w:rsidR="00D66B00">
        <w:rPr>
          <w:rFonts w:ascii="Arial" w:hAnsi="Arial" w:cs="Arial"/>
          <w:b/>
          <w:bCs/>
          <w:sz w:val="24"/>
          <w:szCs w:val="24"/>
        </w:rPr>
        <w:t xml:space="preserve"> </w:t>
      </w:r>
    </w:p>
    <w:p w14:paraId="0C0C93DA"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The offences against the person act (1861) is an act of parliament. This act protects a person from things such as homicide, threatening letters, acts the intend to cause danger to the persons' life or bodily harm, assault, kidnapping, bigamy, illegally causing abortion, keeping the birth of a child secret as well as many other offences. Table of contents (Offences against the Person Act 1861). In a report written by commissioner professor David Ormerod QC, it is said that “offences are not clearly classified in order of seriousness”, the few offences are only suitable for a very specific or complex situation, the intention is not represented clearly and does not show the external elements for the offence, the language used for the law is found to be rather old fashioned and unclear. In the report, it is also said that the law is the basis for over 26,000 prosecutions every year this shows the amount the law is prosecuted in a year which is rather a lot considering the law is being questioned whether it is suited to a crime of modern society. In the report, it talks about a discussion where the Lord Chief Justice of England and Wales admits that the Offences Against the Person Act 1861 is in fact outdated. Offences against the Person (Ormerod, 2015).</w:t>
      </w:r>
    </w:p>
    <w:p w14:paraId="5990D9A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4FBA6A1"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65342DB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DCB1E1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44E83A5"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31D0D43"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C927F49"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0B29D2F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E8FE19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0CF3C98"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39547706"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7866F8EB"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168441D"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3809C003"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691804C2"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597B863A"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72D953A8"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166B4626"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2C6EEBDC" w14:textId="77777777" w:rsidR="00DB4EC9" w:rsidRPr="00DB4EC9" w:rsidRDefault="00DB4EC9" w:rsidP="00DB4EC9">
      <w:pPr>
        <w:spacing w:after="0" w:line="240" w:lineRule="auto"/>
        <w:rPr>
          <w:rFonts w:ascii="Arial" w:eastAsia="Times New Roman" w:hAnsi="Arial" w:cs="Arial"/>
          <w:color w:val="0E101A"/>
          <w:sz w:val="24"/>
          <w:szCs w:val="24"/>
          <w:lang w:eastAsia="en-GB"/>
        </w:rPr>
      </w:pPr>
    </w:p>
    <w:p w14:paraId="408B34B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69696F3"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B76B3B3"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1693D5B6"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FEF9688"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51CB8E5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085EE25"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66BB8CC"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62E8EE1B"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28049CC4"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74216E9D"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5172E390"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34EA7862" w14:textId="77777777" w:rsidR="009D3D54" w:rsidRDefault="009D3D54" w:rsidP="00DB4EC9">
      <w:pPr>
        <w:spacing w:after="0" w:line="240" w:lineRule="auto"/>
        <w:rPr>
          <w:rFonts w:ascii="Arial" w:eastAsia="Times New Roman" w:hAnsi="Arial" w:cs="Arial"/>
          <w:b/>
          <w:bCs/>
          <w:color w:val="0E101A"/>
          <w:sz w:val="24"/>
          <w:szCs w:val="24"/>
          <w:lang w:eastAsia="en-GB"/>
        </w:rPr>
      </w:pPr>
    </w:p>
    <w:p w14:paraId="365B1869" w14:textId="3F90E693"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b/>
          <w:bCs/>
          <w:color w:val="0E101A"/>
          <w:sz w:val="24"/>
          <w:szCs w:val="24"/>
          <w:lang w:eastAsia="en-GB"/>
        </w:rPr>
        <w:lastRenderedPageBreak/>
        <w:t>Main body</w:t>
      </w:r>
    </w:p>
    <w:p w14:paraId="5FC4448A"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It could be said that the language used in the Offences Against the Person Act 1861 is outdated and in need of reform. There have been six attempts made to update the law since the 1980s, this shows me that there is clearly a need for this legislation to be updated. The Law Commission spoke with different people of whom are involved in the criminal justice system to support the opinion the legislation needs to be updated. In the Journal it is mentioned that the police, judiciary, and practitioners have said that immediate action on reform for the legislation would help in order to increase how efficient the law is. The Ministry of Justice has not said anything about the issue for 2 years since a Scoping Consultation Paper was released back in 2015. (Eugenicos, 2017)</w:t>
      </w:r>
    </w:p>
    <w:p w14:paraId="07865E84" w14:textId="77777777" w:rsidR="00DB4EC9" w:rsidRPr="00DB4EC9" w:rsidRDefault="00DB4EC9" w:rsidP="00DB4EC9">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The law is over 150 years old, the Offences Against the Person Act 1861 is a consolidation statute. It could be said that this legislation is hard to understand, and an example given in the article was “Whosoever shall unlawfully and maliciously wound or inflict any grievous bodily harm upon any other person, either with or without any weapon or instrument, shall be guilty of a misdemeanour, and being convicted there shall therefore shall be liable… to be kept in penal servitude” this is written in the act and it could be said that it is rather confusing and complicated it’s a very straightforward language. (Love, Year Unknown)</w:t>
      </w:r>
    </w:p>
    <w:p w14:paraId="3441DF50" w14:textId="7A4E5563" w:rsidR="00A06A8A" w:rsidRDefault="00DB4EC9" w:rsidP="009D3D54">
      <w:pPr>
        <w:spacing w:after="0" w:line="240" w:lineRule="auto"/>
        <w:rPr>
          <w:rFonts w:ascii="Arial" w:eastAsia="Times New Roman" w:hAnsi="Arial" w:cs="Arial"/>
          <w:color w:val="0E101A"/>
          <w:sz w:val="24"/>
          <w:szCs w:val="24"/>
          <w:lang w:eastAsia="en-GB"/>
        </w:rPr>
      </w:pPr>
      <w:r w:rsidRPr="00DB4EC9">
        <w:rPr>
          <w:rFonts w:ascii="Arial" w:eastAsia="Times New Roman" w:hAnsi="Arial" w:cs="Arial"/>
          <w:color w:val="0E101A"/>
          <w:sz w:val="24"/>
          <w:szCs w:val="24"/>
          <w:lang w:eastAsia="en-GB"/>
        </w:rPr>
        <w:t xml:space="preserve">The act contains offences that serve no purpose within the modern-day society. Looking at the outline for the reforms you can see the huge difference between the current offence and then what the offence would be replaced by. </w:t>
      </w:r>
      <w:r w:rsidR="00F4410A" w:rsidRPr="00F4410A">
        <w:rPr>
          <w:rFonts w:ascii="Arial" w:eastAsia="Times New Roman" w:hAnsi="Arial" w:cs="Arial"/>
          <w:color w:val="0E101A"/>
          <w:sz w:val="24"/>
          <w:szCs w:val="24"/>
          <w:lang w:eastAsia="en-GB"/>
        </w:rPr>
        <w:t xml:space="preserve">For </w:t>
      </w:r>
      <w:r w:rsidR="00DB3AF8" w:rsidRPr="00F4410A">
        <w:rPr>
          <w:rFonts w:ascii="Arial" w:eastAsia="Times New Roman" w:hAnsi="Arial" w:cs="Arial"/>
          <w:color w:val="0E101A"/>
          <w:sz w:val="24"/>
          <w:szCs w:val="24"/>
          <w:lang w:eastAsia="en-GB"/>
        </w:rPr>
        <w:t>example,</w:t>
      </w:r>
      <w:r w:rsidR="00F4410A" w:rsidRPr="00F4410A">
        <w:rPr>
          <w:rFonts w:ascii="Arial" w:eastAsia="Times New Roman" w:hAnsi="Arial" w:cs="Arial"/>
          <w:color w:val="0E101A"/>
          <w:sz w:val="24"/>
          <w:szCs w:val="24"/>
          <w:lang w:eastAsia="en-GB"/>
        </w:rPr>
        <w:t xml:space="preserve"> the following will show an overview of the reform for </w:t>
      </w:r>
      <w:r w:rsidR="00A662B0">
        <w:rPr>
          <w:rFonts w:ascii="Arial" w:eastAsia="Times New Roman" w:hAnsi="Arial" w:cs="Arial"/>
          <w:color w:val="0E101A"/>
          <w:sz w:val="24"/>
          <w:szCs w:val="24"/>
          <w:lang w:eastAsia="en-GB"/>
        </w:rPr>
        <w:t>O</w:t>
      </w:r>
      <w:r w:rsidR="00F4410A" w:rsidRPr="00F4410A">
        <w:rPr>
          <w:rFonts w:ascii="Arial" w:eastAsia="Times New Roman" w:hAnsi="Arial" w:cs="Arial"/>
          <w:color w:val="0E101A"/>
          <w:sz w:val="24"/>
          <w:szCs w:val="24"/>
          <w:lang w:eastAsia="en-GB"/>
        </w:rPr>
        <w:t xml:space="preserve">ffences </w:t>
      </w:r>
      <w:r w:rsidR="00A662B0">
        <w:rPr>
          <w:rFonts w:ascii="Arial" w:eastAsia="Times New Roman" w:hAnsi="Arial" w:cs="Arial"/>
          <w:color w:val="0E101A"/>
          <w:sz w:val="24"/>
          <w:szCs w:val="24"/>
          <w:lang w:eastAsia="en-GB"/>
        </w:rPr>
        <w:t>A</w:t>
      </w:r>
      <w:r w:rsidR="00F4410A" w:rsidRPr="00F4410A">
        <w:rPr>
          <w:rFonts w:ascii="Arial" w:eastAsia="Times New Roman" w:hAnsi="Arial" w:cs="Arial"/>
          <w:color w:val="0E101A"/>
          <w:sz w:val="24"/>
          <w:szCs w:val="24"/>
          <w:lang w:eastAsia="en-GB"/>
        </w:rPr>
        <w:t xml:space="preserve">gainst the </w:t>
      </w:r>
      <w:r w:rsidR="00A662B0">
        <w:rPr>
          <w:rFonts w:ascii="Arial" w:eastAsia="Times New Roman" w:hAnsi="Arial" w:cs="Arial"/>
          <w:color w:val="0E101A"/>
          <w:sz w:val="24"/>
          <w:szCs w:val="24"/>
          <w:lang w:eastAsia="en-GB"/>
        </w:rPr>
        <w:t>P</w:t>
      </w:r>
      <w:r w:rsidR="00F4410A" w:rsidRPr="00F4410A">
        <w:rPr>
          <w:rFonts w:ascii="Arial" w:eastAsia="Times New Roman" w:hAnsi="Arial" w:cs="Arial"/>
          <w:color w:val="0E101A"/>
          <w:sz w:val="24"/>
          <w:szCs w:val="24"/>
          <w:lang w:eastAsia="en-GB"/>
        </w:rPr>
        <w:t xml:space="preserve">erson </w:t>
      </w:r>
      <w:r w:rsidR="00A662B0">
        <w:rPr>
          <w:rFonts w:ascii="Arial" w:eastAsia="Times New Roman" w:hAnsi="Arial" w:cs="Arial"/>
          <w:color w:val="0E101A"/>
          <w:sz w:val="24"/>
          <w:szCs w:val="24"/>
          <w:lang w:eastAsia="en-GB"/>
        </w:rPr>
        <w:t>A</w:t>
      </w:r>
      <w:r w:rsidR="00F4410A" w:rsidRPr="00F4410A">
        <w:rPr>
          <w:rFonts w:ascii="Arial" w:eastAsia="Times New Roman" w:hAnsi="Arial" w:cs="Arial"/>
          <w:color w:val="0E101A"/>
          <w:sz w:val="24"/>
          <w:szCs w:val="24"/>
          <w:lang w:eastAsia="en-GB"/>
        </w:rPr>
        <w:t xml:space="preserve">ct the current offence for wounding or causing grievous bodily harm with intent to do grievous bodily harm life </w:t>
      </w:r>
      <w:r w:rsidR="00C2417A" w:rsidRPr="00C2417A">
        <w:rPr>
          <w:rFonts w:ascii="Arial" w:eastAsia="Times New Roman" w:hAnsi="Arial" w:cs="Arial"/>
          <w:color w:val="0E101A"/>
          <w:sz w:val="24"/>
          <w:szCs w:val="24"/>
          <w:lang w:eastAsia="en-GB"/>
        </w:rPr>
        <w:t>it would be replaced by intentionally causing serious injury to life</w:t>
      </w:r>
      <w:r w:rsidR="00DB3AF8">
        <w:rPr>
          <w:rFonts w:ascii="Arial" w:eastAsia="Times New Roman" w:hAnsi="Arial" w:cs="Arial"/>
          <w:color w:val="0E101A"/>
          <w:sz w:val="24"/>
          <w:szCs w:val="24"/>
          <w:lang w:eastAsia="en-GB"/>
        </w:rPr>
        <w:t>.</w:t>
      </w:r>
      <w:r w:rsidR="00C2417A" w:rsidRPr="00C2417A">
        <w:rPr>
          <w:rFonts w:ascii="Arial" w:eastAsia="Times New Roman" w:hAnsi="Arial" w:cs="Arial"/>
          <w:color w:val="0E101A"/>
          <w:sz w:val="24"/>
          <w:szCs w:val="24"/>
          <w:lang w:eastAsia="en-GB"/>
        </w:rPr>
        <w:t xml:space="preserve"> </w:t>
      </w:r>
      <w:r w:rsidR="00DB3AF8">
        <w:rPr>
          <w:rFonts w:ascii="Arial" w:eastAsia="Times New Roman" w:hAnsi="Arial" w:cs="Arial"/>
          <w:color w:val="0E101A"/>
          <w:sz w:val="24"/>
          <w:szCs w:val="24"/>
          <w:lang w:eastAsia="en-GB"/>
        </w:rPr>
        <w:t>T</w:t>
      </w:r>
      <w:r w:rsidR="00C2417A" w:rsidRPr="00C2417A">
        <w:rPr>
          <w:rFonts w:ascii="Arial" w:eastAsia="Times New Roman" w:hAnsi="Arial" w:cs="Arial"/>
          <w:color w:val="0E101A"/>
          <w:sz w:val="24"/>
          <w:szCs w:val="24"/>
          <w:lang w:eastAsia="en-GB"/>
        </w:rPr>
        <w:t xml:space="preserve">he current offence malicious wounding or causing grievous bodily harm </w:t>
      </w:r>
      <w:r w:rsidR="00DB3AF8">
        <w:rPr>
          <w:rFonts w:ascii="Arial" w:eastAsia="Times New Roman" w:hAnsi="Arial" w:cs="Arial"/>
          <w:color w:val="0E101A"/>
          <w:sz w:val="24"/>
          <w:szCs w:val="24"/>
          <w:lang w:eastAsia="en-GB"/>
        </w:rPr>
        <w:t>(</w:t>
      </w:r>
      <w:r w:rsidR="00C2417A" w:rsidRPr="00C2417A">
        <w:rPr>
          <w:rFonts w:ascii="Arial" w:eastAsia="Times New Roman" w:hAnsi="Arial" w:cs="Arial"/>
          <w:color w:val="0E101A"/>
          <w:sz w:val="24"/>
          <w:szCs w:val="24"/>
          <w:lang w:eastAsia="en-GB"/>
        </w:rPr>
        <w:t>GBH</w:t>
      </w:r>
      <w:r w:rsidR="00DB3AF8">
        <w:rPr>
          <w:rFonts w:ascii="Arial" w:eastAsia="Times New Roman" w:hAnsi="Arial" w:cs="Arial"/>
          <w:color w:val="0E101A"/>
          <w:sz w:val="24"/>
          <w:szCs w:val="24"/>
          <w:lang w:eastAsia="en-GB"/>
        </w:rPr>
        <w:t>) the</w:t>
      </w:r>
      <w:r w:rsidR="00C2417A" w:rsidRPr="00C2417A">
        <w:rPr>
          <w:rFonts w:ascii="Arial" w:eastAsia="Times New Roman" w:hAnsi="Arial" w:cs="Arial"/>
          <w:color w:val="0E101A"/>
          <w:sz w:val="24"/>
          <w:szCs w:val="24"/>
          <w:lang w:eastAsia="en-GB"/>
        </w:rPr>
        <w:t xml:space="preserve"> defendant must intend or foresee a risk of some harm not necessarily grievous </w:t>
      </w:r>
      <w:r w:rsidR="00DB3AF8">
        <w:rPr>
          <w:rFonts w:ascii="Arial" w:eastAsia="Times New Roman" w:hAnsi="Arial" w:cs="Arial"/>
          <w:color w:val="0E101A"/>
          <w:sz w:val="24"/>
          <w:szCs w:val="24"/>
          <w:lang w:eastAsia="en-GB"/>
        </w:rPr>
        <w:t xml:space="preserve">(5 </w:t>
      </w:r>
      <w:r w:rsidR="00C2417A" w:rsidRPr="00C2417A">
        <w:rPr>
          <w:rFonts w:ascii="Arial" w:eastAsia="Times New Roman" w:hAnsi="Arial" w:cs="Arial"/>
          <w:color w:val="0E101A"/>
          <w:sz w:val="24"/>
          <w:szCs w:val="24"/>
          <w:lang w:eastAsia="en-GB"/>
        </w:rPr>
        <w:t>years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DB3AF8">
        <w:rPr>
          <w:rFonts w:ascii="Arial" w:eastAsia="Times New Roman" w:hAnsi="Arial" w:cs="Arial"/>
          <w:color w:val="0E101A"/>
          <w:sz w:val="24"/>
          <w:szCs w:val="24"/>
          <w:lang w:eastAsia="en-GB"/>
        </w:rPr>
        <w:t>)</w:t>
      </w:r>
      <w:r w:rsidR="00C2417A" w:rsidRPr="00C2417A">
        <w:rPr>
          <w:rFonts w:ascii="Arial" w:eastAsia="Times New Roman" w:hAnsi="Arial" w:cs="Arial"/>
          <w:color w:val="0E101A"/>
          <w:sz w:val="24"/>
          <w:szCs w:val="24"/>
          <w:lang w:eastAsia="en-GB"/>
        </w:rPr>
        <w:t xml:space="preserve"> which would be replaced by recklessly causing serious injury defendant must foresee a risk of serious injury </w:t>
      </w:r>
      <w:r w:rsidR="00DC67C4">
        <w:rPr>
          <w:rFonts w:ascii="Arial" w:eastAsia="Times New Roman" w:hAnsi="Arial" w:cs="Arial"/>
          <w:color w:val="0E101A"/>
          <w:sz w:val="24"/>
          <w:szCs w:val="24"/>
          <w:lang w:eastAsia="en-GB"/>
        </w:rPr>
        <w:t>(7</w:t>
      </w:r>
      <w:r w:rsidR="00C2417A" w:rsidRPr="00C2417A">
        <w:rPr>
          <w:rFonts w:ascii="Arial" w:eastAsia="Times New Roman" w:hAnsi="Arial" w:cs="Arial"/>
          <w:color w:val="0E101A"/>
          <w:sz w:val="24"/>
          <w:szCs w:val="24"/>
          <w:lang w:eastAsia="en-GB"/>
        </w:rPr>
        <w:t xml:space="preserve"> years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DC67C4">
        <w:rPr>
          <w:rFonts w:ascii="Arial" w:eastAsia="Times New Roman" w:hAnsi="Arial" w:cs="Arial"/>
          <w:color w:val="0E101A"/>
          <w:sz w:val="24"/>
          <w:szCs w:val="24"/>
          <w:lang w:eastAsia="en-GB"/>
        </w:rPr>
        <w:t>)</w:t>
      </w:r>
      <w:r w:rsidR="00C2417A">
        <w:rPr>
          <w:rFonts w:ascii="Arial" w:eastAsia="Times New Roman" w:hAnsi="Arial" w:cs="Arial"/>
          <w:color w:val="0E101A"/>
          <w:sz w:val="24"/>
          <w:szCs w:val="24"/>
          <w:lang w:eastAsia="en-GB"/>
        </w:rPr>
        <w:t>.</w:t>
      </w:r>
      <w:r w:rsidR="00B738C8">
        <w:rPr>
          <w:rFonts w:ascii="Arial" w:eastAsia="Times New Roman" w:hAnsi="Arial" w:cs="Arial"/>
          <w:color w:val="0E101A"/>
          <w:sz w:val="24"/>
          <w:szCs w:val="24"/>
          <w:lang w:eastAsia="en-GB"/>
        </w:rPr>
        <w:t xml:space="preserve"> </w:t>
      </w:r>
      <w:r w:rsidR="00B738C8" w:rsidRPr="00B738C8">
        <w:rPr>
          <w:rFonts w:ascii="Arial" w:eastAsia="Times New Roman" w:hAnsi="Arial" w:cs="Arial"/>
          <w:color w:val="0E101A"/>
          <w:sz w:val="24"/>
          <w:szCs w:val="24"/>
          <w:lang w:eastAsia="en-GB"/>
        </w:rPr>
        <w:t xml:space="preserve">Assault occasioning actual bodily harm </w:t>
      </w:r>
      <w:r w:rsidR="00DC67C4">
        <w:rPr>
          <w:rFonts w:ascii="Arial" w:eastAsia="Times New Roman" w:hAnsi="Arial" w:cs="Arial"/>
          <w:color w:val="0E101A"/>
          <w:sz w:val="24"/>
          <w:szCs w:val="24"/>
          <w:lang w:eastAsia="en-GB"/>
        </w:rPr>
        <w:t>(ABH)</w:t>
      </w:r>
      <w:r w:rsidR="000C270F">
        <w:rPr>
          <w:rFonts w:ascii="Arial" w:eastAsia="Times New Roman" w:hAnsi="Arial" w:cs="Arial"/>
          <w:color w:val="0E101A"/>
          <w:sz w:val="24"/>
          <w:szCs w:val="24"/>
          <w:lang w:eastAsia="en-GB"/>
        </w:rPr>
        <w:t xml:space="preserve"> the</w:t>
      </w:r>
      <w:r w:rsidR="00B738C8" w:rsidRPr="00B738C8">
        <w:rPr>
          <w:rFonts w:ascii="Arial" w:eastAsia="Times New Roman" w:hAnsi="Arial" w:cs="Arial"/>
          <w:color w:val="0E101A"/>
          <w:sz w:val="24"/>
          <w:szCs w:val="24"/>
          <w:lang w:eastAsia="en-GB"/>
        </w:rPr>
        <w:t xml:space="preserve"> defendant need not intend or foresee any harm at all </w:t>
      </w:r>
      <w:r w:rsidR="000C270F">
        <w:rPr>
          <w:rFonts w:ascii="Arial" w:eastAsia="Times New Roman" w:hAnsi="Arial" w:cs="Arial"/>
          <w:color w:val="0E101A"/>
          <w:sz w:val="24"/>
          <w:szCs w:val="24"/>
          <w:lang w:eastAsia="en-GB"/>
        </w:rPr>
        <w:t xml:space="preserve">(5 </w:t>
      </w:r>
      <w:r w:rsidR="00B738C8" w:rsidRPr="00B738C8">
        <w:rPr>
          <w:rFonts w:ascii="Arial" w:eastAsia="Times New Roman" w:hAnsi="Arial" w:cs="Arial"/>
          <w:color w:val="0E101A"/>
          <w:sz w:val="24"/>
          <w:szCs w:val="24"/>
          <w:lang w:eastAsia="en-GB"/>
        </w:rPr>
        <w:t>years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0C270F">
        <w:rPr>
          <w:rFonts w:ascii="Arial" w:eastAsia="Times New Roman" w:hAnsi="Arial" w:cs="Arial"/>
          <w:color w:val="0E101A"/>
          <w:sz w:val="24"/>
          <w:szCs w:val="24"/>
          <w:lang w:eastAsia="en-GB"/>
        </w:rPr>
        <w:t>)</w:t>
      </w:r>
      <w:r w:rsidR="00B738C8" w:rsidRPr="00B738C8">
        <w:rPr>
          <w:rFonts w:ascii="Arial" w:eastAsia="Times New Roman" w:hAnsi="Arial" w:cs="Arial"/>
          <w:color w:val="0E101A"/>
          <w:sz w:val="24"/>
          <w:szCs w:val="24"/>
          <w:lang w:eastAsia="en-GB"/>
        </w:rPr>
        <w:t xml:space="preserve"> would be replaced by intentionally or recklessly causing injury not necessarily by assault defendant must foresee a risk of some injury </w:t>
      </w:r>
      <w:r w:rsidR="000C270F">
        <w:rPr>
          <w:rFonts w:ascii="Arial" w:eastAsia="Times New Roman" w:hAnsi="Arial" w:cs="Arial"/>
          <w:color w:val="0E101A"/>
          <w:sz w:val="24"/>
          <w:szCs w:val="24"/>
          <w:lang w:eastAsia="en-GB"/>
        </w:rPr>
        <w:t>(5</w:t>
      </w:r>
      <w:r w:rsidR="00B738C8" w:rsidRPr="00B738C8">
        <w:rPr>
          <w:rFonts w:ascii="Arial" w:eastAsia="Times New Roman" w:hAnsi="Arial" w:cs="Arial"/>
          <w:color w:val="0E101A"/>
          <w:sz w:val="24"/>
          <w:szCs w:val="24"/>
          <w:lang w:eastAsia="en-GB"/>
        </w:rPr>
        <w:t xml:space="preserve"> years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0C270F">
        <w:rPr>
          <w:rFonts w:ascii="Arial" w:eastAsia="Times New Roman" w:hAnsi="Arial" w:cs="Arial"/>
          <w:color w:val="0E101A"/>
          <w:sz w:val="24"/>
          <w:szCs w:val="24"/>
          <w:lang w:eastAsia="en-GB"/>
        </w:rPr>
        <w:t>)</w:t>
      </w:r>
      <w:r w:rsidR="00A7719C">
        <w:rPr>
          <w:rFonts w:ascii="Arial" w:eastAsia="Times New Roman" w:hAnsi="Arial" w:cs="Arial"/>
          <w:color w:val="0E101A"/>
          <w:sz w:val="24"/>
          <w:szCs w:val="24"/>
          <w:lang w:eastAsia="en-GB"/>
        </w:rPr>
        <w:t>. A</w:t>
      </w:r>
      <w:r w:rsidR="00A662B0" w:rsidRPr="00A662B0">
        <w:rPr>
          <w:rFonts w:ascii="Arial" w:eastAsia="Times New Roman" w:hAnsi="Arial" w:cs="Arial"/>
          <w:color w:val="0E101A"/>
          <w:sz w:val="24"/>
          <w:szCs w:val="24"/>
          <w:lang w:eastAsia="en-GB"/>
        </w:rPr>
        <w:t xml:space="preserve">ggravated assault meaning assault causing injury no need to foresee risk of injury </w:t>
      </w:r>
      <w:r w:rsidR="00815D45">
        <w:rPr>
          <w:rFonts w:ascii="Arial" w:eastAsia="Times New Roman" w:hAnsi="Arial" w:cs="Arial"/>
          <w:color w:val="0E101A"/>
          <w:sz w:val="24"/>
          <w:szCs w:val="24"/>
          <w:lang w:eastAsia="en-GB"/>
        </w:rPr>
        <w:t>(</w:t>
      </w:r>
      <w:r w:rsidR="00A662B0" w:rsidRPr="00A662B0">
        <w:rPr>
          <w:rFonts w:ascii="Arial" w:eastAsia="Times New Roman" w:hAnsi="Arial" w:cs="Arial"/>
          <w:color w:val="0E101A"/>
          <w:sz w:val="24"/>
          <w:szCs w:val="24"/>
          <w:lang w:eastAsia="en-GB"/>
        </w:rPr>
        <w:t>12 months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815D45">
        <w:rPr>
          <w:rFonts w:ascii="Arial" w:eastAsia="Times New Roman" w:hAnsi="Arial" w:cs="Arial"/>
          <w:color w:val="0E101A"/>
          <w:sz w:val="24"/>
          <w:szCs w:val="24"/>
          <w:lang w:eastAsia="en-GB"/>
        </w:rPr>
        <w:t>)</w:t>
      </w:r>
      <w:r w:rsidR="00A662B0" w:rsidRPr="00A662B0">
        <w:rPr>
          <w:rFonts w:ascii="Arial" w:eastAsia="Times New Roman" w:hAnsi="Arial" w:cs="Arial"/>
          <w:color w:val="0E101A"/>
          <w:sz w:val="24"/>
          <w:szCs w:val="24"/>
          <w:lang w:eastAsia="en-GB"/>
        </w:rPr>
        <w:t xml:space="preserve"> and assault and battery sometimes collectively called common assault would be </w:t>
      </w:r>
      <w:r w:rsidR="00815D45">
        <w:rPr>
          <w:rFonts w:ascii="Arial" w:eastAsia="Times New Roman" w:hAnsi="Arial" w:cs="Arial"/>
          <w:color w:val="0E101A"/>
          <w:sz w:val="24"/>
          <w:szCs w:val="24"/>
          <w:lang w:eastAsia="en-GB"/>
        </w:rPr>
        <w:t>(6</w:t>
      </w:r>
      <w:r w:rsidR="00A662B0" w:rsidRPr="00A662B0">
        <w:rPr>
          <w:rFonts w:ascii="Arial" w:eastAsia="Times New Roman" w:hAnsi="Arial" w:cs="Arial"/>
          <w:color w:val="0E101A"/>
          <w:sz w:val="24"/>
          <w:szCs w:val="24"/>
          <w:lang w:eastAsia="en-GB"/>
        </w:rPr>
        <w:t xml:space="preserve"> months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815D45">
        <w:rPr>
          <w:rFonts w:ascii="Arial" w:eastAsia="Times New Roman" w:hAnsi="Arial" w:cs="Arial"/>
          <w:color w:val="0E101A"/>
          <w:sz w:val="24"/>
          <w:szCs w:val="24"/>
          <w:lang w:eastAsia="en-GB"/>
        </w:rPr>
        <w:t>)</w:t>
      </w:r>
      <w:r w:rsidR="00A662B0" w:rsidRPr="00A662B0">
        <w:rPr>
          <w:rFonts w:ascii="Arial" w:eastAsia="Times New Roman" w:hAnsi="Arial" w:cs="Arial"/>
          <w:color w:val="0E101A"/>
          <w:sz w:val="24"/>
          <w:szCs w:val="24"/>
          <w:lang w:eastAsia="en-GB"/>
        </w:rPr>
        <w:t xml:space="preserve"> which would then be replaced by physical assault </w:t>
      </w:r>
      <w:r w:rsidR="00815D45">
        <w:rPr>
          <w:rFonts w:ascii="Arial" w:eastAsia="Times New Roman" w:hAnsi="Arial" w:cs="Arial"/>
          <w:color w:val="0E101A"/>
          <w:sz w:val="24"/>
          <w:szCs w:val="24"/>
          <w:lang w:eastAsia="en-GB"/>
        </w:rPr>
        <w:t>(6</w:t>
      </w:r>
      <w:r w:rsidR="00A662B0" w:rsidRPr="00A662B0">
        <w:rPr>
          <w:rFonts w:ascii="Arial" w:eastAsia="Times New Roman" w:hAnsi="Arial" w:cs="Arial"/>
          <w:color w:val="0E101A"/>
          <w:sz w:val="24"/>
          <w:szCs w:val="24"/>
          <w:lang w:eastAsia="en-GB"/>
        </w:rPr>
        <w:t xml:space="preserve"> months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815D45">
        <w:rPr>
          <w:rFonts w:ascii="Arial" w:eastAsia="Times New Roman" w:hAnsi="Arial" w:cs="Arial"/>
          <w:color w:val="0E101A"/>
          <w:sz w:val="24"/>
          <w:szCs w:val="24"/>
          <w:lang w:eastAsia="en-GB"/>
        </w:rPr>
        <w:t>)</w:t>
      </w:r>
      <w:r w:rsidR="00A662B0" w:rsidRPr="00A662B0">
        <w:rPr>
          <w:rFonts w:ascii="Arial" w:eastAsia="Times New Roman" w:hAnsi="Arial" w:cs="Arial"/>
          <w:color w:val="0E101A"/>
          <w:sz w:val="24"/>
          <w:szCs w:val="24"/>
          <w:lang w:eastAsia="en-GB"/>
        </w:rPr>
        <w:t xml:space="preserve"> or threatened assault </w:t>
      </w:r>
      <w:r w:rsidR="00815D45">
        <w:rPr>
          <w:rFonts w:ascii="Arial" w:eastAsia="Times New Roman" w:hAnsi="Arial" w:cs="Arial"/>
          <w:color w:val="0E101A"/>
          <w:sz w:val="24"/>
          <w:szCs w:val="24"/>
          <w:lang w:eastAsia="en-GB"/>
        </w:rPr>
        <w:t xml:space="preserve">(6 </w:t>
      </w:r>
      <w:r w:rsidR="00A662B0" w:rsidRPr="00A662B0">
        <w:rPr>
          <w:rFonts w:ascii="Arial" w:eastAsia="Times New Roman" w:hAnsi="Arial" w:cs="Arial"/>
          <w:color w:val="0E101A"/>
          <w:sz w:val="24"/>
          <w:szCs w:val="24"/>
          <w:lang w:eastAsia="en-GB"/>
        </w:rPr>
        <w:t>months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815D45">
        <w:rPr>
          <w:rFonts w:ascii="Arial" w:eastAsia="Times New Roman" w:hAnsi="Arial" w:cs="Arial"/>
          <w:color w:val="0E101A"/>
          <w:sz w:val="24"/>
          <w:szCs w:val="24"/>
          <w:lang w:eastAsia="en-GB"/>
        </w:rPr>
        <w:t>).</w:t>
      </w:r>
      <w:r w:rsidR="00A662B0" w:rsidRPr="00A662B0">
        <w:rPr>
          <w:rFonts w:ascii="Arial" w:eastAsia="Times New Roman" w:hAnsi="Arial" w:cs="Arial"/>
          <w:color w:val="0E101A"/>
          <w:sz w:val="24"/>
          <w:szCs w:val="24"/>
          <w:lang w:eastAsia="en-GB"/>
        </w:rPr>
        <w:t xml:space="preserve"> </w:t>
      </w:r>
      <w:r w:rsidR="00C2417A" w:rsidRPr="00C2417A">
        <w:rPr>
          <w:rFonts w:ascii="Arial" w:eastAsia="Times New Roman" w:hAnsi="Arial" w:cs="Arial"/>
          <w:color w:val="0E101A"/>
          <w:sz w:val="24"/>
          <w:szCs w:val="24"/>
          <w:lang w:eastAsia="en-GB"/>
        </w:rPr>
        <w:t xml:space="preserve"> </w:t>
      </w:r>
      <w:r w:rsidR="00C043A9" w:rsidRPr="00C043A9">
        <w:rPr>
          <w:rFonts w:ascii="Arial" w:eastAsia="Times New Roman" w:hAnsi="Arial" w:cs="Arial"/>
          <w:color w:val="0E101A"/>
          <w:sz w:val="24"/>
          <w:szCs w:val="24"/>
          <w:lang w:eastAsia="en-GB"/>
        </w:rPr>
        <w:t xml:space="preserve">The current offence assaulting the police the defendant need not know or suspect the victim is a police officer </w:t>
      </w:r>
      <w:r w:rsidR="00505AFE">
        <w:rPr>
          <w:rFonts w:ascii="Arial" w:eastAsia="Times New Roman" w:hAnsi="Arial" w:cs="Arial"/>
          <w:color w:val="0E101A"/>
          <w:sz w:val="24"/>
          <w:szCs w:val="24"/>
          <w:lang w:eastAsia="en-GB"/>
        </w:rPr>
        <w:t xml:space="preserve">(6 </w:t>
      </w:r>
      <w:r w:rsidR="00C043A9" w:rsidRPr="00C043A9">
        <w:rPr>
          <w:rFonts w:ascii="Arial" w:eastAsia="Times New Roman" w:hAnsi="Arial" w:cs="Arial"/>
          <w:color w:val="0E101A"/>
          <w:sz w:val="24"/>
          <w:szCs w:val="24"/>
          <w:lang w:eastAsia="en-GB"/>
        </w:rPr>
        <w:t>months</w:t>
      </w:r>
      <w:r w:rsidR="002A71DE" w:rsidRP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505AFE">
        <w:rPr>
          <w:rFonts w:ascii="Arial" w:eastAsia="Times New Roman" w:hAnsi="Arial" w:cs="Arial"/>
          <w:color w:val="0E101A"/>
          <w:sz w:val="24"/>
          <w:szCs w:val="24"/>
          <w:lang w:eastAsia="en-GB"/>
        </w:rPr>
        <w:t>)</w:t>
      </w:r>
      <w:r w:rsidR="00C043A9" w:rsidRPr="00C043A9">
        <w:rPr>
          <w:rFonts w:ascii="Arial" w:eastAsia="Times New Roman" w:hAnsi="Arial" w:cs="Arial"/>
          <w:color w:val="0E101A"/>
          <w:sz w:val="24"/>
          <w:szCs w:val="24"/>
          <w:lang w:eastAsia="en-GB"/>
        </w:rPr>
        <w:t xml:space="preserve"> would be replaced by assaulting a police officer the defendant must know or be reckless about whether the victim is a police officer </w:t>
      </w:r>
      <w:r w:rsidR="004D190A">
        <w:rPr>
          <w:rFonts w:ascii="Arial" w:eastAsia="Times New Roman" w:hAnsi="Arial" w:cs="Arial"/>
          <w:color w:val="0E101A"/>
          <w:sz w:val="24"/>
          <w:szCs w:val="24"/>
          <w:lang w:eastAsia="en-GB"/>
        </w:rPr>
        <w:t>(</w:t>
      </w:r>
      <w:r w:rsidR="00C043A9" w:rsidRPr="00C043A9">
        <w:rPr>
          <w:rFonts w:ascii="Arial" w:eastAsia="Times New Roman" w:hAnsi="Arial" w:cs="Arial"/>
          <w:color w:val="0E101A"/>
          <w:sz w:val="24"/>
          <w:szCs w:val="24"/>
          <w:lang w:eastAsia="en-GB"/>
        </w:rPr>
        <w:t>12 months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4D190A">
        <w:rPr>
          <w:rFonts w:ascii="Arial" w:eastAsia="Times New Roman" w:hAnsi="Arial" w:cs="Arial"/>
          <w:color w:val="0E101A"/>
          <w:sz w:val="24"/>
          <w:szCs w:val="24"/>
          <w:lang w:eastAsia="en-GB"/>
        </w:rPr>
        <w:t xml:space="preserve">). </w:t>
      </w:r>
      <w:r w:rsidR="00A06A8A" w:rsidRPr="00A06A8A">
        <w:rPr>
          <w:rFonts w:ascii="Arial" w:eastAsia="Times New Roman" w:hAnsi="Arial" w:cs="Arial"/>
          <w:color w:val="0E101A"/>
          <w:sz w:val="24"/>
          <w:szCs w:val="24"/>
          <w:lang w:eastAsia="en-GB"/>
        </w:rPr>
        <w:t xml:space="preserve">The current offence assaulting a clergy </w:t>
      </w:r>
      <w:r w:rsidR="00B901E9">
        <w:rPr>
          <w:rFonts w:ascii="Arial" w:eastAsia="Times New Roman" w:hAnsi="Arial" w:cs="Arial"/>
          <w:color w:val="0E101A"/>
          <w:sz w:val="24"/>
          <w:szCs w:val="24"/>
          <w:lang w:eastAsia="en-GB"/>
        </w:rPr>
        <w:t>(2</w:t>
      </w:r>
      <w:r w:rsidR="00A06A8A" w:rsidRPr="00A06A8A">
        <w:rPr>
          <w:rFonts w:ascii="Arial" w:eastAsia="Times New Roman" w:hAnsi="Arial" w:cs="Arial"/>
          <w:color w:val="0E101A"/>
          <w:sz w:val="24"/>
          <w:szCs w:val="24"/>
          <w:lang w:eastAsia="en-GB"/>
        </w:rPr>
        <w:t xml:space="preserve"> years</w:t>
      </w:r>
      <w:r w:rsidR="002A71DE">
        <w:rPr>
          <w:rFonts w:ascii="Arial" w:eastAsia="Times New Roman" w:hAnsi="Arial" w:cs="Arial"/>
          <w:color w:val="0E101A"/>
          <w:sz w:val="24"/>
          <w:szCs w:val="24"/>
          <w:lang w:eastAsia="en-GB"/>
        </w:rPr>
        <w:t xml:space="preserve"> </w:t>
      </w:r>
      <w:r w:rsidR="002A71DE">
        <w:rPr>
          <w:rFonts w:ascii="Arial" w:eastAsia="Times New Roman" w:hAnsi="Arial" w:cs="Arial"/>
          <w:color w:val="0E101A"/>
          <w:sz w:val="24"/>
          <w:szCs w:val="24"/>
          <w:lang w:eastAsia="en-GB"/>
        </w:rPr>
        <w:t>imprisonment</w:t>
      </w:r>
      <w:r w:rsidR="00B901E9">
        <w:rPr>
          <w:rFonts w:ascii="Arial" w:eastAsia="Times New Roman" w:hAnsi="Arial" w:cs="Arial"/>
          <w:color w:val="0E101A"/>
          <w:sz w:val="24"/>
          <w:szCs w:val="24"/>
          <w:lang w:eastAsia="en-GB"/>
        </w:rPr>
        <w:t>)</w:t>
      </w:r>
      <w:r w:rsidR="00A06A8A" w:rsidRPr="00A06A8A">
        <w:rPr>
          <w:rFonts w:ascii="Arial" w:eastAsia="Times New Roman" w:hAnsi="Arial" w:cs="Arial"/>
          <w:color w:val="0E101A"/>
          <w:sz w:val="24"/>
          <w:szCs w:val="24"/>
          <w:lang w:eastAsia="en-GB"/>
        </w:rPr>
        <w:t xml:space="preserve"> assaulting magistrate preserving </w:t>
      </w:r>
      <w:r w:rsidR="00A06A8A">
        <w:rPr>
          <w:rFonts w:ascii="Arial" w:eastAsia="Times New Roman" w:hAnsi="Arial" w:cs="Arial"/>
          <w:color w:val="0E101A"/>
          <w:sz w:val="24"/>
          <w:szCs w:val="24"/>
          <w:lang w:eastAsia="en-GB"/>
        </w:rPr>
        <w:t>wrecks</w:t>
      </w:r>
      <w:r w:rsidR="00A06A8A" w:rsidRPr="00A06A8A">
        <w:rPr>
          <w:rFonts w:ascii="Arial" w:eastAsia="Times New Roman" w:hAnsi="Arial" w:cs="Arial"/>
          <w:color w:val="0E101A"/>
          <w:sz w:val="24"/>
          <w:szCs w:val="24"/>
          <w:lang w:eastAsia="en-GB"/>
        </w:rPr>
        <w:t xml:space="preserve"> seven years will be abolished in the new reform</w:t>
      </w:r>
      <w:r w:rsidR="00A06A8A">
        <w:rPr>
          <w:rFonts w:ascii="Arial" w:eastAsia="Times New Roman" w:hAnsi="Arial" w:cs="Arial"/>
          <w:color w:val="0E101A"/>
          <w:sz w:val="24"/>
          <w:szCs w:val="24"/>
          <w:lang w:eastAsia="en-GB"/>
        </w:rPr>
        <w:t>.</w:t>
      </w:r>
      <w:r w:rsidR="00C043A9" w:rsidRPr="00C043A9">
        <w:rPr>
          <w:rFonts w:ascii="Arial" w:eastAsia="Times New Roman" w:hAnsi="Arial" w:cs="Arial"/>
          <w:color w:val="0E101A"/>
          <w:sz w:val="24"/>
          <w:szCs w:val="24"/>
          <w:lang w:eastAsia="en-GB"/>
        </w:rPr>
        <w:t xml:space="preserve"> </w:t>
      </w:r>
      <w:r w:rsidR="00555C1A" w:rsidRPr="00555C1A">
        <w:rPr>
          <w:rFonts w:ascii="Arial" w:eastAsia="Times New Roman" w:hAnsi="Arial" w:cs="Arial"/>
          <w:color w:val="0E101A"/>
          <w:sz w:val="24"/>
          <w:szCs w:val="24"/>
          <w:lang w:eastAsia="en-GB"/>
        </w:rPr>
        <w:t xml:space="preserve">The current offence grievous bodily harm with intent to resist arrest </w:t>
      </w:r>
      <w:r w:rsidR="00B901E9">
        <w:rPr>
          <w:rFonts w:ascii="Arial" w:eastAsia="Times New Roman" w:hAnsi="Arial" w:cs="Arial"/>
          <w:color w:val="0E101A"/>
          <w:sz w:val="24"/>
          <w:szCs w:val="24"/>
          <w:lang w:eastAsia="en-GB"/>
        </w:rPr>
        <w:t>(</w:t>
      </w:r>
      <w:r w:rsidR="00555C1A" w:rsidRPr="00555C1A">
        <w:rPr>
          <w:rFonts w:ascii="Arial" w:eastAsia="Times New Roman" w:hAnsi="Arial" w:cs="Arial"/>
          <w:color w:val="0E101A"/>
          <w:sz w:val="24"/>
          <w:szCs w:val="24"/>
          <w:lang w:eastAsia="en-GB"/>
        </w:rPr>
        <w:t>life</w:t>
      </w:r>
      <w:r w:rsidR="00D8036F">
        <w:rPr>
          <w:rFonts w:ascii="Arial" w:eastAsia="Times New Roman" w:hAnsi="Arial" w:cs="Arial"/>
          <w:color w:val="0E101A"/>
          <w:sz w:val="24"/>
          <w:szCs w:val="24"/>
          <w:lang w:eastAsia="en-GB"/>
        </w:rPr>
        <w:t xml:space="preserve"> </w:t>
      </w:r>
      <w:r w:rsidR="00D8036F">
        <w:rPr>
          <w:rFonts w:ascii="Arial" w:eastAsia="Times New Roman" w:hAnsi="Arial" w:cs="Arial"/>
          <w:color w:val="0E101A"/>
          <w:sz w:val="24"/>
          <w:szCs w:val="24"/>
          <w:lang w:eastAsia="en-GB"/>
        </w:rPr>
        <w:t>imprisonment</w:t>
      </w:r>
      <w:r w:rsidR="00B901E9">
        <w:rPr>
          <w:rFonts w:ascii="Arial" w:eastAsia="Times New Roman" w:hAnsi="Arial" w:cs="Arial"/>
          <w:color w:val="0E101A"/>
          <w:sz w:val="24"/>
          <w:szCs w:val="24"/>
          <w:lang w:eastAsia="en-GB"/>
        </w:rPr>
        <w:t>)</w:t>
      </w:r>
      <w:r w:rsidR="00555C1A" w:rsidRPr="00555C1A">
        <w:rPr>
          <w:rFonts w:ascii="Arial" w:eastAsia="Times New Roman" w:hAnsi="Arial" w:cs="Arial"/>
          <w:color w:val="0E101A"/>
          <w:sz w:val="24"/>
          <w:szCs w:val="24"/>
          <w:lang w:eastAsia="en-GB"/>
        </w:rPr>
        <w:t xml:space="preserve"> assault with intent to resist arrest </w:t>
      </w:r>
      <w:r w:rsidR="00B901E9">
        <w:rPr>
          <w:rFonts w:ascii="Arial" w:eastAsia="Times New Roman" w:hAnsi="Arial" w:cs="Arial"/>
          <w:color w:val="0E101A"/>
          <w:sz w:val="24"/>
          <w:szCs w:val="24"/>
          <w:lang w:eastAsia="en-GB"/>
        </w:rPr>
        <w:t xml:space="preserve">(2 </w:t>
      </w:r>
      <w:r w:rsidR="00555C1A" w:rsidRPr="00555C1A">
        <w:rPr>
          <w:rFonts w:ascii="Arial" w:eastAsia="Times New Roman" w:hAnsi="Arial" w:cs="Arial"/>
          <w:color w:val="0E101A"/>
          <w:sz w:val="24"/>
          <w:szCs w:val="24"/>
          <w:lang w:eastAsia="en-GB"/>
        </w:rPr>
        <w:t>years</w:t>
      </w:r>
      <w:r w:rsidR="00D8036F">
        <w:rPr>
          <w:rFonts w:ascii="Arial" w:eastAsia="Times New Roman" w:hAnsi="Arial" w:cs="Arial"/>
          <w:color w:val="0E101A"/>
          <w:sz w:val="24"/>
          <w:szCs w:val="24"/>
          <w:lang w:eastAsia="en-GB"/>
        </w:rPr>
        <w:t xml:space="preserve"> </w:t>
      </w:r>
      <w:r w:rsidR="00D8036F">
        <w:rPr>
          <w:rFonts w:ascii="Arial" w:eastAsia="Times New Roman" w:hAnsi="Arial" w:cs="Arial"/>
          <w:color w:val="0E101A"/>
          <w:sz w:val="24"/>
          <w:szCs w:val="24"/>
          <w:lang w:eastAsia="en-GB"/>
        </w:rPr>
        <w:t>imprisonment</w:t>
      </w:r>
      <w:r w:rsidR="00B901E9">
        <w:rPr>
          <w:rFonts w:ascii="Arial" w:eastAsia="Times New Roman" w:hAnsi="Arial" w:cs="Arial"/>
          <w:color w:val="0E101A"/>
          <w:sz w:val="24"/>
          <w:szCs w:val="24"/>
          <w:lang w:eastAsia="en-GB"/>
        </w:rPr>
        <w:t>)</w:t>
      </w:r>
      <w:r w:rsidR="00555C1A" w:rsidRPr="00555C1A">
        <w:rPr>
          <w:rFonts w:ascii="Arial" w:eastAsia="Times New Roman" w:hAnsi="Arial" w:cs="Arial"/>
          <w:color w:val="0E101A"/>
          <w:sz w:val="24"/>
          <w:szCs w:val="24"/>
          <w:lang w:eastAsia="en-GB"/>
        </w:rPr>
        <w:t xml:space="preserve"> would be replaced by causing serious injury with intent to resist arrest </w:t>
      </w:r>
      <w:r w:rsidR="00B901E9">
        <w:rPr>
          <w:rFonts w:ascii="Arial" w:eastAsia="Times New Roman" w:hAnsi="Arial" w:cs="Arial"/>
          <w:color w:val="0E101A"/>
          <w:sz w:val="24"/>
          <w:szCs w:val="24"/>
          <w:lang w:eastAsia="en-GB"/>
        </w:rPr>
        <w:t>(</w:t>
      </w:r>
      <w:r w:rsidR="00555C1A" w:rsidRPr="00555C1A">
        <w:rPr>
          <w:rFonts w:ascii="Arial" w:eastAsia="Times New Roman" w:hAnsi="Arial" w:cs="Arial"/>
          <w:color w:val="0E101A"/>
          <w:sz w:val="24"/>
          <w:szCs w:val="24"/>
          <w:lang w:eastAsia="en-GB"/>
        </w:rPr>
        <w:t xml:space="preserve">sentence not decided but should be more than </w:t>
      </w:r>
      <w:r w:rsidR="00B901E9">
        <w:rPr>
          <w:rFonts w:ascii="Arial" w:eastAsia="Times New Roman" w:hAnsi="Arial" w:cs="Arial"/>
          <w:color w:val="0E101A"/>
          <w:sz w:val="24"/>
          <w:szCs w:val="24"/>
          <w:lang w:eastAsia="en-GB"/>
        </w:rPr>
        <w:t>7</w:t>
      </w:r>
      <w:r w:rsidR="00555C1A" w:rsidRPr="00555C1A">
        <w:rPr>
          <w:rFonts w:ascii="Arial" w:eastAsia="Times New Roman" w:hAnsi="Arial" w:cs="Arial"/>
          <w:color w:val="0E101A"/>
          <w:sz w:val="24"/>
          <w:szCs w:val="24"/>
          <w:lang w:eastAsia="en-GB"/>
        </w:rPr>
        <w:t xml:space="preserve"> years</w:t>
      </w:r>
      <w:r w:rsidR="00BF1733">
        <w:rPr>
          <w:rFonts w:ascii="Arial" w:eastAsia="Times New Roman" w:hAnsi="Arial" w:cs="Arial"/>
          <w:color w:val="0E101A"/>
          <w:sz w:val="24"/>
          <w:szCs w:val="24"/>
          <w:lang w:eastAsia="en-GB"/>
        </w:rPr>
        <w:t xml:space="preserve"> </w:t>
      </w:r>
      <w:r w:rsidR="00BF1733">
        <w:rPr>
          <w:rFonts w:ascii="Arial" w:eastAsia="Times New Roman" w:hAnsi="Arial" w:cs="Arial"/>
          <w:color w:val="0E101A"/>
          <w:sz w:val="24"/>
          <w:szCs w:val="24"/>
          <w:lang w:eastAsia="en-GB"/>
        </w:rPr>
        <w:t>imprisonment</w:t>
      </w:r>
      <w:r w:rsidR="00555C1A" w:rsidRPr="00555C1A">
        <w:rPr>
          <w:rFonts w:ascii="Arial" w:eastAsia="Times New Roman" w:hAnsi="Arial" w:cs="Arial"/>
          <w:color w:val="0E101A"/>
          <w:sz w:val="24"/>
          <w:szCs w:val="24"/>
          <w:lang w:eastAsia="en-GB"/>
        </w:rPr>
        <w:t xml:space="preserve"> and less than life </w:t>
      </w:r>
      <w:r w:rsidR="00BF1733">
        <w:rPr>
          <w:rFonts w:ascii="Arial" w:eastAsia="Times New Roman" w:hAnsi="Arial" w:cs="Arial"/>
          <w:color w:val="0E101A"/>
          <w:sz w:val="24"/>
          <w:szCs w:val="24"/>
          <w:lang w:eastAsia="en-GB"/>
        </w:rPr>
        <w:t>imprisonment</w:t>
      </w:r>
      <w:r w:rsidR="00D8036F">
        <w:rPr>
          <w:rFonts w:ascii="Arial" w:eastAsia="Times New Roman" w:hAnsi="Arial" w:cs="Arial"/>
          <w:color w:val="0E101A"/>
          <w:sz w:val="24"/>
          <w:szCs w:val="24"/>
          <w:lang w:eastAsia="en-GB"/>
        </w:rPr>
        <w:t xml:space="preserve"> </w:t>
      </w:r>
      <w:r w:rsidR="00555C1A" w:rsidRPr="00555C1A">
        <w:rPr>
          <w:rFonts w:ascii="Arial" w:eastAsia="Times New Roman" w:hAnsi="Arial" w:cs="Arial"/>
          <w:color w:val="0E101A"/>
          <w:sz w:val="24"/>
          <w:szCs w:val="24"/>
          <w:lang w:eastAsia="en-GB"/>
        </w:rPr>
        <w:t>assault with intent to resist arrest is 2 years</w:t>
      </w:r>
      <w:r w:rsidR="00BF1733">
        <w:rPr>
          <w:rFonts w:ascii="Arial" w:eastAsia="Times New Roman" w:hAnsi="Arial" w:cs="Arial"/>
          <w:color w:val="0E101A"/>
          <w:sz w:val="24"/>
          <w:szCs w:val="24"/>
          <w:lang w:eastAsia="en-GB"/>
        </w:rPr>
        <w:t xml:space="preserve"> </w:t>
      </w:r>
      <w:r w:rsidR="00BF1733">
        <w:rPr>
          <w:rFonts w:ascii="Arial" w:eastAsia="Times New Roman" w:hAnsi="Arial" w:cs="Arial"/>
          <w:color w:val="0E101A"/>
          <w:sz w:val="24"/>
          <w:szCs w:val="24"/>
          <w:lang w:eastAsia="en-GB"/>
        </w:rPr>
        <w:t>imprisonment</w:t>
      </w:r>
      <w:r w:rsidR="00B901E9">
        <w:rPr>
          <w:rFonts w:ascii="Arial" w:eastAsia="Times New Roman" w:hAnsi="Arial" w:cs="Arial"/>
          <w:color w:val="0E101A"/>
          <w:sz w:val="24"/>
          <w:szCs w:val="24"/>
          <w:lang w:eastAsia="en-GB"/>
        </w:rPr>
        <w:t>).</w:t>
      </w:r>
      <w:r w:rsidR="00555C1A" w:rsidRPr="00555C1A">
        <w:rPr>
          <w:rFonts w:ascii="Arial" w:eastAsia="Times New Roman" w:hAnsi="Arial" w:cs="Arial"/>
          <w:color w:val="0E101A"/>
          <w:sz w:val="24"/>
          <w:szCs w:val="24"/>
          <w:lang w:eastAsia="en-GB"/>
        </w:rPr>
        <w:t xml:space="preserve"> </w:t>
      </w:r>
    </w:p>
    <w:p w14:paraId="6FB251EA" w14:textId="1F31BE85" w:rsidR="0041363F" w:rsidRPr="0041363F" w:rsidRDefault="00A10022" w:rsidP="0041363F">
      <w:pPr>
        <w:spacing w:after="0" w:line="240" w:lineRule="auto"/>
        <w:rPr>
          <w:rFonts w:ascii="Arial" w:eastAsia="Times New Roman" w:hAnsi="Arial" w:cs="Arial"/>
          <w:color w:val="0E101A"/>
          <w:sz w:val="24"/>
          <w:szCs w:val="24"/>
          <w:lang w:eastAsia="en-GB"/>
        </w:rPr>
      </w:pPr>
      <w:r w:rsidRPr="00A10022">
        <w:rPr>
          <w:rFonts w:ascii="Arial" w:eastAsia="Times New Roman" w:hAnsi="Arial" w:cs="Arial"/>
          <w:color w:val="0E101A"/>
          <w:sz w:val="24"/>
          <w:szCs w:val="24"/>
          <w:lang w:eastAsia="en-GB"/>
        </w:rPr>
        <w:t xml:space="preserve">The current offence various offences of causing injury or danger by means of poison or explosive on railways would be replaced by fewer or similar offences of causing danger </w:t>
      </w:r>
      <w:r w:rsidR="00B901E9">
        <w:rPr>
          <w:rFonts w:ascii="Arial" w:eastAsia="Times New Roman" w:hAnsi="Arial" w:cs="Arial"/>
          <w:color w:val="0E101A"/>
          <w:sz w:val="24"/>
          <w:szCs w:val="24"/>
          <w:lang w:eastAsia="en-GB"/>
        </w:rPr>
        <w:t>(</w:t>
      </w:r>
      <w:r w:rsidRPr="00A10022">
        <w:rPr>
          <w:rFonts w:ascii="Arial" w:eastAsia="Times New Roman" w:hAnsi="Arial" w:cs="Arial"/>
          <w:color w:val="0E101A"/>
          <w:sz w:val="24"/>
          <w:szCs w:val="24"/>
          <w:lang w:eastAsia="en-GB"/>
        </w:rPr>
        <w:t>causing actual injury is covered by the main injury offences</w:t>
      </w:r>
      <w:r w:rsidR="00B901E9">
        <w:rPr>
          <w:rFonts w:ascii="Arial" w:eastAsia="Times New Roman" w:hAnsi="Arial" w:cs="Arial"/>
          <w:color w:val="0E101A"/>
          <w:sz w:val="24"/>
          <w:szCs w:val="24"/>
          <w:lang w:eastAsia="en-GB"/>
        </w:rPr>
        <w:t>).</w:t>
      </w:r>
      <w:r w:rsidRPr="00A10022">
        <w:rPr>
          <w:rFonts w:ascii="Arial" w:eastAsia="Times New Roman" w:hAnsi="Arial" w:cs="Arial"/>
          <w:color w:val="0E101A"/>
          <w:sz w:val="24"/>
          <w:szCs w:val="24"/>
          <w:lang w:eastAsia="en-GB"/>
        </w:rPr>
        <w:t xml:space="preserve"> </w:t>
      </w:r>
      <w:r w:rsidR="00B901E9">
        <w:rPr>
          <w:rFonts w:ascii="Arial" w:eastAsia="Times New Roman" w:hAnsi="Arial" w:cs="Arial"/>
          <w:color w:val="0E101A"/>
          <w:sz w:val="24"/>
          <w:szCs w:val="24"/>
          <w:lang w:eastAsia="en-GB"/>
        </w:rPr>
        <w:t xml:space="preserve">The current </w:t>
      </w:r>
      <w:r w:rsidR="00B901E9">
        <w:rPr>
          <w:rFonts w:ascii="Arial" w:eastAsia="Times New Roman" w:hAnsi="Arial" w:cs="Arial"/>
          <w:color w:val="0E101A"/>
          <w:sz w:val="24"/>
          <w:szCs w:val="24"/>
          <w:lang w:eastAsia="en-GB"/>
        </w:rPr>
        <w:lastRenderedPageBreak/>
        <w:t>offence</w:t>
      </w:r>
      <w:r w:rsidR="00014899">
        <w:rPr>
          <w:rFonts w:ascii="Arial" w:eastAsia="Times New Roman" w:hAnsi="Arial" w:cs="Arial"/>
          <w:color w:val="0E101A"/>
          <w:sz w:val="24"/>
          <w:szCs w:val="24"/>
          <w:lang w:eastAsia="en-GB"/>
        </w:rPr>
        <w:t xml:space="preserve"> </w:t>
      </w:r>
      <w:r w:rsidR="00E51B54" w:rsidRPr="00E51B54">
        <w:rPr>
          <w:rFonts w:ascii="Arial" w:eastAsia="Times New Roman" w:hAnsi="Arial" w:cs="Arial"/>
          <w:color w:val="0E101A"/>
          <w:sz w:val="24"/>
          <w:szCs w:val="24"/>
          <w:lang w:eastAsia="en-GB"/>
        </w:rPr>
        <w:t xml:space="preserve">soliciting murder </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life</w:t>
      </w:r>
      <w:r w:rsidR="001224EA">
        <w:rPr>
          <w:rFonts w:ascii="Arial" w:eastAsia="Times New Roman" w:hAnsi="Arial" w:cs="Arial"/>
          <w:color w:val="0E101A"/>
          <w:sz w:val="24"/>
          <w:szCs w:val="24"/>
          <w:lang w:eastAsia="en-GB"/>
        </w:rPr>
        <w:t xml:space="preserve"> </w:t>
      </w:r>
      <w:r w:rsidR="001224EA">
        <w:rPr>
          <w:rFonts w:ascii="Arial" w:eastAsia="Times New Roman" w:hAnsi="Arial" w:cs="Arial"/>
          <w:color w:val="0E101A"/>
          <w:sz w:val="24"/>
          <w:szCs w:val="24"/>
          <w:lang w:eastAsia="en-GB"/>
        </w:rPr>
        <w:t>imprisonment</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would be replaced by encouraging murder </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life</w:t>
      </w:r>
      <w:r w:rsidR="001224EA">
        <w:rPr>
          <w:rFonts w:ascii="Arial" w:eastAsia="Times New Roman" w:hAnsi="Arial" w:cs="Arial"/>
          <w:color w:val="0E101A"/>
          <w:sz w:val="24"/>
          <w:szCs w:val="24"/>
          <w:lang w:eastAsia="en-GB"/>
        </w:rPr>
        <w:t xml:space="preserve"> </w:t>
      </w:r>
      <w:r w:rsidR="001224EA">
        <w:rPr>
          <w:rFonts w:ascii="Arial" w:eastAsia="Times New Roman" w:hAnsi="Arial" w:cs="Arial"/>
          <w:color w:val="0E101A"/>
          <w:sz w:val="24"/>
          <w:szCs w:val="24"/>
          <w:lang w:eastAsia="en-GB"/>
        </w:rPr>
        <w:t>imprisonment</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w:t>
      </w:r>
      <w:r w:rsidR="007B2302">
        <w:rPr>
          <w:rFonts w:ascii="Arial" w:eastAsia="Times New Roman" w:hAnsi="Arial" w:cs="Arial"/>
          <w:color w:val="0E101A"/>
          <w:sz w:val="24"/>
          <w:szCs w:val="24"/>
          <w:lang w:eastAsia="en-GB"/>
        </w:rPr>
        <w:t>T</w:t>
      </w:r>
      <w:r w:rsidR="00E51B54" w:rsidRPr="00E51B54">
        <w:rPr>
          <w:rFonts w:ascii="Arial" w:eastAsia="Times New Roman" w:hAnsi="Arial" w:cs="Arial"/>
          <w:color w:val="0E101A"/>
          <w:sz w:val="24"/>
          <w:szCs w:val="24"/>
          <w:lang w:eastAsia="en-GB"/>
        </w:rPr>
        <w:t xml:space="preserve">he current </w:t>
      </w:r>
      <w:r w:rsidR="00140B92" w:rsidRPr="00E51B54">
        <w:rPr>
          <w:rFonts w:ascii="Arial" w:eastAsia="Times New Roman" w:hAnsi="Arial" w:cs="Arial"/>
          <w:color w:val="0E101A"/>
          <w:sz w:val="24"/>
          <w:szCs w:val="24"/>
          <w:lang w:eastAsia="en-GB"/>
        </w:rPr>
        <w:t xml:space="preserve">offence </w:t>
      </w:r>
      <w:r w:rsidR="00140B92">
        <w:rPr>
          <w:rFonts w:ascii="Arial" w:eastAsia="Times New Roman" w:hAnsi="Arial" w:cs="Arial"/>
          <w:color w:val="0E101A"/>
          <w:sz w:val="24"/>
          <w:szCs w:val="24"/>
          <w:lang w:eastAsia="en-GB"/>
        </w:rPr>
        <w:t>of</w:t>
      </w:r>
      <w:r w:rsidR="007B2302">
        <w:rPr>
          <w:rFonts w:ascii="Arial" w:eastAsia="Times New Roman" w:hAnsi="Arial" w:cs="Arial"/>
          <w:color w:val="0E101A"/>
          <w:sz w:val="24"/>
          <w:szCs w:val="24"/>
          <w:lang w:eastAsia="en-GB"/>
        </w:rPr>
        <w:t xml:space="preserve"> making </w:t>
      </w:r>
      <w:r w:rsidR="00E51B54" w:rsidRPr="00E51B54">
        <w:rPr>
          <w:rFonts w:ascii="Arial" w:eastAsia="Times New Roman" w:hAnsi="Arial" w:cs="Arial"/>
          <w:color w:val="0E101A"/>
          <w:sz w:val="24"/>
          <w:szCs w:val="24"/>
          <w:lang w:eastAsia="en-GB"/>
        </w:rPr>
        <w:t xml:space="preserve">threats to kill would be </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10 years</w:t>
      </w:r>
      <w:r w:rsidR="001224EA">
        <w:rPr>
          <w:rFonts w:ascii="Arial" w:eastAsia="Times New Roman" w:hAnsi="Arial" w:cs="Arial"/>
          <w:color w:val="0E101A"/>
          <w:sz w:val="24"/>
          <w:szCs w:val="24"/>
          <w:lang w:eastAsia="en-GB"/>
        </w:rPr>
        <w:t xml:space="preserve"> </w:t>
      </w:r>
      <w:r w:rsidR="001224EA">
        <w:rPr>
          <w:rFonts w:ascii="Arial" w:eastAsia="Times New Roman" w:hAnsi="Arial" w:cs="Arial"/>
          <w:color w:val="0E101A"/>
          <w:sz w:val="24"/>
          <w:szCs w:val="24"/>
          <w:lang w:eastAsia="en-GB"/>
        </w:rPr>
        <w:t>imprisonment</w:t>
      </w:r>
      <w:r w:rsidR="007B230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would be replaced by threats to kill</w:t>
      </w:r>
      <w:r w:rsidR="00140B9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cause serious injury or </w:t>
      </w:r>
      <w:r w:rsidR="00140B92">
        <w:rPr>
          <w:rFonts w:ascii="Arial" w:eastAsia="Times New Roman" w:hAnsi="Arial" w:cs="Arial"/>
          <w:color w:val="0E101A"/>
          <w:sz w:val="24"/>
          <w:szCs w:val="24"/>
          <w:lang w:eastAsia="en-GB"/>
        </w:rPr>
        <w:t>rape</w:t>
      </w:r>
      <w:r w:rsidR="00E51B54" w:rsidRPr="00E51B54">
        <w:rPr>
          <w:rFonts w:ascii="Arial" w:eastAsia="Times New Roman" w:hAnsi="Arial" w:cs="Arial"/>
          <w:color w:val="0E101A"/>
          <w:sz w:val="24"/>
          <w:szCs w:val="24"/>
          <w:lang w:eastAsia="en-GB"/>
        </w:rPr>
        <w:t xml:space="preserve"> </w:t>
      </w:r>
      <w:r w:rsidR="00140B9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10 years</w:t>
      </w:r>
      <w:r w:rsidR="001224EA">
        <w:rPr>
          <w:rFonts w:ascii="Arial" w:eastAsia="Times New Roman" w:hAnsi="Arial" w:cs="Arial"/>
          <w:color w:val="0E101A"/>
          <w:sz w:val="24"/>
          <w:szCs w:val="24"/>
          <w:lang w:eastAsia="en-GB"/>
        </w:rPr>
        <w:t xml:space="preserve"> </w:t>
      </w:r>
      <w:r w:rsidR="001224EA">
        <w:rPr>
          <w:rFonts w:ascii="Arial" w:eastAsia="Times New Roman" w:hAnsi="Arial" w:cs="Arial"/>
          <w:color w:val="0E101A"/>
          <w:sz w:val="24"/>
          <w:szCs w:val="24"/>
          <w:lang w:eastAsia="en-GB"/>
        </w:rPr>
        <w:t>imprisonment</w:t>
      </w:r>
      <w:r w:rsidR="00140B92">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w:t>
      </w:r>
      <w:r w:rsidR="007C314B">
        <w:rPr>
          <w:rFonts w:ascii="Arial" w:eastAsia="Times New Roman" w:hAnsi="Arial" w:cs="Arial"/>
          <w:color w:val="0E101A"/>
          <w:sz w:val="24"/>
          <w:szCs w:val="24"/>
          <w:lang w:eastAsia="en-GB"/>
        </w:rPr>
        <w:t xml:space="preserve">The current </w:t>
      </w:r>
      <w:r w:rsidR="00714851">
        <w:rPr>
          <w:rFonts w:ascii="Arial" w:eastAsia="Times New Roman" w:hAnsi="Arial" w:cs="Arial"/>
          <w:color w:val="0E101A"/>
          <w:sz w:val="24"/>
          <w:szCs w:val="24"/>
          <w:lang w:eastAsia="en-GB"/>
        </w:rPr>
        <w:t xml:space="preserve">offence of </w:t>
      </w:r>
      <w:r w:rsidR="00E51B54" w:rsidRPr="00E51B54">
        <w:rPr>
          <w:rFonts w:ascii="Arial" w:eastAsia="Times New Roman" w:hAnsi="Arial" w:cs="Arial"/>
          <w:color w:val="0E101A"/>
          <w:sz w:val="24"/>
          <w:szCs w:val="24"/>
          <w:lang w:eastAsia="en-GB"/>
        </w:rPr>
        <w:t>attempting to choke</w:t>
      </w:r>
      <w:r w:rsidR="00714851">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preventing escape from a shipwreck</w:t>
      </w:r>
      <w:r w:rsidR="00952EC6">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failing to feed servants and apprentices will be abolished from the </w:t>
      </w:r>
      <w:r w:rsidR="00952EC6">
        <w:rPr>
          <w:rFonts w:ascii="Arial" w:eastAsia="Times New Roman" w:hAnsi="Arial" w:cs="Arial"/>
          <w:color w:val="0E101A"/>
          <w:sz w:val="24"/>
          <w:szCs w:val="24"/>
          <w:lang w:eastAsia="en-GB"/>
        </w:rPr>
        <w:t xml:space="preserve">new </w:t>
      </w:r>
      <w:r w:rsidR="00E51B54" w:rsidRPr="00E51B54">
        <w:rPr>
          <w:rFonts w:ascii="Arial" w:eastAsia="Times New Roman" w:hAnsi="Arial" w:cs="Arial"/>
          <w:color w:val="0E101A"/>
          <w:sz w:val="24"/>
          <w:szCs w:val="24"/>
          <w:lang w:eastAsia="en-GB"/>
        </w:rPr>
        <w:t>reform</w:t>
      </w:r>
      <w:r w:rsidR="00952EC6">
        <w:rPr>
          <w:rFonts w:ascii="Arial" w:eastAsia="Times New Roman" w:hAnsi="Arial" w:cs="Arial"/>
          <w:color w:val="0E101A"/>
          <w:sz w:val="24"/>
          <w:szCs w:val="24"/>
          <w:lang w:eastAsia="en-GB"/>
        </w:rPr>
        <w:t>.</w:t>
      </w:r>
      <w:r w:rsidR="00E51B54" w:rsidRPr="00E51B54">
        <w:rPr>
          <w:rFonts w:ascii="Arial" w:eastAsia="Times New Roman" w:hAnsi="Arial" w:cs="Arial"/>
          <w:color w:val="0E101A"/>
          <w:sz w:val="24"/>
          <w:szCs w:val="24"/>
          <w:lang w:eastAsia="en-GB"/>
        </w:rPr>
        <w:t xml:space="preserve"> </w:t>
      </w:r>
      <w:r w:rsidR="00952EC6">
        <w:rPr>
          <w:rFonts w:ascii="Arial" w:eastAsia="Times New Roman" w:hAnsi="Arial" w:cs="Arial"/>
          <w:color w:val="0E101A"/>
          <w:sz w:val="24"/>
          <w:szCs w:val="24"/>
          <w:lang w:eastAsia="en-GB"/>
        </w:rPr>
        <w:t xml:space="preserve">The current offence </w:t>
      </w:r>
      <w:r w:rsidR="00520BFF">
        <w:rPr>
          <w:rFonts w:ascii="Arial" w:eastAsia="Times New Roman" w:hAnsi="Arial" w:cs="Arial"/>
          <w:color w:val="0E101A"/>
          <w:sz w:val="24"/>
          <w:szCs w:val="24"/>
          <w:lang w:eastAsia="en-GB"/>
        </w:rPr>
        <w:t xml:space="preserve">of </w:t>
      </w:r>
      <w:r w:rsidR="00B901E9" w:rsidRPr="00B901E9">
        <w:rPr>
          <w:rFonts w:ascii="Arial" w:eastAsia="Times New Roman" w:hAnsi="Arial" w:cs="Arial"/>
          <w:color w:val="0E101A"/>
          <w:sz w:val="24"/>
          <w:szCs w:val="24"/>
          <w:lang w:eastAsia="en-GB"/>
        </w:rPr>
        <w:t>exposing children to danger</w:t>
      </w:r>
      <w:r w:rsidR="00520BFF">
        <w:rPr>
          <w:rFonts w:ascii="Arial" w:eastAsia="Times New Roman" w:hAnsi="Arial" w:cs="Arial"/>
          <w:color w:val="0E101A"/>
          <w:sz w:val="24"/>
          <w:szCs w:val="24"/>
          <w:lang w:eastAsia="en-GB"/>
        </w:rPr>
        <w:t>,</w:t>
      </w:r>
      <w:r w:rsidR="00B901E9" w:rsidRPr="00B901E9">
        <w:rPr>
          <w:rFonts w:ascii="Arial" w:eastAsia="Times New Roman" w:hAnsi="Arial" w:cs="Arial"/>
          <w:color w:val="0E101A"/>
          <w:sz w:val="24"/>
          <w:szCs w:val="24"/>
          <w:lang w:eastAsia="en-GB"/>
        </w:rPr>
        <w:t xml:space="preserve"> setting mantraps</w:t>
      </w:r>
      <w:r w:rsidR="00520BFF">
        <w:rPr>
          <w:rFonts w:ascii="Arial" w:eastAsia="Times New Roman" w:hAnsi="Arial" w:cs="Arial"/>
          <w:color w:val="0E101A"/>
          <w:sz w:val="24"/>
          <w:szCs w:val="24"/>
          <w:lang w:eastAsia="en-GB"/>
        </w:rPr>
        <w:t>,</w:t>
      </w:r>
      <w:r w:rsidR="00B901E9" w:rsidRPr="00B901E9">
        <w:rPr>
          <w:rFonts w:ascii="Arial" w:eastAsia="Times New Roman" w:hAnsi="Arial" w:cs="Arial"/>
          <w:color w:val="0E101A"/>
          <w:sz w:val="24"/>
          <w:szCs w:val="24"/>
          <w:lang w:eastAsia="en-GB"/>
        </w:rPr>
        <w:t xml:space="preserve"> causing harm by furious driving will be left in the 1861 act</w:t>
      </w:r>
      <w:r w:rsidR="00520BFF">
        <w:rPr>
          <w:rFonts w:ascii="Arial" w:eastAsia="Times New Roman" w:hAnsi="Arial" w:cs="Arial"/>
          <w:color w:val="0E101A"/>
          <w:sz w:val="24"/>
          <w:szCs w:val="24"/>
          <w:lang w:eastAsia="en-GB"/>
        </w:rPr>
        <w:t>.</w:t>
      </w:r>
      <w:r w:rsidR="000C308F">
        <w:rPr>
          <w:rFonts w:ascii="Arial" w:eastAsia="Times New Roman" w:hAnsi="Arial" w:cs="Arial"/>
          <w:color w:val="0E101A"/>
          <w:sz w:val="24"/>
          <w:szCs w:val="24"/>
          <w:lang w:eastAsia="en-GB"/>
        </w:rPr>
        <w:t xml:space="preserve"> </w:t>
      </w:r>
      <w:r w:rsidR="0041363F" w:rsidRPr="0041363F">
        <w:rPr>
          <w:rFonts w:ascii="Arial" w:eastAsia="Times New Roman" w:hAnsi="Arial" w:cs="Arial"/>
          <w:color w:val="0E101A"/>
          <w:sz w:val="24"/>
          <w:szCs w:val="24"/>
          <w:lang w:eastAsia="en-GB"/>
        </w:rPr>
        <w:t>Aggravated assault is looking to replace common assault and ABH which are two offences that already exist but are no longer suitable. Since the law was created in 1861 society has grown and changed greatly since then. This means there is a new standard in society that is expected to be represented in this law or added to it. Overview of Reform of Offences Against the Person (Law Commission, 2015)</w:t>
      </w:r>
    </w:p>
    <w:p w14:paraId="26FD6F4D"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63A3A906"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The unclear hierarchy of offences contained within the Act is discussed in the consultation with the Criminal Bar Association of England and Wales. This states that they considered including a definition of injury on the reform to help benefit the law and help in order to make it clearer. They also discussed putting in a definition for the words “intention” and “recklessness” which would be similar to what is said in the 1998 bill and the draft bill. It was also said that it would be beneficial to carry on and reform psychiatric assault and battery this was after considering the Ireland v Burstow [1997] case where the defendant was convicted of three counts of assault occasioning actual bodily harm for harassing three women by making repeated silent phone calls to each of them. (The Law Commission, 2015). Other cases that may be considered when thinking about this could be the Regina v Miller 1954 case where a husband was charged with raping his wife after discovering she had left him and had also filed for divorce, he was also charged with assault as a result of his actions. (Regina v Miller 1954, 2013). Another case to be considered would be the Regina v Chan-Fook 1994 case where Chan- Fook had accused said victim of stealing his fiancé's engagement ring, Chan-Fook beat the victim several times and then proceeded to lock him in a room on the second floor, the victim then tried to escape and jumped out the window causing rather severe injuries. (Regina v Chan-Fook 1994, 2013). One more case that could be looked at is the Regina v Constanza 1997 case where a man was convicted of assault occasioning actual bodily harm of a female ex-colleague, of whom he harassed of the period of two years he followed her made several silent phone calls to her and wrote offensive things on her house door she also got given a couple of threatening letters from the same man. (Regina v Constanza 1997, 2013). All three of these cases show the seriousness and variety of cases that the non-fatal offences against the person act covers.</w:t>
      </w:r>
    </w:p>
    <w:p w14:paraId="18983308"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21EA8A4E"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The act finds many guilty by association the particular reason for this circumstance is that the act is not adequate or fit for purpose. According to an article written by John Gardner “sections, 18,20 and 47 can no longer serve as adequate guides to those whose actions and decisions are supposed to conform to them” this statement proves to me that the law is no longer fit for purpose and is in dire need of reform. There is a basic guide in this law, but it is not very specific for when there are specific offences that need to be covered or that the law should cover but for some reason does not efficiently. (Gardner, 1994)</w:t>
      </w:r>
    </w:p>
    <w:p w14:paraId="3DC8A85B"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55EF729D" w14:textId="113438A3"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 xml:space="preserve">On the other hand, in an article written by John Gardner states that the entire act is normally found guilty just by association, although the serious accusations are now </w:t>
      </w:r>
      <w:r w:rsidRPr="0041363F">
        <w:rPr>
          <w:rFonts w:ascii="Arial" w:eastAsia="Times New Roman" w:hAnsi="Arial" w:cs="Arial"/>
          <w:color w:val="0E101A"/>
          <w:sz w:val="24"/>
          <w:szCs w:val="24"/>
          <w:lang w:eastAsia="en-GB"/>
        </w:rPr>
        <w:lastRenderedPageBreak/>
        <w:t>being levelled, it is not many just a few of its provisions. Those provisions are known as the core of the legislation. In the article Garnder also states that “the irrationality of the 1861 act lies in its failure to take this natural path, its failure to carry the underlying hierarchy of seriousness over into the actual definition an organisation of the offences”. It could be said that the previous statement shows why the law is actually not in need of reform and the harm reforming the law could cause legally. It also suggests that law should be “thoroughly governed” which also suggests that the law does not need to be reformed but maintained and governed.</w:t>
      </w:r>
    </w:p>
    <w:p w14:paraId="5E0CDCC8" w14:textId="77777777"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(Gardner, 1994)</w:t>
      </w:r>
    </w:p>
    <w:p w14:paraId="2E7EC624"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5084129E"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75CB126F"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0A8F20C4"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2FE8BD2C"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0EADFCC8"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43C7362F"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4C768563" w14:textId="77777777" w:rsidR="0041363F" w:rsidRPr="0041363F" w:rsidRDefault="0041363F" w:rsidP="0041363F">
      <w:pPr>
        <w:spacing w:after="0" w:line="240" w:lineRule="auto"/>
        <w:rPr>
          <w:rFonts w:ascii="Arial" w:eastAsia="Times New Roman" w:hAnsi="Arial" w:cs="Arial"/>
          <w:color w:val="0E101A"/>
          <w:sz w:val="24"/>
          <w:szCs w:val="24"/>
          <w:lang w:eastAsia="en-GB"/>
        </w:rPr>
      </w:pPr>
    </w:p>
    <w:p w14:paraId="34D2A73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C00D7A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CC5DCF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61525D8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F392253"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892068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44232A1"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2662E4F"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294806E"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8870B4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42F406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0F72CE2"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2CA74D4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57EA54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8F28FAA"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70D4EADE"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34A3662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B9FD313"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0925F71"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4DB30CB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B2417B8"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20D85D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B218F67"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58C12872"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09DCFC10"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16D4CE2D" w14:textId="77777777" w:rsidR="0041363F" w:rsidRDefault="0041363F" w:rsidP="0041363F">
      <w:pPr>
        <w:spacing w:after="0" w:line="240" w:lineRule="auto"/>
        <w:rPr>
          <w:rFonts w:ascii="Arial" w:eastAsia="Times New Roman" w:hAnsi="Arial" w:cs="Arial"/>
          <w:b/>
          <w:bCs/>
          <w:color w:val="0E101A"/>
          <w:sz w:val="24"/>
          <w:szCs w:val="24"/>
          <w:lang w:eastAsia="en-GB"/>
        </w:rPr>
      </w:pPr>
    </w:p>
    <w:p w14:paraId="5364FBD3"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60BDBDCC"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7AF38212"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1373DB30"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1B600D3B"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418D3BC7"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13109C0F" w14:textId="77777777" w:rsidR="00CF6772" w:rsidRDefault="00CF6772" w:rsidP="0041363F">
      <w:pPr>
        <w:spacing w:after="0" w:line="240" w:lineRule="auto"/>
        <w:rPr>
          <w:rFonts w:ascii="Arial" w:eastAsia="Times New Roman" w:hAnsi="Arial" w:cs="Arial"/>
          <w:b/>
          <w:bCs/>
          <w:color w:val="0E101A"/>
          <w:sz w:val="24"/>
          <w:szCs w:val="24"/>
          <w:lang w:eastAsia="en-GB"/>
        </w:rPr>
      </w:pPr>
    </w:p>
    <w:p w14:paraId="79E7F869" w14:textId="623B2BEA"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b/>
          <w:bCs/>
          <w:color w:val="0E101A"/>
          <w:sz w:val="24"/>
          <w:szCs w:val="24"/>
          <w:lang w:eastAsia="en-GB"/>
        </w:rPr>
        <w:lastRenderedPageBreak/>
        <w:t>Conclusion </w:t>
      </w:r>
    </w:p>
    <w:p w14:paraId="5331BEFE" w14:textId="124797A2" w:rsidR="0041363F" w:rsidRPr="0041363F" w:rsidRDefault="0041363F" w:rsidP="0041363F">
      <w:pPr>
        <w:spacing w:after="0" w:line="240" w:lineRule="auto"/>
        <w:rPr>
          <w:rFonts w:ascii="Arial" w:eastAsia="Times New Roman" w:hAnsi="Arial" w:cs="Arial"/>
          <w:color w:val="0E101A"/>
          <w:sz w:val="24"/>
          <w:szCs w:val="24"/>
          <w:lang w:eastAsia="en-GB"/>
        </w:rPr>
      </w:pPr>
      <w:r w:rsidRPr="0041363F">
        <w:rPr>
          <w:rFonts w:ascii="Arial" w:eastAsia="Times New Roman" w:hAnsi="Arial" w:cs="Arial"/>
          <w:color w:val="0E101A"/>
          <w:sz w:val="24"/>
          <w:szCs w:val="24"/>
          <w:lang w:eastAsia="en-GB"/>
        </w:rPr>
        <w:t>To sum up, everything that has been stated so far it could be said that the Offences Against the Person Act 1861 is most definitely in need of reform. It has been recommended that the legislation is modernised and that it is adapted to fit sufficiently in modern-day society. In a report done by Stavros Demetriou at the University of Sussex, it states the recommendations made for the legislation, they are as follows the language in the legislation needs to be updated and modernised, it also states that the legislation covers a large variety of offences and is not very specific it is suggested that the legislation is written to be more specific about its offences and its outcomes. The commission is not eager in the slightest to look at in more depth at the amount of core issues, for example, the understanding of consent and recklessness. Offences Against the Person (Demetriou, 2016). These are only a few examples, but it could be argued that there is a very good chance that these recommendations will help in order to improve the law and get it reformed. In response to the title, it could be said that the law in relation to non-fatal offences against the person is in fact no longer suitable and is most definitely not fit for purpose anymore and is most certainly in need of reform.</w:t>
      </w:r>
    </w:p>
    <w:p w14:paraId="0F8C2AB5" w14:textId="77777777" w:rsidR="0041363F" w:rsidRPr="005778D7" w:rsidRDefault="0041363F" w:rsidP="00887C4D">
      <w:pPr>
        <w:rPr>
          <w:rFonts w:ascii="Arial" w:hAnsi="Arial" w:cs="Arial"/>
          <w:sz w:val="24"/>
          <w:szCs w:val="24"/>
        </w:rPr>
      </w:pPr>
    </w:p>
    <w:p w14:paraId="5C4BE2D5" w14:textId="6649EC1B" w:rsidR="00F50EF8" w:rsidRPr="005778D7" w:rsidRDefault="00F50EF8" w:rsidP="00887C4D">
      <w:pPr>
        <w:rPr>
          <w:rFonts w:ascii="Arial" w:hAnsi="Arial" w:cs="Arial"/>
          <w:b/>
          <w:bCs/>
          <w:sz w:val="24"/>
          <w:szCs w:val="24"/>
        </w:rPr>
      </w:pPr>
    </w:p>
    <w:p w14:paraId="3CF3A2C6" w14:textId="69B84D09" w:rsidR="00F50EF8" w:rsidRPr="005778D7" w:rsidRDefault="00F50EF8" w:rsidP="00887C4D">
      <w:pPr>
        <w:rPr>
          <w:rFonts w:ascii="Arial" w:hAnsi="Arial" w:cs="Arial"/>
          <w:b/>
          <w:bCs/>
          <w:sz w:val="24"/>
          <w:szCs w:val="24"/>
        </w:rPr>
      </w:pPr>
    </w:p>
    <w:p w14:paraId="5E703A91" w14:textId="1283C6E3" w:rsidR="00F50EF8" w:rsidRPr="005778D7" w:rsidRDefault="00F50EF8" w:rsidP="00887C4D">
      <w:pPr>
        <w:rPr>
          <w:rFonts w:ascii="Arial" w:hAnsi="Arial" w:cs="Arial"/>
          <w:b/>
          <w:bCs/>
          <w:sz w:val="24"/>
          <w:szCs w:val="24"/>
        </w:rPr>
      </w:pPr>
    </w:p>
    <w:p w14:paraId="6471AFC1" w14:textId="78706F47" w:rsidR="00F50EF8" w:rsidRPr="005778D7" w:rsidRDefault="00F50EF8" w:rsidP="00887C4D">
      <w:pPr>
        <w:rPr>
          <w:rFonts w:ascii="Arial" w:hAnsi="Arial" w:cs="Arial"/>
          <w:b/>
          <w:bCs/>
          <w:sz w:val="24"/>
          <w:szCs w:val="24"/>
        </w:rPr>
      </w:pPr>
    </w:p>
    <w:p w14:paraId="0C69F3C7" w14:textId="57B9CBDE" w:rsidR="00F50EF8" w:rsidRPr="005778D7" w:rsidRDefault="00F50EF8" w:rsidP="00887C4D">
      <w:pPr>
        <w:rPr>
          <w:rFonts w:ascii="Arial" w:hAnsi="Arial" w:cs="Arial"/>
          <w:b/>
          <w:bCs/>
          <w:sz w:val="24"/>
          <w:szCs w:val="24"/>
        </w:rPr>
      </w:pPr>
    </w:p>
    <w:p w14:paraId="0DCEF4CB" w14:textId="5791CDDC" w:rsidR="00F50EF8" w:rsidRPr="005778D7" w:rsidRDefault="00F50EF8" w:rsidP="00887C4D">
      <w:pPr>
        <w:rPr>
          <w:rFonts w:ascii="Arial" w:hAnsi="Arial" w:cs="Arial"/>
          <w:b/>
          <w:bCs/>
          <w:sz w:val="24"/>
          <w:szCs w:val="24"/>
        </w:rPr>
      </w:pPr>
    </w:p>
    <w:p w14:paraId="0F936105" w14:textId="23FDA61B" w:rsidR="00F50EF8" w:rsidRPr="005778D7" w:rsidRDefault="00F50EF8" w:rsidP="00887C4D">
      <w:pPr>
        <w:rPr>
          <w:rFonts w:ascii="Arial" w:hAnsi="Arial" w:cs="Arial"/>
          <w:b/>
          <w:bCs/>
          <w:sz w:val="24"/>
          <w:szCs w:val="24"/>
        </w:rPr>
      </w:pPr>
    </w:p>
    <w:p w14:paraId="54DA1081" w14:textId="4CB815A1" w:rsidR="00F50EF8" w:rsidRPr="005778D7" w:rsidRDefault="00F50EF8" w:rsidP="00887C4D">
      <w:pPr>
        <w:rPr>
          <w:rFonts w:ascii="Arial" w:hAnsi="Arial" w:cs="Arial"/>
          <w:b/>
          <w:bCs/>
          <w:sz w:val="24"/>
          <w:szCs w:val="24"/>
        </w:rPr>
      </w:pPr>
    </w:p>
    <w:p w14:paraId="4D22A97D" w14:textId="45CCFEBF" w:rsidR="00F50EF8" w:rsidRPr="005778D7" w:rsidRDefault="00F50EF8" w:rsidP="00887C4D">
      <w:pPr>
        <w:rPr>
          <w:rFonts w:ascii="Arial" w:hAnsi="Arial" w:cs="Arial"/>
          <w:b/>
          <w:bCs/>
          <w:sz w:val="24"/>
          <w:szCs w:val="24"/>
        </w:rPr>
      </w:pPr>
    </w:p>
    <w:p w14:paraId="6455B329" w14:textId="46C71A90" w:rsidR="00F50EF8" w:rsidRPr="005778D7" w:rsidRDefault="00F50EF8" w:rsidP="00887C4D">
      <w:pPr>
        <w:rPr>
          <w:rFonts w:ascii="Arial" w:hAnsi="Arial" w:cs="Arial"/>
          <w:b/>
          <w:bCs/>
          <w:sz w:val="24"/>
          <w:szCs w:val="24"/>
        </w:rPr>
      </w:pPr>
    </w:p>
    <w:p w14:paraId="5F52EB04" w14:textId="0B0ED717" w:rsidR="00F50EF8" w:rsidRPr="005778D7" w:rsidRDefault="00F50EF8" w:rsidP="00887C4D">
      <w:pPr>
        <w:rPr>
          <w:rFonts w:ascii="Arial" w:hAnsi="Arial" w:cs="Arial"/>
          <w:b/>
          <w:bCs/>
          <w:sz w:val="24"/>
          <w:szCs w:val="24"/>
        </w:rPr>
      </w:pPr>
    </w:p>
    <w:p w14:paraId="535E50A4" w14:textId="644881C3" w:rsidR="00F50EF8" w:rsidRPr="005778D7" w:rsidRDefault="00F50EF8" w:rsidP="00887C4D">
      <w:pPr>
        <w:rPr>
          <w:rFonts w:ascii="Arial" w:hAnsi="Arial" w:cs="Arial"/>
          <w:b/>
          <w:bCs/>
          <w:sz w:val="24"/>
          <w:szCs w:val="24"/>
        </w:rPr>
      </w:pPr>
    </w:p>
    <w:p w14:paraId="4CA6FC0B" w14:textId="3D20028B" w:rsidR="00F50EF8" w:rsidRPr="005778D7" w:rsidRDefault="00F50EF8" w:rsidP="00887C4D">
      <w:pPr>
        <w:rPr>
          <w:rFonts w:ascii="Arial" w:hAnsi="Arial" w:cs="Arial"/>
          <w:b/>
          <w:bCs/>
          <w:sz w:val="24"/>
          <w:szCs w:val="24"/>
        </w:rPr>
      </w:pPr>
    </w:p>
    <w:p w14:paraId="100E7274" w14:textId="15498B75" w:rsidR="00F50EF8" w:rsidRPr="005778D7" w:rsidRDefault="00F50EF8" w:rsidP="00887C4D">
      <w:pPr>
        <w:rPr>
          <w:rFonts w:ascii="Arial" w:hAnsi="Arial" w:cs="Arial"/>
          <w:b/>
          <w:bCs/>
          <w:sz w:val="24"/>
          <w:szCs w:val="24"/>
        </w:rPr>
      </w:pPr>
    </w:p>
    <w:p w14:paraId="4177CDA3" w14:textId="2C18C0A8" w:rsidR="00F50EF8" w:rsidRPr="005778D7" w:rsidRDefault="00F50EF8" w:rsidP="00887C4D">
      <w:pPr>
        <w:rPr>
          <w:rFonts w:ascii="Arial" w:hAnsi="Arial" w:cs="Arial"/>
          <w:b/>
          <w:bCs/>
          <w:sz w:val="24"/>
          <w:szCs w:val="24"/>
        </w:rPr>
      </w:pPr>
    </w:p>
    <w:p w14:paraId="4CA3A9B9" w14:textId="3DB2FCFE" w:rsidR="00F50EF8" w:rsidRPr="005778D7" w:rsidRDefault="00F50EF8" w:rsidP="00887C4D">
      <w:pPr>
        <w:rPr>
          <w:rFonts w:ascii="Arial" w:hAnsi="Arial" w:cs="Arial"/>
          <w:b/>
          <w:bCs/>
          <w:sz w:val="24"/>
          <w:szCs w:val="24"/>
        </w:rPr>
      </w:pPr>
    </w:p>
    <w:p w14:paraId="28285F2C" w14:textId="77777777" w:rsidR="00322DA8" w:rsidRPr="005778D7" w:rsidRDefault="00322DA8" w:rsidP="00887C4D">
      <w:pPr>
        <w:rPr>
          <w:rFonts w:ascii="Arial" w:hAnsi="Arial" w:cs="Arial"/>
          <w:b/>
          <w:bCs/>
          <w:sz w:val="24"/>
          <w:szCs w:val="24"/>
        </w:rPr>
      </w:pPr>
    </w:p>
    <w:p w14:paraId="32CB5D73" w14:textId="52ED14A1" w:rsidR="00233F1F" w:rsidRPr="005778D7" w:rsidRDefault="00233F1F" w:rsidP="00887C4D">
      <w:pPr>
        <w:rPr>
          <w:rFonts w:ascii="Arial" w:hAnsi="Arial" w:cs="Arial"/>
          <w:b/>
          <w:bCs/>
          <w:sz w:val="24"/>
          <w:szCs w:val="24"/>
        </w:rPr>
      </w:pPr>
    </w:p>
    <w:p w14:paraId="635E29ED" w14:textId="77777777" w:rsidR="0041363F" w:rsidRDefault="0041363F" w:rsidP="00322DA8">
      <w:pPr>
        <w:rPr>
          <w:rFonts w:ascii="Arial" w:hAnsi="Arial" w:cs="Arial"/>
          <w:b/>
          <w:bCs/>
          <w:sz w:val="24"/>
          <w:szCs w:val="24"/>
        </w:rPr>
      </w:pPr>
    </w:p>
    <w:p w14:paraId="79C0FBBD" w14:textId="6A1FDC95" w:rsidR="000D5D39" w:rsidRDefault="00F50EF8" w:rsidP="00322DA8">
      <w:pPr>
        <w:rPr>
          <w:rFonts w:ascii="Arial" w:hAnsi="Arial" w:cs="Arial"/>
          <w:b/>
          <w:bCs/>
          <w:sz w:val="24"/>
          <w:szCs w:val="24"/>
        </w:rPr>
      </w:pPr>
      <w:r w:rsidRPr="005778D7">
        <w:rPr>
          <w:rFonts w:ascii="Arial" w:hAnsi="Arial" w:cs="Arial"/>
          <w:b/>
          <w:bCs/>
          <w:sz w:val="24"/>
          <w:szCs w:val="24"/>
        </w:rPr>
        <w:lastRenderedPageBreak/>
        <w:t>References</w:t>
      </w:r>
    </w:p>
    <w:p w14:paraId="4B645887" w14:textId="77777777" w:rsidR="00EE39CA" w:rsidRDefault="00EE39CA" w:rsidP="00EE39CA">
      <w:pPr>
        <w:rPr>
          <w:rFonts w:ascii="Arial" w:hAnsi="Arial" w:cs="Arial"/>
          <w:sz w:val="24"/>
          <w:szCs w:val="24"/>
        </w:rPr>
      </w:pPr>
      <w:r w:rsidRPr="006202C1">
        <w:rPr>
          <w:rFonts w:ascii="Arial" w:hAnsi="Arial" w:cs="Arial"/>
          <w:sz w:val="24"/>
          <w:szCs w:val="24"/>
        </w:rPr>
        <w:t>Demetriou, S</w:t>
      </w:r>
      <w:r>
        <w:rPr>
          <w:rFonts w:ascii="Arial" w:hAnsi="Arial" w:cs="Arial"/>
          <w:sz w:val="24"/>
          <w:szCs w:val="24"/>
        </w:rPr>
        <w:t xml:space="preserve">. (2016) </w:t>
      </w:r>
      <w:r w:rsidRPr="005A3653">
        <w:rPr>
          <w:rFonts w:ascii="Arial" w:hAnsi="Arial" w:cs="Arial"/>
          <w:i/>
          <w:iCs/>
          <w:sz w:val="24"/>
          <w:szCs w:val="24"/>
        </w:rPr>
        <w:t xml:space="preserve">Not Giving up the Fight: </w:t>
      </w:r>
      <w:proofErr w:type="gramStart"/>
      <w:r w:rsidRPr="005A3653">
        <w:rPr>
          <w:rFonts w:ascii="Arial" w:hAnsi="Arial" w:cs="Arial"/>
          <w:i/>
          <w:iCs/>
          <w:sz w:val="24"/>
          <w:szCs w:val="24"/>
        </w:rPr>
        <w:t>a</w:t>
      </w:r>
      <w:proofErr w:type="gramEnd"/>
      <w:r w:rsidRPr="005A3653">
        <w:rPr>
          <w:rFonts w:ascii="Arial" w:hAnsi="Arial" w:cs="Arial"/>
          <w:i/>
          <w:iCs/>
          <w:sz w:val="24"/>
          <w:szCs w:val="24"/>
        </w:rPr>
        <w:t xml:space="preserve"> Review of the Law Commission’s Scoping Report on the Non-Fatal Offences Against the Person</w:t>
      </w:r>
      <w:r>
        <w:rPr>
          <w:rFonts w:ascii="Arial" w:hAnsi="Arial" w:cs="Arial"/>
          <w:sz w:val="24"/>
          <w:szCs w:val="24"/>
        </w:rPr>
        <w:t xml:space="preserve">. Sussex: University of Sussex. Available at: </w:t>
      </w:r>
      <w:hyperlink r:id="rId8" w:history="1">
        <w:r w:rsidRPr="005C04C9">
          <w:rPr>
            <w:rStyle w:val="Hyperlink"/>
            <w:rFonts w:ascii="Arial" w:hAnsi="Arial" w:cs="Arial"/>
            <w:sz w:val="24"/>
            <w:szCs w:val="24"/>
          </w:rPr>
          <w:t>Not Giving up the Fight - A Review of the Law Commission’s Scoping Report on the Non-Fatal Offences Against the Person-1.pdf (sussex.ac.uk)</w:t>
        </w:r>
      </w:hyperlink>
      <w:r w:rsidRPr="005C04C9">
        <w:rPr>
          <w:rFonts w:ascii="Arial" w:hAnsi="Arial" w:cs="Arial"/>
          <w:sz w:val="24"/>
          <w:szCs w:val="24"/>
        </w:rPr>
        <w:t xml:space="preserve"> (Accessed: 22/03/2021)</w:t>
      </w:r>
    </w:p>
    <w:p w14:paraId="63A51A5E" w14:textId="77777777" w:rsidR="00EE39CA" w:rsidRDefault="00EE39CA" w:rsidP="00EE39CA">
      <w:pPr>
        <w:rPr>
          <w:rFonts w:ascii="Arial" w:hAnsi="Arial" w:cs="Arial"/>
          <w:sz w:val="24"/>
          <w:szCs w:val="24"/>
        </w:rPr>
      </w:pPr>
    </w:p>
    <w:p w14:paraId="4FF1747E" w14:textId="77777777" w:rsidR="00EE39CA" w:rsidRDefault="00EE39CA" w:rsidP="00EE39CA">
      <w:pPr>
        <w:rPr>
          <w:rFonts w:ascii="Arial" w:hAnsi="Arial" w:cs="Arial"/>
          <w:sz w:val="24"/>
          <w:szCs w:val="24"/>
        </w:rPr>
      </w:pPr>
      <w:r>
        <w:rPr>
          <w:rFonts w:ascii="Arial" w:hAnsi="Arial" w:cs="Arial"/>
          <w:sz w:val="24"/>
          <w:szCs w:val="24"/>
        </w:rPr>
        <w:t xml:space="preserve">Dowdall, J. (2015) ‘Offences Against the Person: Options for Reform’ </w:t>
      </w:r>
      <w:r w:rsidRPr="0061729C">
        <w:rPr>
          <w:rFonts w:ascii="Arial" w:hAnsi="Arial" w:cs="Arial"/>
          <w:i/>
          <w:iCs/>
          <w:sz w:val="24"/>
          <w:szCs w:val="24"/>
        </w:rPr>
        <w:t>Keep calm and talk law</w:t>
      </w:r>
      <w:r>
        <w:rPr>
          <w:rFonts w:ascii="Arial" w:hAnsi="Arial" w:cs="Arial"/>
          <w:i/>
          <w:iCs/>
          <w:sz w:val="24"/>
          <w:szCs w:val="24"/>
        </w:rPr>
        <w:t>,</w:t>
      </w:r>
      <w:r>
        <w:rPr>
          <w:rFonts w:ascii="Arial" w:hAnsi="Arial" w:cs="Arial"/>
          <w:sz w:val="24"/>
          <w:szCs w:val="24"/>
        </w:rPr>
        <w:t xml:space="preserve"> 6</w:t>
      </w:r>
      <w:r w:rsidRPr="00DC7207">
        <w:rPr>
          <w:rFonts w:ascii="Arial" w:hAnsi="Arial" w:cs="Arial"/>
          <w:sz w:val="24"/>
          <w:szCs w:val="24"/>
          <w:vertAlign w:val="superscript"/>
        </w:rPr>
        <w:t>th</w:t>
      </w:r>
      <w:r>
        <w:rPr>
          <w:rFonts w:ascii="Arial" w:hAnsi="Arial" w:cs="Arial"/>
          <w:sz w:val="24"/>
          <w:szCs w:val="24"/>
        </w:rPr>
        <w:t xml:space="preserve"> May, Available at: </w:t>
      </w:r>
      <w:hyperlink r:id="rId9" w:anchor=":~:text=The%20Offences%20Against%20the%20Person%20Act%201861%20was,authorities%20%E2%80%93%20some%20hundreds%20of%20years%20old" w:history="1">
        <w:r w:rsidRPr="00E01500">
          <w:rPr>
            <w:rStyle w:val="Hyperlink"/>
            <w:rFonts w:ascii="Arial" w:hAnsi="Arial" w:cs="Arial"/>
            <w:sz w:val="24"/>
            <w:szCs w:val="24"/>
          </w:rPr>
          <w:t>Offences Against The Person: Options For Reform | Keep Calm Talk Law</w:t>
        </w:r>
      </w:hyperlink>
      <w:r w:rsidRPr="00E01500">
        <w:rPr>
          <w:rFonts w:ascii="Arial" w:hAnsi="Arial" w:cs="Arial"/>
          <w:sz w:val="24"/>
          <w:szCs w:val="24"/>
        </w:rPr>
        <w:t xml:space="preserve"> (Accessed: 22/03/2021)</w:t>
      </w:r>
    </w:p>
    <w:p w14:paraId="67232C38" w14:textId="2FF7B5AF" w:rsidR="00EE39CA" w:rsidRDefault="00EE39CA" w:rsidP="00322DA8">
      <w:pPr>
        <w:rPr>
          <w:rFonts w:ascii="Arial" w:hAnsi="Arial" w:cs="Arial"/>
          <w:b/>
          <w:bCs/>
          <w:sz w:val="24"/>
          <w:szCs w:val="24"/>
        </w:rPr>
      </w:pPr>
    </w:p>
    <w:p w14:paraId="5E959047" w14:textId="77777777" w:rsidR="00C36EFA" w:rsidRPr="00387460" w:rsidRDefault="00C36EFA" w:rsidP="00C36EFA">
      <w:pPr>
        <w:rPr>
          <w:rFonts w:ascii="Arial" w:hAnsi="Arial" w:cs="Arial"/>
          <w:color w:val="FF0000"/>
          <w:sz w:val="24"/>
          <w:szCs w:val="24"/>
        </w:rPr>
      </w:pPr>
      <w:r w:rsidRPr="00387460">
        <w:rPr>
          <w:rFonts w:ascii="Arial" w:hAnsi="Arial" w:cs="Arial"/>
          <w:sz w:val="24"/>
          <w:szCs w:val="24"/>
        </w:rPr>
        <w:t xml:space="preserve">Eugenicos, A.M. (2017) ‘Should We Reform the Offences Against the Person Act 1861’, </w:t>
      </w:r>
      <w:r w:rsidRPr="00387460">
        <w:rPr>
          <w:rFonts w:ascii="Arial" w:hAnsi="Arial" w:cs="Arial"/>
          <w:i/>
          <w:iCs/>
          <w:sz w:val="24"/>
          <w:szCs w:val="24"/>
        </w:rPr>
        <w:t>Sage Journals</w:t>
      </w:r>
      <w:r w:rsidRPr="00387460">
        <w:rPr>
          <w:rFonts w:ascii="Arial" w:hAnsi="Arial" w:cs="Arial"/>
          <w:sz w:val="24"/>
          <w:szCs w:val="24"/>
        </w:rPr>
        <w:t xml:space="preserve">, 81(1), pp. 26-32. Available at: </w:t>
      </w:r>
      <w:hyperlink r:id="rId10" w:history="1">
        <w:r w:rsidRPr="00387460">
          <w:rPr>
            <w:rStyle w:val="Hyperlink"/>
            <w:rFonts w:ascii="Arial" w:hAnsi="Arial" w:cs="Arial"/>
            <w:sz w:val="24"/>
            <w:szCs w:val="24"/>
          </w:rPr>
          <w:t>Should We Reform the Offences Against the Person Act 1861? - Alexandra-Maria Eugenicos, 2017 (uwtsd.ac.uk)</w:t>
        </w:r>
      </w:hyperlink>
      <w:r w:rsidRPr="00387460">
        <w:rPr>
          <w:rFonts w:ascii="Arial" w:hAnsi="Arial" w:cs="Arial"/>
          <w:sz w:val="24"/>
          <w:szCs w:val="24"/>
        </w:rPr>
        <w:t xml:space="preserve"> (Accessed: 17/03/2021)</w:t>
      </w:r>
    </w:p>
    <w:p w14:paraId="4D01C5BA" w14:textId="3E648C5D" w:rsidR="00C36EFA" w:rsidRDefault="00C36EFA" w:rsidP="00322DA8">
      <w:pPr>
        <w:rPr>
          <w:rFonts w:ascii="Arial" w:hAnsi="Arial" w:cs="Arial"/>
          <w:b/>
          <w:bCs/>
          <w:sz w:val="24"/>
          <w:szCs w:val="24"/>
        </w:rPr>
      </w:pPr>
    </w:p>
    <w:p w14:paraId="16914481" w14:textId="77777777" w:rsidR="00B62F60" w:rsidRDefault="00B62F60" w:rsidP="00B62F60">
      <w:pPr>
        <w:rPr>
          <w:rFonts w:ascii="Arial" w:hAnsi="Arial" w:cs="Arial"/>
          <w:sz w:val="24"/>
          <w:szCs w:val="24"/>
        </w:rPr>
      </w:pPr>
      <w:r>
        <w:rPr>
          <w:rFonts w:ascii="Arial" w:hAnsi="Arial" w:cs="Arial"/>
          <w:sz w:val="24"/>
          <w:szCs w:val="24"/>
        </w:rPr>
        <w:t xml:space="preserve">Gardner, J. (1994) ‘Rationality and the Rule of Law in Offences against the Person’, </w:t>
      </w:r>
      <w:r w:rsidRPr="00AD4961">
        <w:rPr>
          <w:rFonts w:ascii="Arial" w:hAnsi="Arial" w:cs="Arial"/>
          <w:i/>
          <w:iCs/>
          <w:sz w:val="24"/>
          <w:szCs w:val="24"/>
        </w:rPr>
        <w:t>Cambridge Law Journal,</w:t>
      </w:r>
      <w:r>
        <w:rPr>
          <w:rFonts w:ascii="Arial" w:hAnsi="Arial" w:cs="Arial"/>
          <w:sz w:val="24"/>
          <w:szCs w:val="24"/>
        </w:rPr>
        <w:t xml:space="preserve"> Vol.53, No.3- 29, November. Available at</w:t>
      </w:r>
      <w:r w:rsidRPr="00AE7EDD">
        <w:rPr>
          <w:rFonts w:ascii="Arial" w:hAnsi="Arial" w:cs="Arial"/>
          <w:sz w:val="24"/>
          <w:szCs w:val="24"/>
        </w:rPr>
        <w:t xml:space="preserve">: </w:t>
      </w:r>
      <w:hyperlink r:id="rId11" w:anchor=":~:text=RATIONALITY%20AND%20THE%20RULE%20OF%20LAW%20IN%20OFFENCES,described%20as%20%E2%80%9Cimpenetrable%E2%80%9D%20by%20the%20Court%20of%20Appeal.1" w:history="1">
        <w:r w:rsidRPr="00AE7EDD">
          <w:rPr>
            <w:rStyle w:val="Hyperlink"/>
            <w:rFonts w:ascii="Arial" w:hAnsi="Arial" w:cs="Arial"/>
            <w:sz w:val="24"/>
            <w:szCs w:val="24"/>
          </w:rPr>
          <w:t>Microsoft Word - offencesagainsttheperson.doc (johngardnerathome.info)</w:t>
        </w:r>
      </w:hyperlink>
      <w:r w:rsidRPr="00AE7EDD">
        <w:rPr>
          <w:rFonts w:ascii="Arial" w:hAnsi="Arial" w:cs="Arial"/>
          <w:sz w:val="24"/>
          <w:szCs w:val="24"/>
        </w:rPr>
        <w:t xml:space="preserve"> </w:t>
      </w:r>
      <w:r>
        <w:rPr>
          <w:rFonts w:ascii="Arial" w:hAnsi="Arial" w:cs="Arial"/>
          <w:sz w:val="24"/>
          <w:szCs w:val="24"/>
        </w:rPr>
        <w:t>(Accessed: 21/03/2021)</w:t>
      </w:r>
    </w:p>
    <w:p w14:paraId="32698E9F" w14:textId="372658A1" w:rsidR="00B62F60" w:rsidRDefault="00B62F60" w:rsidP="00322DA8">
      <w:pPr>
        <w:rPr>
          <w:rFonts w:ascii="Arial" w:hAnsi="Arial" w:cs="Arial"/>
          <w:b/>
          <w:bCs/>
          <w:sz w:val="24"/>
          <w:szCs w:val="24"/>
        </w:rPr>
      </w:pPr>
    </w:p>
    <w:p w14:paraId="3B59E2B8" w14:textId="77777777" w:rsidR="00B62F60" w:rsidRDefault="00B62F60" w:rsidP="00B62F60">
      <w:pPr>
        <w:rPr>
          <w:rFonts w:ascii="Arial" w:hAnsi="Arial" w:cs="Arial"/>
          <w:sz w:val="24"/>
          <w:szCs w:val="24"/>
        </w:rPr>
      </w:pPr>
      <w:r>
        <w:rPr>
          <w:rFonts w:ascii="Arial" w:hAnsi="Arial" w:cs="Arial"/>
          <w:sz w:val="24"/>
          <w:szCs w:val="24"/>
        </w:rPr>
        <w:t xml:space="preserve">Gardner, J. (1994) ‘Rationality and the Rule of Law in Offences Against the Person’, The Cambridge Law Journal. Cambridge University Press, 53 (3), pp. 502-523. Available at: </w:t>
      </w:r>
      <w:hyperlink r:id="rId12" w:anchor="article" w:history="1">
        <w:r w:rsidRPr="00903BB1">
          <w:rPr>
            <w:rStyle w:val="Hyperlink"/>
            <w:rFonts w:ascii="Arial" w:hAnsi="Arial" w:cs="Arial"/>
            <w:sz w:val="24"/>
            <w:szCs w:val="24"/>
          </w:rPr>
          <w:t>Rationality and the Rule of Law in Offences Against the Person | The Cambridge Law Journal | Cambridge Core</w:t>
        </w:r>
      </w:hyperlink>
      <w:r>
        <w:rPr>
          <w:rFonts w:ascii="Arial" w:hAnsi="Arial" w:cs="Arial"/>
          <w:sz w:val="24"/>
          <w:szCs w:val="24"/>
        </w:rPr>
        <w:t xml:space="preserve"> (Accessed: 23/03/2021)</w:t>
      </w:r>
    </w:p>
    <w:p w14:paraId="5522F686" w14:textId="55C5DD84" w:rsidR="00B62F60" w:rsidRDefault="00B62F60" w:rsidP="00322DA8">
      <w:pPr>
        <w:rPr>
          <w:rFonts w:ascii="Arial" w:hAnsi="Arial" w:cs="Arial"/>
          <w:b/>
          <w:bCs/>
          <w:sz w:val="24"/>
          <w:szCs w:val="24"/>
        </w:rPr>
      </w:pPr>
    </w:p>
    <w:p w14:paraId="56AD6E86" w14:textId="77777777" w:rsidR="00B62F60" w:rsidRDefault="00B62F60" w:rsidP="00B62F60">
      <w:pPr>
        <w:rPr>
          <w:rFonts w:ascii="Arial" w:hAnsi="Arial" w:cs="Arial"/>
          <w:sz w:val="24"/>
          <w:szCs w:val="24"/>
        </w:rPr>
      </w:pPr>
      <w:r>
        <w:rPr>
          <w:rFonts w:ascii="Arial" w:hAnsi="Arial" w:cs="Arial"/>
          <w:sz w:val="24"/>
          <w:szCs w:val="24"/>
        </w:rPr>
        <w:t xml:space="preserve">House of Lords (1997) </w:t>
      </w:r>
      <w:r w:rsidRPr="00E54FB7">
        <w:rPr>
          <w:rFonts w:ascii="Arial" w:hAnsi="Arial" w:cs="Arial"/>
          <w:i/>
          <w:iCs/>
          <w:sz w:val="24"/>
          <w:szCs w:val="24"/>
        </w:rPr>
        <w:t>Judgements- Regin v. Burstow Regina v. Ireland</w:t>
      </w:r>
      <w:r>
        <w:rPr>
          <w:rFonts w:ascii="Arial" w:hAnsi="Arial" w:cs="Arial"/>
          <w:i/>
          <w:iCs/>
          <w:sz w:val="24"/>
          <w:szCs w:val="24"/>
        </w:rPr>
        <w:t xml:space="preserve">. </w:t>
      </w:r>
      <w:r>
        <w:rPr>
          <w:rFonts w:ascii="Arial" w:hAnsi="Arial" w:cs="Arial"/>
          <w:sz w:val="24"/>
          <w:szCs w:val="24"/>
        </w:rPr>
        <w:t xml:space="preserve">Available at: </w:t>
      </w:r>
      <w:hyperlink r:id="rId13" w:history="1">
        <w:r w:rsidRPr="00AE0661">
          <w:rPr>
            <w:rStyle w:val="Hyperlink"/>
            <w:rFonts w:ascii="Arial" w:hAnsi="Arial" w:cs="Arial"/>
            <w:sz w:val="24"/>
            <w:szCs w:val="24"/>
          </w:rPr>
          <w:t>House of Lords - Regina v. Burstow Regina v. Ireland (parliament.uk)</w:t>
        </w:r>
      </w:hyperlink>
      <w:r w:rsidRPr="00AE0661">
        <w:rPr>
          <w:rFonts w:ascii="Arial" w:hAnsi="Arial" w:cs="Arial"/>
          <w:sz w:val="24"/>
          <w:szCs w:val="24"/>
        </w:rPr>
        <w:t xml:space="preserve"> (Accessed: 21/03/2021)</w:t>
      </w:r>
    </w:p>
    <w:p w14:paraId="22D00625" w14:textId="5EB97BE8" w:rsidR="00B62F60" w:rsidRDefault="00B62F60" w:rsidP="00322DA8">
      <w:pPr>
        <w:rPr>
          <w:rFonts w:ascii="Arial" w:hAnsi="Arial" w:cs="Arial"/>
          <w:b/>
          <w:bCs/>
          <w:sz w:val="24"/>
          <w:szCs w:val="24"/>
        </w:rPr>
      </w:pPr>
    </w:p>
    <w:p w14:paraId="2319DABA" w14:textId="77777777" w:rsidR="00B62F60" w:rsidRDefault="00B62F60" w:rsidP="00B62F60">
      <w:pPr>
        <w:rPr>
          <w:rFonts w:ascii="Arial" w:hAnsi="Arial" w:cs="Arial"/>
          <w:sz w:val="24"/>
          <w:szCs w:val="24"/>
        </w:rPr>
      </w:pPr>
      <w:r>
        <w:rPr>
          <w:rFonts w:ascii="Arial" w:hAnsi="Arial" w:cs="Arial"/>
          <w:sz w:val="24"/>
          <w:szCs w:val="24"/>
        </w:rPr>
        <w:t xml:space="preserve">Law Commission. (2015) </w:t>
      </w:r>
      <w:r w:rsidRPr="00EB53C6">
        <w:rPr>
          <w:rFonts w:ascii="Arial" w:hAnsi="Arial" w:cs="Arial"/>
          <w:i/>
          <w:iCs/>
          <w:sz w:val="24"/>
          <w:szCs w:val="24"/>
        </w:rPr>
        <w:t>Overview of Reform of Offences Against the Person</w:t>
      </w:r>
      <w:r>
        <w:rPr>
          <w:rFonts w:ascii="Arial" w:hAnsi="Arial" w:cs="Arial"/>
          <w:sz w:val="24"/>
          <w:szCs w:val="24"/>
        </w:rPr>
        <w:t xml:space="preserve">. Available at: </w:t>
      </w:r>
      <w:hyperlink r:id="rId14" w:history="1">
        <w:r w:rsidRPr="000D6596">
          <w:rPr>
            <w:rStyle w:val="Hyperlink"/>
            <w:rFonts w:ascii="Arial" w:hAnsi="Arial" w:cs="Arial"/>
            <w:sz w:val="24"/>
            <w:szCs w:val="24"/>
          </w:rPr>
          <w:t>https://eu.alma.exlibrisgroup.com/leganto/readinglist/citation/6498667090002421</w:t>
        </w:r>
      </w:hyperlink>
      <w:r>
        <w:rPr>
          <w:rFonts w:ascii="Arial" w:hAnsi="Arial" w:cs="Arial"/>
          <w:sz w:val="24"/>
          <w:szCs w:val="24"/>
        </w:rPr>
        <w:t xml:space="preserve"> (Accessed: 17/03/2021)</w:t>
      </w:r>
    </w:p>
    <w:p w14:paraId="0CD35969" w14:textId="44D88A74" w:rsidR="00B62F60" w:rsidRDefault="00B62F60" w:rsidP="00322DA8">
      <w:pPr>
        <w:rPr>
          <w:rFonts w:ascii="Arial" w:hAnsi="Arial" w:cs="Arial"/>
          <w:b/>
          <w:bCs/>
          <w:sz w:val="24"/>
          <w:szCs w:val="24"/>
        </w:rPr>
      </w:pPr>
    </w:p>
    <w:p w14:paraId="45438388" w14:textId="6C371B11" w:rsidR="00C36EFA" w:rsidRDefault="00B62F60" w:rsidP="00322DA8">
      <w:pPr>
        <w:rPr>
          <w:rFonts w:ascii="Arial" w:hAnsi="Arial" w:cs="Arial"/>
          <w:sz w:val="24"/>
          <w:szCs w:val="24"/>
        </w:rPr>
      </w:pPr>
      <w:r>
        <w:rPr>
          <w:rFonts w:ascii="Arial" w:hAnsi="Arial" w:cs="Arial"/>
          <w:sz w:val="24"/>
          <w:szCs w:val="24"/>
        </w:rPr>
        <w:t xml:space="preserve">Love, S. (year unknown) ‘The Massively Outdated Offences Against the Person Act 1861 Shows How Well the Common Law System Works’, </w:t>
      </w:r>
      <w:r w:rsidRPr="001D18C5">
        <w:rPr>
          <w:rFonts w:ascii="Arial" w:hAnsi="Arial" w:cs="Arial"/>
          <w:i/>
          <w:iCs/>
          <w:sz w:val="24"/>
          <w:szCs w:val="24"/>
        </w:rPr>
        <w:t>Oxford Royale Academy</w:t>
      </w:r>
      <w:r>
        <w:rPr>
          <w:rFonts w:ascii="Arial" w:hAnsi="Arial" w:cs="Arial"/>
          <w:i/>
          <w:iCs/>
          <w:sz w:val="24"/>
          <w:szCs w:val="24"/>
        </w:rPr>
        <w:t xml:space="preserve">. </w:t>
      </w:r>
      <w:r w:rsidRPr="00E55CC1">
        <w:rPr>
          <w:rFonts w:ascii="Arial" w:hAnsi="Arial" w:cs="Arial"/>
          <w:sz w:val="24"/>
          <w:szCs w:val="24"/>
        </w:rPr>
        <w:t xml:space="preserve">Available </w:t>
      </w:r>
      <w:r>
        <w:rPr>
          <w:rFonts w:ascii="Arial" w:hAnsi="Arial" w:cs="Arial"/>
          <w:sz w:val="24"/>
          <w:szCs w:val="24"/>
        </w:rPr>
        <w:t xml:space="preserve">at: </w:t>
      </w:r>
      <w:hyperlink r:id="rId15" w:history="1">
        <w:r w:rsidRPr="00667BF4">
          <w:rPr>
            <w:rStyle w:val="Hyperlink"/>
            <w:rFonts w:ascii="Arial" w:hAnsi="Arial" w:cs="Arial"/>
            <w:sz w:val="24"/>
            <w:szCs w:val="24"/>
          </w:rPr>
          <w:t xml:space="preserve">The Massively Outdated Offences Against the Person Act 1861 Shows </w:t>
        </w:r>
        <w:r w:rsidRPr="00667BF4">
          <w:rPr>
            <w:rStyle w:val="Hyperlink"/>
            <w:rFonts w:ascii="Arial" w:hAnsi="Arial" w:cs="Arial"/>
            <w:sz w:val="24"/>
            <w:szCs w:val="24"/>
          </w:rPr>
          <w:lastRenderedPageBreak/>
          <w:t>How Well the Common Law System Works - Oxford Royale Academy (oxford-royale.com)</w:t>
        </w:r>
      </w:hyperlink>
      <w:r w:rsidRPr="00E55CC1">
        <w:rPr>
          <w:rFonts w:ascii="Arial" w:hAnsi="Arial" w:cs="Arial"/>
          <w:sz w:val="24"/>
          <w:szCs w:val="24"/>
        </w:rPr>
        <w:t xml:space="preserve"> </w:t>
      </w:r>
      <w:r>
        <w:rPr>
          <w:rFonts w:ascii="Arial" w:hAnsi="Arial" w:cs="Arial"/>
          <w:sz w:val="24"/>
          <w:szCs w:val="24"/>
        </w:rPr>
        <w:t>(Accessed: 20/03/2021)</w:t>
      </w:r>
    </w:p>
    <w:p w14:paraId="19163C6F" w14:textId="77777777" w:rsidR="00B62F60" w:rsidRPr="00B62F60" w:rsidRDefault="00B62F60" w:rsidP="00322DA8">
      <w:pPr>
        <w:rPr>
          <w:rFonts w:ascii="Arial" w:hAnsi="Arial" w:cs="Arial"/>
          <w:sz w:val="24"/>
          <w:szCs w:val="24"/>
        </w:rPr>
      </w:pPr>
    </w:p>
    <w:p w14:paraId="6F84ABCF" w14:textId="0E933EC5" w:rsidR="000D5D39" w:rsidRPr="00387460" w:rsidRDefault="00512A54" w:rsidP="00322DA8">
      <w:pPr>
        <w:rPr>
          <w:rFonts w:ascii="Arial" w:hAnsi="Arial" w:cs="Arial"/>
          <w:sz w:val="24"/>
          <w:szCs w:val="24"/>
        </w:rPr>
      </w:pPr>
      <w:r w:rsidRPr="00387460">
        <w:rPr>
          <w:rFonts w:ascii="Arial" w:hAnsi="Arial" w:cs="Arial"/>
          <w:i/>
          <w:iCs/>
          <w:sz w:val="24"/>
          <w:szCs w:val="24"/>
        </w:rPr>
        <w:t>Offences</w:t>
      </w:r>
      <w:r w:rsidR="00322441" w:rsidRPr="00387460">
        <w:rPr>
          <w:rFonts w:ascii="Arial" w:hAnsi="Arial" w:cs="Arial"/>
          <w:i/>
          <w:iCs/>
          <w:sz w:val="24"/>
          <w:szCs w:val="24"/>
        </w:rPr>
        <w:t xml:space="preserve"> against the Person</w:t>
      </w:r>
      <w:r w:rsidR="00692376" w:rsidRPr="00387460">
        <w:rPr>
          <w:rFonts w:ascii="Arial" w:hAnsi="Arial" w:cs="Arial"/>
          <w:i/>
          <w:iCs/>
          <w:sz w:val="24"/>
          <w:szCs w:val="24"/>
        </w:rPr>
        <w:t xml:space="preserve"> Act 1861</w:t>
      </w:r>
      <w:r w:rsidR="00E75111" w:rsidRPr="00387460">
        <w:rPr>
          <w:rFonts w:ascii="Arial" w:hAnsi="Arial" w:cs="Arial"/>
          <w:sz w:val="24"/>
          <w:szCs w:val="24"/>
        </w:rPr>
        <w:t xml:space="preserve">, c.100. </w:t>
      </w:r>
      <w:r w:rsidR="00104B33" w:rsidRPr="00387460">
        <w:rPr>
          <w:rFonts w:ascii="Arial" w:hAnsi="Arial" w:cs="Arial"/>
          <w:sz w:val="24"/>
          <w:szCs w:val="24"/>
        </w:rPr>
        <w:t xml:space="preserve">Available at: </w:t>
      </w:r>
      <w:hyperlink r:id="rId16" w:history="1">
        <w:r w:rsidR="000D5D39" w:rsidRPr="00387460">
          <w:rPr>
            <w:rStyle w:val="Hyperlink"/>
            <w:rFonts w:ascii="Arial" w:hAnsi="Arial" w:cs="Arial"/>
            <w:sz w:val="24"/>
            <w:szCs w:val="24"/>
          </w:rPr>
          <w:t>Offences against the Person Act 1861 (legislation.gov.uk)</w:t>
        </w:r>
      </w:hyperlink>
      <w:r w:rsidR="00322441" w:rsidRPr="00387460">
        <w:rPr>
          <w:rFonts w:ascii="Arial" w:hAnsi="Arial" w:cs="Arial"/>
          <w:sz w:val="24"/>
          <w:szCs w:val="24"/>
        </w:rPr>
        <w:t xml:space="preserve"> (Accessed: 15/03/2021)</w:t>
      </w:r>
    </w:p>
    <w:p w14:paraId="41DBBEBE" w14:textId="26315B30" w:rsidR="00ED4E00" w:rsidRPr="00387460" w:rsidRDefault="00ED4E00" w:rsidP="00322DA8">
      <w:pPr>
        <w:rPr>
          <w:rFonts w:ascii="Arial" w:hAnsi="Arial" w:cs="Arial"/>
          <w:sz w:val="24"/>
          <w:szCs w:val="24"/>
        </w:rPr>
      </w:pPr>
    </w:p>
    <w:p w14:paraId="4E8403F3" w14:textId="05193F7A" w:rsidR="00ED4E00" w:rsidRDefault="0077498D" w:rsidP="00322DA8">
      <w:pPr>
        <w:rPr>
          <w:rFonts w:ascii="Arial" w:hAnsi="Arial" w:cs="Arial"/>
          <w:sz w:val="24"/>
          <w:szCs w:val="24"/>
        </w:rPr>
      </w:pPr>
      <w:r w:rsidRPr="00387460">
        <w:rPr>
          <w:rFonts w:ascii="Arial" w:hAnsi="Arial" w:cs="Arial"/>
          <w:sz w:val="24"/>
          <w:szCs w:val="24"/>
        </w:rPr>
        <w:t>Ormerod</w:t>
      </w:r>
      <w:r w:rsidR="00261674" w:rsidRPr="00387460">
        <w:rPr>
          <w:rFonts w:ascii="Arial" w:hAnsi="Arial" w:cs="Arial"/>
          <w:sz w:val="24"/>
          <w:szCs w:val="24"/>
        </w:rPr>
        <w:t>, D.O. (2015)</w:t>
      </w:r>
      <w:r w:rsidR="00EC76DA" w:rsidRPr="00387460">
        <w:rPr>
          <w:rFonts w:ascii="Arial" w:hAnsi="Arial" w:cs="Arial"/>
          <w:sz w:val="24"/>
          <w:szCs w:val="24"/>
        </w:rPr>
        <w:t xml:space="preserve"> </w:t>
      </w:r>
      <w:r w:rsidR="00EC76DA" w:rsidRPr="00387460">
        <w:rPr>
          <w:rFonts w:ascii="Arial" w:hAnsi="Arial" w:cs="Arial"/>
          <w:i/>
          <w:iCs/>
          <w:sz w:val="24"/>
          <w:szCs w:val="24"/>
        </w:rPr>
        <w:t>Producing a clear, modern stat</w:t>
      </w:r>
      <w:r w:rsidR="001C261A" w:rsidRPr="00387460">
        <w:rPr>
          <w:rFonts w:ascii="Arial" w:hAnsi="Arial" w:cs="Arial"/>
          <w:i/>
          <w:iCs/>
          <w:sz w:val="24"/>
          <w:szCs w:val="24"/>
        </w:rPr>
        <w:t>utory code to deal with violent offences.</w:t>
      </w:r>
      <w:r w:rsidR="00650E33" w:rsidRPr="00387460">
        <w:rPr>
          <w:rFonts w:ascii="Arial" w:hAnsi="Arial" w:cs="Arial"/>
          <w:i/>
          <w:iCs/>
          <w:sz w:val="24"/>
          <w:szCs w:val="24"/>
        </w:rPr>
        <w:t xml:space="preserve"> </w:t>
      </w:r>
      <w:r w:rsidR="00650E33" w:rsidRPr="00387460">
        <w:rPr>
          <w:rFonts w:ascii="Arial" w:hAnsi="Arial" w:cs="Arial"/>
          <w:sz w:val="24"/>
          <w:szCs w:val="24"/>
        </w:rPr>
        <w:t xml:space="preserve">Available at: </w:t>
      </w:r>
      <w:hyperlink r:id="rId17" w:history="1">
        <w:r w:rsidR="00FC369F" w:rsidRPr="00387460">
          <w:rPr>
            <w:rStyle w:val="Hyperlink"/>
            <w:rFonts w:ascii="Arial" w:hAnsi="Arial" w:cs="Arial"/>
            <w:sz w:val="24"/>
            <w:szCs w:val="24"/>
          </w:rPr>
          <w:t>Offences against the Person | Law Commission</w:t>
        </w:r>
      </w:hyperlink>
      <w:r w:rsidR="00FC369F" w:rsidRPr="00387460">
        <w:rPr>
          <w:rFonts w:ascii="Arial" w:hAnsi="Arial" w:cs="Arial"/>
          <w:sz w:val="24"/>
          <w:szCs w:val="24"/>
        </w:rPr>
        <w:t xml:space="preserve"> (Accessed: 16</w:t>
      </w:r>
      <w:r w:rsidR="00C574BD" w:rsidRPr="00387460">
        <w:rPr>
          <w:rFonts w:ascii="Arial" w:hAnsi="Arial" w:cs="Arial"/>
          <w:sz w:val="24"/>
          <w:szCs w:val="24"/>
        </w:rPr>
        <w:t>/03/2021)</w:t>
      </w:r>
    </w:p>
    <w:p w14:paraId="34A4D3EF" w14:textId="32633C89" w:rsidR="00B62F60" w:rsidRDefault="00B62F60" w:rsidP="00322DA8">
      <w:pPr>
        <w:rPr>
          <w:rFonts w:ascii="Arial" w:hAnsi="Arial" w:cs="Arial"/>
          <w:sz w:val="24"/>
          <w:szCs w:val="24"/>
        </w:rPr>
      </w:pPr>
    </w:p>
    <w:p w14:paraId="7AA0DAC5" w14:textId="265653D9" w:rsidR="00856E85" w:rsidRDefault="009D44C7" w:rsidP="00887C4D">
      <w:pPr>
        <w:rPr>
          <w:rFonts w:ascii="Arial" w:hAnsi="Arial" w:cs="Arial"/>
          <w:sz w:val="24"/>
          <w:szCs w:val="24"/>
        </w:rPr>
      </w:pPr>
      <w:r>
        <w:rPr>
          <w:rFonts w:ascii="Arial" w:hAnsi="Arial" w:cs="Arial"/>
          <w:sz w:val="24"/>
          <w:szCs w:val="24"/>
        </w:rPr>
        <w:t xml:space="preserve">The Law </w:t>
      </w:r>
      <w:r w:rsidR="00CA514C">
        <w:rPr>
          <w:rFonts w:ascii="Arial" w:hAnsi="Arial" w:cs="Arial"/>
          <w:sz w:val="24"/>
          <w:szCs w:val="24"/>
        </w:rPr>
        <w:t>Commission. (2015)</w:t>
      </w:r>
      <w:r w:rsidR="00246341">
        <w:rPr>
          <w:rFonts w:ascii="Arial" w:hAnsi="Arial" w:cs="Arial"/>
          <w:sz w:val="24"/>
          <w:szCs w:val="24"/>
        </w:rPr>
        <w:t xml:space="preserve"> </w:t>
      </w:r>
      <w:r w:rsidR="00246341" w:rsidRPr="004F1F50">
        <w:rPr>
          <w:rFonts w:ascii="Arial" w:hAnsi="Arial" w:cs="Arial"/>
          <w:i/>
          <w:iCs/>
          <w:sz w:val="24"/>
          <w:szCs w:val="24"/>
        </w:rPr>
        <w:t xml:space="preserve">Proposed Reform of the Offences Against the Person Act 1861 </w:t>
      </w:r>
      <w:r w:rsidR="004F1F50" w:rsidRPr="004F1F50">
        <w:rPr>
          <w:rFonts w:ascii="Arial" w:hAnsi="Arial" w:cs="Arial"/>
          <w:i/>
          <w:iCs/>
          <w:sz w:val="24"/>
          <w:szCs w:val="24"/>
        </w:rPr>
        <w:t>C</w:t>
      </w:r>
      <w:r w:rsidR="00246341" w:rsidRPr="004F1F50">
        <w:rPr>
          <w:rFonts w:ascii="Arial" w:hAnsi="Arial" w:cs="Arial"/>
          <w:i/>
          <w:iCs/>
          <w:sz w:val="24"/>
          <w:szCs w:val="24"/>
        </w:rPr>
        <w:t>onsultation by the Law Commission</w:t>
      </w:r>
      <w:r w:rsidR="004F1F50">
        <w:rPr>
          <w:rFonts w:ascii="Arial" w:hAnsi="Arial" w:cs="Arial"/>
          <w:sz w:val="24"/>
          <w:szCs w:val="24"/>
        </w:rPr>
        <w:t>. The Criminal Bar Association</w:t>
      </w:r>
      <w:r w:rsidR="00AC458C">
        <w:rPr>
          <w:rFonts w:ascii="Arial" w:hAnsi="Arial" w:cs="Arial"/>
          <w:sz w:val="24"/>
          <w:szCs w:val="24"/>
        </w:rPr>
        <w:t xml:space="preserve"> of England and Wales</w:t>
      </w:r>
      <w:r w:rsidR="003F5FD9">
        <w:rPr>
          <w:rFonts w:ascii="Arial" w:hAnsi="Arial" w:cs="Arial"/>
          <w:sz w:val="24"/>
          <w:szCs w:val="24"/>
        </w:rPr>
        <w:t>. Available at:</w:t>
      </w:r>
      <w:r w:rsidR="00E81536">
        <w:rPr>
          <w:rFonts w:ascii="Arial" w:hAnsi="Arial" w:cs="Arial"/>
          <w:sz w:val="24"/>
          <w:szCs w:val="24"/>
        </w:rPr>
        <w:t xml:space="preserve"> </w:t>
      </w:r>
      <w:hyperlink r:id="rId18" w:history="1">
        <w:r w:rsidR="00E81536" w:rsidRPr="00E81536">
          <w:rPr>
            <w:rStyle w:val="Hyperlink"/>
            <w:rFonts w:ascii="Arial" w:hAnsi="Arial" w:cs="Arial"/>
            <w:sz w:val="24"/>
            <w:szCs w:val="24"/>
          </w:rPr>
          <w:t>Microsoft Word - PROPOSED REFORM OF THE OFFENCES AGAINST THE PERSON ACT 1861[3].docx (criminalbar.com)</w:t>
        </w:r>
      </w:hyperlink>
      <w:r w:rsidR="00E81536">
        <w:rPr>
          <w:rFonts w:ascii="Arial" w:hAnsi="Arial" w:cs="Arial"/>
          <w:sz w:val="24"/>
          <w:szCs w:val="24"/>
        </w:rPr>
        <w:t xml:space="preserve"> (Accessed:</w:t>
      </w:r>
      <w:r w:rsidR="00A370FD">
        <w:rPr>
          <w:rFonts w:ascii="Arial" w:hAnsi="Arial" w:cs="Arial"/>
          <w:sz w:val="24"/>
          <w:szCs w:val="24"/>
        </w:rPr>
        <w:t xml:space="preserve"> 18/03/2021)</w:t>
      </w:r>
    </w:p>
    <w:p w14:paraId="006A4929" w14:textId="08855744" w:rsidR="00CF084A" w:rsidRDefault="00CF084A" w:rsidP="00887C4D">
      <w:pPr>
        <w:rPr>
          <w:rFonts w:ascii="Arial" w:hAnsi="Arial" w:cs="Arial"/>
          <w:sz w:val="24"/>
          <w:szCs w:val="24"/>
        </w:rPr>
      </w:pPr>
    </w:p>
    <w:p w14:paraId="629F6FAC" w14:textId="3CAC9A3B" w:rsidR="00A370FD" w:rsidRDefault="00CF3654" w:rsidP="00887C4D">
      <w:pPr>
        <w:rPr>
          <w:rFonts w:ascii="Arial" w:hAnsi="Arial" w:cs="Arial"/>
          <w:sz w:val="24"/>
          <w:szCs w:val="24"/>
        </w:rPr>
      </w:pPr>
      <w:r>
        <w:rPr>
          <w:rFonts w:ascii="Arial" w:hAnsi="Arial" w:cs="Arial"/>
          <w:sz w:val="24"/>
          <w:szCs w:val="24"/>
        </w:rPr>
        <w:t>‘</w:t>
      </w:r>
      <w:r w:rsidR="00A67C2D">
        <w:rPr>
          <w:rFonts w:ascii="Arial" w:hAnsi="Arial" w:cs="Arial"/>
          <w:sz w:val="24"/>
          <w:szCs w:val="24"/>
        </w:rPr>
        <w:t>Regina v Miller 1954</w:t>
      </w:r>
      <w:r>
        <w:rPr>
          <w:rFonts w:ascii="Arial" w:hAnsi="Arial" w:cs="Arial"/>
          <w:sz w:val="24"/>
          <w:szCs w:val="24"/>
        </w:rPr>
        <w:t>’</w:t>
      </w:r>
      <w:r w:rsidR="00477822">
        <w:rPr>
          <w:rFonts w:ascii="Arial" w:hAnsi="Arial" w:cs="Arial"/>
          <w:sz w:val="24"/>
          <w:szCs w:val="24"/>
        </w:rPr>
        <w:t xml:space="preserve"> (20</w:t>
      </w:r>
      <w:r w:rsidR="00D85E19">
        <w:rPr>
          <w:rFonts w:ascii="Arial" w:hAnsi="Arial" w:cs="Arial"/>
          <w:sz w:val="24"/>
          <w:szCs w:val="24"/>
        </w:rPr>
        <w:t>13</w:t>
      </w:r>
      <w:r w:rsidR="00477822">
        <w:rPr>
          <w:rFonts w:ascii="Arial" w:hAnsi="Arial" w:cs="Arial"/>
          <w:sz w:val="24"/>
          <w:szCs w:val="24"/>
        </w:rPr>
        <w:t>)</w:t>
      </w:r>
      <w:r w:rsidR="00CC1638">
        <w:rPr>
          <w:rFonts w:ascii="Arial" w:hAnsi="Arial" w:cs="Arial"/>
          <w:sz w:val="24"/>
          <w:szCs w:val="24"/>
        </w:rPr>
        <w:t xml:space="preserve"> </w:t>
      </w:r>
      <w:r w:rsidR="00B106B0" w:rsidRPr="00BA3199">
        <w:rPr>
          <w:rFonts w:ascii="Arial" w:hAnsi="Arial" w:cs="Arial"/>
          <w:i/>
          <w:iCs/>
          <w:sz w:val="24"/>
          <w:szCs w:val="24"/>
        </w:rPr>
        <w:t>Marital Rape</w:t>
      </w:r>
      <w:r w:rsidR="00BD558E" w:rsidRPr="00BA3199">
        <w:rPr>
          <w:rFonts w:ascii="Arial" w:hAnsi="Arial" w:cs="Arial"/>
          <w:i/>
          <w:iCs/>
          <w:sz w:val="24"/>
          <w:szCs w:val="24"/>
        </w:rPr>
        <w:t xml:space="preserve">- Consent- Assault </w:t>
      </w:r>
      <w:r w:rsidR="00BA3199" w:rsidRPr="00BA3199">
        <w:rPr>
          <w:rFonts w:ascii="Arial" w:hAnsi="Arial" w:cs="Arial"/>
          <w:i/>
          <w:iCs/>
          <w:sz w:val="24"/>
          <w:szCs w:val="24"/>
        </w:rPr>
        <w:t>Occasioning</w:t>
      </w:r>
      <w:r w:rsidR="00BD558E" w:rsidRPr="00BA3199">
        <w:rPr>
          <w:rFonts w:ascii="Arial" w:hAnsi="Arial" w:cs="Arial"/>
          <w:i/>
          <w:iCs/>
          <w:sz w:val="24"/>
          <w:szCs w:val="24"/>
        </w:rPr>
        <w:t xml:space="preserve"> Actual </w:t>
      </w:r>
      <w:r w:rsidR="00BA3199" w:rsidRPr="00BA3199">
        <w:rPr>
          <w:rFonts w:ascii="Arial" w:hAnsi="Arial" w:cs="Arial"/>
          <w:i/>
          <w:iCs/>
          <w:sz w:val="24"/>
          <w:szCs w:val="24"/>
        </w:rPr>
        <w:t>Bodily</w:t>
      </w:r>
      <w:r w:rsidR="00BD558E" w:rsidRPr="00BA3199">
        <w:rPr>
          <w:rFonts w:ascii="Arial" w:hAnsi="Arial" w:cs="Arial"/>
          <w:i/>
          <w:iCs/>
          <w:sz w:val="24"/>
          <w:szCs w:val="24"/>
        </w:rPr>
        <w:t xml:space="preserve"> </w:t>
      </w:r>
      <w:r w:rsidR="00BA3199" w:rsidRPr="00BA3199">
        <w:rPr>
          <w:rFonts w:ascii="Arial" w:hAnsi="Arial" w:cs="Arial"/>
          <w:i/>
          <w:iCs/>
          <w:sz w:val="24"/>
          <w:szCs w:val="24"/>
        </w:rPr>
        <w:t>Harm</w:t>
      </w:r>
      <w:r w:rsidR="00677D5E">
        <w:rPr>
          <w:rFonts w:ascii="Arial" w:hAnsi="Arial" w:cs="Arial"/>
          <w:i/>
          <w:iCs/>
          <w:sz w:val="24"/>
          <w:szCs w:val="24"/>
        </w:rPr>
        <w:t xml:space="preserve">. </w:t>
      </w:r>
      <w:r w:rsidR="00677D5E" w:rsidRPr="009A064B">
        <w:rPr>
          <w:rFonts w:ascii="Arial" w:hAnsi="Arial" w:cs="Arial"/>
          <w:sz w:val="24"/>
          <w:szCs w:val="24"/>
        </w:rPr>
        <w:t xml:space="preserve">Available at: </w:t>
      </w:r>
      <w:hyperlink r:id="rId19" w:history="1">
        <w:r w:rsidR="00677D5E" w:rsidRPr="009A064B">
          <w:rPr>
            <w:rStyle w:val="Hyperlink"/>
            <w:rFonts w:ascii="Arial" w:hAnsi="Arial" w:cs="Arial"/>
            <w:sz w:val="24"/>
            <w:szCs w:val="24"/>
          </w:rPr>
          <w:t>R v Miller - 1954 (lawteacher.net)</w:t>
        </w:r>
      </w:hyperlink>
      <w:r w:rsidR="00677D5E" w:rsidRPr="009A064B">
        <w:rPr>
          <w:rFonts w:ascii="Arial" w:hAnsi="Arial" w:cs="Arial"/>
          <w:sz w:val="24"/>
          <w:szCs w:val="24"/>
        </w:rPr>
        <w:t xml:space="preserve"> </w:t>
      </w:r>
      <w:r w:rsidR="009A064B" w:rsidRPr="009A064B">
        <w:rPr>
          <w:rFonts w:ascii="Arial" w:hAnsi="Arial" w:cs="Arial"/>
          <w:sz w:val="24"/>
          <w:szCs w:val="24"/>
        </w:rPr>
        <w:t>(Accessed: 21/03/2021)</w:t>
      </w:r>
    </w:p>
    <w:p w14:paraId="52905CE4" w14:textId="77777777" w:rsidR="00AD7637" w:rsidRDefault="00887C4D">
      <w:pPr>
        <w:rPr>
          <w:b/>
          <w:bCs/>
          <w:sz w:val="24"/>
          <w:szCs w:val="24"/>
        </w:rPr>
      </w:pPr>
      <w:r w:rsidRPr="00887C4D">
        <w:rPr>
          <w:b/>
          <w:bCs/>
          <w:sz w:val="24"/>
          <w:szCs w:val="24"/>
        </w:rPr>
        <w:t xml:space="preserve">                                                                                       </w:t>
      </w:r>
    </w:p>
    <w:p w14:paraId="1BEFF6F2" w14:textId="362D200B" w:rsidR="00B1424F" w:rsidRPr="001537A9" w:rsidRDefault="00C264B7">
      <w:pPr>
        <w:rPr>
          <w:rFonts w:ascii="Arial" w:hAnsi="Arial" w:cs="Arial"/>
          <w:sz w:val="24"/>
          <w:szCs w:val="24"/>
        </w:rPr>
      </w:pPr>
      <w:r w:rsidRPr="00B1424F">
        <w:rPr>
          <w:rFonts w:ascii="Arial" w:hAnsi="Arial" w:cs="Arial"/>
          <w:color w:val="000000" w:themeColor="text1"/>
          <w:sz w:val="24"/>
          <w:szCs w:val="24"/>
        </w:rPr>
        <w:t>‘</w:t>
      </w:r>
      <w:r w:rsidR="00086004" w:rsidRPr="00B1424F">
        <w:rPr>
          <w:rFonts w:ascii="Arial" w:hAnsi="Arial" w:cs="Arial"/>
          <w:color w:val="000000" w:themeColor="text1"/>
          <w:sz w:val="24"/>
          <w:szCs w:val="24"/>
        </w:rPr>
        <w:t>Regina</w:t>
      </w:r>
      <w:r w:rsidR="0083622C" w:rsidRPr="00B1424F">
        <w:rPr>
          <w:rFonts w:ascii="Arial" w:hAnsi="Arial" w:cs="Arial"/>
          <w:color w:val="000000" w:themeColor="text1"/>
          <w:sz w:val="24"/>
          <w:szCs w:val="24"/>
        </w:rPr>
        <w:t xml:space="preserve"> v Constanza 1997</w:t>
      </w:r>
      <w:r w:rsidRPr="00B1424F">
        <w:rPr>
          <w:rFonts w:ascii="Arial" w:hAnsi="Arial" w:cs="Arial"/>
          <w:color w:val="000000" w:themeColor="text1"/>
          <w:sz w:val="24"/>
          <w:szCs w:val="24"/>
        </w:rPr>
        <w:t>’ (2013)</w:t>
      </w:r>
      <w:r w:rsidR="00FA2608" w:rsidRPr="00B1424F">
        <w:rPr>
          <w:rFonts w:ascii="Arial" w:hAnsi="Arial" w:cs="Arial"/>
          <w:color w:val="000000" w:themeColor="text1"/>
          <w:sz w:val="24"/>
          <w:szCs w:val="24"/>
        </w:rPr>
        <w:t xml:space="preserve"> </w:t>
      </w:r>
      <w:r w:rsidR="00FA2608" w:rsidRPr="00B1424F">
        <w:rPr>
          <w:rFonts w:ascii="Arial" w:hAnsi="Arial" w:cs="Arial"/>
          <w:i/>
          <w:iCs/>
          <w:color w:val="000000" w:themeColor="text1"/>
          <w:sz w:val="24"/>
          <w:szCs w:val="24"/>
        </w:rPr>
        <w:t>R v Consta</w:t>
      </w:r>
      <w:r w:rsidR="00BD4B61" w:rsidRPr="00B1424F">
        <w:rPr>
          <w:rFonts w:ascii="Arial" w:hAnsi="Arial" w:cs="Arial"/>
          <w:i/>
          <w:iCs/>
          <w:color w:val="000000" w:themeColor="text1"/>
          <w:sz w:val="24"/>
          <w:szCs w:val="24"/>
        </w:rPr>
        <w:t>nza [1997] Cim LR576</w:t>
      </w:r>
      <w:r w:rsidR="00E30DC0" w:rsidRPr="00B1424F">
        <w:rPr>
          <w:rFonts w:ascii="Arial" w:hAnsi="Arial" w:cs="Arial"/>
          <w:i/>
          <w:iCs/>
          <w:color w:val="000000" w:themeColor="text1"/>
          <w:sz w:val="24"/>
          <w:szCs w:val="24"/>
        </w:rPr>
        <w:t xml:space="preserve">. </w:t>
      </w:r>
      <w:r w:rsidR="00E30DC0" w:rsidRPr="00B1424F">
        <w:rPr>
          <w:rFonts w:ascii="Arial" w:hAnsi="Arial" w:cs="Arial"/>
          <w:color w:val="000000" w:themeColor="text1"/>
          <w:sz w:val="24"/>
          <w:szCs w:val="24"/>
        </w:rPr>
        <w:t>Available at:</w:t>
      </w:r>
      <w:r w:rsidR="00E30DC0" w:rsidRPr="00B1424F">
        <w:rPr>
          <w:rFonts w:ascii="Arial" w:hAnsi="Arial" w:cs="Arial"/>
          <w:sz w:val="24"/>
          <w:szCs w:val="24"/>
        </w:rPr>
        <w:t xml:space="preserve"> </w:t>
      </w:r>
      <w:hyperlink r:id="rId20" w:history="1">
        <w:r w:rsidR="00E30DC0" w:rsidRPr="00B1424F">
          <w:rPr>
            <w:rStyle w:val="Hyperlink"/>
            <w:rFonts w:ascii="Arial" w:hAnsi="Arial" w:cs="Arial"/>
            <w:sz w:val="24"/>
            <w:szCs w:val="24"/>
          </w:rPr>
          <w:t>R v Constanza - 1997 (lawteacher.net)</w:t>
        </w:r>
      </w:hyperlink>
      <w:r w:rsidR="00E30DC0" w:rsidRPr="00B1424F">
        <w:rPr>
          <w:rFonts w:ascii="Arial" w:hAnsi="Arial" w:cs="Arial"/>
          <w:sz w:val="24"/>
          <w:szCs w:val="24"/>
        </w:rPr>
        <w:t xml:space="preserve"> (Accessed: 21/03/2021)</w:t>
      </w:r>
    </w:p>
    <w:p w14:paraId="15AF8D6A" w14:textId="47811DCC" w:rsidR="003264D5" w:rsidRDefault="003264D5">
      <w:pPr>
        <w:rPr>
          <w:rFonts w:ascii="Arial" w:hAnsi="Arial" w:cs="Arial"/>
          <w:color w:val="7030A0"/>
          <w:sz w:val="24"/>
          <w:szCs w:val="24"/>
        </w:rPr>
      </w:pPr>
    </w:p>
    <w:p w14:paraId="419DA5A0" w14:textId="793CAB55" w:rsidR="00E0745A" w:rsidRDefault="00CF6E39">
      <w:pPr>
        <w:rPr>
          <w:rFonts w:ascii="Arial" w:hAnsi="Arial" w:cs="Arial"/>
          <w:sz w:val="24"/>
          <w:szCs w:val="24"/>
        </w:rPr>
      </w:pPr>
      <w:r w:rsidRPr="00B00099">
        <w:rPr>
          <w:rFonts w:ascii="Arial" w:hAnsi="Arial" w:cs="Arial"/>
          <w:sz w:val="24"/>
          <w:szCs w:val="24"/>
        </w:rPr>
        <w:t>‘</w:t>
      </w:r>
      <w:r w:rsidR="008515FA" w:rsidRPr="00B00099">
        <w:rPr>
          <w:rFonts w:ascii="Arial" w:hAnsi="Arial" w:cs="Arial"/>
          <w:sz w:val="24"/>
          <w:szCs w:val="24"/>
        </w:rPr>
        <w:t>Regina v</w:t>
      </w:r>
      <w:r w:rsidR="00EE673D" w:rsidRPr="00B00099">
        <w:rPr>
          <w:rFonts w:ascii="Arial" w:hAnsi="Arial" w:cs="Arial"/>
          <w:sz w:val="24"/>
          <w:szCs w:val="24"/>
        </w:rPr>
        <w:t xml:space="preserve"> </w:t>
      </w:r>
      <w:r w:rsidR="008515FA" w:rsidRPr="00B00099">
        <w:rPr>
          <w:rFonts w:ascii="Arial" w:hAnsi="Arial" w:cs="Arial"/>
          <w:sz w:val="24"/>
          <w:szCs w:val="24"/>
        </w:rPr>
        <w:t>Chan-Fook</w:t>
      </w:r>
      <w:r w:rsidR="00E915C4" w:rsidRPr="00B00099">
        <w:rPr>
          <w:rFonts w:ascii="Arial" w:hAnsi="Arial" w:cs="Arial"/>
          <w:sz w:val="24"/>
          <w:szCs w:val="24"/>
        </w:rPr>
        <w:t xml:space="preserve"> 199</w:t>
      </w:r>
      <w:r w:rsidR="005D08AC" w:rsidRPr="00B00099">
        <w:rPr>
          <w:rFonts w:ascii="Arial" w:hAnsi="Arial" w:cs="Arial"/>
          <w:sz w:val="24"/>
          <w:szCs w:val="24"/>
        </w:rPr>
        <w:t xml:space="preserve">4’ (2013) </w:t>
      </w:r>
      <w:r w:rsidR="005D08AC" w:rsidRPr="00B00099">
        <w:rPr>
          <w:rFonts w:ascii="Arial" w:hAnsi="Arial" w:cs="Arial"/>
          <w:i/>
          <w:iCs/>
          <w:sz w:val="24"/>
          <w:szCs w:val="24"/>
        </w:rPr>
        <w:t xml:space="preserve">R v Chan Fook </w:t>
      </w:r>
      <w:r w:rsidR="00B00099" w:rsidRPr="00B00099">
        <w:rPr>
          <w:rFonts w:ascii="Arial" w:hAnsi="Arial" w:cs="Arial"/>
          <w:i/>
          <w:iCs/>
          <w:sz w:val="24"/>
          <w:szCs w:val="24"/>
        </w:rPr>
        <w:t>[1994] 1 WLR 689</w:t>
      </w:r>
      <w:r w:rsidR="00E0745A" w:rsidRPr="00CD02F3">
        <w:rPr>
          <w:rFonts w:ascii="Arial" w:hAnsi="Arial" w:cs="Arial"/>
          <w:sz w:val="24"/>
          <w:szCs w:val="24"/>
        </w:rPr>
        <w:t xml:space="preserve">. Available at: </w:t>
      </w:r>
      <w:hyperlink r:id="rId21" w:history="1">
        <w:r w:rsidR="00CD02F3" w:rsidRPr="00CD02F3">
          <w:rPr>
            <w:rStyle w:val="Hyperlink"/>
            <w:rFonts w:ascii="Arial" w:hAnsi="Arial" w:cs="Arial"/>
            <w:sz w:val="24"/>
            <w:szCs w:val="24"/>
          </w:rPr>
          <w:t>R v Chan Fook (lawteacher.net)</w:t>
        </w:r>
      </w:hyperlink>
      <w:r w:rsidR="00CD02F3" w:rsidRPr="00CD02F3">
        <w:rPr>
          <w:rFonts w:ascii="Arial" w:hAnsi="Arial" w:cs="Arial"/>
          <w:sz w:val="24"/>
          <w:szCs w:val="24"/>
        </w:rPr>
        <w:t xml:space="preserve"> (</w:t>
      </w:r>
      <w:r w:rsidR="00E0745A" w:rsidRPr="00CD02F3">
        <w:rPr>
          <w:rFonts w:ascii="Arial" w:hAnsi="Arial" w:cs="Arial"/>
          <w:sz w:val="24"/>
          <w:szCs w:val="24"/>
        </w:rPr>
        <w:t xml:space="preserve">Accessed: </w:t>
      </w:r>
      <w:r w:rsidR="00CD02F3" w:rsidRPr="00CD02F3">
        <w:rPr>
          <w:rFonts w:ascii="Arial" w:hAnsi="Arial" w:cs="Arial"/>
          <w:sz w:val="24"/>
          <w:szCs w:val="24"/>
        </w:rPr>
        <w:t>21/03/2021)</w:t>
      </w:r>
    </w:p>
    <w:p w14:paraId="602EA7A9" w14:textId="290D2973" w:rsidR="005545FB" w:rsidRDefault="005545FB">
      <w:pPr>
        <w:rPr>
          <w:rFonts w:ascii="Arial" w:hAnsi="Arial" w:cs="Arial"/>
          <w:color w:val="7030A0"/>
          <w:sz w:val="24"/>
          <w:szCs w:val="24"/>
        </w:rPr>
      </w:pPr>
    </w:p>
    <w:p w14:paraId="50206C18" w14:textId="06DFB9BA" w:rsidR="00100836" w:rsidRDefault="00100836">
      <w:pPr>
        <w:rPr>
          <w:rFonts w:ascii="Arial" w:hAnsi="Arial" w:cs="Arial"/>
          <w:sz w:val="24"/>
          <w:szCs w:val="24"/>
        </w:rPr>
      </w:pPr>
    </w:p>
    <w:p w14:paraId="115A0F6A" w14:textId="470E108D" w:rsidR="00725AE7" w:rsidRDefault="00725AE7">
      <w:pPr>
        <w:rPr>
          <w:rFonts w:ascii="Arial" w:hAnsi="Arial" w:cs="Arial"/>
          <w:sz w:val="24"/>
          <w:szCs w:val="24"/>
        </w:rPr>
      </w:pPr>
    </w:p>
    <w:p w14:paraId="333F5E31" w14:textId="210D437C" w:rsidR="002B79E4" w:rsidRDefault="002B79E4">
      <w:pPr>
        <w:rPr>
          <w:rFonts w:ascii="Helvetica" w:hAnsi="Helvetica"/>
          <w:color w:val="181817"/>
          <w:shd w:val="clear" w:color="auto" w:fill="CAE7FF"/>
        </w:rPr>
      </w:pPr>
    </w:p>
    <w:p w14:paraId="6C5D4487" w14:textId="7402F614" w:rsidR="00CC0F19" w:rsidRDefault="00CC0F19">
      <w:pPr>
        <w:rPr>
          <w:rFonts w:ascii="Arial" w:hAnsi="Arial" w:cs="Arial"/>
          <w:color w:val="7030A0"/>
          <w:sz w:val="24"/>
          <w:szCs w:val="24"/>
        </w:rPr>
      </w:pPr>
    </w:p>
    <w:p w14:paraId="30A755E7" w14:textId="477F5AD8" w:rsidR="00231FB7" w:rsidRPr="00E01500" w:rsidRDefault="00231FB7">
      <w:pPr>
        <w:rPr>
          <w:rFonts w:ascii="Arial" w:hAnsi="Arial" w:cs="Arial"/>
          <w:color w:val="7030A0"/>
          <w:sz w:val="24"/>
          <w:szCs w:val="24"/>
        </w:rPr>
      </w:pPr>
    </w:p>
    <w:sectPr w:rsidR="00231FB7" w:rsidRPr="00E015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EB6638" w14:textId="77777777" w:rsidR="003D0007" w:rsidRDefault="003D0007" w:rsidP="00F50EF8">
      <w:pPr>
        <w:spacing w:after="0" w:line="240" w:lineRule="auto"/>
      </w:pPr>
      <w:r>
        <w:separator/>
      </w:r>
    </w:p>
  </w:endnote>
  <w:endnote w:type="continuationSeparator" w:id="0">
    <w:p w14:paraId="2F87C895" w14:textId="77777777" w:rsidR="003D0007" w:rsidRDefault="003D0007" w:rsidP="00F50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C92CD5" w14:textId="77777777" w:rsidR="003D0007" w:rsidRDefault="003D0007" w:rsidP="00F50EF8">
      <w:pPr>
        <w:spacing w:after="0" w:line="240" w:lineRule="auto"/>
      </w:pPr>
      <w:r>
        <w:separator/>
      </w:r>
    </w:p>
  </w:footnote>
  <w:footnote w:type="continuationSeparator" w:id="0">
    <w:p w14:paraId="6AD2A2FA" w14:textId="77777777" w:rsidR="003D0007" w:rsidRDefault="003D0007" w:rsidP="00F50E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F1963"/>
    <w:multiLevelType w:val="hybridMultilevel"/>
    <w:tmpl w:val="A7C2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A31E9"/>
    <w:multiLevelType w:val="hybridMultilevel"/>
    <w:tmpl w:val="B14AE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81DE2"/>
    <w:multiLevelType w:val="hybridMultilevel"/>
    <w:tmpl w:val="209E9E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187910"/>
    <w:multiLevelType w:val="hybridMultilevel"/>
    <w:tmpl w:val="1C7C1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4D"/>
    <w:rsid w:val="00001011"/>
    <w:rsid w:val="000039C8"/>
    <w:rsid w:val="00011101"/>
    <w:rsid w:val="00011C9D"/>
    <w:rsid w:val="00014899"/>
    <w:rsid w:val="00020303"/>
    <w:rsid w:val="000208D0"/>
    <w:rsid w:val="0003617C"/>
    <w:rsid w:val="00037A17"/>
    <w:rsid w:val="00045DB3"/>
    <w:rsid w:val="00050219"/>
    <w:rsid w:val="0005274B"/>
    <w:rsid w:val="00057589"/>
    <w:rsid w:val="0005761D"/>
    <w:rsid w:val="0006049A"/>
    <w:rsid w:val="00062979"/>
    <w:rsid w:val="00062C37"/>
    <w:rsid w:val="000643C1"/>
    <w:rsid w:val="0006533A"/>
    <w:rsid w:val="00070456"/>
    <w:rsid w:val="00086004"/>
    <w:rsid w:val="00087B8D"/>
    <w:rsid w:val="00090D96"/>
    <w:rsid w:val="00096C17"/>
    <w:rsid w:val="000A4F2F"/>
    <w:rsid w:val="000B0BB5"/>
    <w:rsid w:val="000C1D38"/>
    <w:rsid w:val="000C270F"/>
    <w:rsid w:val="000C308F"/>
    <w:rsid w:val="000D2F89"/>
    <w:rsid w:val="000D5D39"/>
    <w:rsid w:val="000E55B9"/>
    <w:rsid w:val="000F6244"/>
    <w:rsid w:val="00100836"/>
    <w:rsid w:val="00104B33"/>
    <w:rsid w:val="00117F73"/>
    <w:rsid w:val="001224EA"/>
    <w:rsid w:val="0012397E"/>
    <w:rsid w:val="0013679F"/>
    <w:rsid w:val="00140B92"/>
    <w:rsid w:val="00150EA2"/>
    <w:rsid w:val="001537A9"/>
    <w:rsid w:val="00155CC9"/>
    <w:rsid w:val="0015797C"/>
    <w:rsid w:val="00160B59"/>
    <w:rsid w:val="001723D1"/>
    <w:rsid w:val="001730CF"/>
    <w:rsid w:val="00173E9F"/>
    <w:rsid w:val="001747A7"/>
    <w:rsid w:val="00175E7C"/>
    <w:rsid w:val="00176E1A"/>
    <w:rsid w:val="00180F01"/>
    <w:rsid w:val="00182EF5"/>
    <w:rsid w:val="001832E2"/>
    <w:rsid w:val="00185DB4"/>
    <w:rsid w:val="00190C43"/>
    <w:rsid w:val="00193304"/>
    <w:rsid w:val="001A088C"/>
    <w:rsid w:val="001A2415"/>
    <w:rsid w:val="001A4A49"/>
    <w:rsid w:val="001A701B"/>
    <w:rsid w:val="001B443E"/>
    <w:rsid w:val="001B471C"/>
    <w:rsid w:val="001B7D91"/>
    <w:rsid w:val="001C261A"/>
    <w:rsid w:val="001C7238"/>
    <w:rsid w:val="001D0270"/>
    <w:rsid w:val="001D0B7C"/>
    <w:rsid w:val="001D18C5"/>
    <w:rsid w:val="001D24A5"/>
    <w:rsid w:val="001D2EEA"/>
    <w:rsid w:val="001D4CA4"/>
    <w:rsid w:val="001E2B03"/>
    <w:rsid w:val="001E38C0"/>
    <w:rsid w:val="001E51A9"/>
    <w:rsid w:val="001E62C2"/>
    <w:rsid w:val="001F16FF"/>
    <w:rsid w:val="00201459"/>
    <w:rsid w:val="002026CB"/>
    <w:rsid w:val="00202E07"/>
    <w:rsid w:val="00211B20"/>
    <w:rsid w:val="002133AD"/>
    <w:rsid w:val="00215876"/>
    <w:rsid w:val="00231FB7"/>
    <w:rsid w:val="0023333F"/>
    <w:rsid w:val="00233F1F"/>
    <w:rsid w:val="00234A35"/>
    <w:rsid w:val="00234A5E"/>
    <w:rsid w:val="002427B8"/>
    <w:rsid w:val="00245261"/>
    <w:rsid w:val="00245AF6"/>
    <w:rsid w:val="00246341"/>
    <w:rsid w:val="00261674"/>
    <w:rsid w:val="002660A8"/>
    <w:rsid w:val="0027385F"/>
    <w:rsid w:val="00282FBC"/>
    <w:rsid w:val="00285A86"/>
    <w:rsid w:val="00294CD6"/>
    <w:rsid w:val="0029582A"/>
    <w:rsid w:val="002A3A34"/>
    <w:rsid w:val="002A6DB2"/>
    <w:rsid w:val="002A71DE"/>
    <w:rsid w:val="002B0A2F"/>
    <w:rsid w:val="002B79E4"/>
    <w:rsid w:val="002E0169"/>
    <w:rsid w:val="003048B3"/>
    <w:rsid w:val="0031279F"/>
    <w:rsid w:val="00314EFA"/>
    <w:rsid w:val="0031729B"/>
    <w:rsid w:val="00320D9B"/>
    <w:rsid w:val="00322441"/>
    <w:rsid w:val="003225E0"/>
    <w:rsid w:val="00322DA8"/>
    <w:rsid w:val="003264D5"/>
    <w:rsid w:val="00326979"/>
    <w:rsid w:val="00327117"/>
    <w:rsid w:val="00332C59"/>
    <w:rsid w:val="00345499"/>
    <w:rsid w:val="003530A3"/>
    <w:rsid w:val="00356805"/>
    <w:rsid w:val="0036421C"/>
    <w:rsid w:val="00370014"/>
    <w:rsid w:val="00377119"/>
    <w:rsid w:val="00377CE1"/>
    <w:rsid w:val="0038116E"/>
    <w:rsid w:val="003816A2"/>
    <w:rsid w:val="00387460"/>
    <w:rsid w:val="00390416"/>
    <w:rsid w:val="003A1533"/>
    <w:rsid w:val="003A3E83"/>
    <w:rsid w:val="003A7271"/>
    <w:rsid w:val="003C362E"/>
    <w:rsid w:val="003C6216"/>
    <w:rsid w:val="003D0007"/>
    <w:rsid w:val="003D17FF"/>
    <w:rsid w:val="003D1800"/>
    <w:rsid w:val="003D43ED"/>
    <w:rsid w:val="003E64B0"/>
    <w:rsid w:val="003F5FD9"/>
    <w:rsid w:val="0041363F"/>
    <w:rsid w:val="00415105"/>
    <w:rsid w:val="00417714"/>
    <w:rsid w:val="0042368C"/>
    <w:rsid w:val="00431C63"/>
    <w:rsid w:val="004326C6"/>
    <w:rsid w:val="00433570"/>
    <w:rsid w:val="00435DC0"/>
    <w:rsid w:val="00445E55"/>
    <w:rsid w:val="0044721A"/>
    <w:rsid w:val="004575A7"/>
    <w:rsid w:val="004642D7"/>
    <w:rsid w:val="004670D2"/>
    <w:rsid w:val="00477822"/>
    <w:rsid w:val="00480BD5"/>
    <w:rsid w:val="00485F99"/>
    <w:rsid w:val="004866E9"/>
    <w:rsid w:val="00487CF1"/>
    <w:rsid w:val="0049645D"/>
    <w:rsid w:val="004A7E3F"/>
    <w:rsid w:val="004B7AD7"/>
    <w:rsid w:val="004C185F"/>
    <w:rsid w:val="004C18B0"/>
    <w:rsid w:val="004C6DF9"/>
    <w:rsid w:val="004D190A"/>
    <w:rsid w:val="004D7CA7"/>
    <w:rsid w:val="004E433D"/>
    <w:rsid w:val="004F1F50"/>
    <w:rsid w:val="004F68AF"/>
    <w:rsid w:val="004F7487"/>
    <w:rsid w:val="00505AFE"/>
    <w:rsid w:val="00511D01"/>
    <w:rsid w:val="00511EDE"/>
    <w:rsid w:val="00512A54"/>
    <w:rsid w:val="00515497"/>
    <w:rsid w:val="005154B4"/>
    <w:rsid w:val="0052036B"/>
    <w:rsid w:val="00520BFF"/>
    <w:rsid w:val="0052101D"/>
    <w:rsid w:val="00523117"/>
    <w:rsid w:val="00532EA0"/>
    <w:rsid w:val="005332C4"/>
    <w:rsid w:val="00535D77"/>
    <w:rsid w:val="005361B1"/>
    <w:rsid w:val="005426A0"/>
    <w:rsid w:val="00543FA8"/>
    <w:rsid w:val="00551724"/>
    <w:rsid w:val="005545FB"/>
    <w:rsid w:val="005558DB"/>
    <w:rsid w:val="00555BC4"/>
    <w:rsid w:val="00555C1A"/>
    <w:rsid w:val="005560E5"/>
    <w:rsid w:val="0056467A"/>
    <w:rsid w:val="00564AAA"/>
    <w:rsid w:val="005778D7"/>
    <w:rsid w:val="00580CBA"/>
    <w:rsid w:val="005A3653"/>
    <w:rsid w:val="005B2DBC"/>
    <w:rsid w:val="005C04C9"/>
    <w:rsid w:val="005C1DA9"/>
    <w:rsid w:val="005C6617"/>
    <w:rsid w:val="005C7AF8"/>
    <w:rsid w:val="005D08AC"/>
    <w:rsid w:val="005D41C9"/>
    <w:rsid w:val="005E4229"/>
    <w:rsid w:val="005E442C"/>
    <w:rsid w:val="005E6E3B"/>
    <w:rsid w:val="005F0E86"/>
    <w:rsid w:val="005F2F81"/>
    <w:rsid w:val="005F7CBA"/>
    <w:rsid w:val="00604746"/>
    <w:rsid w:val="0061729C"/>
    <w:rsid w:val="00617E94"/>
    <w:rsid w:val="006202C1"/>
    <w:rsid w:val="00624DC8"/>
    <w:rsid w:val="00636374"/>
    <w:rsid w:val="00640676"/>
    <w:rsid w:val="00643C09"/>
    <w:rsid w:val="00650E33"/>
    <w:rsid w:val="00653679"/>
    <w:rsid w:val="00667BF4"/>
    <w:rsid w:val="00673A5E"/>
    <w:rsid w:val="0067649D"/>
    <w:rsid w:val="00677D5E"/>
    <w:rsid w:val="006870A2"/>
    <w:rsid w:val="00691571"/>
    <w:rsid w:val="00692376"/>
    <w:rsid w:val="00692455"/>
    <w:rsid w:val="006A49DF"/>
    <w:rsid w:val="006C4D3F"/>
    <w:rsid w:val="006C5DBE"/>
    <w:rsid w:val="006C5E7B"/>
    <w:rsid w:val="006C7167"/>
    <w:rsid w:val="006D6925"/>
    <w:rsid w:val="006F070B"/>
    <w:rsid w:val="00704DC3"/>
    <w:rsid w:val="00714851"/>
    <w:rsid w:val="00721B26"/>
    <w:rsid w:val="007227D3"/>
    <w:rsid w:val="00723EBD"/>
    <w:rsid w:val="00725AE7"/>
    <w:rsid w:val="00727866"/>
    <w:rsid w:val="0073099C"/>
    <w:rsid w:val="00744C58"/>
    <w:rsid w:val="00746B18"/>
    <w:rsid w:val="00751B1F"/>
    <w:rsid w:val="007622EF"/>
    <w:rsid w:val="007662C3"/>
    <w:rsid w:val="00766710"/>
    <w:rsid w:val="00766C22"/>
    <w:rsid w:val="00771DD7"/>
    <w:rsid w:val="0077498D"/>
    <w:rsid w:val="007A0EDC"/>
    <w:rsid w:val="007A5E54"/>
    <w:rsid w:val="007B0123"/>
    <w:rsid w:val="007B06D1"/>
    <w:rsid w:val="007B2302"/>
    <w:rsid w:val="007B297F"/>
    <w:rsid w:val="007B7357"/>
    <w:rsid w:val="007C0486"/>
    <w:rsid w:val="007C314B"/>
    <w:rsid w:val="007E4A45"/>
    <w:rsid w:val="007F12B9"/>
    <w:rsid w:val="007F3D00"/>
    <w:rsid w:val="007F724F"/>
    <w:rsid w:val="008012A1"/>
    <w:rsid w:val="0080692F"/>
    <w:rsid w:val="00813A2D"/>
    <w:rsid w:val="00815C14"/>
    <w:rsid w:val="00815D45"/>
    <w:rsid w:val="00816D6B"/>
    <w:rsid w:val="00823777"/>
    <w:rsid w:val="00826ED6"/>
    <w:rsid w:val="00834B3C"/>
    <w:rsid w:val="0083622C"/>
    <w:rsid w:val="008515FA"/>
    <w:rsid w:val="00856E85"/>
    <w:rsid w:val="00860884"/>
    <w:rsid w:val="00863251"/>
    <w:rsid w:val="00864FF5"/>
    <w:rsid w:val="0086607C"/>
    <w:rsid w:val="00872DF2"/>
    <w:rsid w:val="00877D46"/>
    <w:rsid w:val="00881EC2"/>
    <w:rsid w:val="00887C4D"/>
    <w:rsid w:val="0089036C"/>
    <w:rsid w:val="00895570"/>
    <w:rsid w:val="00897BBF"/>
    <w:rsid w:val="008C0780"/>
    <w:rsid w:val="008C19A9"/>
    <w:rsid w:val="008C1BC5"/>
    <w:rsid w:val="008C7D93"/>
    <w:rsid w:val="008D296A"/>
    <w:rsid w:val="008D5A24"/>
    <w:rsid w:val="008E0914"/>
    <w:rsid w:val="008E506E"/>
    <w:rsid w:val="008E6B6E"/>
    <w:rsid w:val="008F3ECA"/>
    <w:rsid w:val="008F594D"/>
    <w:rsid w:val="008F7249"/>
    <w:rsid w:val="009001F5"/>
    <w:rsid w:val="00903BB1"/>
    <w:rsid w:val="00903D2E"/>
    <w:rsid w:val="0090406A"/>
    <w:rsid w:val="009072EB"/>
    <w:rsid w:val="009113FF"/>
    <w:rsid w:val="0091394C"/>
    <w:rsid w:val="00914EC8"/>
    <w:rsid w:val="00920BB0"/>
    <w:rsid w:val="00923718"/>
    <w:rsid w:val="009251B7"/>
    <w:rsid w:val="00926C99"/>
    <w:rsid w:val="009278EC"/>
    <w:rsid w:val="009319DA"/>
    <w:rsid w:val="00931D36"/>
    <w:rsid w:val="00941F44"/>
    <w:rsid w:val="00952BD5"/>
    <w:rsid w:val="00952CB4"/>
    <w:rsid w:val="00952EC6"/>
    <w:rsid w:val="0095496F"/>
    <w:rsid w:val="00962B73"/>
    <w:rsid w:val="00970923"/>
    <w:rsid w:val="00974834"/>
    <w:rsid w:val="00974ACE"/>
    <w:rsid w:val="00996E24"/>
    <w:rsid w:val="00997C1F"/>
    <w:rsid w:val="009A00A9"/>
    <w:rsid w:val="009A064B"/>
    <w:rsid w:val="009A36B3"/>
    <w:rsid w:val="009A7B9E"/>
    <w:rsid w:val="009B0254"/>
    <w:rsid w:val="009B1A2A"/>
    <w:rsid w:val="009D0004"/>
    <w:rsid w:val="009D29B9"/>
    <w:rsid w:val="009D38F3"/>
    <w:rsid w:val="009D3D54"/>
    <w:rsid w:val="009D44C7"/>
    <w:rsid w:val="009D5157"/>
    <w:rsid w:val="009E0E61"/>
    <w:rsid w:val="009E1C26"/>
    <w:rsid w:val="009E3717"/>
    <w:rsid w:val="009E6B92"/>
    <w:rsid w:val="009F054E"/>
    <w:rsid w:val="009F0B44"/>
    <w:rsid w:val="00A00A11"/>
    <w:rsid w:val="00A03B99"/>
    <w:rsid w:val="00A05477"/>
    <w:rsid w:val="00A06A8A"/>
    <w:rsid w:val="00A10022"/>
    <w:rsid w:val="00A11A65"/>
    <w:rsid w:val="00A1666A"/>
    <w:rsid w:val="00A20C62"/>
    <w:rsid w:val="00A21DB4"/>
    <w:rsid w:val="00A2612D"/>
    <w:rsid w:val="00A370FD"/>
    <w:rsid w:val="00A37C88"/>
    <w:rsid w:val="00A42166"/>
    <w:rsid w:val="00A4697F"/>
    <w:rsid w:val="00A51C47"/>
    <w:rsid w:val="00A553A1"/>
    <w:rsid w:val="00A57F16"/>
    <w:rsid w:val="00A662B0"/>
    <w:rsid w:val="00A665BB"/>
    <w:rsid w:val="00A66F2C"/>
    <w:rsid w:val="00A67C2D"/>
    <w:rsid w:val="00A72EE9"/>
    <w:rsid w:val="00A7719C"/>
    <w:rsid w:val="00A81E74"/>
    <w:rsid w:val="00A82096"/>
    <w:rsid w:val="00A942C7"/>
    <w:rsid w:val="00AA0589"/>
    <w:rsid w:val="00AB394E"/>
    <w:rsid w:val="00AC2E21"/>
    <w:rsid w:val="00AC458C"/>
    <w:rsid w:val="00AC55A8"/>
    <w:rsid w:val="00AD4961"/>
    <w:rsid w:val="00AD7637"/>
    <w:rsid w:val="00AE0661"/>
    <w:rsid w:val="00AE66D0"/>
    <w:rsid w:val="00AE679E"/>
    <w:rsid w:val="00AE7CE7"/>
    <w:rsid w:val="00AE7EDD"/>
    <w:rsid w:val="00B00099"/>
    <w:rsid w:val="00B00B6E"/>
    <w:rsid w:val="00B00EBC"/>
    <w:rsid w:val="00B0385F"/>
    <w:rsid w:val="00B05F2E"/>
    <w:rsid w:val="00B106B0"/>
    <w:rsid w:val="00B11EBB"/>
    <w:rsid w:val="00B1424F"/>
    <w:rsid w:val="00B14582"/>
    <w:rsid w:val="00B1489C"/>
    <w:rsid w:val="00B17DA6"/>
    <w:rsid w:val="00B204D7"/>
    <w:rsid w:val="00B22814"/>
    <w:rsid w:val="00B27AC9"/>
    <w:rsid w:val="00B3013D"/>
    <w:rsid w:val="00B33068"/>
    <w:rsid w:val="00B42DA1"/>
    <w:rsid w:val="00B5653A"/>
    <w:rsid w:val="00B62F60"/>
    <w:rsid w:val="00B64610"/>
    <w:rsid w:val="00B738C8"/>
    <w:rsid w:val="00B8176F"/>
    <w:rsid w:val="00B85B51"/>
    <w:rsid w:val="00B901E9"/>
    <w:rsid w:val="00B91580"/>
    <w:rsid w:val="00B94E0F"/>
    <w:rsid w:val="00BA21B6"/>
    <w:rsid w:val="00BA3199"/>
    <w:rsid w:val="00BA4615"/>
    <w:rsid w:val="00BA5034"/>
    <w:rsid w:val="00BA5479"/>
    <w:rsid w:val="00BA5B2F"/>
    <w:rsid w:val="00BB58B3"/>
    <w:rsid w:val="00BB6E8F"/>
    <w:rsid w:val="00BD4B61"/>
    <w:rsid w:val="00BD558E"/>
    <w:rsid w:val="00BD57A0"/>
    <w:rsid w:val="00BE1ACA"/>
    <w:rsid w:val="00BE28BB"/>
    <w:rsid w:val="00BF081C"/>
    <w:rsid w:val="00BF1733"/>
    <w:rsid w:val="00BF573C"/>
    <w:rsid w:val="00C043A9"/>
    <w:rsid w:val="00C12A14"/>
    <w:rsid w:val="00C15722"/>
    <w:rsid w:val="00C17AA8"/>
    <w:rsid w:val="00C2087A"/>
    <w:rsid w:val="00C209C5"/>
    <w:rsid w:val="00C2417A"/>
    <w:rsid w:val="00C264B7"/>
    <w:rsid w:val="00C3245C"/>
    <w:rsid w:val="00C36EFA"/>
    <w:rsid w:val="00C37603"/>
    <w:rsid w:val="00C42774"/>
    <w:rsid w:val="00C45E0B"/>
    <w:rsid w:val="00C5397F"/>
    <w:rsid w:val="00C57285"/>
    <w:rsid w:val="00C574BD"/>
    <w:rsid w:val="00C6752D"/>
    <w:rsid w:val="00C70018"/>
    <w:rsid w:val="00C72F06"/>
    <w:rsid w:val="00C741D2"/>
    <w:rsid w:val="00C855C1"/>
    <w:rsid w:val="00C85F43"/>
    <w:rsid w:val="00C93C1A"/>
    <w:rsid w:val="00CA0F49"/>
    <w:rsid w:val="00CA15A0"/>
    <w:rsid w:val="00CA2A85"/>
    <w:rsid w:val="00CA514C"/>
    <w:rsid w:val="00CB3903"/>
    <w:rsid w:val="00CC0DC8"/>
    <w:rsid w:val="00CC0F19"/>
    <w:rsid w:val="00CC1638"/>
    <w:rsid w:val="00CC1CBD"/>
    <w:rsid w:val="00CC2D62"/>
    <w:rsid w:val="00CC4EE4"/>
    <w:rsid w:val="00CD02F3"/>
    <w:rsid w:val="00CD1E8E"/>
    <w:rsid w:val="00CD2993"/>
    <w:rsid w:val="00CD4355"/>
    <w:rsid w:val="00CD58B1"/>
    <w:rsid w:val="00CE0216"/>
    <w:rsid w:val="00CE0EF3"/>
    <w:rsid w:val="00CE7B05"/>
    <w:rsid w:val="00CF084A"/>
    <w:rsid w:val="00CF28D4"/>
    <w:rsid w:val="00CF3645"/>
    <w:rsid w:val="00CF3654"/>
    <w:rsid w:val="00CF6772"/>
    <w:rsid w:val="00CF6E39"/>
    <w:rsid w:val="00CF7728"/>
    <w:rsid w:val="00CF7D78"/>
    <w:rsid w:val="00CF7EA7"/>
    <w:rsid w:val="00D01341"/>
    <w:rsid w:val="00D122B1"/>
    <w:rsid w:val="00D20CF6"/>
    <w:rsid w:val="00D22723"/>
    <w:rsid w:val="00D26069"/>
    <w:rsid w:val="00D320CF"/>
    <w:rsid w:val="00D3559D"/>
    <w:rsid w:val="00D40414"/>
    <w:rsid w:val="00D43622"/>
    <w:rsid w:val="00D45FE7"/>
    <w:rsid w:val="00D53B50"/>
    <w:rsid w:val="00D54C9A"/>
    <w:rsid w:val="00D62463"/>
    <w:rsid w:val="00D65605"/>
    <w:rsid w:val="00D66B00"/>
    <w:rsid w:val="00D72428"/>
    <w:rsid w:val="00D72930"/>
    <w:rsid w:val="00D8036F"/>
    <w:rsid w:val="00D820B5"/>
    <w:rsid w:val="00D85E19"/>
    <w:rsid w:val="00DA21E2"/>
    <w:rsid w:val="00DA5519"/>
    <w:rsid w:val="00DA7229"/>
    <w:rsid w:val="00DB030F"/>
    <w:rsid w:val="00DB20F9"/>
    <w:rsid w:val="00DB3AF8"/>
    <w:rsid w:val="00DB4EC9"/>
    <w:rsid w:val="00DC242C"/>
    <w:rsid w:val="00DC67C4"/>
    <w:rsid w:val="00DC7207"/>
    <w:rsid w:val="00DD0175"/>
    <w:rsid w:val="00DD2527"/>
    <w:rsid w:val="00DD7101"/>
    <w:rsid w:val="00DE201C"/>
    <w:rsid w:val="00DE35C4"/>
    <w:rsid w:val="00DE4893"/>
    <w:rsid w:val="00DE588C"/>
    <w:rsid w:val="00DF21AE"/>
    <w:rsid w:val="00DF3365"/>
    <w:rsid w:val="00DF35C7"/>
    <w:rsid w:val="00E01500"/>
    <w:rsid w:val="00E01FD7"/>
    <w:rsid w:val="00E04D4E"/>
    <w:rsid w:val="00E051F3"/>
    <w:rsid w:val="00E05587"/>
    <w:rsid w:val="00E0745A"/>
    <w:rsid w:val="00E07A1C"/>
    <w:rsid w:val="00E16663"/>
    <w:rsid w:val="00E25AE1"/>
    <w:rsid w:val="00E25AF4"/>
    <w:rsid w:val="00E30DC0"/>
    <w:rsid w:val="00E33D47"/>
    <w:rsid w:val="00E417CD"/>
    <w:rsid w:val="00E41B3E"/>
    <w:rsid w:val="00E429F3"/>
    <w:rsid w:val="00E42C60"/>
    <w:rsid w:val="00E42DB1"/>
    <w:rsid w:val="00E51330"/>
    <w:rsid w:val="00E51B54"/>
    <w:rsid w:val="00E54FB7"/>
    <w:rsid w:val="00E55CC1"/>
    <w:rsid w:val="00E70EC3"/>
    <w:rsid w:val="00E75111"/>
    <w:rsid w:val="00E81536"/>
    <w:rsid w:val="00E915C4"/>
    <w:rsid w:val="00E9266A"/>
    <w:rsid w:val="00E9498A"/>
    <w:rsid w:val="00EA2221"/>
    <w:rsid w:val="00EA3823"/>
    <w:rsid w:val="00EA608D"/>
    <w:rsid w:val="00EA71F0"/>
    <w:rsid w:val="00EA72BE"/>
    <w:rsid w:val="00EB53C6"/>
    <w:rsid w:val="00EB53E9"/>
    <w:rsid w:val="00EC0516"/>
    <w:rsid w:val="00EC1E37"/>
    <w:rsid w:val="00EC21F9"/>
    <w:rsid w:val="00EC4883"/>
    <w:rsid w:val="00EC4A23"/>
    <w:rsid w:val="00EC68DA"/>
    <w:rsid w:val="00EC76DA"/>
    <w:rsid w:val="00ED2342"/>
    <w:rsid w:val="00ED2581"/>
    <w:rsid w:val="00ED4E00"/>
    <w:rsid w:val="00EE39CA"/>
    <w:rsid w:val="00EE4259"/>
    <w:rsid w:val="00EE66AD"/>
    <w:rsid w:val="00EE673D"/>
    <w:rsid w:val="00EF0A34"/>
    <w:rsid w:val="00EF24B8"/>
    <w:rsid w:val="00EF3154"/>
    <w:rsid w:val="00EF6B78"/>
    <w:rsid w:val="00EF7D91"/>
    <w:rsid w:val="00F02381"/>
    <w:rsid w:val="00F0760F"/>
    <w:rsid w:val="00F11513"/>
    <w:rsid w:val="00F126FF"/>
    <w:rsid w:val="00F158B3"/>
    <w:rsid w:val="00F245B3"/>
    <w:rsid w:val="00F40419"/>
    <w:rsid w:val="00F4410A"/>
    <w:rsid w:val="00F50EF8"/>
    <w:rsid w:val="00F52A12"/>
    <w:rsid w:val="00F546BC"/>
    <w:rsid w:val="00F6047D"/>
    <w:rsid w:val="00F62E95"/>
    <w:rsid w:val="00F65713"/>
    <w:rsid w:val="00F71AEE"/>
    <w:rsid w:val="00F7663B"/>
    <w:rsid w:val="00F85581"/>
    <w:rsid w:val="00F860E7"/>
    <w:rsid w:val="00F863AD"/>
    <w:rsid w:val="00F90B9D"/>
    <w:rsid w:val="00F93981"/>
    <w:rsid w:val="00F9443B"/>
    <w:rsid w:val="00FA2608"/>
    <w:rsid w:val="00FA3973"/>
    <w:rsid w:val="00FA7592"/>
    <w:rsid w:val="00FB4027"/>
    <w:rsid w:val="00FB7BF4"/>
    <w:rsid w:val="00FC369F"/>
    <w:rsid w:val="00FC4166"/>
    <w:rsid w:val="00FC5C0C"/>
    <w:rsid w:val="00FD021F"/>
    <w:rsid w:val="00FD3A4E"/>
    <w:rsid w:val="00FD3C5B"/>
    <w:rsid w:val="00FD5CF7"/>
    <w:rsid w:val="00FF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2BDB3"/>
  <w15:chartTrackingRefBased/>
  <w15:docId w15:val="{1D903806-4CC0-45A5-BDBD-CB3E36BF3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1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5F2F8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0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EF8"/>
  </w:style>
  <w:style w:type="paragraph" w:styleId="Footer">
    <w:name w:val="footer"/>
    <w:basedOn w:val="Normal"/>
    <w:link w:val="FooterChar"/>
    <w:uiPriority w:val="99"/>
    <w:unhideWhenUsed/>
    <w:rsid w:val="00F50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EF8"/>
  </w:style>
  <w:style w:type="paragraph" w:styleId="ListParagraph">
    <w:name w:val="List Paragraph"/>
    <w:basedOn w:val="Normal"/>
    <w:uiPriority w:val="34"/>
    <w:qFormat/>
    <w:rsid w:val="001D4CA4"/>
    <w:pPr>
      <w:ind w:left="720"/>
      <w:contextualSpacing/>
    </w:pPr>
  </w:style>
  <w:style w:type="character" w:customStyle="1" w:styleId="Heading1Char">
    <w:name w:val="Heading 1 Char"/>
    <w:basedOn w:val="DefaultParagraphFont"/>
    <w:link w:val="Heading1"/>
    <w:uiPriority w:val="9"/>
    <w:rsid w:val="00FC416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D5D39"/>
    <w:rPr>
      <w:color w:val="0000FF"/>
      <w:u w:val="single"/>
    </w:rPr>
  </w:style>
  <w:style w:type="character" w:customStyle="1" w:styleId="Heading4Char">
    <w:name w:val="Heading 4 Char"/>
    <w:basedOn w:val="DefaultParagraphFont"/>
    <w:link w:val="Heading4"/>
    <w:uiPriority w:val="9"/>
    <w:rsid w:val="005F2F81"/>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5F2F8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704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6467A"/>
    <w:rPr>
      <w:color w:val="954F72" w:themeColor="followedHyperlink"/>
      <w:u w:val="single"/>
    </w:rPr>
  </w:style>
  <w:style w:type="character" w:styleId="UnresolvedMention">
    <w:name w:val="Unresolved Mention"/>
    <w:basedOn w:val="DefaultParagraphFont"/>
    <w:uiPriority w:val="99"/>
    <w:semiHidden/>
    <w:unhideWhenUsed/>
    <w:rsid w:val="0080692F"/>
    <w:rPr>
      <w:color w:val="605E5C"/>
      <w:shd w:val="clear" w:color="auto" w:fill="E1DFDD"/>
    </w:rPr>
  </w:style>
  <w:style w:type="character" w:styleId="Strong">
    <w:name w:val="Strong"/>
    <w:basedOn w:val="DefaultParagraphFont"/>
    <w:uiPriority w:val="22"/>
    <w:qFormat/>
    <w:rsid w:val="005154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8216620">
      <w:bodyDiv w:val="1"/>
      <w:marLeft w:val="0"/>
      <w:marRight w:val="0"/>
      <w:marTop w:val="0"/>
      <w:marBottom w:val="0"/>
      <w:divBdr>
        <w:top w:val="none" w:sz="0" w:space="0" w:color="auto"/>
        <w:left w:val="none" w:sz="0" w:space="0" w:color="auto"/>
        <w:bottom w:val="none" w:sz="0" w:space="0" w:color="auto"/>
        <w:right w:val="none" w:sz="0" w:space="0" w:color="auto"/>
      </w:divBdr>
    </w:div>
    <w:div w:id="1032070571">
      <w:bodyDiv w:val="1"/>
      <w:marLeft w:val="0"/>
      <w:marRight w:val="0"/>
      <w:marTop w:val="0"/>
      <w:marBottom w:val="0"/>
      <w:divBdr>
        <w:top w:val="none" w:sz="0" w:space="0" w:color="auto"/>
        <w:left w:val="none" w:sz="0" w:space="0" w:color="auto"/>
        <w:bottom w:val="none" w:sz="0" w:space="0" w:color="auto"/>
        <w:right w:val="none" w:sz="0" w:space="0" w:color="auto"/>
      </w:divBdr>
    </w:div>
    <w:div w:id="1404375431">
      <w:bodyDiv w:val="1"/>
      <w:marLeft w:val="0"/>
      <w:marRight w:val="0"/>
      <w:marTop w:val="0"/>
      <w:marBottom w:val="0"/>
      <w:divBdr>
        <w:top w:val="none" w:sz="0" w:space="0" w:color="auto"/>
        <w:left w:val="none" w:sz="0" w:space="0" w:color="auto"/>
        <w:bottom w:val="none" w:sz="0" w:space="0" w:color="auto"/>
        <w:right w:val="none" w:sz="0" w:space="0" w:color="auto"/>
      </w:divBdr>
    </w:div>
    <w:div w:id="1485514452">
      <w:bodyDiv w:val="1"/>
      <w:marLeft w:val="0"/>
      <w:marRight w:val="0"/>
      <w:marTop w:val="0"/>
      <w:marBottom w:val="0"/>
      <w:divBdr>
        <w:top w:val="none" w:sz="0" w:space="0" w:color="auto"/>
        <w:left w:val="none" w:sz="0" w:space="0" w:color="auto"/>
        <w:bottom w:val="none" w:sz="0" w:space="0" w:color="auto"/>
        <w:right w:val="none" w:sz="0" w:space="0" w:color="auto"/>
      </w:divBdr>
    </w:div>
    <w:div w:id="188929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sussex.ac.uk/id/eprint/61946/4/Not%20Giving%20up%20the%20Fight%20-%20A%20Review%20of%20the%20Law%20Commission%E2%80%99s%20Scoping%20Report%20on%20the%20Non-Fatal%20Offences%20Against%20the%20Person-1.pdf" TargetMode="External"/><Relationship Id="rId13" Type="http://schemas.openxmlformats.org/officeDocument/2006/relationships/hyperlink" Target="https://publications.parliament.uk/pa/ld199798/ldjudgmt/jd970724/irland01.htm" TargetMode="External"/><Relationship Id="rId18" Type="http://schemas.openxmlformats.org/officeDocument/2006/relationships/hyperlink" Target="https://www.criminalbar.com/wp-content/uploads/files/cba-responses/150215073348-PROPOSEDREFORMOFTHEOFFENCESAGAINSTTHEPERSONACT18613.pdf" TargetMode="External"/><Relationship Id="rId3" Type="http://schemas.openxmlformats.org/officeDocument/2006/relationships/styles" Target="styles.xml"/><Relationship Id="rId21" Type="http://schemas.openxmlformats.org/officeDocument/2006/relationships/hyperlink" Target="https://www.lawteacher.net/cases/r-v-chan-fook.php" TargetMode="External"/><Relationship Id="rId7" Type="http://schemas.openxmlformats.org/officeDocument/2006/relationships/endnotes" Target="endnotes.xml"/><Relationship Id="rId12" Type="http://schemas.openxmlformats.org/officeDocument/2006/relationships/hyperlink" Target="https://www.cambridge.org/core/journals/cambridge-law-journal/article/abs/rationality-and-the-rule-of-law-in-offences-against-the-person/CCFD7032DA059AF0FF8F95066FB1EF2D" TargetMode="External"/><Relationship Id="rId17" Type="http://schemas.openxmlformats.org/officeDocument/2006/relationships/hyperlink" Target="https://www.lawcom.gov.uk/project/offences-against-the-person/" TargetMode="External"/><Relationship Id="rId2" Type="http://schemas.openxmlformats.org/officeDocument/2006/relationships/numbering" Target="numbering.xml"/><Relationship Id="rId16" Type="http://schemas.openxmlformats.org/officeDocument/2006/relationships/hyperlink" Target="https://www.legislation.gov.uk/ukpga/Vict/24-25/100/contents" TargetMode="External"/><Relationship Id="rId20" Type="http://schemas.openxmlformats.org/officeDocument/2006/relationships/hyperlink" Target="https://www.lawteacher.net/cases/r-v-constanza.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hngardnerathome.info/pdfs/offencesagainsttheperson.pdf" TargetMode="External"/><Relationship Id="rId5" Type="http://schemas.openxmlformats.org/officeDocument/2006/relationships/webSettings" Target="webSettings.xml"/><Relationship Id="rId15" Type="http://schemas.openxmlformats.org/officeDocument/2006/relationships/hyperlink" Target="https://www.oxford-royale.com/articles/offences-against-the-person-act-1861-needs-reform/" TargetMode="External"/><Relationship Id="rId23" Type="http://schemas.openxmlformats.org/officeDocument/2006/relationships/theme" Target="theme/theme1.xml"/><Relationship Id="rId10" Type="http://schemas.openxmlformats.org/officeDocument/2006/relationships/hyperlink" Target="https://journals-sagepub-com.ezproxy.uwtsd.ac.uk/doi/full/10.1177/0022018316685478" TargetMode="External"/><Relationship Id="rId19" Type="http://schemas.openxmlformats.org/officeDocument/2006/relationships/hyperlink" Target="https://www.lawteacher.net/cases/r-v-miller-1954.php" TargetMode="External"/><Relationship Id="rId4" Type="http://schemas.openxmlformats.org/officeDocument/2006/relationships/settings" Target="settings.xml"/><Relationship Id="rId9" Type="http://schemas.openxmlformats.org/officeDocument/2006/relationships/hyperlink" Target="http://www.keepcalmtalklaw.co.uk/offences-against-the-person-options-for-reform" TargetMode="External"/><Relationship Id="rId14" Type="http://schemas.openxmlformats.org/officeDocument/2006/relationships/hyperlink" Target="https://eu.alma.exlibrisgroup.com/leganto/readinglist/citation/649866709000242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72F0F-51F8-41EA-925F-4809CD104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16865</TotalTime>
  <Pages>8</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Bowring</dc:creator>
  <cp:keywords/>
  <dc:description/>
  <cp:lastModifiedBy>Casey Bowring</cp:lastModifiedBy>
  <cp:revision>587</cp:revision>
  <dcterms:created xsi:type="dcterms:W3CDTF">2021-03-10T16:16:00Z</dcterms:created>
  <dcterms:modified xsi:type="dcterms:W3CDTF">2021-03-25T14:15:00Z</dcterms:modified>
</cp:coreProperties>
</file>