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ADECB" w14:textId="77777777" w:rsidR="001E2AB9" w:rsidRPr="00A51875" w:rsidRDefault="00845E19">
      <w:pPr>
        <w:pStyle w:val="Heading1"/>
        <w:rPr>
          <w:rFonts w:ascii="Arial" w:hAnsi="Arial" w:cs="Arial"/>
        </w:rPr>
      </w:pPr>
      <w:r w:rsidRPr="00A51875">
        <w:rPr>
          <w:rFonts w:ascii="Arial" w:hAnsi="Arial" w:cs="Arial"/>
        </w:rPr>
        <w:t>Student Guide: Using Gamma Constants to Estimate Radiation Dose</w:t>
      </w:r>
    </w:p>
    <w:p w14:paraId="1BE1EA17" w14:textId="77777777" w:rsidR="001E2AB9" w:rsidRPr="00A51875" w:rsidRDefault="00845E19">
      <w:pPr>
        <w:pStyle w:val="Heading2"/>
        <w:rPr>
          <w:rFonts w:ascii="Arial" w:hAnsi="Arial" w:cs="Arial"/>
        </w:rPr>
      </w:pPr>
      <w:r w:rsidRPr="00A51875">
        <w:rPr>
          <w:rFonts w:ascii="Arial" w:hAnsi="Arial" w:cs="Arial"/>
        </w:rPr>
        <w:t>Purpose</w:t>
      </w:r>
    </w:p>
    <w:p w14:paraId="44DE2DC0" w14:textId="77777777" w:rsidR="001E2AB9" w:rsidRPr="00A51875" w:rsidRDefault="00845E19">
      <w:pPr>
        <w:rPr>
          <w:rFonts w:ascii="Arial" w:hAnsi="Arial" w:cs="Arial"/>
        </w:rPr>
      </w:pPr>
      <w:r w:rsidRPr="00A51875">
        <w:rPr>
          <w:rFonts w:ascii="Arial" w:hAnsi="Arial" w:cs="Arial"/>
        </w:rPr>
        <w:t>This short guide explains how to use the gamma constant method to estimate dose rates from sealed gamma sources. The method is commonly used in radiological protection to estimate dose from industrial radiography sources, irradiators, and similar sealed-source systems.</w:t>
      </w:r>
    </w:p>
    <w:p w14:paraId="1A8DFDD6" w14:textId="77777777" w:rsidR="001E2AB9" w:rsidRPr="00A51875" w:rsidRDefault="00845E19">
      <w:pPr>
        <w:pStyle w:val="Heading2"/>
        <w:rPr>
          <w:rFonts w:ascii="Arial" w:hAnsi="Arial" w:cs="Arial"/>
        </w:rPr>
      </w:pPr>
      <w:r w:rsidRPr="00A51875">
        <w:rPr>
          <w:rFonts w:ascii="Arial" w:hAnsi="Arial" w:cs="Arial"/>
        </w:rPr>
        <w:t>The Gamma Constant Method</w:t>
      </w:r>
    </w:p>
    <w:p w14:paraId="544FC179" w14:textId="77777777" w:rsidR="001E2AB9" w:rsidRPr="00A51875" w:rsidRDefault="00845E19">
      <w:pPr>
        <w:rPr>
          <w:rFonts w:ascii="Arial" w:hAnsi="Arial" w:cs="Arial"/>
        </w:rPr>
      </w:pPr>
      <w:r w:rsidRPr="00A51875">
        <w:rPr>
          <w:rFonts w:ascii="Arial" w:hAnsi="Arial" w:cs="Arial"/>
        </w:rPr>
        <w:t>The gamma constant relates source activity to the dose rate at a specified distance from the source.</w:t>
      </w:r>
    </w:p>
    <w:p w14:paraId="12BE2AC8" w14:textId="77777777" w:rsidR="001E2AB9" w:rsidRPr="00A51875" w:rsidRDefault="00845E19">
      <w:pPr>
        <w:rPr>
          <w:rFonts w:ascii="Arial" w:hAnsi="Arial" w:cs="Arial"/>
        </w:rPr>
      </w:pPr>
      <w:r w:rsidRPr="00A51875">
        <w:rPr>
          <w:rFonts w:ascii="Arial" w:hAnsi="Arial" w:cs="Arial"/>
        </w:rPr>
        <w:t>Dose rate ≈ Γ × A / r²</w:t>
      </w:r>
    </w:p>
    <w:p w14:paraId="247BFCBF" w14:textId="77777777" w:rsidR="001E2AB9" w:rsidRPr="00A51875" w:rsidRDefault="00845E19">
      <w:pPr>
        <w:rPr>
          <w:rFonts w:ascii="Arial" w:hAnsi="Arial" w:cs="Arial"/>
        </w:rPr>
      </w:pPr>
      <w:r w:rsidRPr="00A51875">
        <w:rPr>
          <w:rFonts w:ascii="Arial" w:hAnsi="Arial" w:cs="Arial"/>
        </w:rPr>
        <w:t>Where:</w:t>
      </w:r>
    </w:p>
    <w:p w14:paraId="439BE6CE" w14:textId="77777777" w:rsidR="001E2AB9" w:rsidRPr="00A51875" w:rsidRDefault="00845E19">
      <w:pPr>
        <w:rPr>
          <w:rFonts w:ascii="Arial" w:hAnsi="Arial" w:cs="Arial"/>
        </w:rPr>
      </w:pPr>
      <w:r w:rsidRPr="00A51875">
        <w:rPr>
          <w:rFonts w:ascii="Arial" w:hAnsi="Arial" w:cs="Arial"/>
        </w:rPr>
        <w:t>Γ = gamma constant for the isotope (mSv·m² / (GBq·h))</w:t>
      </w:r>
    </w:p>
    <w:p w14:paraId="4EF2483F" w14:textId="77777777" w:rsidR="001E2AB9" w:rsidRPr="00A51875" w:rsidRDefault="00845E19">
      <w:pPr>
        <w:rPr>
          <w:rFonts w:ascii="Arial" w:hAnsi="Arial" w:cs="Arial"/>
        </w:rPr>
      </w:pPr>
      <w:r w:rsidRPr="00A51875">
        <w:rPr>
          <w:rFonts w:ascii="Arial" w:hAnsi="Arial" w:cs="Arial"/>
        </w:rPr>
        <w:t>A = source activity (GBq)</w:t>
      </w:r>
    </w:p>
    <w:p w14:paraId="3FCA89CE" w14:textId="77777777" w:rsidR="001E2AB9" w:rsidRPr="00A51875" w:rsidRDefault="00845E19">
      <w:pPr>
        <w:rPr>
          <w:rFonts w:ascii="Arial" w:hAnsi="Arial" w:cs="Arial"/>
        </w:rPr>
      </w:pPr>
      <w:r w:rsidRPr="00A51875">
        <w:rPr>
          <w:rFonts w:ascii="Arial" w:hAnsi="Arial" w:cs="Arial"/>
        </w:rPr>
        <w:t>r = distance from the source (m)</w:t>
      </w:r>
    </w:p>
    <w:p w14:paraId="58157369" w14:textId="77777777" w:rsidR="001E2AB9" w:rsidRPr="00A51875" w:rsidRDefault="00845E19">
      <w:pPr>
        <w:pStyle w:val="Heading2"/>
        <w:rPr>
          <w:rFonts w:ascii="Arial" w:hAnsi="Arial" w:cs="Arial"/>
        </w:rPr>
      </w:pPr>
      <w:r w:rsidRPr="00A51875">
        <w:rPr>
          <w:rFonts w:ascii="Arial" w:hAnsi="Arial" w:cs="Arial"/>
        </w:rPr>
        <w:t>Typical Gamma Constant Values</w:t>
      </w:r>
    </w:p>
    <w:p w14:paraId="49F9593D" w14:textId="77777777" w:rsidR="001E2AB9" w:rsidRPr="00A51875" w:rsidRDefault="00845E19">
      <w:pPr>
        <w:rPr>
          <w:rFonts w:ascii="Arial" w:hAnsi="Arial" w:cs="Arial"/>
        </w:rPr>
      </w:pPr>
      <w:r w:rsidRPr="00A51875">
        <w:rPr>
          <w:rFonts w:ascii="Arial" w:hAnsi="Arial" w:cs="Arial"/>
        </w:rPr>
        <w:t>Cs</w:t>
      </w:r>
      <w:r w:rsidRPr="00A51875">
        <w:rPr>
          <w:rFonts w:ascii="Cambria Math" w:hAnsi="Cambria Math" w:cs="Cambria Math"/>
        </w:rPr>
        <w:t>‑</w:t>
      </w:r>
      <w:r w:rsidRPr="00A51875">
        <w:rPr>
          <w:rFonts w:ascii="Arial" w:hAnsi="Arial" w:cs="Arial"/>
        </w:rPr>
        <w:t>137 ≈ 0.08 mSv·m² / (GBq·h)</w:t>
      </w:r>
    </w:p>
    <w:p w14:paraId="7DE147AE" w14:textId="6E4B3B20" w:rsidR="001E2AB9" w:rsidRPr="00A51875" w:rsidRDefault="00845E19">
      <w:pPr>
        <w:rPr>
          <w:rFonts w:ascii="Arial" w:hAnsi="Arial" w:cs="Arial"/>
        </w:rPr>
      </w:pPr>
      <w:r w:rsidRPr="00A51875">
        <w:rPr>
          <w:rFonts w:ascii="Arial" w:hAnsi="Arial" w:cs="Arial"/>
        </w:rPr>
        <w:t>Ir</w:t>
      </w:r>
      <w:r w:rsidRPr="00A51875">
        <w:rPr>
          <w:rFonts w:ascii="Cambria Math" w:hAnsi="Cambria Math" w:cs="Cambria Math"/>
        </w:rPr>
        <w:t>‑</w:t>
      </w:r>
      <w:r w:rsidRPr="00A51875">
        <w:rPr>
          <w:rFonts w:ascii="Arial" w:hAnsi="Arial" w:cs="Arial"/>
        </w:rPr>
        <w:t>192 ≈ 0.</w:t>
      </w:r>
      <w:r w:rsidR="00963FDD" w:rsidRPr="00A51875">
        <w:rPr>
          <w:rFonts w:ascii="Arial" w:hAnsi="Arial" w:cs="Arial"/>
        </w:rPr>
        <w:t>13</w:t>
      </w:r>
      <w:r w:rsidRPr="00A51875">
        <w:rPr>
          <w:rFonts w:ascii="Arial" w:hAnsi="Arial" w:cs="Arial"/>
        </w:rPr>
        <w:t xml:space="preserve"> mSv·m² / (</w:t>
      </w:r>
      <w:proofErr w:type="spellStart"/>
      <w:r w:rsidRPr="00A51875">
        <w:rPr>
          <w:rFonts w:ascii="Arial" w:hAnsi="Arial" w:cs="Arial"/>
        </w:rPr>
        <w:t>GBq·h</w:t>
      </w:r>
      <w:proofErr w:type="spellEnd"/>
      <w:r w:rsidRPr="00A51875">
        <w:rPr>
          <w:rFonts w:ascii="Arial" w:hAnsi="Arial" w:cs="Arial"/>
        </w:rPr>
        <w:t>)</w:t>
      </w:r>
    </w:p>
    <w:p w14:paraId="4687EC33" w14:textId="77777777" w:rsidR="001E2AB9" w:rsidRPr="00A51875" w:rsidRDefault="00845E19">
      <w:pPr>
        <w:rPr>
          <w:rFonts w:ascii="Arial" w:hAnsi="Arial" w:cs="Arial"/>
        </w:rPr>
      </w:pPr>
      <w:r w:rsidRPr="00A51875">
        <w:rPr>
          <w:rFonts w:ascii="Arial" w:hAnsi="Arial" w:cs="Arial"/>
        </w:rPr>
        <w:t>Co</w:t>
      </w:r>
      <w:r w:rsidRPr="00A51875">
        <w:rPr>
          <w:rFonts w:ascii="Cambria Math" w:hAnsi="Cambria Math" w:cs="Cambria Math"/>
        </w:rPr>
        <w:t>‑</w:t>
      </w:r>
      <w:r w:rsidRPr="00A51875">
        <w:rPr>
          <w:rFonts w:ascii="Arial" w:hAnsi="Arial" w:cs="Arial"/>
        </w:rPr>
        <w:t>60 ≈ 0.35 mSv·m² / (GBq·h)</w:t>
      </w:r>
    </w:p>
    <w:p w14:paraId="677D4275" w14:textId="77777777" w:rsidR="001E2AB9" w:rsidRPr="00A51875" w:rsidRDefault="00845E19">
      <w:pPr>
        <w:rPr>
          <w:rFonts w:ascii="Arial" w:hAnsi="Arial" w:cs="Arial"/>
        </w:rPr>
      </w:pPr>
      <w:r w:rsidRPr="00A51875">
        <w:rPr>
          <w:rFonts w:ascii="Arial" w:hAnsi="Arial" w:cs="Arial"/>
        </w:rPr>
        <w:t>Se</w:t>
      </w:r>
      <w:r w:rsidRPr="00A51875">
        <w:rPr>
          <w:rFonts w:ascii="Cambria Math" w:hAnsi="Cambria Math" w:cs="Cambria Math"/>
        </w:rPr>
        <w:t>‑</w:t>
      </w:r>
      <w:r w:rsidRPr="00A51875">
        <w:rPr>
          <w:rFonts w:ascii="Arial" w:hAnsi="Arial" w:cs="Arial"/>
        </w:rPr>
        <w:t>75 ≈ 0.21 mSv·m² / (GBq·h)</w:t>
      </w:r>
    </w:p>
    <w:p w14:paraId="4B6B6BDA" w14:textId="77777777" w:rsidR="001E2AB9" w:rsidRPr="00A51875" w:rsidRDefault="00845E19">
      <w:pPr>
        <w:pStyle w:val="Heading2"/>
        <w:rPr>
          <w:rFonts w:ascii="Arial" w:hAnsi="Arial" w:cs="Arial"/>
        </w:rPr>
      </w:pPr>
      <w:r w:rsidRPr="00A51875">
        <w:rPr>
          <w:rFonts w:ascii="Arial" w:hAnsi="Arial" w:cs="Arial"/>
        </w:rPr>
        <w:t>Step</w:t>
      </w:r>
      <w:r w:rsidRPr="00A51875">
        <w:rPr>
          <w:rFonts w:ascii="Cambria Math" w:hAnsi="Cambria Math" w:cs="Cambria Math"/>
        </w:rPr>
        <w:t>‑</w:t>
      </w:r>
      <w:r w:rsidRPr="00A51875">
        <w:rPr>
          <w:rFonts w:ascii="Arial" w:hAnsi="Arial" w:cs="Arial"/>
        </w:rPr>
        <w:t>by</w:t>
      </w:r>
      <w:r w:rsidRPr="00A51875">
        <w:rPr>
          <w:rFonts w:ascii="Cambria Math" w:hAnsi="Cambria Math" w:cs="Cambria Math"/>
        </w:rPr>
        <w:t>‑</w:t>
      </w:r>
      <w:r w:rsidRPr="00A51875">
        <w:rPr>
          <w:rFonts w:ascii="Arial" w:hAnsi="Arial" w:cs="Arial"/>
        </w:rPr>
        <w:t>Step Example</w:t>
      </w:r>
    </w:p>
    <w:p w14:paraId="731572DE" w14:textId="77777777" w:rsidR="001E2AB9" w:rsidRPr="00A51875" w:rsidRDefault="00845E19">
      <w:pPr>
        <w:rPr>
          <w:rFonts w:ascii="Arial" w:hAnsi="Arial" w:cs="Arial"/>
        </w:rPr>
      </w:pPr>
      <w:r w:rsidRPr="00A51875">
        <w:rPr>
          <w:rFonts w:ascii="Arial" w:hAnsi="Arial" w:cs="Arial"/>
        </w:rPr>
        <w:t>Example:</w:t>
      </w:r>
    </w:p>
    <w:p w14:paraId="18E4A556" w14:textId="77777777" w:rsidR="001E2AB9" w:rsidRPr="00A51875" w:rsidRDefault="00845E19">
      <w:pPr>
        <w:rPr>
          <w:rFonts w:ascii="Arial" w:hAnsi="Arial" w:cs="Arial"/>
        </w:rPr>
      </w:pPr>
      <w:r w:rsidRPr="00A51875">
        <w:rPr>
          <w:rFonts w:ascii="Arial" w:hAnsi="Arial" w:cs="Arial"/>
        </w:rPr>
        <w:t>Ir</w:t>
      </w:r>
      <w:r w:rsidRPr="00A51875">
        <w:rPr>
          <w:rFonts w:ascii="Cambria Math" w:hAnsi="Cambria Math" w:cs="Cambria Math"/>
        </w:rPr>
        <w:t>‑</w:t>
      </w:r>
      <w:r w:rsidRPr="00A51875">
        <w:rPr>
          <w:rFonts w:ascii="Arial" w:hAnsi="Arial" w:cs="Arial"/>
        </w:rPr>
        <w:t>192 source activity = 2.8 TBq</w:t>
      </w:r>
    </w:p>
    <w:p w14:paraId="16A7A34B" w14:textId="77777777" w:rsidR="001E2AB9" w:rsidRPr="00A51875" w:rsidRDefault="00845E19">
      <w:pPr>
        <w:rPr>
          <w:rFonts w:ascii="Arial" w:hAnsi="Arial" w:cs="Arial"/>
        </w:rPr>
      </w:pPr>
      <w:r w:rsidRPr="00A51875">
        <w:rPr>
          <w:rFonts w:ascii="Arial" w:hAnsi="Arial" w:cs="Arial"/>
        </w:rPr>
        <w:t>Distance from source = 1.2 m</w:t>
      </w:r>
    </w:p>
    <w:p w14:paraId="38303FED" w14:textId="77777777" w:rsidR="001E2AB9" w:rsidRPr="00A51875" w:rsidRDefault="00845E19">
      <w:pPr>
        <w:rPr>
          <w:rFonts w:ascii="Arial" w:hAnsi="Arial" w:cs="Arial"/>
        </w:rPr>
      </w:pPr>
      <w:r w:rsidRPr="00A51875">
        <w:rPr>
          <w:rFonts w:ascii="Arial" w:hAnsi="Arial" w:cs="Arial"/>
        </w:rPr>
        <w:t>Exposure time = 3 minutes</w:t>
      </w:r>
    </w:p>
    <w:p w14:paraId="2E112C1C" w14:textId="77777777" w:rsidR="001E2AB9" w:rsidRPr="00A51875" w:rsidRDefault="00845E19">
      <w:pPr>
        <w:rPr>
          <w:rFonts w:ascii="Arial" w:hAnsi="Arial" w:cs="Arial"/>
        </w:rPr>
      </w:pPr>
      <w:r w:rsidRPr="00A51875">
        <w:rPr>
          <w:rFonts w:ascii="Arial" w:hAnsi="Arial" w:cs="Arial"/>
        </w:rPr>
        <w:t>Step 1 – Convert activity to GBq</w:t>
      </w:r>
    </w:p>
    <w:p w14:paraId="63D5ECCF" w14:textId="77777777" w:rsidR="001E2AB9" w:rsidRPr="00A51875" w:rsidRDefault="00845E19">
      <w:pPr>
        <w:rPr>
          <w:rFonts w:ascii="Arial" w:hAnsi="Arial" w:cs="Arial"/>
        </w:rPr>
      </w:pPr>
      <w:r w:rsidRPr="00A51875">
        <w:rPr>
          <w:rFonts w:ascii="Arial" w:hAnsi="Arial" w:cs="Arial"/>
        </w:rPr>
        <w:t>2.8 TBq = 2800 GBq</w:t>
      </w:r>
    </w:p>
    <w:p w14:paraId="20EABBB6" w14:textId="77777777" w:rsidR="001E2AB9" w:rsidRPr="00A51875" w:rsidRDefault="00845E19">
      <w:pPr>
        <w:rPr>
          <w:rFonts w:ascii="Arial" w:hAnsi="Arial" w:cs="Arial"/>
        </w:rPr>
      </w:pPr>
      <w:r w:rsidRPr="00A51875">
        <w:rPr>
          <w:rFonts w:ascii="Arial" w:hAnsi="Arial" w:cs="Arial"/>
        </w:rPr>
        <w:t>Step 2 – Calculate dose rate</w:t>
      </w:r>
    </w:p>
    <w:p w14:paraId="682FE7EB" w14:textId="77777777" w:rsidR="001E2AB9" w:rsidRPr="00A51875" w:rsidRDefault="00845E19">
      <w:pPr>
        <w:rPr>
          <w:rFonts w:ascii="Arial" w:hAnsi="Arial" w:cs="Arial"/>
        </w:rPr>
      </w:pPr>
      <w:r w:rsidRPr="00A51875">
        <w:rPr>
          <w:rFonts w:ascii="Arial" w:hAnsi="Arial" w:cs="Arial"/>
        </w:rPr>
        <w:lastRenderedPageBreak/>
        <w:t>Dose rate ≈ Γ × A / r²</w:t>
      </w:r>
    </w:p>
    <w:p w14:paraId="10E1020F" w14:textId="7AB5801E" w:rsidR="001E2AB9" w:rsidRPr="00A51875" w:rsidRDefault="00845E19">
      <w:pPr>
        <w:rPr>
          <w:rFonts w:ascii="Arial" w:hAnsi="Arial" w:cs="Arial"/>
        </w:rPr>
      </w:pPr>
      <w:r w:rsidRPr="00A51875">
        <w:rPr>
          <w:rFonts w:ascii="Arial" w:hAnsi="Arial" w:cs="Arial"/>
        </w:rPr>
        <w:t>≈ 0.</w:t>
      </w:r>
      <w:r w:rsidR="00B4288D" w:rsidRPr="00A51875">
        <w:rPr>
          <w:rFonts w:ascii="Arial" w:hAnsi="Arial" w:cs="Arial"/>
        </w:rPr>
        <w:t>13</w:t>
      </w:r>
      <w:r w:rsidRPr="00A51875">
        <w:rPr>
          <w:rFonts w:ascii="Arial" w:hAnsi="Arial" w:cs="Arial"/>
        </w:rPr>
        <w:t xml:space="preserve"> × 2800 / (1.2²)</w:t>
      </w:r>
      <w:r w:rsidR="00ED206D" w:rsidRPr="00A51875">
        <w:rPr>
          <w:rFonts w:ascii="Arial" w:hAnsi="Arial" w:cs="Arial"/>
        </w:rPr>
        <w:t xml:space="preserve"> = 253 mSv/h</w:t>
      </w:r>
    </w:p>
    <w:p w14:paraId="2318AB34" w14:textId="77777777" w:rsidR="001E2AB9" w:rsidRPr="00A51875" w:rsidRDefault="00845E19">
      <w:pPr>
        <w:rPr>
          <w:rFonts w:ascii="Arial" w:hAnsi="Arial" w:cs="Arial"/>
        </w:rPr>
      </w:pPr>
      <w:r w:rsidRPr="00A51875">
        <w:rPr>
          <w:rFonts w:ascii="Arial" w:hAnsi="Arial" w:cs="Arial"/>
        </w:rPr>
        <w:t>Step 3 – Calculate dose for exposure time</w:t>
      </w:r>
    </w:p>
    <w:p w14:paraId="046CB4BF" w14:textId="77777777" w:rsidR="001E2AB9" w:rsidRPr="00A51875" w:rsidRDefault="00845E19">
      <w:pPr>
        <w:rPr>
          <w:rFonts w:ascii="Arial" w:hAnsi="Arial" w:cs="Arial"/>
        </w:rPr>
      </w:pPr>
      <w:r w:rsidRPr="00A51875">
        <w:rPr>
          <w:rFonts w:ascii="Arial" w:hAnsi="Arial" w:cs="Arial"/>
        </w:rPr>
        <w:t>Convert time to hours:</w:t>
      </w:r>
    </w:p>
    <w:p w14:paraId="595EC878" w14:textId="77777777" w:rsidR="001E2AB9" w:rsidRPr="00A51875" w:rsidRDefault="00845E19">
      <w:pPr>
        <w:rPr>
          <w:rFonts w:ascii="Arial" w:hAnsi="Arial" w:cs="Arial"/>
        </w:rPr>
      </w:pPr>
      <w:r w:rsidRPr="00A51875">
        <w:rPr>
          <w:rFonts w:ascii="Arial" w:hAnsi="Arial" w:cs="Arial"/>
        </w:rPr>
        <w:t>3 minutes = 0.05 hours</w:t>
      </w:r>
    </w:p>
    <w:p w14:paraId="243D8F91" w14:textId="579ACDE3" w:rsidR="001E2AB9" w:rsidRPr="00A51875" w:rsidRDefault="00845E19">
      <w:pPr>
        <w:rPr>
          <w:rFonts w:ascii="Arial" w:hAnsi="Arial" w:cs="Arial"/>
        </w:rPr>
      </w:pPr>
      <w:proofErr w:type="gramStart"/>
      <w:r w:rsidRPr="00A51875">
        <w:rPr>
          <w:rFonts w:ascii="Arial" w:hAnsi="Arial" w:cs="Arial"/>
        </w:rPr>
        <w:t>Dose ≈ Dose</w:t>
      </w:r>
      <w:proofErr w:type="gramEnd"/>
      <w:r w:rsidRPr="00A51875">
        <w:rPr>
          <w:rFonts w:ascii="Arial" w:hAnsi="Arial" w:cs="Arial"/>
        </w:rPr>
        <w:t xml:space="preserve"> </w:t>
      </w:r>
      <w:proofErr w:type="gramStart"/>
      <w:r w:rsidRPr="00A51875">
        <w:rPr>
          <w:rFonts w:ascii="Arial" w:hAnsi="Arial" w:cs="Arial"/>
        </w:rPr>
        <w:t>rate × time</w:t>
      </w:r>
      <w:proofErr w:type="gramEnd"/>
      <w:r w:rsidR="008212D1" w:rsidRPr="00A51875">
        <w:rPr>
          <w:rFonts w:ascii="Arial" w:hAnsi="Arial" w:cs="Arial"/>
        </w:rPr>
        <w:t xml:space="preserve"> = 253 x 0.05 =12.6 mSv</w:t>
      </w:r>
    </w:p>
    <w:p w14:paraId="68B97DB2" w14:textId="77777777" w:rsidR="001E2AB9" w:rsidRPr="00A51875" w:rsidRDefault="00845E19">
      <w:pPr>
        <w:pStyle w:val="Heading2"/>
        <w:rPr>
          <w:rFonts w:ascii="Arial" w:hAnsi="Arial" w:cs="Arial"/>
        </w:rPr>
      </w:pPr>
      <w:r w:rsidRPr="00A51875">
        <w:rPr>
          <w:rFonts w:ascii="Arial" w:hAnsi="Arial" w:cs="Arial"/>
        </w:rPr>
        <w:t>Important Unit Conversions</w:t>
      </w:r>
    </w:p>
    <w:p w14:paraId="2F181591" w14:textId="77777777" w:rsidR="001E2AB9" w:rsidRPr="00A51875" w:rsidRDefault="00845E19">
      <w:pPr>
        <w:rPr>
          <w:rFonts w:ascii="Arial" w:hAnsi="Arial" w:cs="Arial"/>
        </w:rPr>
      </w:pPr>
      <w:r w:rsidRPr="00A51875">
        <w:rPr>
          <w:rFonts w:ascii="Arial" w:hAnsi="Arial" w:cs="Arial"/>
        </w:rPr>
        <w:t xml:space="preserve">1 </w:t>
      </w:r>
      <w:proofErr w:type="spellStart"/>
      <w:r w:rsidRPr="00A51875">
        <w:rPr>
          <w:rFonts w:ascii="Arial" w:hAnsi="Arial" w:cs="Arial"/>
        </w:rPr>
        <w:t>TBq</w:t>
      </w:r>
      <w:proofErr w:type="spellEnd"/>
      <w:r w:rsidRPr="00A51875">
        <w:rPr>
          <w:rFonts w:ascii="Arial" w:hAnsi="Arial" w:cs="Arial"/>
        </w:rPr>
        <w:t xml:space="preserve"> = 1000 GBq</w:t>
      </w:r>
    </w:p>
    <w:p w14:paraId="54B081DE" w14:textId="3C36E554" w:rsidR="004B30E2" w:rsidRPr="00A51875" w:rsidRDefault="004B30E2">
      <w:pPr>
        <w:rPr>
          <w:rFonts w:ascii="Arial" w:hAnsi="Arial" w:cs="Arial"/>
        </w:rPr>
      </w:pPr>
      <w:r w:rsidRPr="00A51875">
        <w:rPr>
          <w:rFonts w:ascii="Arial" w:hAnsi="Arial" w:cs="Arial"/>
        </w:rPr>
        <w:t xml:space="preserve">1 </w:t>
      </w:r>
      <w:proofErr w:type="spellStart"/>
      <w:r w:rsidRPr="00A51875">
        <w:rPr>
          <w:rFonts w:ascii="Arial" w:hAnsi="Arial" w:cs="Arial"/>
        </w:rPr>
        <w:t>PBq</w:t>
      </w:r>
      <w:proofErr w:type="spellEnd"/>
      <w:r w:rsidRPr="00A51875">
        <w:rPr>
          <w:rFonts w:ascii="Arial" w:hAnsi="Arial" w:cs="Arial"/>
        </w:rPr>
        <w:t xml:space="preserve"> = 1000 </w:t>
      </w:r>
      <w:proofErr w:type="spellStart"/>
      <w:r w:rsidRPr="00A51875">
        <w:rPr>
          <w:rFonts w:ascii="Arial" w:hAnsi="Arial" w:cs="Arial"/>
        </w:rPr>
        <w:t>TB</w:t>
      </w:r>
      <w:r w:rsidR="00F15030" w:rsidRPr="00A51875">
        <w:rPr>
          <w:rFonts w:ascii="Arial" w:hAnsi="Arial" w:cs="Arial"/>
        </w:rPr>
        <w:t>q</w:t>
      </w:r>
      <w:proofErr w:type="spellEnd"/>
    </w:p>
    <w:p w14:paraId="056AF69F" w14:textId="77777777" w:rsidR="001E2AB9" w:rsidRPr="00A51875" w:rsidRDefault="00845E19">
      <w:pPr>
        <w:rPr>
          <w:rFonts w:ascii="Arial" w:hAnsi="Arial" w:cs="Arial"/>
        </w:rPr>
      </w:pPr>
      <w:r w:rsidRPr="00A51875">
        <w:rPr>
          <w:rFonts w:ascii="Arial" w:hAnsi="Arial" w:cs="Arial"/>
        </w:rPr>
        <w:t>Always check that the units in the gamma constant match the units you use for activity.</w:t>
      </w:r>
    </w:p>
    <w:p w14:paraId="7383D81F" w14:textId="77777777" w:rsidR="001E2AB9" w:rsidRPr="00A51875" w:rsidRDefault="00845E19">
      <w:pPr>
        <w:pStyle w:val="Heading2"/>
        <w:rPr>
          <w:rFonts w:ascii="Arial" w:hAnsi="Arial" w:cs="Arial"/>
        </w:rPr>
      </w:pPr>
      <w:r w:rsidRPr="00A51875">
        <w:rPr>
          <w:rFonts w:ascii="Arial" w:hAnsi="Arial" w:cs="Arial"/>
        </w:rPr>
        <w:t>Common Mistakes to Avoid</w:t>
      </w:r>
    </w:p>
    <w:p w14:paraId="24071D77" w14:textId="77777777" w:rsidR="001E2AB9" w:rsidRPr="00A51875" w:rsidRDefault="00845E19">
      <w:pPr>
        <w:rPr>
          <w:rFonts w:ascii="Arial" w:hAnsi="Arial" w:cs="Arial"/>
        </w:rPr>
      </w:pPr>
      <w:r w:rsidRPr="00A51875">
        <w:rPr>
          <w:rFonts w:ascii="Arial" w:hAnsi="Arial" w:cs="Arial"/>
        </w:rPr>
        <w:t>Using TBq instead of GBq in the equation.</w:t>
      </w:r>
    </w:p>
    <w:p w14:paraId="40022FFA" w14:textId="77777777" w:rsidR="001E2AB9" w:rsidRPr="00A51875" w:rsidRDefault="00845E19">
      <w:pPr>
        <w:rPr>
          <w:rFonts w:ascii="Arial" w:hAnsi="Arial" w:cs="Arial"/>
        </w:rPr>
      </w:pPr>
      <w:r w:rsidRPr="00A51875">
        <w:rPr>
          <w:rFonts w:ascii="Arial" w:hAnsi="Arial" w:cs="Arial"/>
        </w:rPr>
        <w:t>Forgetting to convert minutes or seconds to hours.</w:t>
      </w:r>
    </w:p>
    <w:p w14:paraId="2EF76A2E" w14:textId="77777777" w:rsidR="001E2AB9" w:rsidRPr="00A51875" w:rsidRDefault="00845E19">
      <w:pPr>
        <w:rPr>
          <w:rFonts w:ascii="Arial" w:hAnsi="Arial" w:cs="Arial"/>
        </w:rPr>
      </w:pPr>
      <w:r w:rsidRPr="00A51875">
        <w:rPr>
          <w:rFonts w:ascii="Arial" w:hAnsi="Arial" w:cs="Arial"/>
        </w:rPr>
        <w:t>Ignoring the inverse</w:t>
      </w:r>
      <w:r w:rsidRPr="00A51875">
        <w:rPr>
          <w:rFonts w:ascii="Cambria Math" w:hAnsi="Cambria Math" w:cs="Cambria Math"/>
        </w:rPr>
        <w:t>‑</w:t>
      </w:r>
      <w:r w:rsidRPr="00A51875">
        <w:rPr>
          <w:rFonts w:ascii="Arial" w:hAnsi="Arial" w:cs="Arial"/>
        </w:rPr>
        <w:t>square distance term.</w:t>
      </w:r>
    </w:p>
    <w:p w14:paraId="64B130D0" w14:textId="77777777" w:rsidR="001E2AB9" w:rsidRPr="00A51875" w:rsidRDefault="00845E19">
      <w:pPr>
        <w:rPr>
          <w:rFonts w:ascii="Arial" w:hAnsi="Arial" w:cs="Arial"/>
        </w:rPr>
      </w:pPr>
      <w:r w:rsidRPr="00A51875">
        <w:rPr>
          <w:rFonts w:ascii="Arial" w:hAnsi="Arial" w:cs="Arial"/>
        </w:rPr>
        <w:t>Assuming the source is fully unshielded without explaining why.</w:t>
      </w:r>
    </w:p>
    <w:p w14:paraId="7CAA8E0D" w14:textId="77777777" w:rsidR="001E2AB9" w:rsidRPr="00A51875" w:rsidRDefault="00845E19">
      <w:pPr>
        <w:rPr>
          <w:rFonts w:ascii="Arial" w:hAnsi="Arial" w:cs="Arial"/>
        </w:rPr>
      </w:pPr>
      <w:r w:rsidRPr="00A51875">
        <w:rPr>
          <w:rFonts w:ascii="Arial" w:hAnsi="Arial" w:cs="Arial"/>
        </w:rPr>
        <w:t>Not commenting on uncertainty in distance or exposure time.</w:t>
      </w:r>
    </w:p>
    <w:p w14:paraId="3618778B" w14:textId="77777777" w:rsidR="001E2AB9" w:rsidRPr="00A51875" w:rsidRDefault="00845E19">
      <w:pPr>
        <w:pStyle w:val="Heading2"/>
        <w:rPr>
          <w:rFonts w:ascii="Arial" w:hAnsi="Arial" w:cs="Arial"/>
        </w:rPr>
      </w:pPr>
      <w:r w:rsidRPr="00A51875">
        <w:rPr>
          <w:rFonts w:ascii="Arial" w:hAnsi="Arial" w:cs="Arial"/>
        </w:rPr>
        <w:t>When This Method Is Appropriate</w:t>
      </w:r>
    </w:p>
    <w:p w14:paraId="63AEDBD9" w14:textId="77777777" w:rsidR="001E2AB9" w:rsidRPr="00A51875" w:rsidRDefault="00845E19">
      <w:pPr>
        <w:rPr>
          <w:rFonts w:ascii="Arial" w:hAnsi="Arial" w:cs="Arial"/>
        </w:rPr>
      </w:pPr>
      <w:r w:rsidRPr="00A51875">
        <w:rPr>
          <w:rFonts w:ascii="Arial" w:hAnsi="Arial" w:cs="Arial"/>
        </w:rPr>
        <w:t>The gamma constant method is most appropriate when estimating dose from relatively small sealed gamma sources where the distance from the source and exposure time are known or can be reasonably estimated.</w:t>
      </w:r>
    </w:p>
    <w:p w14:paraId="4634F131" w14:textId="77777777" w:rsidR="001E2AB9" w:rsidRPr="00A51875" w:rsidRDefault="00845E19">
      <w:pPr>
        <w:pStyle w:val="Heading2"/>
        <w:rPr>
          <w:rFonts w:ascii="Arial" w:hAnsi="Arial" w:cs="Arial"/>
        </w:rPr>
      </w:pPr>
      <w:r w:rsidRPr="00A51875">
        <w:rPr>
          <w:rFonts w:ascii="Arial" w:hAnsi="Arial" w:cs="Arial"/>
        </w:rPr>
        <w:t>Limitations</w:t>
      </w:r>
    </w:p>
    <w:p w14:paraId="7815CB13" w14:textId="7E7D566B" w:rsidR="001E2AB9" w:rsidRPr="00A51875" w:rsidRDefault="00845E19">
      <w:pPr>
        <w:rPr>
          <w:rFonts w:ascii="Arial" w:hAnsi="Arial" w:cs="Arial"/>
        </w:rPr>
      </w:pPr>
      <w:r w:rsidRPr="00A51875">
        <w:rPr>
          <w:rFonts w:ascii="Arial" w:hAnsi="Arial" w:cs="Arial"/>
        </w:rPr>
        <w:t>This approach is an approximation. Real situations may involve shielding, scattering, partial shielding, or complex geometries that modify the dose rate. These effects should be discussed qualitatively in your analysis</w:t>
      </w:r>
      <w:r w:rsidR="00FD6FCC" w:rsidRPr="00A51875">
        <w:rPr>
          <w:rFonts w:ascii="Arial" w:hAnsi="Arial" w:cs="Arial"/>
        </w:rPr>
        <w:t xml:space="preserve"> when you compare calculated and measured doses</w:t>
      </w:r>
      <w:r w:rsidR="00E70045" w:rsidRPr="00A51875">
        <w:rPr>
          <w:rFonts w:ascii="Arial" w:hAnsi="Arial" w:cs="Arial"/>
        </w:rPr>
        <w:t>.</w:t>
      </w:r>
    </w:p>
    <w:sectPr w:rsidR="001E2AB9" w:rsidRPr="00A51875"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D2EEE" w14:textId="77777777" w:rsidR="00AA56DF" w:rsidRDefault="00AA56DF" w:rsidP="007F60B7">
      <w:pPr>
        <w:spacing w:after="0" w:line="240" w:lineRule="auto"/>
      </w:pPr>
      <w:r>
        <w:separator/>
      </w:r>
    </w:p>
  </w:endnote>
  <w:endnote w:type="continuationSeparator" w:id="0">
    <w:p w14:paraId="4BC6D86F" w14:textId="77777777" w:rsidR="00AA56DF" w:rsidRDefault="00AA56DF" w:rsidP="007F6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BC0E4" w14:textId="77777777" w:rsidR="00AA56DF" w:rsidRDefault="00AA56DF" w:rsidP="007F60B7">
      <w:pPr>
        <w:spacing w:after="0" w:line="240" w:lineRule="auto"/>
      </w:pPr>
      <w:r>
        <w:separator/>
      </w:r>
    </w:p>
  </w:footnote>
  <w:footnote w:type="continuationSeparator" w:id="0">
    <w:p w14:paraId="53E1C81F" w14:textId="77777777" w:rsidR="00AA56DF" w:rsidRDefault="00AA56DF" w:rsidP="007F60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88C74" w14:textId="20EDF927" w:rsidR="007F60B7" w:rsidRPr="007F60B7" w:rsidRDefault="007F60B7" w:rsidP="007F60B7">
    <w:pPr>
      <w:pStyle w:val="Header"/>
      <w:jc w:val="center"/>
      <w:rPr>
        <w:lang w:val="en-GB"/>
      </w:rPr>
    </w:pPr>
    <w:r>
      <w:rPr>
        <w:lang w:val="en-GB"/>
      </w:rPr>
      <w:t>OFFICIAL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8451665">
    <w:abstractNumId w:val="8"/>
  </w:num>
  <w:num w:numId="2" w16cid:durableId="1874222406">
    <w:abstractNumId w:val="6"/>
  </w:num>
  <w:num w:numId="3" w16cid:durableId="1009991922">
    <w:abstractNumId w:val="5"/>
  </w:num>
  <w:num w:numId="4" w16cid:durableId="398094238">
    <w:abstractNumId w:val="4"/>
  </w:num>
  <w:num w:numId="5" w16cid:durableId="982737209">
    <w:abstractNumId w:val="7"/>
  </w:num>
  <w:num w:numId="6" w16cid:durableId="1765374712">
    <w:abstractNumId w:val="3"/>
  </w:num>
  <w:num w:numId="7" w16cid:durableId="657655556">
    <w:abstractNumId w:val="2"/>
  </w:num>
  <w:num w:numId="8" w16cid:durableId="509296191">
    <w:abstractNumId w:val="1"/>
  </w:num>
  <w:num w:numId="9" w16cid:durableId="391661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E2AB9"/>
    <w:rsid w:val="0029639D"/>
    <w:rsid w:val="00326F90"/>
    <w:rsid w:val="004B30E2"/>
    <w:rsid w:val="007F60B7"/>
    <w:rsid w:val="008212D1"/>
    <w:rsid w:val="00845E19"/>
    <w:rsid w:val="00891FDC"/>
    <w:rsid w:val="00963FDD"/>
    <w:rsid w:val="00A51875"/>
    <w:rsid w:val="00AA1D8D"/>
    <w:rsid w:val="00AA56DF"/>
    <w:rsid w:val="00B21A9C"/>
    <w:rsid w:val="00B4288D"/>
    <w:rsid w:val="00B47730"/>
    <w:rsid w:val="00CB0664"/>
    <w:rsid w:val="00DD15A3"/>
    <w:rsid w:val="00E70045"/>
    <w:rsid w:val="00ED206D"/>
    <w:rsid w:val="00F15030"/>
    <w:rsid w:val="00FC693F"/>
    <w:rsid w:val="00FD6FC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F2C76631-E3C0-4334-807B-E678C3E9A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357</Words>
  <Characters>1749</Characters>
  <Application>Microsoft Office Word</Application>
  <DocSecurity>0</DocSecurity>
  <Lines>54</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Holloway, Ian Dr (NAVY PEOPLE-NUC PHYS MGR)</cp:lastModifiedBy>
  <cp:revision>2</cp:revision>
  <dcterms:created xsi:type="dcterms:W3CDTF">2026-03-27T13:53:00Z</dcterms:created>
  <dcterms:modified xsi:type="dcterms:W3CDTF">2026-03-27T13:53:00Z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2026-03-20T12:29:46Z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350a10cb-3c6d-42e4-bc0d-1e91b3c54094</vt:lpwstr>
  </property>
  <property fmtid="{D5CDD505-2E9C-101B-9397-08002B2CF9AE}" pid="8" name="MSIP_Label_d8a60473-494b-4586-a1bb-b0e663054676_ContentBits">
    <vt:lpwstr>0</vt:lpwstr>
  </property>
  <property fmtid="{D5CDD505-2E9C-101B-9397-08002B2CF9AE}" pid="9" name="MSIP_Label_d8a60473-494b-4586-a1bb-b0e663054676_Tag">
    <vt:lpwstr>10, 0, 1, 1</vt:lpwstr>
  </property>
</Properties>
</file>