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D07C9" w14:textId="26FA844D" w:rsidR="0073436A" w:rsidRDefault="00B4515C" w:rsidP="006111F1">
      <w:pPr>
        <w:spacing w:line="360" w:lineRule="auto"/>
        <w:jc w:val="center"/>
        <w:rPr>
          <w:rFonts w:ascii="Arial" w:hAnsi="Arial" w:cs="Arial"/>
          <w:b/>
          <w:sz w:val="22"/>
        </w:rPr>
      </w:pPr>
      <w:r>
        <w:rPr>
          <w:rFonts w:ascii="Arial" w:hAnsi="Arial" w:cs="Arial"/>
          <w:b/>
          <w:sz w:val="22"/>
        </w:rPr>
        <w:t xml:space="preserve">What </w:t>
      </w:r>
      <w:r w:rsidR="00427904">
        <w:rPr>
          <w:rFonts w:ascii="Arial" w:hAnsi="Arial" w:cs="Arial"/>
          <w:b/>
          <w:sz w:val="22"/>
        </w:rPr>
        <w:t>is the most effective way to motivate staff?</w:t>
      </w:r>
    </w:p>
    <w:p w14:paraId="73B24EAB" w14:textId="6F97F266" w:rsidR="00F06130" w:rsidRDefault="00F06130" w:rsidP="006111F1">
      <w:pPr>
        <w:spacing w:line="360" w:lineRule="auto"/>
        <w:jc w:val="center"/>
        <w:rPr>
          <w:rFonts w:ascii="Arial" w:hAnsi="Arial" w:cs="Arial"/>
          <w:b/>
          <w:sz w:val="22"/>
        </w:rPr>
      </w:pPr>
      <w:r>
        <w:rPr>
          <w:rFonts w:ascii="Arial" w:hAnsi="Arial" w:cs="Arial"/>
          <w:b/>
          <w:sz w:val="22"/>
        </w:rPr>
        <w:t xml:space="preserve">Name: Fabio Candiza </w:t>
      </w:r>
    </w:p>
    <w:p w14:paraId="333B2ED6" w14:textId="6B077C47" w:rsidR="00F06130" w:rsidRDefault="00A6014D" w:rsidP="006111F1">
      <w:pPr>
        <w:spacing w:line="360" w:lineRule="auto"/>
        <w:jc w:val="center"/>
        <w:rPr>
          <w:rFonts w:ascii="Arial" w:hAnsi="Arial" w:cs="Arial"/>
          <w:b/>
          <w:sz w:val="22"/>
        </w:rPr>
      </w:pPr>
      <w:r>
        <w:rPr>
          <w:rFonts w:ascii="Arial" w:hAnsi="Arial" w:cs="Arial"/>
          <w:b/>
          <w:sz w:val="22"/>
        </w:rPr>
        <w:t>Student Number: 2118054</w:t>
      </w:r>
    </w:p>
    <w:p w14:paraId="1937AC07" w14:textId="76551E40" w:rsidR="00A6014D" w:rsidRDefault="001F224D" w:rsidP="006111F1">
      <w:pPr>
        <w:spacing w:line="360" w:lineRule="auto"/>
        <w:jc w:val="center"/>
        <w:rPr>
          <w:rFonts w:ascii="Arial" w:hAnsi="Arial" w:cs="Arial"/>
          <w:b/>
          <w:sz w:val="22"/>
        </w:rPr>
      </w:pPr>
      <w:r>
        <w:rPr>
          <w:rFonts w:ascii="Arial" w:hAnsi="Arial" w:cs="Arial"/>
          <w:b/>
          <w:sz w:val="22"/>
        </w:rPr>
        <w:t>Module code</w:t>
      </w:r>
      <w:r w:rsidR="00C91B23">
        <w:rPr>
          <w:rFonts w:ascii="Arial" w:hAnsi="Arial" w:cs="Arial"/>
          <w:b/>
          <w:sz w:val="22"/>
        </w:rPr>
        <w:t>: BMSW</w:t>
      </w:r>
      <w:r w:rsidR="00595126">
        <w:rPr>
          <w:rFonts w:ascii="Arial" w:hAnsi="Arial" w:cs="Arial"/>
          <w:b/>
          <w:sz w:val="22"/>
        </w:rPr>
        <w:t>4001_BI</w:t>
      </w:r>
      <w:r w:rsidR="006748E9">
        <w:rPr>
          <w:rFonts w:ascii="Arial" w:hAnsi="Arial" w:cs="Arial"/>
          <w:b/>
          <w:sz w:val="22"/>
        </w:rPr>
        <w:t>RM</w:t>
      </w:r>
    </w:p>
    <w:p w14:paraId="59D06E61" w14:textId="43098DB3" w:rsidR="006748E9" w:rsidRDefault="006748E9" w:rsidP="006111F1">
      <w:pPr>
        <w:spacing w:line="360" w:lineRule="auto"/>
        <w:jc w:val="center"/>
        <w:rPr>
          <w:rFonts w:ascii="Arial" w:hAnsi="Arial" w:cs="Arial"/>
          <w:b/>
          <w:sz w:val="22"/>
        </w:rPr>
      </w:pPr>
      <w:r>
        <w:rPr>
          <w:rFonts w:ascii="Arial" w:hAnsi="Arial" w:cs="Arial"/>
          <w:b/>
          <w:sz w:val="22"/>
        </w:rPr>
        <w:t>Module</w:t>
      </w:r>
      <w:r w:rsidR="003B35CB">
        <w:rPr>
          <w:rFonts w:ascii="Arial" w:hAnsi="Arial" w:cs="Arial"/>
          <w:b/>
          <w:sz w:val="22"/>
        </w:rPr>
        <w:t xml:space="preserve"> </w:t>
      </w:r>
      <w:r w:rsidR="006979F5">
        <w:rPr>
          <w:rFonts w:ascii="Arial" w:hAnsi="Arial" w:cs="Arial"/>
          <w:b/>
          <w:sz w:val="22"/>
        </w:rPr>
        <w:t>Title:</w:t>
      </w:r>
      <w:r w:rsidR="00572CDA">
        <w:rPr>
          <w:rFonts w:ascii="Arial" w:hAnsi="Arial" w:cs="Arial"/>
          <w:b/>
          <w:sz w:val="22"/>
        </w:rPr>
        <w:t xml:space="preserve"> Academic</w:t>
      </w:r>
      <w:r w:rsidR="00E068C2">
        <w:rPr>
          <w:rFonts w:ascii="Arial" w:hAnsi="Arial" w:cs="Arial"/>
          <w:b/>
          <w:sz w:val="22"/>
        </w:rPr>
        <w:t xml:space="preserve"> </w:t>
      </w:r>
      <w:r w:rsidR="00045322">
        <w:rPr>
          <w:rFonts w:ascii="Arial" w:hAnsi="Arial" w:cs="Arial"/>
          <w:b/>
          <w:sz w:val="22"/>
        </w:rPr>
        <w:t>and Employabi</w:t>
      </w:r>
      <w:r w:rsidR="00572CDA">
        <w:rPr>
          <w:rFonts w:ascii="Arial" w:hAnsi="Arial" w:cs="Arial"/>
          <w:b/>
          <w:sz w:val="22"/>
        </w:rPr>
        <w:t xml:space="preserve">lity Skills </w:t>
      </w:r>
    </w:p>
    <w:p w14:paraId="017BDFD7" w14:textId="1D276028" w:rsidR="003B35CB" w:rsidRPr="006111F1" w:rsidRDefault="003B35CB" w:rsidP="006111F1">
      <w:pPr>
        <w:spacing w:line="360" w:lineRule="auto"/>
        <w:jc w:val="center"/>
        <w:rPr>
          <w:rFonts w:ascii="Arial" w:hAnsi="Arial" w:cs="Arial"/>
          <w:sz w:val="22"/>
        </w:rPr>
      </w:pPr>
      <w:r>
        <w:rPr>
          <w:rFonts w:ascii="Arial" w:hAnsi="Arial" w:cs="Arial"/>
          <w:b/>
          <w:sz w:val="22"/>
        </w:rPr>
        <w:t>Lec</w:t>
      </w:r>
      <w:r w:rsidR="00237BFF">
        <w:rPr>
          <w:rFonts w:ascii="Arial" w:hAnsi="Arial" w:cs="Arial"/>
          <w:b/>
          <w:sz w:val="22"/>
        </w:rPr>
        <w:t xml:space="preserve">turer name: </w:t>
      </w:r>
      <w:r w:rsidR="00F20596">
        <w:rPr>
          <w:rFonts w:ascii="Arial" w:hAnsi="Arial" w:cs="Arial"/>
          <w:b/>
          <w:sz w:val="22"/>
        </w:rPr>
        <w:t>Rebec</w:t>
      </w:r>
      <w:r w:rsidR="008F369C">
        <w:rPr>
          <w:rFonts w:ascii="Arial" w:hAnsi="Arial" w:cs="Arial"/>
          <w:b/>
          <w:sz w:val="22"/>
        </w:rPr>
        <w:t>ca Stewart</w:t>
      </w:r>
    </w:p>
    <w:p w14:paraId="48408BE0" w14:textId="77777777" w:rsidR="0073436A" w:rsidRPr="006111F1" w:rsidRDefault="0073436A" w:rsidP="006111F1">
      <w:pPr>
        <w:spacing w:line="360" w:lineRule="auto"/>
        <w:jc w:val="center"/>
        <w:rPr>
          <w:rFonts w:ascii="Arial" w:hAnsi="Arial" w:cs="Arial"/>
          <w:b/>
          <w:sz w:val="22"/>
        </w:rPr>
      </w:pPr>
    </w:p>
    <w:p w14:paraId="6F42F2C1" w14:textId="77777777" w:rsidR="0073436A" w:rsidRPr="006111F1" w:rsidRDefault="0073436A" w:rsidP="006111F1">
      <w:pPr>
        <w:spacing w:line="360" w:lineRule="auto"/>
        <w:jc w:val="center"/>
        <w:rPr>
          <w:rFonts w:ascii="Arial" w:hAnsi="Arial" w:cs="Arial"/>
          <w:sz w:val="22"/>
        </w:rPr>
      </w:pPr>
    </w:p>
    <w:p w14:paraId="7667C2E8" w14:textId="77777777" w:rsidR="0073436A" w:rsidRPr="006111F1" w:rsidRDefault="0073436A" w:rsidP="006111F1">
      <w:pPr>
        <w:spacing w:line="360" w:lineRule="auto"/>
        <w:rPr>
          <w:rFonts w:ascii="Arial" w:hAnsi="Arial" w:cs="Arial"/>
          <w:sz w:val="22"/>
        </w:rPr>
      </w:pPr>
    </w:p>
    <w:p w14:paraId="05AD3499" w14:textId="77777777" w:rsidR="0073436A" w:rsidRPr="006111F1" w:rsidRDefault="0073436A" w:rsidP="006111F1">
      <w:pPr>
        <w:spacing w:line="360" w:lineRule="auto"/>
        <w:rPr>
          <w:rFonts w:ascii="Arial" w:hAnsi="Arial" w:cs="Arial"/>
          <w:sz w:val="22"/>
        </w:rPr>
      </w:pPr>
    </w:p>
    <w:p w14:paraId="60C77DDD" w14:textId="77777777" w:rsidR="005F19A6" w:rsidRPr="006111F1" w:rsidRDefault="005F19A6" w:rsidP="006111F1">
      <w:pPr>
        <w:spacing w:line="360" w:lineRule="auto"/>
        <w:rPr>
          <w:rFonts w:ascii="Arial" w:hAnsi="Arial" w:cs="Arial"/>
          <w:sz w:val="22"/>
        </w:rPr>
      </w:pPr>
    </w:p>
    <w:p w14:paraId="60346E89" w14:textId="77777777" w:rsidR="00BE2F76" w:rsidRPr="006111F1" w:rsidRDefault="0037345F" w:rsidP="006111F1">
      <w:pPr>
        <w:spacing w:line="360" w:lineRule="auto"/>
        <w:jc w:val="left"/>
        <w:rPr>
          <w:rFonts w:ascii="Arial" w:hAnsi="Arial" w:cs="Arial"/>
          <w:sz w:val="22"/>
        </w:rPr>
      </w:pPr>
      <w:bookmarkStart w:id="0" w:name="_Toc108225174"/>
      <w:bookmarkStart w:id="1" w:name="_Toc108653749"/>
      <w:bookmarkStart w:id="2" w:name="_Toc109082757"/>
      <w:bookmarkStart w:id="3" w:name="_Toc109170286"/>
      <w:bookmarkStart w:id="4" w:name="_Toc109345142"/>
      <w:r w:rsidRPr="006111F1">
        <w:rPr>
          <w:rFonts w:ascii="Arial" w:hAnsi="Arial" w:cs="Arial"/>
          <w:sz w:val="22"/>
        </w:rPr>
        <w:br w:type="page"/>
      </w:r>
    </w:p>
    <w:bookmarkStart w:id="5" w:name="_Toc109425107" w:displacedByCustomXml="next"/>
    <w:bookmarkStart w:id="6" w:name="_Toc109604540" w:displacedByCustomXml="next"/>
    <w:bookmarkStart w:id="7" w:name="_Toc109621171" w:displacedByCustomXml="next"/>
    <w:bookmarkStart w:id="8" w:name="_Toc109689428" w:displacedByCustomXml="next"/>
    <w:bookmarkStart w:id="9" w:name="_Toc109771829" w:displacedByCustomXml="next"/>
    <w:bookmarkStart w:id="10" w:name="_Toc109986876" w:displacedByCustomXml="next"/>
    <w:bookmarkStart w:id="11" w:name="_Toc110384143" w:displacedByCustomXml="next"/>
    <w:bookmarkStart w:id="12" w:name="_Toc110473912" w:displacedByCustomXml="next"/>
    <w:bookmarkStart w:id="13" w:name="_Toc110552621" w:displacedByCustomXml="next"/>
    <w:bookmarkStart w:id="14" w:name="_Toc110647870" w:displacedByCustomXml="next"/>
    <w:bookmarkStart w:id="15" w:name="_Toc110821047" w:displacedByCustomXml="next"/>
    <w:bookmarkStart w:id="16" w:name="_Toc110983354" w:displacedByCustomXml="next"/>
    <w:sdt>
      <w:sdtPr>
        <w:rPr>
          <w:rFonts w:ascii="Arial" w:eastAsiaTheme="minorHAnsi" w:hAnsi="Arial" w:cs="Arial"/>
          <w:color w:val="auto"/>
          <w:sz w:val="22"/>
          <w:szCs w:val="22"/>
        </w:rPr>
        <w:id w:val="-808627392"/>
        <w:docPartObj>
          <w:docPartGallery w:val="Table of Contents"/>
          <w:docPartUnique/>
        </w:docPartObj>
      </w:sdtPr>
      <w:sdtEndPr>
        <w:rPr>
          <w:b/>
          <w:bCs/>
          <w:noProof/>
        </w:rPr>
      </w:sdtEndPr>
      <w:sdtContent>
        <w:p w14:paraId="56816325" w14:textId="77777777" w:rsidR="006111F1" w:rsidRPr="00A82778" w:rsidRDefault="006111F1">
          <w:pPr>
            <w:pStyle w:val="TOCHeading"/>
            <w:rPr>
              <w:rFonts w:ascii="Arial" w:hAnsi="Arial" w:cs="Arial"/>
              <w:color w:val="auto"/>
              <w:sz w:val="22"/>
              <w:szCs w:val="22"/>
            </w:rPr>
          </w:pPr>
          <w:r w:rsidRPr="00A82778">
            <w:rPr>
              <w:rFonts w:ascii="Arial" w:hAnsi="Arial" w:cs="Arial"/>
              <w:color w:val="auto"/>
              <w:sz w:val="22"/>
              <w:szCs w:val="22"/>
            </w:rPr>
            <w:t>Contents</w:t>
          </w:r>
        </w:p>
        <w:p w14:paraId="3CC5796E" w14:textId="77777777" w:rsidR="00E369F4" w:rsidRDefault="006111F1">
          <w:pPr>
            <w:pStyle w:val="TOC1"/>
            <w:tabs>
              <w:tab w:val="right" w:leader="dot" w:pos="9350"/>
            </w:tabs>
            <w:rPr>
              <w:rFonts w:asciiTheme="minorHAnsi" w:eastAsiaTheme="minorEastAsia" w:hAnsiTheme="minorHAnsi"/>
              <w:noProof/>
              <w:sz w:val="22"/>
              <w:lang/>
            </w:rPr>
          </w:pPr>
          <w:r w:rsidRPr="00A82778">
            <w:rPr>
              <w:rFonts w:ascii="Arial" w:hAnsi="Arial" w:cs="Arial"/>
              <w:sz w:val="22"/>
            </w:rPr>
            <w:fldChar w:fldCharType="begin"/>
          </w:r>
          <w:r w:rsidRPr="00A82778">
            <w:rPr>
              <w:rFonts w:ascii="Arial" w:hAnsi="Arial" w:cs="Arial"/>
              <w:sz w:val="22"/>
            </w:rPr>
            <w:instrText xml:space="preserve"> TOC \o "1-3" \h \z \u </w:instrText>
          </w:r>
          <w:r w:rsidRPr="00A82778">
            <w:rPr>
              <w:rFonts w:ascii="Arial" w:hAnsi="Arial" w:cs="Arial"/>
              <w:sz w:val="22"/>
            </w:rPr>
            <w:fldChar w:fldCharType="separate"/>
          </w:r>
          <w:hyperlink w:anchor="_Toc111457042" w:history="1">
            <w:r w:rsidR="00E369F4" w:rsidRPr="006D35B1">
              <w:rPr>
                <w:rStyle w:val="Hyperlink"/>
                <w:rFonts w:ascii="Arial" w:hAnsi="Arial" w:cs="Arial"/>
                <w:noProof/>
              </w:rPr>
              <w:t>Task 1</w:t>
            </w:r>
            <w:r w:rsidR="00E369F4">
              <w:rPr>
                <w:noProof/>
                <w:webHidden/>
              </w:rPr>
              <w:tab/>
            </w:r>
            <w:r w:rsidR="00E369F4">
              <w:rPr>
                <w:noProof/>
                <w:webHidden/>
              </w:rPr>
              <w:fldChar w:fldCharType="begin"/>
            </w:r>
            <w:r w:rsidR="00E369F4">
              <w:rPr>
                <w:noProof/>
                <w:webHidden/>
              </w:rPr>
              <w:instrText xml:space="preserve"> PAGEREF _Toc111457042 \h </w:instrText>
            </w:r>
            <w:r w:rsidR="00E369F4">
              <w:rPr>
                <w:noProof/>
                <w:webHidden/>
              </w:rPr>
            </w:r>
            <w:r w:rsidR="00E369F4">
              <w:rPr>
                <w:noProof/>
                <w:webHidden/>
              </w:rPr>
              <w:fldChar w:fldCharType="separate"/>
            </w:r>
            <w:r w:rsidR="00E369F4">
              <w:rPr>
                <w:noProof/>
                <w:webHidden/>
              </w:rPr>
              <w:t>3</w:t>
            </w:r>
            <w:r w:rsidR="00E369F4">
              <w:rPr>
                <w:noProof/>
                <w:webHidden/>
              </w:rPr>
              <w:fldChar w:fldCharType="end"/>
            </w:r>
          </w:hyperlink>
        </w:p>
        <w:p w14:paraId="7ED03584" w14:textId="77777777" w:rsidR="00E369F4" w:rsidRDefault="00000000">
          <w:pPr>
            <w:pStyle w:val="TOC2"/>
            <w:tabs>
              <w:tab w:val="right" w:leader="dot" w:pos="9350"/>
            </w:tabs>
            <w:rPr>
              <w:rFonts w:asciiTheme="minorHAnsi" w:eastAsiaTheme="minorEastAsia" w:hAnsiTheme="minorHAnsi"/>
              <w:noProof/>
              <w:sz w:val="22"/>
              <w:lang/>
            </w:rPr>
          </w:pPr>
          <w:hyperlink w:anchor="_Toc111457043" w:history="1">
            <w:r w:rsidR="00E369F4" w:rsidRPr="006D35B1">
              <w:rPr>
                <w:rStyle w:val="Hyperlink"/>
                <w:rFonts w:ascii="Arial" w:hAnsi="Arial" w:cs="Arial"/>
                <w:noProof/>
              </w:rPr>
              <w:t>Introduction</w:t>
            </w:r>
            <w:r w:rsidR="00E369F4">
              <w:rPr>
                <w:noProof/>
                <w:webHidden/>
              </w:rPr>
              <w:tab/>
            </w:r>
            <w:r w:rsidR="00E369F4">
              <w:rPr>
                <w:noProof/>
                <w:webHidden/>
              </w:rPr>
              <w:fldChar w:fldCharType="begin"/>
            </w:r>
            <w:r w:rsidR="00E369F4">
              <w:rPr>
                <w:noProof/>
                <w:webHidden/>
              </w:rPr>
              <w:instrText xml:space="preserve"> PAGEREF _Toc111457043 \h </w:instrText>
            </w:r>
            <w:r w:rsidR="00E369F4">
              <w:rPr>
                <w:noProof/>
                <w:webHidden/>
              </w:rPr>
            </w:r>
            <w:r w:rsidR="00E369F4">
              <w:rPr>
                <w:noProof/>
                <w:webHidden/>
              </w:rPr>
              <w:fldChar w:fldCharType="separate"/>
            </w:r>
            <w:r w:rsidR="00E369F4">
              <w:rPr>
                <w:noProof/>
                <w:webHidden/>
              </w:rPr>
              <w:t>3</w:t>
            </w:r>
            <w:r w:rsidR="00E369F4">
              <w:rPr>
                <w:noProof/>
                <w:webHidden/>
              </w:rPr>
              <w:fldChar w:fldCharType="end"/>
            </w:r>
          </w:hyperlink>
        </w:p>
        <w:p w14:paraId="14A210E0" w14:textId="77777777" w:rsidR="00E369F4" w:rsidRDefault="00000000">
          <w:pPr>
            <w:pStyle w:val="TOC2"/>
            <w:tabs>
              <w:tab w:val="right" w:leader="dot" w:pos="9350"/>
            </w:tabs>
            <w:rPr>
              <w:rFonts w:asciiTheme="minorHAnsi" w:eastAsiaTheme="minorEastAsia" w:hAnsiTheme="minorHAnsi"/>
              <w:noProof/>
              <w:sz w:val="22"/>
              <w:lang/>
            </w:rPr>
          </w:pPr>
          <w:hyperlink w:anchor="_Toc111457044" w:history="1">
            <w:r w:rsidR="00E369F4" w:rsidRPr="006D35B1">
              <w:rPr>
                <w:rStyle w:val="Hyperlink"/>
                <w:rFonts w:ascii="Arial" w:hAnsi="Arial" w:cs="Arial"/>
                <w:noProof/>
              </w:rPr>
              <w:t>Ways to motivate employees</w:t>
            </w:r>
            <w:r w:rsidR="00E369F4">
              <w:rPr>
                <w:noProof/>
                <w:webHidden/>
              </w:rPr>
              <w:tab/>
            </w:r>
            <w:r w:rsidR="00E369F4">
              <w:rPr>
                <w:noProof/>
                <w:webHidden/>
              </w:rPr>
              <w:fldChar w:fldCharType="begin"/>
            </w:r>
            <w:r w:rsidR="00E369F4">
              <w:rPr>
                <w:noProof/>
                <w:webHidden/>
              </w:rPr>
              <w:instrText xml:space="preserve"> PAGEREF _Toc111457044 \h </w:instrText>
            </w:r>
            <w:r w:rsidR="00E369F4">
              <w:rPr>
                <w:noProof/>
                <w:webHidden/>
              </w:rPr>
            </w:r>
            <w:r w:rsidR="00E369F4">
              <w:rPr>
                <w:noProof/>
                <w:webHidden/>
              </w:rPr>
              <w:fldChar w:fldCharType="separate"/>
            </w:r>
            <w:r w:rsidR="00E369F4">
              <w:rPr>
                <w:noProof/>
                <w:webHidden/>
              </w:rPr>
              <w:t>4</w:t>
            </w:r>
            <w:r w:rsidR="00E369F4">
              <w:rPr>
                <w:noProof/>
                <w:webHidden/>
              </w:rPr>
              <w:fldChar w:fldCharType="end"/>
            </w:r>
          </w:hyperlink>
        </w:p>
        <w:p w14:paraId="286E2809" w14:textId="77777777" w:rsidR="00E369F4" w:rsidRDefault="00000000">
          <w:pPr>
            <w:pStyle w:val="TOC3"/>
            <w:tabs>
              <w:tab w:val="left" w:pos="1100"/>
              <w:tab w:val="right" w:leader="dot" w:pos="9350"/>
            </w:tabs>
            <w:rPr>
              <w:rFonts w:asciiTheme="minorHAnsi" w:eastAsiaTheme="minorEastAsia" w:hAnsiTheme="minorHAnsi"/>
              <w:noProof/>
              <w:sz w:val="22"/>
              <w:lang/>
            </w:rPr>
          </w:pPr>
          <w:hyperlink w:anchor="_Toc111457045" w:history="1">
            <w:r w:rsidR="00E369F4" w:rsidRPr="006D35B1">
              <w:rPr>
                <w:rStyle w:val="Hyperlink"/>
                <w:rFonts w:ascii="Arial" w:hAnsi="Arial" w:cs="Arial"/>
                <w:noProof/>
              </w:rPr>
              <w:t>1.</w:t>
            </w:r>
            <w:r w:rsidR="00E369F4">
              <w:rPr>
                <w:rFonts w:asciiTheme="minorHAnsi" w:eastAsiaTheme="minorEastAsia" w:hAnsiTheme="minorHAnsi"/>
                <w:noProof/>
                <w:sz w:val="22"/>
                <w:lang/>
              </w:rPr>
              <w:tab/>
            </w:r>
            <w:r w:rsidR="00E369F4" w:rsidRPr="006D35B1">
              <w:rPr>
                <w:rStyle w:val="Hyperlink"/>
                <w:rFonts w:ascii="Arial" w:hAnsi="Arial" w:cs="Arial"/>
                <w:noProof/>
              </w:rPr>
              <w:t>Pay</w:t>
            </w:r>
            <w:r w:rsidR="00E369F4">
              <w:rPr>
                <w:noProof/>
                <w:webHidden/>
              </w:rPr>
              <w:tab/>
            </w:r>
            <w:r w:rsidR="00E369F4">
              <w:rPr>
                <w:noProof/>
                <w:webHidden/>
              </w:rPr>
              <w:fldChar w:fldCharType="begin"/>
            </w:r>
            <w:r w:rsidR="00E369F4">
              <w:rPr>
                <w:noProof/>
                <w:webHidden/>
              </w:rPr>
              <w:instrText xml:space="preserve"> PAGEREF _Toc111457045 \h </w:instrText>
            </w:r>
            <w:r w:rsidR="00E369F4">
              <w:rPr>
                <w:noProof/>
                <w:webHidden/>
              </w:rPr>
            </w:r>
            <w:r w:rsidR="00E369F4">
              <w:rPr>
                <w:noProof/>
                <w:webHidden/>
              </w:rPr>
              <w:fldChar w:fldCharType="separate"/>
            </w:r>
            <w:r w:rsidR="00E369F4">
              <w:rPr>
                <w:noProof/>
                <w:webHidden/>
              </w:rPr>
              <w:t>4</w:t>
            </w:r>
            <w:r w:rsidR="00E369F4">
              <w:rPr>
                <w:noProof/>
                <w:webHidden/>
              </w:rPr>
              <w:fldChar w:fldCharType="end"/>
            </w:r>
          </w:hyperlink>
        </w:p>
        <w:p w14:paraId="25029FC3" w14:textId="77777777" w:rsidR="00E369F4" w:rsidRDefault="00000000">
          <w:pPr>
            <w:pStyle w:val="TOC3"/>
            <w:tabs>
              <w:tab w:val="left" w:pos="1100"/>
              <w:tab w:val="right" w:leader="dot" w:pos="9350"/>
            </w:tabs>
            <w:rPr>
              <w:rFonts w:asciiTheme="minorHAnsi" w:eastAsiaTheme="minorEastAsia" w:hAnsiTheme="minorHAnsi"/>
              <w:noProof/>
              <w:sz w:val="22"/>
              <w:lang/>
            </w:rPr>
          </w:pPr>
          <w:hyperlink w:anchor="_Toc111457046" w:history="1">
            <w:r w:rsidR="00E369F4" w:rsidRPr="006D35B1">
              <w:rPr>
                <w:rStyle w:val="Hyperlink"/>
                <w:rFonts w:ascii="Arial" w:hAnsi="Arial" w:cs="Arial"/>
                <w:noProof/>
              </w:rPr>
              <w:t>2.</w:t>
            </w:r>
            <w:r w:rsidR="00E369F4">
              <w:rPr>
                <w:rFonts w:asciiTheme="minorHAnsi" w:eastAsiaTheme="minorEastAsia" w:hAnsiTheme="minorHAnsi"/>
                <w:noProof/>
                <w:sz w:val="22"/>
                <w:lang/>
              </w:rPr>
              <w:tab/>
            </w:r>
            <w:r w:rsidR="00E369F4" w:rsidRPr="006D35B1">
              <w:rPr>
                <w:rStyle w:val="Hyperlink"/>
                <w:rFonts w:ascii="Arial" w:hAnsi="Arial" w:cs="Arial"/>
                <w:noProof/>
              </w:rPr>
              <w:t>Recognition and awards</w:t>
            </w:r>
            <w:r w:rsidR="00E369F4">
              <w:rPr>
                <w:noProof/>
                <w:webHidden/>
              </w:rPr>
              <w:tab/>
            </w:r>
            <w:r w:rsidR="00E369F4">
              <w:rPr>
                <w:noProof/>
                <w:webHidden/>
              </w:rPr>
              <w:fldChar w:fldCharType="begin"/>
            </w:r>
            <w:r w:rsidR="00E369F4">
              <w:rPr>
                <w:noProof/>
                <w:webHidden/>
              </w:rPr>
              <w:instrText xml:space="preserve"> PAGEREF _Toc111457046 \h </w:instrText>
            </w:r>
            <w:r w:rsidR="00E369F4">
              <w:rPr>
                <w:noProof/>
                <w:webHidden/>
              </w:rPr>
            </w:r>
            <w:r w:rsidR="00E369F4">
              <w:rPr>
                <w:noProof/>
                <w:webHidden/>
              </w:rPr>
              <w:fldChar w:fldCharType="separate"/>
            </w:r>
            <w:r w:rsidR="00E369F4">
              <w:rPr>
                <w:noProof/>
                <w:webHidden/>
              </w:rPr>
              <w:t>5</w:t>
            </w:r>
            <w:r w:rsidR="00E369F4">
              <w:rPr>
                <w:noProof/>
                <w:webHidden/>
              </w:rPr>
              <w:fldChar w:fldCharType="end"/>
            </w:r>
          </w:hyperlink>
        </w:p>
        <w:p w14:paraId="70B7C20C" w14:textId="77777777" w:rsidR="00E369F4" w:rsidRDefault="00000000">
          <w:pPr>
            <w:pStyle w:val="TOC3"/>
            <w:tabs>
              <w:tab w:val="left" w:pos="1100"/>
              <w:tab w:val="right" w:leader="dot" w:pos="9350"/>
            </w:tabs>
            <w:rPr>
              <w:rFonts w:asciiTheme="minorHAnsi" w:eastAsiaTheme="minorEastAsia" w:hAnsiTheme="minorHAnsi"/>
              <w:noProof/>
              <w:sz w:val="22"/>
              <w:lang/>
            </w:rPr>
          </w:pPr>
          <w:hyperlink w:anchor="_Toc111457047" w:history="1">
            <w:r w:rsidR="00E369F4" w:rsidRPr="006D35B1">
              <w:rPr>
                <w:rStyle w:val="Hyperlink"/>
                <w:rFonts w:ascii="Arial" w:hAnsi="Arial" w:cs="Arial"/>
                <w:noProof/>
              </w:rPr>
              <w:t>3.</w:t>
            </w:r>
            <w:r w:rsidR="00E369F4">
              <w:rPr>
                <w:rFonts w:asciiTheme="minorHAnsi" w:eastAsiaTheme="minorEastAsia" w:hAnsiTheme="minorHAnsi"/>
                <w:noProof/>
                <w:sz w:val="22"/>
                <w:lang/>
              </w:rPr>
              <w:tab/>
            </w:r>
            <w:r w:rsidR="00E369F4" w:rsidRPr="006D35B1">
              <w:rPr>
                <w:rStyle w:val="Hyperlink"/>
                <w:rFonts w:ascii="Arial" w:hAnsi="Arial" w:cs="Arial"/>
                <w:noProof/>
              </w:rPr>
              <w:t>Additional holiday</w:t>
            </w:r>
            <w:r w:rsidR="00E369F4">
              <w:rPr>
                <w:noProof/>
                <w:webHidden/>
              </w:rPr>
              <w:tab/>
            </w:r>
            <w:r w:rsidR="00E369F4">
              <w:rPr>
                <w:noProof/>
                <w:webHidden/>
              </w:rPr>
              <w:fldChar w:fldCharType="begin"/>
            </w:r>
            <w:r w:rsidR="00E369F4">
              <w:rPr>
                <w:noProof/>
                <w:webHidden/>
              </w:rPr>
              <w:instrText xml:space="preserve"> PAGEREF _Toc111457047 \h </w:instrText>
            </w:r>
            <w:r w:rsidR="00E369F4">
              <w:rPr>
                <w:noProof/>
                <w:webHidden/>
              </w:rPr>
            </w:r>
            <w:r w:rsidR="00E369F4">
              <w:rPr>
                <w:noProof/>
                <w:webHidden/>
              </w:rPr>
              <w:fldChar w:fldCharType="separate"/>
            </w:r>
            <w:r w:rsidR="00E369F4">
              <w:rPr>
                <w:noProof/>
                <w:webHidden/>
              </w:rPr>
              <w:t>6</w:t>
            </w:r>
            <w:r w:rsidR="00E369F4">
              <w:rPr>
                <w:noProof/>
                <w:webHidden/>
              </w:rPr>
              <w:fldChar w:fldCharType="end"/>
            </w:r>
          </w:hyperlink>
        </w:p>
        <w:p w14:paraId="549C27C4" w14:textId="77777777" w:rsidR="00E369F4" w:rsidRDefault="00000000">
          <w:pPr>
            <w:pStyle w:val="TOC3"/>
            <w:tabs>
              <w:tab w:val="left" w:pos="1100"/>
              <w:tab w:val="right" w:leader="dot" w:pos="9350"/>
            </w:tabs>
            <w:rPr>
              <w:rFonts w:asciiTheme="minorHAnsi" w:eastAsiaTheme="minorEastAsia" w:hAnsiTheme="minorHAnsi"/>
              <w:noProof/>
              <w:sz w:val="22"/>
              <w:lang/>
            </w:rPr>
          </w:pPr>
          <w:hyperlink w:anchor="_Toc111457048" w:history="1">
            <w:r w:rsidR="00E369F4" w:rsidRPr="006D35B1">
              <w:rPr>
                <w:rStyle w:val="Hyperlink"/>
                <w:rFonts w:ascii="Arial" w:hAnsi="Arial" w:cs="Arial"/>
                <w:noProof/>
              </w:rPr>
              <w:t>4.</w:t>
            </w:r>
            <w:r w:rsidR="00E369F4">
              <w:rPr>
                <w:rFonts w:asciiTheme="minorHAnsi" w:eastAsiaTheme="minorEastAsia" w:hAnsiTheme="minorHAnsi"/>
                <w:noProof/>
                <w:sz w:val="22"/>
                <w:lang/>
              </w:rPr>
              <w:tab/>
            </w:r>
            <w:r w:rsidR="00E369F4" w:rsidRPr="006D35B1">
              <w:rPr>
                <w:rStyle w:val="Hyperlink"/>
                <w:rFonts w:ascii="Arial" w:hAnsi="Arial" w:cs="Arial"/>
                <w:noProof/>
              </w:rPr>
              <w:t>Good Working Conditions</w:t>
            </w:r>
            <w:r w:rsidR="00E369F4">
              <w:rPr>
                <w:noProof/>
                <w:webHidden/>
              </w:rPr>
              <w:tab/>
            </w:r>
            <w:r w:rsidR="00E369F4">
              <w:rPr>
                <w:noProof/>
                <w:webHidden/>
              </w:rPr>
              <w:fldChar w:fldCharType="begin"/>
            </w:r>
            <w:r w:rsidR="00E369F4">
              <w:rPr>
                <w:noProof/>
                <w:webHidden/>
              </w:rPr>
              <w:instrText xml:space="preserve"> PAGEREF _Toc111457048 \h </w:instrText>
            </w:r>
            <w:r w:rsidR="00E369F4">
              <w:rPr>
                <w:noProof/>
                <w:webHidden/>
              </w:rPr>
            </w:r>
            <w:r w:rsidR="00E369F4">
              <w:rPr>
                <w:noProof/>
                <w:webHidden/>
              </w:rPr>
              <w:fldChar w:fldCharType="separate"/>
            </w:r>
            <w:r w:rsidR="00E369F4">
              <w:rPr>
                <w:noProof/>
                <w:webHidden/>
              </w:rPr>
              <w:t>6</w:t>
            </w:r>
            <w:r w:rsidR="00E369F4">
              <w:rPr>
                <w:noProof/>
                <w:webHidden/>
              </w:rPr>
              <w:fldChar w:fldCharType="end"/>
            </w:r>
          </w:hyperlink>
        </w:p>
        <w:p w14:paraId="05AE6924" w14:textId="77777777" w:rsidR="00E369F4" w:rsidRDefault="00000000">
          <w:pPr>
            <w:pStyle w:val="TOC2"/>
            <w:tabs>
              <w:tab w:val="right" w:leader="dot" w:pos="9350"/>
            </w:tabs>
            <w:rPr>
              <w:rFonts w:asciiTheme="minorHAnsi" w:eastAsiaTheme="minorEastAsia" w:hAnsiTheme="minorHAnsi"/>
              <w:noProof/>
              <w:sz w:val="22"/>
              <w:lang/>
            </w:rPr>
          </w:pPr>
          <w:hyperlink w:anchor="_Toc111457049" w:history="1">
            <w:r w:rsidR="00E369F4" w:rsidRPr="006D35B1">
              <w:rPr>
                <w:rStyle w:val="Hyperlink"/>
                <w:rFonts w:ascii="Arial" w:hAnsi="Arial" w:cs="Arial"/>
                <w:noProof/>
              </w:rPr>
              <w:t>Conclusion</w:t>
            </w:r>
            <w:r w:rsidR="00E369F4">
              <w:rPr>
                <w:noProof/>
                <w:webHidden/>
              </w:rPr>
              <w:tab/>
            </w:r>
            <w:r w:rsidR="00E369F4">
              <w:rPr>
                <w:noProof/>
                <w:webHidden/>
              </w:rPr>
              <w:fldChar w:fldCharType="begin"/>
            </w:r>
            <w:r w:rsidR="00E369F4">
              <w:rPr>
                <w:noProof/>
                <w:webHidden/>
              </w:rPr>
              <w:instrText xml:space="preserve"> PAGEREF _Toc111457049 \h </w:instrText>
            </w:r>
            <w:r w:rsidR="00E369F4">
              <w:rPr>
                <w:noProof/>
                <w:webHidden/>
              </w:rPr>
            </w:r>
            <w:r w:rsidR="00E369F4">
              <w:rPr>
                <w:noProof/>
                <w:webHidden/>
              </w:rPr>
              <w:fldChar w:fldCharType="separate"/>
            </w:r>
            <w:r w:rsidR="00E369F4">
              <w:rPr>
                <w:noProof/>
                <w:webHidden/>
              </w:rPr>
              <w:t>9</w:t>
            </w:r>
            <w:r w:rsidR="00E369F4">
              <w:rPr>
                <w:noProof/>
                <w:webHidden/>
              </w:rPr>
              <w:fldChar w:fldCharType="end"/>
            </w:r>
          </w:hyperlink>
        </w:p>
        <w:p w14:paraId="0F0442E1" w14:textId="77777777" w:rsidR="00E369F4" w:rsidRDefault="00000000">
          <w:pPr>
            <w:pStyle w:val="TOC1"/>
            <w:tabs>
              <w:tab w:val="right" w:leader="dot" w:pos="9350"/>
            </w:tabs>
            <w:rPr>
              <w:rFonts w:asciiTheme="minorHAnsi" w:eastAsiaTheme="minorEastAsia" w:hAnsiTheme="minorHAnsi"/>
              <w:noProof/>
              <w:sz w:val="22"/>
              <w:lang/>
            </w:rPr>
          </w:pPr>
          <w:hyperlink w:anchor="_Toc111457050" w:history="1">
            <w:r w:rsidR="00E369F4" w:rsidRPr="006D35B1">
              <w:rPr>
                <w:rStyle w:val="Hyperlink"/>
                <w:rFonts w:ascii="Arial" w:hAnsi="Arial" w:cs="Arial"/>
                <w:noProof/>
              </w:rPr>
              <w:t>References</w:t>
            </w:r>
            <w:r w:rsidR="00E369F4">
              <w:rPr>
                <w:noProof/>
                <w:webHidden/>
              </w:rPr>
              <w:tab/>
            </w:r>
            <w:r w:rsidR="00E369F4">
              <w:rPr>
                <w:noProof/>
                <w:webHidden/>
              </w:rPr>
              <w:fldChar w:fldCharType="begin"/>
            </w:r>
            <w:r w:rsidR="00E369F4">
              <w:rPr>
                <w:noProof/>
                <w:webHidden/>
              </w:rPr>
              <w:instrText xml:space="preserve"> PAGEREF _Toc111457050 \h </w:instrText>
            </w:r>
            <w:r w:rsidR="00E369F4">
              <w:rPr>
                <w:noProof/>
                <w:webHidden/>
              </w:rPr>
            </w:r>
            <w:r w:rsidR="00E369F4">
              <w:rPr>
                <w:noProof/>
                <w:webHidden/>
              </w:rPr>
              <w:fldChar w:fldCharType="separate"/>
            </w:r>
            <w:r w:rsidR="00E369F4">
              <w:rPr>
                <w:noProof/>
                <w:webHidden/>
              </w:rPr>
              <w:t>10</w:t>
            </w:r>
            <w:r w:rsidR="00E369F4">
              <w:rPr>
                <w:noProof/>
                <w:webHidden/>
              </w:rPr>
              <w:fldChar w:fldCharType="end"/>
            </w:r>
          </w:hyperlink>
        </w:p>
        <w:p w14:paraId="31865914" w14:textId="77777777" w:rsidR="006111F1" w:rsidRPr="006111F1" w:rsidRDefault="006111F1">
          <w:pPr>
            <w:rPr>
              <w:rFonts w:ascii="Arial" w:hAnsi="Arial" w:cs="Arial"/>
              <w:sz w:val="22"/>
            </w:rPr>
          </w:pPr>
          <w:r w:rsidRPr="00A82778">
            <w:rPr>
              <w:rFonts w:ascii="Arial" w:hAnsi="Arial" w:cs="Arial"/>
              <w:b/>
              <w:bCs/>
              <w:noProof/>
              <w:sz w:val="22"/>
            </w:rPr>
            <w:fldChar w:fldCharType="end"/>
          </w:r>
        </w:p>
      </w:sdtContent>
    </w:sdt>
    <w:p w14:paraId="0A14159B" w14:textId="77777777" w:rsidR="00D77E86" w:rsidRPr="006111F1" w:rsidRDefault="00D77E86" w:rsidP="006111F1">
      <w:pPr>
        <w:spacing w:line="360" w:lineRule="auto"/>
        <w:jc w:val="left"/>
        <w:rPr>
          <w:rFonts w:ascii="Arial" w:eastAsiaTheme="majorEastAsia" w:hAnsi="Arial" w:cs="Arial"/>
          <w:b/>
          <w:sz w:val="22"/>
        </w:rPr>
      </w:pPr>
      <w:r w:rsidRPr="006111F1">
        <w:rPr>
          <w:rFonts w:ascii="Arial" w:hAnsi="Arial" w:cs="Arial"/>
          <w:sz w:val="22"/>
        </w:rPr>
        <w:br w:type="page"/>
      </w:r>
    </w:p>
    <w:p w14:paraId="3F8D9DC5" w14:textId="77777777" w:rsidR="00D77E86" w:rsidRPr="006111F1" w:rsidRDefault="00D77E86" w:rsidP="006111F1">
      <w:pPr>
        <w:pStyle w:val="Heading1"/>
        <w:spacing w:line="360" w:lineRule="auto"/>
        <w:rPr>
          <w:rFonts w:ascii="Arial" w:hAnsi="Arial" w:cs="Arial"/>
          <w:sz w:val="22"/>
          <w:szCs w:val="22"/>
        </w:rPr>
      </w:pPr>
      <w:bookmarkStart w:id="17" w:name="_Toc111457042"/>
      <w:r w:rsidRPr="006111F1">
        <w:rPr>
          <w:rFonts w:ascii="Arial" w:hAnsi="Arial" w:cs="Arial"/>
          <w:color w:val="FFFFFF" w:themeColor="background1"/>
          <w:sz w:val="22"/>
          <w:szCs w:val="22"/>
        </w:rPr>
        <w:lastRenderedPageBreak/>
        <w:t>“</w:t>
      </w:r>
      <w:r w:rsidRPr="006111F1">
        <w:rPr>
          <w:rFonts w:ascii="Arial" w:hAnsi="Arial" w:cs="Arial"/>
          <w:sz w:val="22"/>
          <w:szCs w:val="22"/>
        </w:rPr>
        <w:t>Task 1</w:t>
      </w:r>
      <w:r w:rsidRPr="006111F1">
        <w:rPr>
          <w:rFonts w:ascii="Arial" w:hAnsi="Arial" w:cs="Arial"/>
          <w:color w:val="FFFFFF" w:themeColor="background1"/>
          <w:sz w:val="22"/>
          <w:szCs w:val="22"/>
        </w:rPr>
        <w:t>”</w:t>
      </w:r>
      <w:bookmarkEnd w:id="17"/>
    </w:p>
    <w:p w14:paraId="36EA6CD4" w14:textId="77777777" w:rsidR="00D77E86" w:rsidRPr="006111F1" w:rsidRDefault="00D77E86" w:rsidP="006111F1">
      <w:pPr>
        <w:pStyle w:val="Heading2"/>
        <w:spacing w:line="360" w:lineRule="auto"/>
        <w:rPr>
          <w:rFonts w:ascii="Arial" w:hAnsi="Arial" w:cs="Arial"/>
          <w:sz w:val="22"/>
          <w:szCs w:val="22"/>
        </w:rPr>
      </w:pPr>
      <w:bookmarkStart w:id="18" w:name="_Toc111457043"/>
      <w:r w:rsidRPr="006111F1">
        <w:rPr>
          <w:rFonts w:ascii="Arial" w:hAnsi="Arial" w:cs="Arial"/>
          <w:color w:val="FFFFFF" w:themeColor="background1"/>
          <w:sz w:val="22"/>
          <w:szCs w:val="22"/>
        </w:rPr>
        <w:t>“</w:t>
      </w:r>
      <w:r w:rsidRPr="006111F1">
        <w:rPr>
          <w:rFonts w:ascii="Arial" w:hAnsi="Arial" w:cs="Arial"/>
          <w:sz w:val="22"/>
          <w:szCs w:val="22"/>
        </w:rPr>
        <w:t>Introduction</w:t>
      </w:r>
      <w:r w:rsidRPr="006111F1">
        <w:rPr>
          <w:rFonts w:ascii="Arial" w:hAnsi="Arial" w:cs="Arial"/>
          <w:color w:val="FFFFFF" w:themeColor="background1"/>
          <w:sz w:val="22"/>
          <w:szCs w:val="22"/>
        </w:rPr>
        <w:t>”</w:t>
      </w:r>
      <w:bookmarkEnd w:id="18"/>
    </w:p>
    <w:p w14:paraId="5A5DC7D2" w14:textId="77777777" w:rsidR="00F62AA4" w:rsidRPr="006111F1" w:rsidRDefault="0091483C" w:rsidP="0091483C">
      <w:pPr>
        <w:spacing w:line="360" w:lineRule="auto"/>
        <w:rPr>
          <w:rFonts w:ascii="Arial" w:hAnsi="Arial" w:cs="Arial"/>
          <w:sz w:val="22"/>
        </w:rPr>
      </w:pPr>
      <w:r w:rsidRPr="0091483C">
        <w:rPr>
          <w:rFonts w:ascii="Arial" w:hAnsi="Arial" w:cs="Arial"/>
          <w:sz w:val="22"/>
        </w:rPr>
        <w:t xml:space="preserve">Employee motivation is the degree of passion, dedication, and originality people bring to their professions. Agents play an essential role in the development of any relationship. Considering the worker's efficiency is essential for accomplishing even the most fundamental goals. Therefore, it is essential first to identify the factors that impact performance.   Limits include a person's ability, readiness, and available resources, but the drive is what propels them forward toward their goals. In other words, affiliates may create a stimulating work environment to </w:t>
      </w:r>
      <w:proofErr w:type="spellStart"/>
      <w:r w:rsidRPr="0091483C">
        <w:rPr>
          <w:rFonts w:ascii="Arial" w:hAnsi="Arial" w:cs="Arial"/>
          <w:sz w:val="22"/>
        </w:rPr>
        <w:t>realise</w:t>
      </w:r>
      <w:proofErr w:type="spellEnd"/>
      <w:r w:rsidRPr="0091483C">
        <w:rPr>
          <w:rFonts w:ascii="Arial" w:hAnsi="Arial" w:cs="Arial"/>
          <w:sz w:val="22"/>
        </w:rPr>
        <w:t xml:space="preserve"> globally unmatched potential. Improving one's abilities takes more time and dedication, but one's motives may be further undermined. All </w:t>
      </w:r>
      <w:proofErr w:type="spellStart"/>
      <w:r w:rsidRPr="0091483C">
        <w:rPr>
          <w:rFonts w:ascii="Arial" w:hAnsi="Arial" w:cs="Arial"/>
          <w:sz w:val="22"/>
        </w:rPr>
        <w:t>organisations</w:t>
      </w:r>
      <w:proofErr w:type="spellEnd"/>
      <w:r w:rsidRPr="0091483C">
        <w:rPr>
          <w:rFonts w:ascii="Arial" w:hAnsi="Arial" w:cs="Arial"/>
          <w:sz w:val="22"/>
        </w:rPr>
        <w:t xml:space="preserve"> need persuadable representatives, regardless of location, size, or industrial sector. Human resources (HR) are essential to any partnership's smooth operation, ex</w:t>
      </w:r>
      <w:r w:rsidR="004072F0">
        <w:rPr>
          <w:rFonts w:ascii="Arial" w:hAnsi="Arial" w:cs="Arial"/>
          <w:sz w:val="22"/>
        </w:rPr>
        <w:t xml:space="preserve">pansion, and development. According to </w:t>
      </w:r>
      <w:r w:rsidR="004072F0" w:rsidRPr="004072F0">
        <w:rPr>
          <w:rFonts w:ascii="Arial" w:hAnsi="Arial" w:cs="Arial"/>
          <w:sz w:val="22"/>
        </w:rPr>
        <w:t>Schön Persson</w:t>
      </w:r>
      <w:r w:rsidRPr="0091483C">
        <w:rPr>
          <w:rFonts w:ascii="Arial" w:hAnsi="Arial" w:cs="Arial"/>
          <w:sz w:val="22"/>
        </w:rPr>
        <w:t>,</w:t>
      </w:r>
      <w:r w:rsidR="004072F0">
        <w:rPr>
          <w:rFonts w:ascii="Arial" w:hAnsi="Arial" w:cs="Arial"/>
          <w:sz w:val="22"/>
        </w:rPr>
        <w:t xml:space="preserve"> (2018) a</w:t>
      </w:r>
      <w:r w:rsidRPr="0091483C">
        <w:rPr>
          <w:rFonts w:ascii="Arial" w:hAnsi="Arial" w:cs="Arial"/>
          <w:sz w:val="22"/>
        </w:rPr>
        <w:t xml:space="preserve"> motivated staff produces one that is content, loyal, and enthusiastic, all of which are critical components in the ordinary course of events and the development of any </w:t>
      </w:r>
      <w:proofErr w:type="spellStart"/>
      <w:r w:rsidRPr="0091483C">
        <w:rPr>
          <w:rFonts w:ascii="Arial" w:hAnsi="Arial" w:cs="Arial"/>
          <w:sz w:val="22"/>
        </w:rPr>
        <w:t>organisation</w:t>
      </w:r>
      <w:proofErr w:type="spellEnd"/>
      <w:r w:rsidRPr="0091483C">
        <w:rPr>
          <w:rFonts w:ascii="Arial" w:hAnsi="Arial" w:cs="Arial"/>
          <w:sz w:val="22"/>
        </w:rPr>
        <w:t xml:space="preserve">. This report's primary objective is to provide potential solutions for increasing participation among an </w:t>
      </w:r>
      <w:proofErr w:type="spellStart"/>
      <w:r w:rsidRPr="0091483C">
        <w:rPr>
          <w:rFonts w:ascii="Arial" w:hAnsi="Arial" w:cs="Arial"/>
          <w:sz w:val="22"/>
        </w:rPr>
        <w:t>organisation's</w:t>
      </w:r>
      <w:proofErr w:type="spellEnd"/>
      <w:r w:rsidRPr="0091483C">
        <w:rPr>
          <w:rFonts w:ascii="Arial" w:hAnsi="Arial" w:cs="Arial"/>
          <w:sz w:val="22"/>
        </w:rPr>
        <w:t xml:space="preserve"> employees.</w:t>
      </w:r>
      <w:r w:rsidR="007A707A" w:rsidRPr="006111F1">
        <w:rPr>
          <w:rFonts w:ascii="Arial" w:hAnsi="Arial" w:cs="Arial"/>
          <w:sz w:val="22"/>
        </w:rPr>
        <w:br w:type="page"/>
      </w:r>
    </w:p>
    <w:p w14:paraId="5AC7B614" w14:textId="77777777" w:rsidR="00D77E86" w:rsidRPr="006111F1" w:rsidRDefault="00EB4A77" w:rsidP="006111F1">
      <w:pPr>
        <w:pStyle w:val="Heading2"/>
        <w:spacing w:line="360" w:lineRule="auto"/>
        <w:rPr>
          <w:rFonts w:ascii="Arial" w:hAnsi="Arial" w:cs="Arial"/>
          <w:sz w:val="22"/>
          <w:szCs w:val="22"/>
        </w:rPr>
      </w:pPr>
      <w:bookmarkStart w:id="19" w:name="_Toc111457044"/>
      <w:r w:rsidRPr="006111F1">
        <w:rPr>
          <w:rFonts w:ascii="Arial" w:hAnsi="Arial" w:cs="Arial"/>
          <w:color w:val="FFFFFF" w:themeColor="background1"/>
          <w:sz w:val="22"/>
          <w:szCs w:val="22"/>
        </w:rPr>
        <w:lastRenderedPageBreak/>
        <w:t>“</w:t>
      </w:r>
      <w:r w:rsidRPr="006111F1">
        <w:rPr>
          <w:rFonts w:ascii="Arial" w:hAnsi="Arial" w:cs="Arial"/>
          <w:sz w:val="22"/>
          <w:szCs w:val="22"/>
        </w:rPr>
        <w:t>Ways to motivate employees</w:t>
      </w:r>
      <w:r w:rsidRPr="006111F1">
        <w:rPr>
          <w:rFonts w:ascii="Arial" w:hAnsi="Arial" w:cs="Arial"/>
          <w:color w:val="FFFFFF" w:themeColor="background1"/>
          <w:sz w:val="22"/>
          <w:szCs w:val="22"/>
        </w:rPr>
        <w:t>”</w:t>
      </w:r>
      <w:bookmarkEnd w:id="19"/>
    </w:p>
    <w:p w14:paraId="3AA10198" w14:textId="77777777" w:rsidR="00EB4A77" w:rsidRPr="006111F1" w:rsidRDefault="005C167A" w:rsidP="006111F1">
      <w:pPr>
        <w:spacing w:line="360" w:lineRule="auto"/>
        <w:rPr>
          <w:rFonts w:ascii="Arial" w:hAnsi="Arial" w:cs="Arial"/>
          <w:sz w:val="22"/>
        </w:rPr>
      </w:pPr>
      <w:r w:rsidRPr="005C167A">
        <w:rPr>
          <w:rFonts w:ascii="Arial" w:hAnsi="Arial" w:cs="Arial"/>
          <w:sz w:val="22"/>
        </w:rPr>
        <w:t>An effective manager can inspire their team with a compelling vision, a passionate delivery, and an irresistible line of reasoning. Great managers understand that staff motivation is critical to the company's success, but they also acknowledge that maintaining employee morale may sometimes be challenging.  While there is no one method to guarantee that workers will remain engaged and motivated, there are a few particular and successful approaches that, when applied, may have significant, long-lasting benefits on motivation and productivity in the workplace. These four methods are the most well-known for motivating employees:</w:t>
      </w:r>
    </w:p>
    <w:p w14:paraId="4DC70660" w14:textId="77777777" w:rsidR="00AA2575" w:rsidRPr="006111F1" w:rsidRDefault="00AA2575" w:rsidP="006111F1">
      <w:pPr>
        <w:pStyle w:val="Heading3"/>
        <w:numPr>
          <w:ilvl w:val="0"/>
          <w:numId w:val="28"/>
        </w:numPr>
        <w:spacing w:line="360" w:lineRule="auto"/>
        <w:rPr>
          <w:rFonts w:ascii="Arial" w:hAnsi="Arial" w:cs="Arial"/>
          <w:sz w:val="22"/>
          <w:szCs w:val="22"/>
        </w:rPr>
      </w:pPr>
      <w:bookmarkStart w:id="20" w:name="_Toc111457045"/>
      <w:r w:rsidRPr="006111F1">
        <w:rPr>
          <w:rFonts w:ascii="Arial" w:hAnsi="Arial" w:cs="Arial"/>
          <w:color w:val="FFFFFF" w:themeColor="background1"/>
          <w:sz w:val="22"/>
          <w:szCs w:val="22"/>
        </w:rPr>
        <w:t>“</w:t>
      </w:r>
      <w:r w:rsidRPr="006111F1">
        <w:rPr>
          <w:rFonts w:ascii="Arial" w:hAnsi="Arial" w:cs="Arial"/>
          <w:sz w:val="22"/>
          <w:szCs w:val="22"/>
        </w:rPr>
        <w:t>Pay</w:t>
      </w:r>
      <w:r w:rsidRPr="006111F1">
        <w:rPr>
          <w:rFonts w:ascii="Arial" w:hAnsi="Arial" w:cs="Arial"/>
          <w:color w:val="FFFFFF" w:themeColor="background1"/>
          <w:sz w:val="22"/>
          <w:szCs w:val="22"/>
        </w:rPr>
        <w:t>”</w:t>
      </w:r>
      <w:bookmarkEnd w:id="20"/>
    </w:p>
    <w:p w14:paraId="674C68C4" w14:textId="77777777" w:rsidR="005C167A" w:rsidRPr="005C167A" w:rsidRDefault="005C167A" w:rsidP="005C167A">
      <w:pPr>
        <w:spacing w:line="360" w:lineRule="auto"/>
        <w:rPr>
          <w:rFonts w:ascii="Arial" w:hAnsi="Arial" w:cs="Arial"/>
          <w:sz w:val="22"/>
        </w:rPr>
      </w:pPr>
      <w:r w:rsidRPr="005C167A">
        <w:rPr>
          <w:rFonts w:ascii="Arial" w:hAnsi="Arial" w:cs="Arial"/>
          <w:sz w:val="22"/>
        </w:rPr>
        <w:t>A person receiving a high wage is driven to perform an excellent job because they want to maintain their position by pleasing other employers. The money gives them a sense of stability, makes them feel successful, and provides them with a prestigious position that he appreciates. Worker dedication increases dramatically when they believe their compensation is com</w:t>
      </w:r>
      <w:r w:rsidR="00BB36E3">
        <w:rPr>
          <w:rFonts w:ascii="Arial" w:hAnsi="Arial" w:cs="Arial"/>
          <w:sz w:val="22"/>
        </w:rPr>
        <w:t xml:space="preserve">mensurate with their efforts. </w:t>
      </w:r>
      <w:r w:rsidRPr="005C167A">
        <w:rPr>
          <w:rFonts w:ascii="Arial" w:hAnsi="Arial" w:cs="Arial"/>
          <w:sz w:val="22"/>
        </w:rPr>
        <w:t>Contingent pay refers to compensation plans in which a worker's salary depends in whole or in part on meeting a predetermined objective.</w:t>
      </w:r>
      <w:r w:rsidR="00BB36E3" w:rsidRPr="00BB36E3">
        <w:t xml:space="preserve"> </w:t>
      </w:r>
      <w:proofErr w:type="spellStart"/>
      <w:r w:rsidR="00BB36E3">
        <w:rPr>
          <w:rFonts w:ascii="Arial" w:hAnsi="Arial" w:cs="Arial"/>
          <w:sz w:val="22"/>
        </w:rPr>
        <w:t>Filimonau</w:t>
      </w:r>
      <w:proofErr w:type="spellEnd"/>
      <w:r w:rsidR="00BB36E3">
        <w:rPr>
          <w:rFonts w:ascii="Arial" w:hAnsi="Arial" w:cs="Arial"/>
          <w:sz w:val="22"/>
        </w:rPr>
        <w:t xml:space="preserve"> and </w:t>
      </w:r>
      <w:r w:rsidR="00BB36E3" w:rsidRPr="00BB36E3">
        <w:rPr>
          <w:rFonts w:ascii="Arial" w:hAnsi="Arial" w:cs="Arial"/>
          <w:sz w:val="22"/>
        </w:rPr>
        <w:t>Viachaslau</w:t>
      </w:r>
      <w:r w:rsidR="00BB36E3">
        <w:rPr>
          <w:rFonts w:ascii="Arial" w:hAnsi="Arial" w:cs="Arial"/>
          <w:sz w:val="22"/>
        </w:rPr>
        <w:t>, (2020) claims that w</w:t>
      </w:r>
      <w:r w:rsidRPr="005C167A">
        <w:rPr>
          <w:rFonts w:ascii="Arial" w:hAnsi="Arial" w:cs="Arial"/>
          <w:sz w:val="22"/>
        </w:rPr>
        <w:t xml:space="preserve">hen there is a significant financial incentive for doing a good job, employees may </w:t>
      </w:r>
      <w:proofErr w:type="spellStart"/>
      <w:r w:rsidRPr="005C167A">
        <w:rPr>
          <w:rFonts w:ascii="Arial" w:hAnsi="Arial" w:cs="Arial"/>
          <w:sz w:val="22"/>
        </w:rPr>
        <w:t>endeavour</w:t>
      </w:r>
      <w:proofErr w:type="spellEnd"/>
      <w:r w:rsidRPr="005C167A">
        <w:rPr>
          <w:rFonts w:ascii="Arial" w:hAnsi="Arial" w:cs="Arial"/>
          <w:sz w:val="22"/>
        </w:rPr>
        <w:t xml:space="preserve"> to get projects done as rapidly as possible. When employees' salaries are fair, they know their contributions are essential to the company. Employees will be more invested in work if they understand that their work is valued by salary. This individual is more likely to be pleased with employment and not seek a comparable position with a higher salary.</w:t>
      </w:r>
    </w:p>
    <w:p w14:paraId="795C0383" w14:textId="14E5149A" w:rsidR="00AA2575" w:rsidRDefault="005C167A" w:rsidP="005C167A">
      <w:pPr>
        <w:spacing w:line="360" w:lineRule="auto"/>
        <w:rPr>
          <w:rFonts w:ascii="Arial" w:hAnsi="Arial" w:cs="Arial"/>
          <w:sz w:val="22"/>
        </w:rPr>
      </w:pPr>
      <w:r w:rsidRPr="005C167A">
        <w:rPr>
          <w:rFonts w:ascii="Arial" w:hAnsi="Arial" w:cs="Arial"/>
          <w:sz w:val="22"/>
        </w:rPr>
        <w:t xml:space="preserve">On the other hand, </w:t>
      </w:r>
      <w:r w:rsidR="0019490D">
        <w:rPr>
          <w:rFonts w:ascii="Arial" w:hAnsi="Arial" w:cs="Arial"/>
          <w:sz w:val="22"/>
        </w:rPr>
        <w:t xml:space="preserve">a </w:t>
      </w:r>
      <w:r w:rsidRPr="005C167A">
        <w:rPr>
          <w:rFonts w:ascii="Arial" w:hAnsi="Arial" w:cs="Arial"/>
          <w:sz w:val="22"/>
        </w:rPr>
        <w:t>dissatisfied worker is more likely to leave their current employer in search of a higher-paying job elsewhere in the industry. In many cases, the benefits of a high salary outweigh those of performance-based compensation. A performance-based compensation system might give an employee a little additional push to accomplish a good job. This technique motivates employees to work for the company's objectives rather than just for their gain. Employees are more willing to go above and beyond the call of duty when they know they will be financially rewarded.</w:t>
      </w:r>
    </w:p>
    <w:p w14:paraId="59FFB066" w14:textId="77777777" w:rsidR="005C167A" w:rsidRPr="006111F1" w:rsidRDefault="005C167A" w:rsidP="006111F1">
      <w:pPr>
        <w:spacing w:line="360" w:lineRule="auto"/>
        <w:rPr>
          <w:rFonts w:ascii="Arial" w:hAnsi="Arial" w:cs="Arial"/>
          <w:sz w:val="22"/>
        </w:rPr>
      </w:pPr>
    </w:p>
    <w:p w14:paraId="411F23FA" w14:textId="77777777" w:rsidR="00AA2575" w:rsidRPr="006111F1" w:rsidRDefault="00AA2575" w:rsidP="006111F1">
      <w:pPr>
        <w:spacing w:line="360" w:lineRule="auto"/>
        <w:jc w:val="center"/>
        <w:rPr>
          <w:rFonts w:ascii="Arial" w:hAnsi="Arial" w:cs="Arial"/>
          <w:sz w:val="22"/>
        </w:rPr>
      </w:pPr>
      <w:r w:rsidRPr="006111F1">
        <w:rPr>
          <w:rFonts w:ascii="Arial" w:hAnsi="Arial" w:cs="Arial"/>
          <w:noProof/>
          <w:sz w:val="22"/>
        </w:rPr>
        <w:lastRenderedPageBreak/>
        <w:drawing>
          <wp:inline distT="0" distB="0" distL="0" distR="0" wp14:anchorId="5A329A82" wp14:editId="625E5E84">
            <wp:extent cx="3552825" cy="2711499"/>
            <wp:effectExtent l="0" t="0" r="0" b="0"/>
            <wp:docPr id="3" name="Picture 3" descr="Employee Motivation towards Salar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ee Motivation towards Salary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9003" cy="2716214"/>
                    </a:xfrm>
                    <a:prstGeom prst="rect">
                      <a:avLst/>
                    </a:prstGeom>
                    <a:noFill/>
                    <a:ln>
                      <a:noFill/>
                    </a:ln>
                  </pic:spPr>
                </pic:pic>
              </a:graphicData>
            </a:graphic>
          </wp:inline>
        </w:drawing>
      </w:r>
    </w:p>
    <w:p w14:paraId="62B40F60" w14:textId="77777777" w:rsidR="00AA2575" w:rsidRPr="005C167A" w:rsidRDefault="00AA2575" w:rsidP="005C167A">
      <w:pPr>
        <w:spacing w:line="360" w:lineRule="auto"/>
        <w:jc w:val="center"/>
        <w:rPr>
          <w:rFonts w:ascii="Arial" w:hAnsi="Arial" w:cs="Arial"/>
          <w:sz w:val="22"/>
        </w:rPr>
      </w:pPr>
      <w:r w:rsidRPr="006111F1">
        <w:rPr>
          <w:rFonts w:ascii="Arial" w:hAnsi="Arial" w:cs="Arial"/>
          <w:sz w:val="22"/>
        </w:rPr>
        <w:t xml:space="preserve">Figure 1: </w:t>
      </w:r>
      <w:r w:rsidR="00564636" w:rsidRPr="006111F1">
        <w:rPr>
          <w:rFonts w:ascii="Arial" w:hAnsi="Arial" w:cs="Arial"/>
          <w:sz w:val="22"/>
        </w:rPr>
        <w:t xml:space="preserve"> </w:t>
      </w:r>
      <w:r w:rsidR="005C167A">
        <w:rPr>
          <w:rFonts w:ascii="Arial" w:hAnsi="Arial" w:cs="Arial"/>
          <w:sz w:val="22"/>
        </w:rPr>
        <w:t xml:space="preserve">A </w:t>
      </w:r>
      <w:r w:rsidR="005C167A" w:rsidRPr="005C167A">
        <w:rPr>
          <w:rFonts w:ascii="Arial" w:hAnsi="Arial" w:cs="Arial"/>
          <w:sz w:val="22"/>
        </w:rPr>
        <w:t>survey report on the comp</w:t>
      </w:r>
      <w:r w:rsidR="004072F0">
        <w:rPr>
          <w:rFonts w:ascii="Arial" w:hAnsi="Arial" w:cs="Arial"/>
          <w:sz w:val="22"/>
        </w:rPr>
        <w:t>ensation incentives for workers (</w:t>
      </w:r>
      <w:r w:rsidR="004072F0" w:rsidRPr="00851FB7">
        <w:t>Lazear,</w:t>
      </w:r>
      <w:r w:rsidR="004072F0">
        <w:t>2018)</w:t>
      </w:r>
    </w:p>
    <w:p w14:paraId="30BEC2BF" w14:textId="77777777" w:rsidR="005C167A" w:rsidRPr="005C167A" w:rsidRDefault="006111F1" w:rsidP="005C167A">
      <w:pPr>
        <w:pStyle w:val="Heading3"/>
        <w:numPr>
          <w:ilvl w:val="0"/>
          <w:numId w:val="28"/>
        </w:numPr>
        <w:rPr>
          <w:rFonts w:ascii="Arial" w:hAnsi="Arial" w:cs="Arial"/>
          <w:color w:val="FFFFFF" w:themeColor="background1"/>
          <w:sz w:val="22"/>
          <w:szCs w:val="22"/>
        </w:rPr>
      </w:pPr>
      <w:bookmarkStart w:id="21" w:name="_Toc111457046"/>
      <w:r w:rsidRPr="006111F1">
        <w:rPr>
          <w:rFonts w:ascii="Arial" w:hAnsi="Arial" w:cs="Arial"/>
          <w:color w:val="FFFFFF" w:themeColor="background1"/>
          <w:sz w:val="22"/>
          <w:szCs w:val="22"/>
        </w:rPr>
        <w:t>“</w:t>
      </w:r>
      <w:r w:rsidR="00564636" w:rsidRPr="006111F1">
        <w:rPr>
          <w:rFonts w:ascii="Arial" w:hAnsi="Arial" w:cs="Arial"/>
          <w:sz w:val="22"/>
          <w:szCs w:val="22"/>
        </w:rPr>
        <w:t>Recognition and awards</w:t>
      </w:r>
      <w:r w:rsidRPr="006111F1">
        <w:rPr>
          <w:rFonts w:ascii="Arial" w:hAnsi="Arial" w:cs="Arial"/>
          <w:color w:val="FFFFFF" w:themeColor="background1"/>
          <w:sz w:val="22"/>
          <w:szCs w:val="22"/>
        </w:rPr>
        <w:t>”</w:t>
      </w:r>
      <w:r w:rsidR="00564636" w:rsidRPr="006111F1">
        <w:rPr>
          <w:rFonts w:ascii="Arial" w:hAnsi="Arial" w:cs="Arial"/>
          <w:color w:val="FFFFFF" w:themeColor="background1"/>
          <w:sz w:val="22"/>
          <w:szCs w:val="22"/>
        </w:rPr>
        <w:t>”</w:t>
      </w:r>
      <w:bookmarkEnd w:id="21"/>
    </w:p>
    <w:p w14:paraId="2141F04E" w14:textId="77777777" w:rsidR="005C167A" w:rsidRPr="005C167A" w:rsidRDefault="005C167A" w:rsidP="005C167A">
      <w:pPr>
        <w:spacing w:line="360" w:lineRule="auto"/>
        <w:rPr>
          <w:rFonts w:ascii="Arial" w:hAnsi="Arial" w:cs="Arial"/>
          <w:sz w:val="22"/>
        </w:rPr>
      </w:pPr>
      <w:r w:rsidRPr="005C167A">
        <w:rPr>
          <w:rFonts w:ascii="Arial" w:hAnsi="Arial" w:cs="Arial"/>
          <w:sz w:val="22"/>
        </w:rPr>
        <w:t>Providing appropriate recognition and compensation may show respect and gratitude for workers' efforts. They feel valued by their employer, which increases their motivation to stay and perform well in their roles. When workers believe the incentive system is equitable, they are more invested in striving to get the reward. Compensation should be doled out fairly and consistently by established guidelines. Employees are more likely to respond to incentives if they are tied to concrete, observable actions. Rewards, both monetary and otherwise, should be tied to achievement. Staff members will be driven to give their utmost in the future if they see the link between their pay and their efforts</w:t>
      </w:r>
      <w:r w:rsidR="00BB36E3">
        <w:rPr>
          <w:rFonts w:ascii="Arial" w:hAnsi="Arial" w:cs="Arial"/>
          <w:sz w:val="22"/>
        </w:rPr>
        <w:t xml:space="preserve"> (Pearce, 2009).</w:t>
      </w:r>
      <w:r w:rsidRPr="005C167A">
        <w:rPr>
          <w:rFonts w:ascii="Arial" w:hAnsi="Arial" w:cs="Arial"/>
          <w:sz w:val="22"/>
        </w:rPr>
        <w:t xml:space="preserve"> The most effective reward systems combine monetary compensation with non-monetary incentives and social </w:t>
      </w:r>
      <w:proofErr w:type="spellStart"/>
      <w:r w:rsidRPr="005C167A">
        <w:rPr>
          <w:rFonts w:ascii="Arial" w:hAnsi="Arial" w:cs="Arial"/>
          <w:sz w:val="22"/>
        </w:rPr>
        <w:t>honours</w:t>
      </w:r>
      <w:proofErr w:type="spellEnd"/>
      <w:r w:rsidRPr="005C167A">
        <w:rPr>
          <w:rFonts w:ascii="Arial" w:hAnsi="Arial" w:cs="Arial"/>
          <w:sz w:val="22"/>
        </w:rPr>
        <w:t xml:space="preserve"> (such as recognition and appreciation) to motivate workers. Bonuses should be paid out all at once to have the most impact since monetary compensation is only m</w:t>
      </w:r>
      <w:r>
        <w:rPr>
          <w:rFonts w:ascii="Arial" w:hAnsi="Arial" w:cs="Arial"/>
          <w:sz w:val="22"/>
        </w:rPr>
        <w:t>otivating if it is substantial.</w:t>
      </w:r>
    </w:p>
    <w:p w14:paraId="79ACAEC8" w14:textId="77777777" w:rsidR="005C167A" w:rsidRPr="006111F1" w:rsidRDefault="005C167A" w:rsidP="005C167A">
      <w:pPr>
        <w:spacing w:line="360" w:lineRule="auto"/>
        <w:rPr>
          <w:rFonts w:ascii="Arial" w:hAnsi="Arial" w:cs="Arial"/>
          <w:sz w:val="22"/>
        </w:rPr>
      </w:pPr>
      <w:r w:rsidRPr="005C167A">
        <w:rPr>
          <w:rFonts w:ascii="Arial" w:hAnsi="Arial" w:cs="Arial"/>
          <w:sz w:val="22"/>
        </w:rPr>
        <w:t>Motivating employees effectively requires that businesses get the function of reward and recognition correct. To be effective, rewards must be tailored to the recipient's unique interests and goals. To do so, one must understand the role incentives play in motivating people and the impact of both internal and external influences. It is crucial first to consider internal elements to build an effective motivational system. In addition to being appreciated for their efforts, employees often want more freedom and responsibility in their roles. Bonuses, wage raises, free lunches, parking places, and other amenities are</w:t>
      </w:r>
      <w:r w:rsidR="0092518E">
        <w:rPr>
          <w:rFonts w:ascii="Arial" w:hAnsi="Arial" w:cs="Arial"/>
          <w:sz w:val="22"/>
        </w:rPr>
        <w:t xml:space="preserve"> always welcome, but they do not </w:t>
      </w:r>
      <w:r w:rsidRPr="005C167A">
        <w:rPr>
          <w:rFonts w:ascii="Arial" w:hAnsi="Arial" w:cs="Arial"/>
          <w:sz w:val="22"/>
        </w:rPr>
        <w:t xml:space="preserve">do much to motivate employees long-term. Promotion is more likely to do the trick for motivation at work than a better </w:t>
      </w:r>
      <w:r w:rsidRPr="005C167A">
        <w:rPr>
          <w:rFonts w:ascii="Arial" w:hAnsi="Arial" w:cs="Arial"/>
          <w:sz w:val="22"/>
        </w:rPr>
        <w:lastRenderedPageBreak/>
        <w:t>office with a window. Motivational awards for staff should also be based on actions and results contributing to achieving the company's declared purpose and objectives. If there is no apparent justification for the prize, it may be misconstrued as acknowledgement for attendance rather than actual effort. Again, workers want to feel that their effo</w:t>
      </w:r>
      <w:r w:rsidR="004072F0">
        <w:rPr>
          <w:rFonts w:ascii="Arial" w:hAnsi="Arial" w:cs="Arial"/>
          <w:sz w:val="22"/>
        </w:rPr>
        <w:t xml:space="preserve">rts matter and that they are not </w:t>
      </w:r>
      <w:r w:rsidRPr="005C167A">
        <w:rPr>
          <w:rFonts w:ascii="Arial" w:hAnsi="Arial" w:cs="Arial"/>
          <w:sz w:val="22"/>
        </w:rPr>
        <w:t>simply another gear in the wheel, so incentives should be well-defined and directly t</w:t>
      </w:r>
      <w:r w:rsidR="0092518E">
        <w:rPr>
          <w:rFonts w:ascii="Arial" w:hAnsi="Arial" w:cs="Arial"/>
          <w:sz w:val="22"/>
        </w:rPr>
        <w:t>ied to business goals (</w:t>
      </w:r>
      <w:r w:rsidR="0092518E" w:rsidRPr="00851FB7">
        <w:t>Lazear,</w:t>
      </w:r>
      <w:r w:rsidR="0092518E">
        <w:t xml:space="preserve">2018). </w:t>
      </w:r>
      <w:r w:rsidRPr="005C167A">
        <w:rPr>
          <w:rFonts w:ascii="Arial" w:hAnsi="Arial" w:cs="Arial"/>
          <w:sz w:val="22"/>
        </w:rPr>
        <w:t>Employees that work well together and create a positive atmosphere in the office should be acknowledged for their efforts.</w:t>
      </w:r>
    </w:p>
    <w:p w14:paraId="70BA35AD" w14:textId="77777777" w:rsidR="00301C02" w:rsidRPr="00301C02" w:rsidRDefault="005C167A" w:rsidP="006111F1">
      <w:pPr>
        <w:pStyle w:val="Heading3"/>
        <w:numPr>
          <w:ilvl w:val="0"/>
          <w:numId w:val="28"/>
        </w:numPr>
        <w:spacing w:line="360" w:lineRule="auto"/>
        <w:rPr>
          <w:rFonts w:ascii="Arial" w:hAnsi="Arial" w:cs="Arial"/>
          <w:sz w:val="22"/>
          <w:szCs w:val="22"/>
        </w:rPr>
      </w:pPr>
      <w:r w:rsidRPr="006111F1">
        <w:rPr>
          <w:rFonts w:ascii="Arial" w:hAnsi="Arial" w:cs="Arial"/>
          <w:color w:val="FFFFFF" w:themeColor="background1"/>
          <w:sz w:val="22"/>
          <w:szCs w:val="22"/>
        </w:rPr>
        <w:t xml:space="preserve"> </w:t>
      </w:r>
      <w:bookmarkStart w:id="22" w:name="_Toc111457047"/>
      <w:r w:rsidR="00301C02" w:rsidRPr="006111F1">
        <w:rPr>
          <w:rFonts w:ascii="Arial" w:hAnsi="Arial" w:cs="Arial"/>
          <w:color w:val="FFFFFF" w:themeColor="background1"/>
          <w:sz w:val="22"/>
          <w:szCs w:val="22"/>
        </w:rPr>
        <w:t>“</w:t>
      </w:r>
      <w:r w:rsidR="00301C02" w:rsidRPr="006111F1">
        <w:rPr>
          <w:rFonts w:ascii="Arial" w:hAnsi="Arial" w:cs="Arial"/>
          <w:sz w:val="22"/>
          <w:szCs w:val="22"/>
        </w:rPr>
        <w:t>Additional holiday</w:t>
      </w:r>
      <w:r w:rsidR="00301C02" w:rsidRPr="006111F1">
        <w:rPr>
          <w:rFonts w:ascii="Arial" w:hAnsi="Arial" w:cs="Arial"/>
          <w:color w:val="FFFFFF" w:themeColor="background1"/>
          <w:sz w:val="22"/>
          <w:szCs w:val="22"/>
        </w:rPr>
        <w:t>”</w:t>
      </w:r>
      <w:bookmarkEnd w:id="22"/>
    </w:p>
    <w:p w14:paraId="32AA13FA" w14:textId="77777777" w:rsidR="005C167A" w:rsidRPr="006111F1" w:rsidRDefault="009E5035" w:rsidP="006111F1">
      <w:pPr>
        <w:spacing w:line="360" w:lineRule="auto"/>
        <w:rPr>
          <w:rFonts w:ascii="Arial" w:hAnsi="Arial" w:cs="Arial"/>
          <w:sz w:val="22"/>
        </w:rPr>
      </w:pPr>
      <w:r w:rsidRPr="009E5035">
        <w:rPr>
          <w:rFonts w:ascii="Arial" w:hAnsi="Arial" w:cs="Arial"/>
          <w:sz w:val="22"/>
        </w:rPr>
        <w:t>Taking vacations regularly has been shown to increase both employee motivation and productivity. They also have a lower risk of workplace accidents. Employees' stress levels are known to decrease when they are given a break, which may lead t</w:t>
      </w:r>
      <w:r w:rsidR="0092518E">
        <w:rPr>
          <w:rFonts w:ascii="Arial" w:hAnsi="Arial" w:cs="Arial"/>
          <w:sz w:val="22"/>
        </w:rPr>
        <w:t>o fewer sick days being taken.</w:t>
      </w:r>
      <w:r w:rsidRPr="009E5035">
        <w:rPr>
          <w:rFonts w:ascii="Arial" w:hAnsi="Arial" w:cs="Arial"/>
          <w:sz w:val="22"/>
        </w:rPr>
        <w:t xml:space="preserve"> Sleep deprivation is quite common due to stress or a heavy workload, which are important causes of low productivity in the workplace and adverse effects on employees' mental health that may lead to future diseases. Employees feel rewarded for their efforts when they are awarded the time off they have sought during the annual vacation. Making workers feel appreciated works for a business's benefit as they will feel driven to return to work and perform well. Reminding the staff of the many benefits of taking vacation time may be an effective way to encourage them to use their paid time off. Make sure they understand how vital it is to disconnect from work by ignoring all business-related communications, including email and social media. The effect is a boost in morale and output from workers. It's a win-win for both the employees and the company's management. Once the employee has returned to work from vacation, ensure you ease them into the work environment. The significance of taking yearly leave is to make personnel feel valued and appreciated, leading to improved work environment productivity.</w:t>
      </w:r>
    </w:p>
    <w:p w14:paraId="41CD277A" w14:textId="77777777" w:rsidR="00301C02" w:rsidRPr="006111F1" w:rsidRDefault="00301C02" w:rsidP="006111F1">
      <w:pPr>
        <w:pStyle w:val="Heading3"/>
        <w:numPr>
          <w:ilvl w:val="0"/>
          <w:numId w:val="28"/>
        </w:numPr>
        <w:spacing w:line="360" w:lineRule="auto"/>
        <w:rPr>
          <w:rFonts w:ascii="Arial" w:hAnsi="Arial" w:cs="Arial"/>
          <w:sz w:val="22"/>
          <w:szCs w:val="22"/>
        </w:rPr>
      </w:pPr>
      <w:bookmarkStart w:id="23" w:name="_Toc111457048"/>
      <w:r w:rsidRPr="006111F1">
        <w:rPr>
          <w:rFonts w:ascii="Arial" w:hAnsi="Arial" w:cs="Arial"/>
          <w:color w:val="FFFFFF" w:themeColor="background1"/>
          <w:sz w:val="22"/>
          <w:szCs w:val="22"/>
        </w:rPr>
        <w:t>“</w:t>
      </w:r>
      <w:r w:rsidRPr="006111F1">
        <w:rPr>
          <w:rFonts w:ascii="Arial" w:hAnsi="Arial" w:cs="Arial"/>
          <w:sz w:val="22"/>
          <w:szCs w:val="22"/>
        </w:rPr>
        <w:t>Good Working Conditions</w:t>
      </w:r>
      <w:r w:rsidRPr="006111F1">
        <w:rPr>
          <w:rFonts w:ascii="Arial" w:hAnsi="Arial" w:cs="Arial"/>
          <w:color w:val="FFFFFF" w:themeColor="background1"/>
          <w:sz w:val="22"/>
          <w:szCs w:val="22"/>
        </w:rPr>
        <w:t>”</w:t>
      </w:r>
      <w:bookmarkEnd w:id="23"/>
    </w:p>
    <w:p w14:paraId="76703BFF" w14:textId="77777777" w:rsidR="009E5035" w:rsidRPr="009E5035" w:rsidRDefault="009E5035" w:rsidP="009E5035">
      <w:pPr>
        <w:spacing w:line="360" w:lineRule="auto"/>
        <w:rPr>
          <w:rFonts w:ascii="Arial" w:hAnsi="Arial" w:cs="Arial"/>
          <w:sz w:val="22"/>
        </w:rPr>
      </w:pPr>
      <w:r w:rsidRPr="009E5035">
        <w:rPr>
          <w:rFonts w:ascii="Arial" w:hAnsi="Arial" w:cs="Arial"/>
          <w:sz w:val="22"/>
        </w:rPr>
        <w:t xml:space="preserve">The environment in which employees do their duties significantly impacts the quality of their output and their efficiency in the workplace. Improper surroundings bring risks which make the office environment dangerous and hamper the production rate of the employee. Employee output, performance, health and safety, comfort, and focus on the job are all affected by the physical conditions of the workplace. Employees are motivated toward job engagement via a suitable physical working environment. The mobility, focus, sensory, and physical connection to one's job tasks, as well as the engagement of workers, may all be aided by a physically suitable workplace that is pleasant, adaptable, and aesthetically pleasing to the employees. It increases the physical and emotional well-being of the workforce. It aids in the growth and preservation of their abilities </w:t>
      </w:r>
      <w:r w:rsidRPr="009E5035">
        <w:rPr>
          <w:rFonts w:ascii="Arial" w:hAnsi="Arial" w:cs="Arial"/>
          <w:sz w:val="22"/>
        </w:rPr>
        <w:lastRenderedPageBreak/>
        <w:t>to function and even improves upon them. This arises as the work environment influences one's cognitive, physical and emotional well-being. A correctly designed, the user-friendly physical working environment is crucial to employee engagement and,</w:t>
      </w:r>
      <w:r>
        <w:rPr>
          <w:rFonts w:ascii="Arial" w:hAnsi="Arial" w:cs="Arial"/>
          <w:sz w:val="22"/>
        </w:rPr>
        <w:t xml:space="preserve"> subsequently, company success.</w:t>
      </w:r>
    </w:p>
    <w:p w14:paraId="4ABAAD2F" w14:textId="77777777" w:rsidR="00171F40" w:rsidRPr="006111F1" w:rsidRDefault="009E5035" w:rsidP="006111F1">
      <w:pPr>
        <w:spacing w:line="360" w:lineRule="auto"/>
        <w:rPr>
          <w:rFonts w:ascii="Arial" w:hAnsi="Arial" w:cs="Arial"/>
          <w:sz w:val="22"/>
        </w:rPr>
      </w:pPr>
      <w:r w:rsidRPr="009E5035">
        <w:rPr>
          <w:rFonts w:ascii="Arial" w:hAnsi="Arial" w:cs="Arial"/>
          <w:sz w:val="22"/>
        </w:rPr>
        <w:t>One of the most common sources of distraction in the workplace is noise, which may have a negative impact on productivity, lead to costly mistakes, and amplify stress at work. Noise pollution in the workplace decreases efficiency and increases the number of mistakes made by workers</w:t>
      </w:r>
      <w:r w:rsidR="0092518E">
        <w:rPr>
          <w:rFonts w:ascii="Arial" w:hAnsi="Arial" w:cs="Arial"/>
          <w:sz w:val="22"/>
        </w:rPr>
        <w:t xml:space="preserve"> </w:t>
      </w:r>
      <w:r w:rsidR="0092518E" w:rsidRPr="0092518E">
        <w:rPr>
          <w:rFonts w:ascii="Arial" w:hAnsi="Arial" w:cs="Arial"/>
          <w:sz w:val="22"/>
        </w:rPr>
        <w:t>(Schön Persson et al., 2018)</w:t>
      </w:r>
      <w:r w:rsidR="0092518E">
        <w:rPr>
          <w:rFonts w:ascii="Arial" w:hAnsi="Arial" w:cs="Arial"/>
          <w:sz w:val="22"/>
        </w:rPr>
        <w:t xml:space="preserve"> </w:t>
      </w:r>
      <w:r w:rsidRPr="009E5035">
        <w:rPr>
          <w:rFonts w:ascii="Arial" w:hAnsi="Arial" w:cs="Arial"/>
          <w:sz w:val="22"/>
        </w:rPr>
        <w:t xml:space="preserve">. Furthermore, having access to natural light and enough ventilation might boost efficiency among workers. Ergonomics in the workplace is concerned with how people's bodies react to physiological and physical stress. If workers have bad feelings about their employment, they may get stressed. Employees' productivity suffers due to the stress-induced slowing of their reflexes. Employee performance and productivity may suffer from workplace stress, as well as the </w:t>
      </w:r>
      <w:r>
        <w:rPr>
          <w:rFonts w:ascii="Arial" w:hAnsi="Arial" w:cs="Arial"/>
          <w:sz w:val="22"/>
        </w:rPr>
        <w:t>workers' morale and motivation.</w:t>
      </w:r>
    </w:p>
    <w:p w14:paraId="7692AE2D" w14:textId="77777777" w:rsidR="00466ADC" w:rsidRPr="006111F1" w:rsidRDefault="006111F1" w:rsidP="006111F1">
      <w:pPr>
        <w:spacing w:line="360" w:lineRule="auto"/>
        <w:rPr>
          <w:rFonts w:ascii="Arial" w:hAnsi="Arial" w:cs="Arial"/>
          <w:sz w:val="22"/>
        </w:rPr>
      </w:pPr>
      <w:r w:rsidRPr="006111F1">
        <w:rPr>
          <w:rFonts w:ascii="Arial" w:hAnsi="Arial" w:cs="Arial"/>
          <w:b/>
          <w:color w:val="FFFFFF" w:themeColor="background1"/>
          <w:sz w:val="22"/>
        </w:rPr>
        <w:t>“</w:t>
      </w:r>
      <w:r w:rsidRPr="006111F1">
        <w:rPr>
          <w:rFonts w:ascii="Arial" w:hAnsi="Arial" w:cs="Arial"/>
          <w:b/>
          <w:sz w:val="22"/>
        </w:rPr>
        <w:t>7S-</w:t>
      </w:r>
      <w:r w:rsidR="00466ADC" w:rsidRPr="006111F1">
        <w:rPr>
          <w:rFonts w:ascii="Arial" w:hAnsi="Arial" w:cs="Arial"/>
          <w:b/>
          <w:sz w:val="22"/>
        </w:rPr>
        <w:t>methodology</w:t>
      </w:r>
      <w:r w:rsidR="00466ADC" w:rsidRPr="006111F1">
        <w:rPr>
          <w:rFonts w:ascii="Arial" w:hAnsi="Arial" w:cs="Arial"/>
          <w:b/>
          <w:color w:val="FFFFFF" w:themeColor="background1"/>
          <w:sz w:val="22"/>
        </w:rPr>
        <w:t>”</w:t>
      </w:r>
    </w:p>
    <w:p w14:paraId="7430E6D6" w14:textId="77777777" w:rsidR="00466ADC" w:rsidRPr="006111F1" w:rsidRDefault="00466ADC" w:rsidP="009C4692">
      <w:pPr>
        <w:spacing w:line="360" w:lineRule="auto"/>
        <w:jc w:val="center"/>
        <w:rPr>
          <w:rFonts w:ascii="Arial" w:hAnsi="Arial" w:cs="Arial"/>
          <w:sz w:val="22"/>
        </w:rPr>
      </w:pPr>
      <w:r w:rsidRPr="006111F1">
        <w:rPr>
          <w:rFonts w:ascii="Arial" w:hAnsi="Arial" w:cs="Arial"/>
          <w:noProof/>
          <w:sz w:val="22"/>
        </w:rPr>
        <w:drawing>
          <wp:inline distT="0" distB="0" distL="0" distR="0" wp14:anchorId="595CE05E" wp14:editId="5B185DFF">
            <wp:extent cx="5723467" cy="3747911"/>
            <wp:effectExtent l="0" t="19050" r="0" b="2413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3148E90" w14:textId="77777777" w:rsidR="00466ADC" w:rsidRPr="006111F1" w:rsidRDefault="00466ADC" w:rsidP="009C4692">
      <w:pPr>
        <w:spacing w:line="360" w:lineRule="auto"/>
        <w:jc w:val="center"/>
        <w:rPr>
          <w:rFonts w:ascii="Arial" w:hAnsi="Arial" w:cs="Arial"/>
          <w:sz w:val="22"/>
        </w:rPr>
      </w:pPr>
      <w:r w:rsidRPr="006111F1">
        <w:rPr>
          <w:rFonts w:ascii="Arial" w:hAnsi="Arial" w:cs="Arial"/>
          <w:sz w:val="22"/>
        </w:rPr>
        <w:t xml:space="preserve">Figure 2: </w:t>
      </w:r>
      <w:r w:rsidR="009E5035" w:rsidRPr="009E5035">
        <w:rPr>
          <w:rFonts w:ascii="Arial" w:hAnsi="Arial" w:cs="Arial"/>
          <w:sz w:val="22"/>
        </w:rPr>
        <w:t>several companies have implemented the 7S concept to create a better working environment.</w:t>
      </w:r>
    </w:p>
    <w:p w14:paraId="16ADF6AB" w14:textId="77777777" w:rsidR="00466ADC" w:rsidRPr="006111F1" w:rsidRDefault="00466ADC" w:rsidP="006111F1">
      <w:pPr>
        <w:spacing w:line="360" w:lineRule="auto"/>
        <w:rPr>
          <w:rFonts w:ascii="Arial" w:hAnsi="Arial" w:cs="Arial"/>
          <w:sz w:val="22"/>
        </w:rPr>
      </w:pPr>
      <w:r w:rsidRPr="006111F1">
        <w:rPr>
          <w:rFonts w:ascii="Arial" w:hAnsi="Arial" w:cs="Arial"/>
          <w:sz w:val="22"/>
        </w:rPr>
        <w:t>.</w:t>
      </w:r>
    </w:p>
    <w:p w14:paraId="2ADCB51F" w14:textId="77777777" w:rsidR="009E5035" w:rsidRPr="009E5035" w:rsidRDefault="009E5035" w:rsidP="009E5035">
      <w:pPr>
        <w:spacing w:line="360" w:lineRule="auto"/>
        <w:jc w:val="left"/>
        <w:rPr>
          <w:rFonts w:ascii="Arial" w:hAnsi="Arial" w:cs="Arial"/>
          <w:sz w:val="22"/>
        </w:rPr>
      </w:pPr>
    </w:p>
    <w:p w14:paraId="701D262C" w14:textId="77777777" w:rsidR="009E5035" w:rsidRPr="009E5035" w:rsidRDefault="009E5035" w:rsidP="009E5035">
      <w:pPr>
        <w:spacing w:line="360" w:lineRule="auto"/>
        <w:jc w:val="left"/>
        <w:rPr>
          <w:rFonts w:ascii="Arial" w:hAnsi="Arial" w:cs="Arial"/>
          <w:sz w:val="22"/>
        </w:rPr>
      </w:pPr>
    </w:p>
    <w:p w14:paraId="294E63DE" w14:textId="77777777" w:rsidR="00466ADC" w:rsidRPr="006111F1" w:rsidRDefault="009E5035" w:rsidP="006111F1">
      <w:pPr>
        <w:spacing w:line="360" w:lineRule="auto"/>
        <w:rPr>
          <w:rFonts w:ascii="Arial" w:hAnsi="Arial" w:cs="Arial"/>
          <w:sz w:val="22"/>
        </w:rPr>
      </w:pPr>
      <w:r w:rsidRPr="009E5035">
        <w:rPr>
          <w:rFonts w:ascii="Arial" w:hAnsi="Arial" w:cs="Arial"/>
          <w:sz w:val="22"/>
        </w:rPr>
        <w:t xml:space="preserve">In the 7S technique, "sort" refers to discriminating between desired and undesirable elements at the workplace and removing undesirable materials. The phrase "set in order" refers to </w:t>
      </w:r>
      <w:proofErr w:type="spellStart"/>
      <w:r w:rsidRPr="009E5035">
        <w:rPr>
          <w:rFonts w:ascii="Arial" w:hAnsi="Arial" w:cs="Arial"/>
          <w:sz w:val="22"/>
        </w:rPr>
        <w:t>organising</w:t>
      </w:r>
      <w:proofErr w:type="spellEnd"/>
      <w:r w:rsidRPr="009E5035">
        <w:rPr>
          <w:rFonts w:ascii="Arial" w:hAnsi="Arial" w:cs="Arial"/>
          <w:sz w:val="22"/>
        </w:rPr>
        <w:t xml:space="preserve"> and labelling goods such that they are simple to locate and use. "shine" refers to the act of cleaning a work area of contaminants such as grime, stress, and fatigue. Care and maintenance include not just keeping things tidy, but also checking them for any signs of wear or damage. It also encompasses, to some extent, the initial upkeep of the apparatus. In 7S, "</w:t>
      </w:r>
      <w:proofErr w:type="spellStart"/>
      <w:r w:rsidRPr="009E5035">
        <w:rPr>
          <w:rFonts w:ascii="Arial" w:hAnsi="Arial" w:cs="Arial"/>
          <w:sz w:val="22"/>
        </w:rPr>
        <w:t>standardise</w:t>
      </w:r>
      <w:proofErr w:type="spellEnd"/>
      <w:r w:rsidRPr="009E5035">
        <w:rPr>
          <w:rFonts w:ascii="Arial" w:hAnsi="Arial" w:cs="Arial"/>
          <w:sz w:val="22"/>
        </w:rPr>
        <w:t xml:space="preserve">" refers to creating a </w:t>
      </w:r>
      <w:proofErr w:type="spellStart"/>
      <w:r w:rsidRPr="009E5035">
        <w:rPr>
          <w:rFonts w:ascii="Arial" w:hAnsi="Arial" w:cs="Arial"/>
          <w:sz w:val="22"/>
        </w:rPr>
        <w:t>standardised</w:t>
      </w:r>
      <w:proofErr w:type="spellEnd"/>
      <w:r w:rsidRPr="009E5035">
        <w:rPr>
          <w:rFonts w:ascii="Arial" w:hAnsi="Arial" w:cs="Arial"/>
          <w:sz w:val="22"/>
        </w:rPr>
        <w:t xml:space="preserve"> approach to a process. This entails ensuring that the level of cleanliness and order that has been established is maintained. As a result, the strategies used are designed to reinforce the routines and help them become automatic. The goal of </w:t>
      </w:r>
      <w:proofErr w:type="spellStart"/>
      <w:r w:rsidRPr="009E5035">
        <w:rPr>
          <w:rFonts w:ascii="Arial" w:hAnsi="Arial" w:cs="Arial"/>
          <w:sz w:val="22"/>
        </w:rPr>
        <w:t>standardisation</w:t>
      </w:r>
      <w:proofErr w:type="spellEnd"/>
      <w:r w:rsidRPr="009E5035">
        <w:rPr>
          <w:rFonts w:ascii="Arial" w:hAnsi="Arial" w:cs="Arial"/>
          <w:sz w:val="22"/>
        </w:rPr>
        <w:t xml:space="preserve"> is to ensure that everyone in an </w:t>
      </w:r>
      <w:proofErr w:type="spellStart"/>
      <w:r w:rsidRPr="009E5035">
        <w:rPr>
          <w:rFonts w:ascii="Arial" w:hAnsi="Arial" w:cs="Arial"/>
          <w:sz w:val="22"/>
        </w:rPr>
        <w:t>organisation</w:t>
      </w:r>
      <w:proofErr w:type="spellEnd"/>
      <w:r w:rsidRPr="009E5035">
        <w:rPr>
          <w:rFonts w:ascii="Arial" w:hAnsi="Arial" w:cs="Arial"/>
          <w:sz w:val="22"/>
        </w:rPr>
        <w:t xml:space="preserve"> uses the same </w:t>
      </w:r>
      <w:proofErr w:type="spellStart"/>
      <w:r w:rsidRPr="009E5035">
        <w:rPr>
          <w:rFonts w:ascii="Arial" w:hAnsi="Arial" w:cs="Arial"/>
          <w:sz w:val="22"/>
        </w:rPr>
        <w:t>practises</w:t>
      </w:r>
      <w:proofErr w:type="spellEnd"/>
      <w:r w:rsidRPr="009E5035">
        <w:rPr>
          <w:rFonts w:ascii="Arial" w:hAnsi="Arial" w:cs="Arial"/>
          <w:sz w:val="22"/>
        </w:rPr>
        <w:t xml:space="preserve">, labels for things, signalization/floor marking sizes, forms, </w:t>
      </w:r>
      <w:proofErr w:type="spellStart"/>
      <w:r w:rsidRPr="009E5035">
        <w:rPr>
          <w:rFonts w:ascii="Arial" w:hAnsi="Arial" w:cs="Arial"/>
          <w:sz w:val="22"/>
        </w:rPr>
        <w:t>colours</w:t>
      </w:r>
      <w:proofErr w:type="spellEnd"/>
      <w:r w:rsidRPr="009E5035">
        <w:rPr>
          <w:rFonts w:ascii="Arial" w:hAnsi="Arial" w:cs="Arial"/>
          <w:sz w:val="22"/>
        </w:rPr>
        <w:t>, etc. Standardization also facilitates doing the right thing in the correct manner every time. The word "sustain" in reference to the 7S approach implies that workers will make a concerted effort to keep things tidy and will adhere to the methodology's protocols with integrity and self-control. According to the 7S approach, safety is the absence of risk from failure, damage, mistake, accident, hurt, or any other occurrence th</w:t>
      </w:r>
      <w:r w:rsidR="0092518E">
        <w:rPr>
          <w:rFonts w:ascii="Arial" w:hAnsi="Arial" w:cs="Arial"/>
          <w:sz w:val="22"/>
        </w:rPr>
        <w:t xml:space="preserve">at might be deemed undesirable </w:t>
      </w:r>
      <w:r w:rsidR="0092518E" w:rsidRPr="0092518E">
        <w:rPr>
          <w:rFonts w:ascii="Arial" w:hAnsi="Arial" w:cs="Arial"/>
          <w:sz w:val="22"/>
        </w:rPr>
        <w:t>(</w:t>
      </w:r>
      <w:proofErr w:type="spellStart"/>
      <w:r w:rsidR="0092518E" w:rsidRPr="0092518E">
        <w:rPr>
          <w:rFonts w:ascii="Arial" w:hAnsi="Arial" w:cs="Arial"/>
          <w:sz w:val="22"/>
        </w:rPr>
        <w:t>Mahlaha</w:t>
      </w:r>
      <w:proofErr w:type="spellEnd"/>
      <w:r w:rsidR="0092518E" w:rsidRPr="0092518E">
        <w:rPr>
          <w:rFonts w:ascii="Arial" w:hAnsi="Arial" w:cs="Arial"/>
          <w:sz w:val="22"/>
        </w:rPr>
        <w:t xml:space="preserve"> et al., 2020)</w:t>
      </w:r>
      <w:r w:rsidR="0092518E">
        <w:rPr>
          <w:rFonts w:ascii="Arial" w:hAnsi="Arial" w:cs="Arial"/>
          <w:sz w:val="22"/>
        </w:rPr>
        <w:t xml:space="preserve">. </w:t>
      </w:r>
      <w:r w:rsidRPr="009E5035">
        <w:rPr>
          <w:rFonts w:ascii="Arial" w:hAnsi="Arial" w:cs="Arial"/>
          <w:sz w:val="22"/>
        </w:rPr>
        <w:t xml:space="preserve">This includes the physical, sociological, spiritually, financial, economic, emotional, professional, psychological, academic, and many other categories of risk. According to the 7S </w:t>
      </w:r>
      <w:r w:rsidR="0092518E" w:rsidRPr="009E5035">
        <w:rPr>
          <w:rFonts w:ascii="Arial" w:hAnsi="Arial" w:cs="Arial"/>
          <w:sz w:val="22"/>
        </w:rPr>
        <w:t>technique</w:t>
      </w:r>
      <w:r w:rsidR="0092518E">
        <w:rPr>
          <w:rFonts w:ascii="Arial" w:hAnsi="Arial" w:cs="Arial"/>
          <w:sz w:val="22"/>
        </w:rPr>
        <w:t>,</w:t>
      </w:r>
      <w:r w:rsidRPr="009E5035">
        <w:rPr>
          <w:rFonts w:ascii="Arial" w:hAnsi="Arial" w:cs="Arial"/>
          <w:sz w:val="22"/>
        </w:rPr>
        <w:t xml:space="preserve"> "spirit or team spirit" refers to the workers' propensity to collaborate and perform tasks as a unit. Teamwork is the collaborative effort of a group of people to accomplish a goal through the exchange of information and a deeper understanding of one another on a personal level, the encouragement of one another's pursuit of excellence, the development of a shared sense of purpose, and the pursuit of a unified front.</w:t>
      </w:r>
      <w:r w:rsidR="00402B0F" w:rsidRPr="006111F1">
        <w:rPr>
          <w:rFonts w:ascii="Arial" w:hAnsi="Arial" w:cs="Arial"/>
          <w:sz w:val="22"/>
        </w:rPr>
        <w:br w:type="page"/>
      </w:r>
    </w:p>
    <w:p w14:paraId="3F59F51E" w14:textId="77777777" w:rsidR="00402B0F" w:rsidRPr="006111F1" w:rsidRDefault="00402B0F" w:rsidP="006111F1">
      <w:pPr>
        <w:pStyle w:val="Heading2"/>
        <w:spacing w:line="360" w:lineRule="auto"/>
        <w:rPr>
          <w:rFonts w:ascii="Arial" w:hAnsi="Arial" w:cs="Arial"/>
          <w:sz w:val="22"/>
          <w:szCs w:val="22"/>
        </w:rPr>
      </w:pPr>
      <w:bookmarkStart w:id="24" w:name="_Toc111457049"/>
      <w:r w:rsidRPr="006111F1">
        <w:rPr>
          <w:rFonts w:ascii="Arial" w:hAnsi="Arial" w:cs="Arial"/>
          <w:sz w:val="22"/>
          <w:szCs w:val="22"/>
        </w:rPr>
        <w:lastRenderedPageBreak/>
        <w:t>Conclusion</w:t>
      </w:r>
      <w:bookmarkEnd w:id="24"/>
      <w:r w:rsidRPr="006111F1">
        <w:rPr>
          <w:rFonts w:ascii="Arial" w:hAnsi="Arial" w:cs="Arial"/>
          <w:sz w:val="22"/>
          <w:szCs w:val="22"/>
        </w:rPr>
        <w:t xml:space="preserve"> </w:t>
      </w:r>
    </w:p>
    <w:p w14:paraId="791D65F3" w14:textId="77777777" w:rsidR="009E5035" w:rsidRPr="006111F1" w:rsidRDefault="009E5035" w:rsidP="006111F1">
      <w:pPr>
        <w:spacing w:line="360" w:lineRule="auto"/>
        <w:rPr>
          <w:rFonts w:ascii="Arial" w:hAnsi="Arial" w:cs="Arial"/>
          <w:sz w:val="22"/>
        </w:rPr>
      </w:pPr>
      <w:r w:rsidRPr="009E5035">
        <w:rPr>
          <w:rFonts w:ascii="Arial" w:hAnsi="Arial" w:cs="Arial"/>
          <w:sz w:val="22"/>
        </w:rPr>
        <w:t xml:space="preserve">Employee motivation refers to the degree of enthusiasm, dedication, and originality people bring to their professions. Finding methods to inspire workers is a constant management priority, regardless of whether the economy is booming or struggling. Pay, extra time off, a solid rewards </w:t>
      </w:r>
      <w:proofErr w:type="spellStart"/>
      <w:r w:rsidRPr="009E5035">
        <w:rPr>
          <w:rFonts w:ascii="Arial" w:hAnsi="Arial" w:cs="Arial"/>
          <w:sz w:val="22"/>
        </w:rPr>
        <w:t>programme</w:t>
      </w:r>
      <w:proofErr w:type="spellEnd"/>
      <w:r w:rsidRPr="009E5035">
        <w:rPr>
          <w:rFonts w:ascii="Arial" w:hAnsi="Arial" w:cs="Arial"/>
          <w:sz w:val="22"/>
        </w:rPr>
        <w:t xml:space="preserve"> and a pleasant workplace are the four most common methods to encourage workers to put forth their best effort. Higher levels of job satisfaction have been linked to more equitable pay and benefits, resulting in workers being content in their current roles and less inclined to look for new opportunities. The term "workplace environment" refers to the total of all factors around an employee while at work that may impact the worker's performance. Both internal and external factors may affect an employee's motivation to work, affecting their output. According to the findings of this study, 7S is being used by several businesses to create a better working environment. Waste, inconsistency, and physical exertion are reduced or eliminated to achieve this goal.</w:t>
      </w:r>
    </w:p>
    <w:p w14:paraId="77DD0440" w14:textId="77777777" w:rsidR="00E369F4" w:rsidRPr="0064755C" w:rsidRDefault="006111F1" w:rsidP="00E369F4">
      <w:pPr>
        <w:spacing w:line="360" w:lineRule="auto"/>
        <w:jc w:val="left"/>
        <w:rPr>
          <w:rFonts w:ascii="Arial" w:hAnsi="Arial" w:cs="Arial"/>
          <w:sz w:val="22"/>
        </w:rPr>
      </w:pPr>
      <w:r w:rsidRPr="006111F1">
        <w:rPr>
          <w:rFonts w:ascii="Arial" w:hAnsi="Arial" w:cs="Arial"/>
          <w:sz w:val="22"/>
        </w:rPr>
        <w:br w:type="page"/>
      </w:r>
    </w:p>
    <w:p w14:paraId="74F8F785" w14:textId="77777777" w:rsidR="00402B0F" w:rsidRPr="00E369F4" w:rsidRDefault="00402B0F" w:rsidP="00E369F4">
      <w:pPr>
        <w:spacing w:line="360" w:lineRule="auto"/>
        <w:rPr>
          <w:rFonts w:ascii="Arial" w:hAnsi="Arial" w:cs="Arial"/>
          <w:sz w:val="22"/>
        </w:rPr>
      </w:pPr>
    </w:p>
    <w:p w14:paraId="0E3C954B" w14:textId="77777777" w:rsidR="00466ADC" w:rsidRPr="006111F1" w:rsidRDefault="004C5517" w:rsidP="001262CE">
      <w:pPr>
        <w:pStyle w:val="Heading1"/>
        <w:spacing w:line="360" w:lineRule="auto"/>
        <w:rPr>
          <w:rFonts w:ascii="Arial" w:hAnsi="Arial" w:cs="Arial"/>
          <w:sz w:val="22"/>
          <w:szCs w:val="22"/>
        </w:rPr>
      </w:pPr>
      <w:bookmarkStart w:id="25" w:name="_Toc111457050"/>
      <w:r w:rsidRPr="006111F1">
        <w:rPr>
          <w:rFonts w:ascii="Arial" w:hAnsi="Arial" w:cs="Arial"/>
          <w:sz w:val="22"/>
          <w:szCs w:val="22"/>
        </w:rPr>
        <w:t>References</w:t>
      </w:r>
      <w:bookmarkEnd w:id="0"/>
      <w:bookmarkEnd w:id="1"/>
      <w:bookmarkEnd w:id="2"/>
      <w:bookmarkEnd w:id="3"/>
      <w:bookmarkEnd w:id="4"/>
      <w:bookmarkEnd w:id="16"/>
      <w:bookmarkEnd w:id="15"/>
      <w:bookmarkEnd w:id="14"/>
      <w:bookmarkEnd w:id="13"/>
      <w:bookmarkEnd w:id="12"/>
      <w:bookmarkEnd w:id="11"/>
      <w:bookmarkEnd w:id="10"/>
      <w:bookmarkEnd w:id="9"/>
      <w:bookmarkEnd w:id="8"/>
      <w:bookmarkEnd w:id="7"/>
      <w:bookmarkEnd w:id="6"/>
      <w:bookmarkEnd w:id="5"/>
      <w:bookmarkEnd w:id="25"/>
    </w:p>
    <w:p w14:paraId="453807FB" w14:textId="77777777" w:rsidR="00BB36E3" w:rsidRPr="001262CE" w:rsidRDefault="00BB36E3" w:rsidP="00BB36E3">
      <w:pPr>
        <w:spacing w:line="360" w:lineRule="auto"/>
        <w:ind w:left="720" w:hanging="720"/>
        <w:rPr>
          <w:rFonts w:ascii="Arial" w:hAnsi="Arial" w:cs="Arial"/>
          <w:sz w:val="22"/>
        </w:rPr>
      </w:pPr>
      <w:proofErr w:type="spellStart"/>
      <w:r w:rsidRPr="00BB36E3">
        <w:rPr>
          <w:rFonts w:ascii="Arial" w:hAnsi="Arial" w:cs="Arial"/>
          <w:sz w:val="22"/>
        </w:rPr>
        <w:t>Filimonau</w:t>
      </w:r>
      <w:proofErr w:type="spellEnd"/>
      <w:r w:rsidRPr="00BB36E3">
        <w:rPr>
          <w:rFonts w:ascii="Arial" w:hAnsi="Arial" w:cs="Arial"/>
          <w:sz w:val="22"/>
        </w:rPr>
        <w:t>, V. and Corradini, S., 2020. Zero hours contracts and their perceived impact on job motivation of event catering staff. </w:t>
      </w:r>
      <w:r w:rsidRPr="00BB36E3">
        <w:rPr>
          <w:rFonts w:ascii="Arial" w:hAnsi="Arial" w:cs="Arial"/>
          <w:i/>
          <w:iCs/>
          <w:sz w:val="22"/>
        </w:rPr>
        <w:t>Event Management</w:t>
      </w:r>
      <w:r w:rsidRPr="00BB36E3">
        <w:rPr>
          <w:rFonts w:ascii="Arial" w:hAnsi="Arial" w:cs="Arial"/>
          <w:sz w:val="22"/>
        </w:rPr>
        <w:t>, </w:t>
      </w:r>
      <w:r w:rsidRPr="00BB36E3">
        <w:rPr>
          <w:rFonts w:ascii="Arial" w:hAnsi="Arial" w:cs="Arial"/>
          <w:i/>
          <w:iCs/>
          <w:sz w:val="22"/>
        </w:rPr>
        <w:t>24</w:t>
      </w:r>
      <w:r>
        <w:rPr>
          <w:rFonts w:ascii="Arial" w:hAnsi="Arial" w:cs="Arial"/>
          <w:sz w:val="22"/>
        </w:rPr>
        <w:t>(6), pp.735-752</w:t>
      </w:r>
    </w:p>
    <w:p w14:paraId="119708B2" w14:textId="77777777" w:rsidR="001262CE" w:rsidRPr="001262CE" w:rsidRDefault="001262CE" w:rsidP="00270565">
      <w:pPr>
        <w:spacing w:line="360" w:lineRule="auto"/>
        <w:ind w:left="720" w:hanging="720"/>
        <w:rPr>
          <w:rFonts w:ascii="Arial" w:hAnsi="Arial" w:cs="Arial"/>
          <w:sz w:val="22"/>
        </w:rPr>
      </w:pPr>
      <w:r w:rsidRPr="001262CE">
        <w:rPr>
          <w:rFonts w:ascii="Arial" w:hAnsi="Arial" w:cs="Arial"/>
          <w:sz w:val="22"/>
        </w:rPr>
        <w:t>Lazear, E.P., 2018. Compensation and incentives in the workplace. </w:t>
      </w:r>
      <w:r w:rsidRPr="001262CE">
        <w:rPr>
          <w:rFonts w:ascii="Arial" w:hAnsi="Arial" w:cs="Arial"/>
          <w:i/>
          <w:iCs/>
          <w:sz w:val="22"/>
        </w:rPr>
        <w:t>Journal of Economic Perspectives</w:t>
      </w:r>
      <w:r w:rsidRPr="001262CE">
        <w:rPr>
          <w:rFonts w:ascii="Arial" w:hAnsi="Arial" w:cs="Arial"/>
          <w:sz w:val="22"/>
        </w:rPr>
        <w:t>, </w:t>
      </w:r>
      <w:r w:rsidRPr="001262CE">
        <w:rPr>
          <w:rFonts w:ascii="Arial" w:hAnsi="Arial" w:cs="Arial"/>
          <w:i/>
          <w:iCs/>
          <w:sz w:val="22"/>
        </w:rPr>
        <w:t>32</w:t>
      </w:r>
      <w:r w:rsidRPr="001262CE">
        <w:rPr>
          <w:rFonts w:ascii="Arial" w:hAnsi="Arial" w:cs="Arial"/>
          <w:sz w:val="22"/>
        </w:rPr>
        <w:t>(3), pp.195-214.</w:t>
      </w:r>
    </w:p>
    <w:p w14:paraId="6A354657" w14:textId="77777777" w:rsidR="001262CE" w:rsidRDefault="001262CE" w:rsidP="00270565">
      <w:pPr>
        <w:spacing w:line="360" w:lineRule="auto"/>
        <w:ind w:left="720" w:hanging="720"/>
        <w:rPr>
          <w:rFonts w:ascii="Arial" w:hAnsi="Arial" w:cs="Arial"/>
          <w:sz w:val="22"/>
        </w:rPr>
      </w:pPr>
      <w:proofErr w:type="spellStart"/>
      <w:r w:rsidRPr="001262CE">
        <w:rPr>
          <w:rFonts w:ascii="Arial" w:hAnsi="Arial" w:cs="Arial"/>
          <w:sz w:val="22"/>
        </w:rPr>
        <w:t>Mahlaha</w:t>
      </w:r>
      <w:proofErr w:type="spellEnd"/>
      <w:r w:rsidRPr="001262CE">
        <w:rPr>
          <w:rFonts w:ascii="Arial" w:hAnsi="Arial" w:cs="Arial"/>
          <w:sz w:val="22"/>
        </w:rPr>
        <w:t>, K., Sukdeo, N. and Mofokeng, V., 2020, March. A Lean 7S methodology framework to improve efficiency and organizational performance: A review study in an SME organization. In </w:t>
      </w:r>
      <w:r w:rsidRPr="001262CE">
        <w:rPr>
          <w:rFonts w:ascii="Arial" w:hAnsi="Arial" w:cs="Arial"/>
          <w:i/>
          <w:iCs/>
          <w:sz w:val="22"/>
        </w:rPr>
        <w:t>International Conference on Industrial Engineering and Operations Management</w:t>
      </w:r>
      <w:r w:rsidRPr="001262CE">
        <w:rPr>
          <w:rFonts w:ascii="Arial" w:hAnsi="Arial" w:cs="Arial"/>
          <w:sz w:val="22"/>
        </w:rPr>
        <w:t> (pp. 9-12).</w:t>
      </w:r>
    </w:p>
    <w:p w14:paraId="18D861DB" w14:textId="77777777" w:rsidR="00BB36E3" w:rsidRPr="001262CE" w:rsidRDefault="00BB36E3" w:rsidP="00270565">
      <w:pPr>
        <w:spacing w:line="360" w:lineRule="auto"/>
        <w:ind w:left="720" w:hanging="720"/>
        <w:rPr>
          <w:rFonts w:ascii="Arial" w:hAnsi="Arial" w:cs="Arial"/>
          <w:sz w:val="22"/>
        </w:rPr>
      </w:pPr>
      <w:r w:rsidRPr="00BB36E3">
        <w:rPr>
          <w:rFonts w:ascii="Arial" w:hAnsi="Arial" w:cs="Arial"/>
          <w:sz w:val="22"/>
        </w:rPr>
        <w:t>Pearce, C., 2007. Ten steps to staff motivation: Chris Pearce offers a guide to help nursing leaders motivate their staff. </w:t>
      </w:r>
      <w:r w:rsidRPr="00BB36E3">
        <w:rPr>
          <w:rFonts w:ascii="Arial" w:hAnsi="Arial" w:cs="Arial"/>
          <w:i/>
          <w:iCs/>
          <w:sz w:val="22"/>
        </w:rPr>
        <w:t>Nursing Management (Harrow)</w:t>
      </w:r>
      <w:r w:rsidRPr="00BB36E3">
        <w:rPr>
          <w:rFonts w:ascii="Arial" w:hAnsi="Arial" w:cs="Arial"/>
          <w:sz w:val="22"/>
        </w:rPr>
        <w:t>, </w:t>
      </w:r>
      <w:r w:rsidRPr="00BB36E3">
        <w:rPr>
          <w:rFonts w:ascii="Arial" w:hAnsi="Arial" w:cs="Arial"/>
          <w:i/>
          <w:iCs/>
          <w:sz w:val="22"/>
        </w:rPr>
        <w:t>13</w:t>
      </w:r>
      <w:r w:rsidRPr="00BB36E3">
        <w:rPr>
          <w:rFonts w:ascii="Arial" w:hAnsi="Arial" w:cs="Arial"/>
          <w:sz w:val="22"/>
        </w:rPr>
        <w:t>(9), pp.21-22.</w:t>
      </w:r>
    </w:p>
    <w:p w14:paraId="402ED7C4" w14:textId="77777777" w:rsidR="001262CE" w:rsidRPr="001262CE" w:rsidRDefault="001262CE" w:rsidP="00270565">
      <w:pPr>
        <w:spacing w:line="360" w:lineRule="auto"/>
        <w:ind w:left="720" w:hanging="720"/>
        <w:rPr>
          <w:rFonts w:ascii="Arial" w:hAnsi="Arial" w:cs="Arial"/>
          <w:sz w:val="22"/>
        </w:rPr>
      </w:pPr>
      <w:r w:rsidRPr="001262CE">
        <w:rPr>
          <w:rFonts w:ascii="Arial" w:hAnsi="Arial" w:cs="Arial"/>
          <w:sz w:val="22"/>
        </w:rPr>
        <w:t>Schön Persson, S., Nilsson Lindström, P., Pettersson, P., Andersson, I. and Blomqvist, K., 2018. Relationships between healthcare employees and managers as a resource for well-being at work. </w:t>
      </w:r>
      <w:r w:rsidRPr="001262CE">
        <w:rPr>
          <w:rFonts w:ascii="Arial" w:hAnsi="Arial" w:cs="Arial"/>
          <w:i/>
          <w:iCs/>
          <w:sz w:val="22"/>
        </w:rPr>
        <w:t>Society, Health &amp; Vulnerability</w:t>
      </w:r>
      <w:r w:rsidRPr="001262CE">
        <w:rPr>
          <w:rFonts w:ascii="Arial" w:hAnsi="Arial" w:cs="Arial"/>
          <w:sz w:val="22"/>
        </w:rPr>
        <w:t>, </w:t>
      </w:r>
      <w:r w:rsidRPr="001262CE">
        <w:rPr>
          <w:rFonts w:ascii="Arial" w:hAnsi="Arial" w:cs="Arial"/>
          <w:i/>
          <w:iCs/>
          <w:sz w:val="22"/>
        </w:rPr>
        <w:t>9</w:t>
      </w:r>
      <w:r w:rsidRPr="001262CE">
        <w:rPr>
          <w:rFonts w:ascii="Arial" w:hAnsi="Arial" w:cs="Arial"/>
          <w:sz w:val="22"/>
        </w:rPr>
        <w:t>(1), p.1547035.</w:t>
      </w:r>
    </w:p>
    <w:p w14:paraId="60183F6F" w14:textId="77777777" w:rsidR="00A7445B" w:rsidRPr="006111F1" w:rsidRDefault="00A7445B" w:rsidP="001262CE">
      <w:pPr>
        <w:spacing w:line="360" w:lineRule="auto"/>
        <w:rPr>
          <w:rFonts w:ascii="Arial" w:hAnsi="Arial" w:cs="Arial"/>
          <w:sz w:val="22"/>
        </w:rPr>
      </w:pPr>
    </w:p>
    <w:sectPr w:rsidR="00A7445B" w:rsidRPr="006111F1">
      <w:headerReference w:type="default" r:id="rId14"/>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A3798" w14:textId="77777777" w:rsidR="009A77DE" w:rsidRDefault="009A77DE" w:rsidP="00F129A5">
      <w:pPr>
        <w:spacing w:after="0" w:line="240" w:lineRule="auto"/>
      </w:pPr>
      <w:r>
        <w:separator/>
      </w:r>
    </w:p>
  </w:endnote>
  <w:endnote w:type="continuationSeparator" w:id="0">
    <w:p w14:paraId="4EF5C45D" w14:textId="77777777" w:rsidR="009A77DE" w:rsidRDefault="009A77DE" w:rsidP="00F12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3369617"/>
      <w:docPartObj>
        <w:docPartGallery w:val="Page Numbers (Bottom of Page)"/>
        <w:docPartUnique/>
      </w:docPartObj>
    </w:sdtPr>
    <w:sdtEndPr>
      <w:rPr>
        <w:noProof/>
      </w:rPr>
    </w:sdtEndPr>
    <w:sdtContent>
      <w:p w14:paraId="3E7801DB" w14:textId="77777777" w:rsidR="00C63AF6" w:rsidRDefault="00C63AF6">
        <w:pPr>
          <w:pStyle w:val="Footer"/>
          <w:jc w:val="right"/>
        </w:pPr>
        <w:r>
          <w:fldChar w:fldCharType="begin"/>
        </w:r>
        <w:r>
          <w:instrText xml:space="preserve"> PAGE   \* MERGEFORMAT </w:instrText>
        </w:r>
        <w:r>
          <w:fldChar w:fldCharType="separate"/>
        </w:r>
        <w:r w:rsidR="00627D34">
          <w:rPr>
            <w:noProof/>
          </w:rPr>
          <w:t>17</w:t>
        </w:r>
        <w:r>
          <w:rPr>
            <w:noProof/>
          </w:rPr>
          <w:fldChar w:fldCharType="end"/>
        </w:r>
      </w:p>
    </w:sdtContent>
  </w:sdt>
  <w:p w14:paraId="1CEBF990" w14:textId="77777777" w:rsidR="00C63AF6" w:rsidRDefault="00C63A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25EC9" w14:textId="77777777" w:rsidR="009A77DE" w:rsidRDefault="009A77DE" w:rsidP="00F129A5">
      <w:pPr>
        <w:spacing w:after="0" w:line="240" w:lineRule="auto"/>
      </w:pPr>
      <w:r>
        <w:separator/>
      </w:r>
    </w:p>
  </w:footnote>
  <w:footnote w:type="continuationSeparator" w:id="0">
    <w:p w14:paraId="4FFF05B1" w14:textId="77777777" w:rsidR="009A77DE" w:rsidRDefault="009A77DE" w:rsidP="00F129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E3D36" w14:textId="77777777" w:rsidR="00C63AF6" w:rsidRDefault="00C63AF6">
    <w:pPr>
      <w:pStyle w:val="Header"/>
    </w:pPr>
  </w:p>
  <w:p w14:paraId="0ADEEBC8" w14:textId="77777777" w:rsidR="00C63AF6" w:rsidRDefault="00C63A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A75A5"/>
    <w:multiLevelType w:val="hybridMultilevel"/>
    <w:tmpl w:val="069C1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6686C"/>
    <w:multiLevelType w:val="hybridMultilevel"/>
    <w:tmpl w:val="99480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F4492"/>
    <w:multiLevelType w:val="hybridMultilevel"/>
    <w:tmpl w:val="928C9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61134A"/>
    <w:multiLevelType w:val="hybridMultilevel"/>
    <w:tmpl w:val="3FC84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9768DD"/>
    <w:multiLevelType w:val="hybridMultilevel"/>
    <w:tmpl w:val="D53AB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082CDD"/>
    <w:multiLevelType w:val="hybridMultilevel"/>
    <w:tmpl w:val="A6767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891CF0"/>
    <w:multiLevelType w:val="hybridMultilevel"/>
    <w:tmpl w:val="B2DAC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AD395D"/>
    <w:multiLevelType w:val="hybridMultilevel"/>
    <w:tmpl w:val="BC4C2C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2B0176"/>
    <w:multiLevelType w:val="hybridMultilevel"/>
    <w:tmpl w:val="9606F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751399"/>
    <w:multiLevelType w:val="hybridMultilevel"/>
    <w:tmpl w:val="EBDAA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E64B75"/>
    <w:multiLevelType w:val="hybridMultilevel"/>
    <w:tmpl w:val="2E221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653221"/>
    <w:multiLevelType w:val="hybridMultilevel"/>
    <w:tmpl w:val="D3BED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F37F99"/>
    <w:multiLevelType w:val="hybridMultilevel"/>
    <w:tmpl w:val="C1D6D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1C5587"/>
    <w:multiLevelType w:val="hybridMultilevel"/>
    <w:tmpl w:val="E8BCF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FB41F3"/>
    <w:multiLevelType w:val="hybridMultilevel"/>
    <w:tmpl w:val="ADBC7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72305C"/>
    <w:multiLevelType w:val="multilevel"/>
    <w:tmpl w:val="EB1E9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9F1637"/>
    <w:multiLevelType w:val="hybridMultilevel"/>
    <w:tmpl w:val="C14E6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7B24AF"/>
    <w:multiLevelType w:val="hybridMultilevel"/>
    <w:tmpl w:val="00AC1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960D39"/>
    <w:multiLevelType w:val="hybridMultilevel"/>
    <w:tmpl w:val="F98CF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FB2CC0"/>
    <w:multiLevelType w:val="hybridMultilevel"/>
    <w:tmpl w:val="13EA5D8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61AB289F"/>
    <w:multiLevelType w:val="multilevel"/>
    <w:tmpl w:val="29D2A5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5BE73E3"/>
    <w:multiLevelType w:val="hybridMultilevel"/>
    <w:tmpl w:val="36F0E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E746D9"/>
    <w:multiLevelType w:val="hybridMultilevel"/>
    <w:tmpl w:val="49548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401D01"/>
    <w:multiLevelType w:val="hybridMultilevel"/>
    <w:tmpl w:val="D0CEE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8F677B"/>
    <w:multiLevelType w:val="hybridMultilevel"/>
    <w:tmpl w:val="4A925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DE35EE"/>
    <w:multiLevelType w:val="hybridMultilevel"/>
    <w:tmpl w:val="3AE6F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B21E37"/>
    <w:multiLevelType w:val="hybridMultilevel"/>
    <w:tmpl w:val="CD166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ED03A7"/>
    <w:multiLevelType w:val="hybridMultilevel"/>
    <w:tmpl w:val="A47A6E0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A765E9"/>
    <w:multiLevelType w:val="hybridMultilevel"/>
    <w:tmpl w:val="DC30A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1476204">
    <w:abstractNumId w:val="28"/>
  </w:num>
  <w:num w:numId="2" w16cid:durableId="298730342">
    <w:abstractNumId w:val="10"/>
  </w:num>
  <w:num w:numId="3" w16cid:durableId="1169514890">
    <w:abstractNumId w:val="1"/>
  </w:num>
  <w:num w:numId="4" w16cid:durableId="1989894319">
    <w:abstractNumId w:val="26"/>
  </w:num>
  <w:num w:numId="5" w16cid:durableId="457573997">
    <w:abstractNumId w:val="11"/>
  </w:num>
  <w:num w:numId="6" w16cid:durableId="1684743120">
    <w:abstractNumId w:val="12"/>
  </w:num>
  <w:num w:numId="7" w16cid:durableId="1139957646">
    <w:abstractNumId w:val="4"/>
  </w:num>
  <w:num w:numId="8" w16cid:durableId="2095012629">
    <w:abstractNumId w:val="24"/>
  </w:num>
  <w:num w:numId="9" w16cid:durableId="830411380">
    <w:abstractNumId w:val="3"/>
  </w:num>
  <w:num w:numId="10" w16cid:durableId="938025998">
    <w:abstractNumId w:val="6"/>
  </w:num>
  <w:num w:numId="11" w16cid:durableId="268511394">
    <w:abstractNumId w:val="13"/>
  </w:num>
  <w:num w:numId="12" w16cid:durableId="1878009751">
    <w:abstractNumId w:val="18"/>
  </w:num>
  <w:num w:numId="13" w16cid:durableId="1141073108">
    <w:abstractNumId w:val="20"/>
  </w:num>
  <w:num w:numId="14" w16cid:durableId="1857769017">
    <w:abstractNumId w:val="15"/>
  </w:num>
  <w:num w:numId="15" w16cid:durableId="1944923192">
    <w:abstractNumId w:val="25"/>
  </w:num>
  <w:num w:numId="16" w16cid:durableId="1112240502">
    <w:abstractNumId w:val="27"/>
  </w:num>
  <w:num w:numId="17" w16cid:durableId="590354167">
    <w:abstractNumId w:val="19"/>
  </w:num>
  <w:num w:numId="18" w16cid:durableId="160513396">
    <w:abstractNumId w:val="14"/>
  </w:num>
  <w:num w:numId="19" w16cid:durableId="515115867">
    <w:abstractNumId w:val="22"/>
  </w:num>
  <w:num w:numId="20" w16cid:durableId="105080650">
    <w:abstractNumId w:val="8"/>
  </w:num>
  <w:num w:numId="21" w16cid:durableId="755857509">
    <w:abstractNumId w:val="21"/>
  </w:num>
  <w:num w:numId="22" w16cid:durableId="1707947197">
    <w:abstractNumId w:val="23"/>
  </w:num>
  <w:num w:numId="23" w16cid:durableId="2055419029">
    <w:abstractNumId w:val="17"/>
  </w:num>
  <w:num w:numId="24" w16cid:durableId="119880150">
    <w:abstractNumId w:val="9"/>
  </w:num>
  <w:num w:numId="25" w16cid:durableId="148062193">
    <w:abstractNumId w:val="5"/>
  </w:num>
  <w:num w:numId="26" w16cid:durableId="582909057">
    <w:abstractNumId w:val="0"/>
  </w:num>
  <w:num w:numId="27" w16cid:durableId="405109433">
    <w:abstractNumId w:val="7"/>
  </w:num>
  <w:num w:numId="28" w16cid:durableId="987128686">
    <w:abstractNumId w:val="16"/>
  </w:num>
  <w:num w:numId="29" w16cid:durableId="78808949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9EE"/>
    <w:rsid w:val="00003D7F"/>
    <w:rsid w:val="00006659"/>
    <w:rsid w:val="000150C5"/>
    <w:rsid w:val="000159B0"/>
    <w:rsid w:val="000217CE"/>
    <w:rsid w:val="00023303"/>
    <w:rsid w:val="00024012"/>
    <w:rsid w:val="00025168"/>
    <w:rsid w:val="0003306D"/>
    <w:rsid w:val="0003714A"/>
    <w:rsid w:val="00037CCA"/>
    <w:rsid w:val="00042077"/>
    <w:rsid w:val="00045322"/>
    <w:rsid w:val="00045706"/>
    <w:rsid w:val="00080DB5"/>
    <w:rsid w:val="00085631"/>
    <w:rsid w:val="00091910"/>
    <w:rsid w:val="0009360F"/>
    <w:rsid w:val="000969E6"/>
    <w:rsid w:val="000A13CB"/>
    <w:rsid w:val="000A50D5"/>
    <w:rsid w:val="000B5C73"/>
    <w:rsid w:val="000B6F23"/>
    <w:rsid w:val="000C43A3"/>
    <w:rsid w:val="000C4452"/>
    <w:rsid w:val="000D4A0C"/>
    <w:rsid w:val="000E0361"/>
    <w:rsid w:val="000E0909"/>
    <w:rsid w:val="000E15DB"/>
    <w:rsid w:val="000E1D1F"/>
    <w:rsid w:val="000E1F3A"/>
    <w:rsid w:val="000F0DF7"/>
    <w:rsid w:val="000F527C"/>
    <w:rsid w:val="000F5D18"/>
    <w:rsid w:val="00106A39"/>
    <w:rsid w:val="001118A4"/>
    <w:rsid w:val="00115E19"/>
    <w:rsid w:val="001203C9"/>
    <w:rsid w:val="00123699"/>
    <w:rsid w:val="0012563F"/>
    <w:rsid w:val="001262CE"/>
    <w:rsid w:val="001270FF"/>
    <w:rsid w:val="001272A1"/>
    <w:rsid w:val="00127A8C"/>
    <w:rsid w:val="00130231"/>
    <w:rsid w:val="00134714"/>
    <w:rsid w:val="00136483"/>
    <w:rsid w:val="00142FC3"/>
    <w:rsid w:val="001436AC"/>
    <w:rsid w:val="00143EB3"/>
    <w:rsid w:val="00144995"/>
    <w:rsid w:val="00150827"/>
    <w:rsid w:val="00153F99"/>
    <w:rsid w:val="0015690C"/>
    <w:rsid w:val="00157E45"/>
    <w:rsid w:val="00171F40"/>
    <w:rsid w:val="00172EE4"/>
    <w:rsid w:val="00182791"/>
    <w:rsid w:val="00183C21"/>
    <w:rsid w:val="00185E88"/>
    <w:rsid w:val="00186EE9"/>
    <w:rsid w:val="0019490D"/>
    <w:rsid w:val="00197975"/>
    <w:rsid w:val="001B0AF2"/>
    <w:rsid w:val="001B33FC"/>
    <w:rsid w:val="001C713D"/>
    <w:rsid w:val="001D3ECF"/>
    <w:rsid w:val="001D51A1"/>
    <w:rsid w:val="001E4B2E"/>
    <w:rsid w:val="001E4B74"/>
    <w:rsid w:val="001F0485"/>
    <w:rsid w:val="001F224D"/>
    <w:rsid w:val="001F4297"/>
    <w:rsid w:val="0020098F"/>
    <w:rsid w:val="00207AFA"/>
    <w:rsid w:val="00216209"/>
    <w:rsid w:val="002210B3"/>
    <w:rsid w:val="00221811"/>
    <w:rsid w:val="0022190A"/>
    <w:rsid w:val="00223AB7"/>
    <w:rsid w:val="002275D4"/>
    <w:rsid w:val="00230F19"/>
    <w:rsid w:val="00237BFF"/>
    <w:rsid w:val="00240434"/>
    <w:rsid w:val="002409B6"/>
    <w:rsid w:val="00244F3D"/>
    <w:rsid w:val="00246B4F"/>
    <w:rsid w:val="002508BC"/>
    <w:rsid w:val="00264797"/>
    <w:rsid w:val="00270565"/>
    <w:rsid w:val="00272ACD"/>
    <w:rsid w:val="00272B25"/>
    <w:rsid w:val="0028106C"/>
    <w:rsid w:val="0029776F"/>
    <w:rsid w:val="002A79EF"/>
    <w:rsid w:val="002B0990"/>
    <w:rsid w:val="002B09A1"/>
    <w:rsid w:val="002B3BD5"/>
    <w:rsid w:val="002B473B"/>
    <w:rsid w:val="002B4CC7"/>
    <w:rsid w:val="002C3135"/>
    <w:rsid w:val="002C533A"/>
    <w:rsid w:val="002D02FE"/>
    <w:rsid w:val="002D1C95"/>
    <w:rsid w:val="002D5A1B"/>
    <w:rsid w:val="002D5A9B"/>
    <w:rsid w:val="002D6AD5"/>
    <w:rsid w:val="002E0965"/>
    <w:rsid w:val="002E7FB2"/>
    <w:rsid w:val="002F343A"/>
    <w:rsid w:val="002F4D0C"/>
    <w:rsid w:val="00301C02"/>
    <w:rsid w:val="00304072"/>
    <w:rsid w:val="003101B4"/>
    <w:rsid w:val="00320667"/>
    <w:rsid w:val="0032215A"/>
    <w:rsid w:val="00323443"/>
    <w:rsid w:val="00327833"/>
    <w:rsid w:val="00333838"/>
    <w:rsid w:val="003365CA"/>
    <w:rsid w:val="0034465B"/>
    <w:rsid w:val="003471AD"/>
    <w:rsid w:val="00347FD9"/>
    <w:rsid w:val="00351F1F"/>
    <w:rsid w:val="0037345F"/>
    <w:rsid w:val="003740BA"/>
    <w:rsid w:val="00376CF2"/>
    <w:rsid w:val="00376F15"/>
    <w:rsid w:val="00382517"/>
    <w:rsid w:val="003925BD"/>
    <w:rsid w:val="00395A28"/>
    <w:rsid w:val="00397480"/>
    <w:rsid w:val="00397DAF"/>
    <w:rsid w:val="003A5BAB"/>
    <w:rsid w:val="003A7E0B"/>
    <w:rsid w:val="003B0736"/>
    <w:rsid w:val="003B0CBB"/>
    <w:rsid w:val="003B35CB"/>
    <w:rsid w:val="003C23A3"/>
    <w:rsid w:val="003C5223"/>
    <w:rsid w:val="003E0E30"/>
    <w:rsid w:val="003E5C92"/>
    <w:rsid w:val="003E7CF1"/>
    <w:rsid w:val="003F17EC"/>
    <w:rsid w:val="003F2438"/>
    <w:rsid w:val="003F44C0"/>
    <w:rsid w:val="00400EA2"/>
    <w:rsid w:val="00402B0F"/>
    <w:rsid w:val="00406B8F"/>
    <w:rsid w:val="004072F0"/>
    <w:rsid w:val="00416D4B"/>
    <w:rsid w:val="00417D14"/>
    <w:rsid w:val="0042148E"/>
    <w:rsid w:val="00427904"/>
    <w:rsid w:val="004377D2"/>
    <w:rsid w:val="004402EC"/>
    <w:rsid w:val="004479EE"/>
    <w:rsid w:val="004500F1"/>
    <w:rsid w:val="00457F9E"/>
    <w:rsid w:val="004638A6"/>
    <w:rsid w:val="00466ADC"/>
    <w:rsid w:val="00466ED6"/>
    <w:rsid w:val="00467BD0"/>
    <w:rsid w:val="00470B91"/>
    <w:rsid w:val="00471F3B"/>
    <w:rsid w:val="00471F55"/>
    <w:rsid w:val="00473F75"/>
    <w:rsid w:val="0048441A"/>
    <w:rsid w:val="00484947"/>
    <w:rsid w:val="004854A8"/>
    <w:rsid w:val="00485A2A"/>
    <w:rsid w:val="00490A50"/>
    <w:rsid w:val="00491B31"/>
    <w:rsid w:val="004A1F08"/>
    <w:rsid w:val="004A7BF6"/>
    <w:rsid w:val="004B795A"/>
    <w:rsid w:val="004C2E30"/>
    <w:rsid w:val="004C4616"/>
    <w:rsid w:val="004C5517"/>
    <w:rsid w:val="004C75F7"/>
    <w:rsid w:val="004D4DB8"/>
    <w:rsid w:val="004D5828"/>
    <w:rsid w:val="004D7463"/>
    <w:rsid w:val="004E1AB3"/>
    <w:rsid w:val="004E2E14"/>
    <w:rsid w:val="004E6D7F"/>
    <w:rsid w:val="004E74D9"/>
    <w:rsid w:val="004F0565"/>
    <w:rsid w:val="004F1AA3"/>
    <w:rsid w:val="004F2F58"/>
    <w:rsid w:val="004F492E"/>
    <w:rsid w:val="00500083"/>
    <w:rsid w:val="005063E5"/>
    <w:rsid w:val="0051307A"/>
    <w:rsid w:val="00514131"/>
    <w:rsid w:val="00521DB7"/>
    <w:rsid w:val="005236DB"/>
    <w:rsid w:val="005238B4"/>
    <w:rsid w:val="005319D0"/>
    <w:rsid w:val="00531D19"/>
    <w:rsid w:val="00531EBF"/>
    <w:rsid w:val="00532524"/>
    <w:rsid w:val="0053416A"/>
    <w:rsid w:val="00537D43"/>
    <w:rsid w:val="00541DCA"/>
    <w:rsid w:val="00547FE2"/>
    <w:rsid w:val="0055573A"/>
    <w:rsid w:val="00560EAA"/>
    <w:rsid w:val="00563CE3"/>
    <w:rsid w:val="00564636"/>
    <w:rsid w:val="00565290"/>
    <w:rsid w:val="005708F3"/>
    <w:rsid w:val="00570A55"/>
    <w:rsid w:val="00570E78"/>
    <w:rsid w:val="00572B18"/>
    <w:rsid w:val="00572CDA"/>
    <w:rsid w:val="0058242F"/>
    <w:rsid w:val="00586CB9"/>
    <w:rsid w:val="00591A0A"/>
    <w:rsid w:val="00593B86"/>
    <w:rsid w:val="00594309"/>
    <w:rsid w:val="00595126"/>
    <w:rsid w:val="0059678D"/>
    <w:rsid w:val="005A112E"/>
    <w:rsid w:val="005A2052"/>
    <w:rsid w:val="005A550A"/>
    <w:rsid w:val="005B3FFF"/>
    <w:rsid w:val="005C167A"/>
    <w:rsid w:val="005C1A4F"/>
    <w:rsid w:val="005C1D2D"/>
    <w:rsid w:val="005C4310"/>
    <w:rsid w:val="005D1283"/>
    <w:rsid w:val="005E12F8"/>
    <w:rsid w:val="005E5EA6"/>
    <w:rsid w:val="005F03D0"/>
    <w:rsid w:val="005F19A6"/>
    <w:rsid w:val="005F23DA"/>
    <w:rsid w:val="005F259A"/>
    <w:rsid w:val="005F4105"/>
    <w:rsid w:val="005F56D4"/>
    <w:rsid w:val="0060675A"/>
    <w:rsid w:val="006111F1"/>
    <w:rsid w:val="00612EA8"/>
    <w:rsid w:val="0061642D"/>
    <w:rsid w:val="00622B56"/>
    <w:rsid w:val="006265DC"/>
    <w:rsid w:val="00627D34"/>
    <w:rsid w:val="00633790"/>
    <w:rsid w:val="00633AF7"/>
    <w:rsid w:val="00633F36"/>
    <w:rsid w:val="00634225"/>
    <w:rsid w:val="00642E50"/>
    <w:rsid w:val="00646853"/>
    <w:rsid w:val="006469A5"/>
    <w:rsid w:val="0064755C"/>
    <w:rsid w:val="00647A30"/>
    <w:rsid w:val="006528BD"/>
    <w:rsid w:val="00654D6B"/>
    <w:rsid w:val="00654EAE"/>
    <w:rsid w:val="00656DF7"/>
    <w:rsid w:val="006579F9"/>
    <w:rsid w:val="00665FD5"/>
    <w:rsid w:val="006665C7"/>
    <w:rsid w:val="006666F7"/>
    <w:rsid w:val="00670B54"/>
    <w:rsid w:val="0067179C"/>
    <w:rsid w:val="006748E9"/>
    <w:rsid w:val="00687980"/>
    <w:rsid w:val="00687DBA"/>
    <w:rsid w:val="006979F5"/>
    <w:rsid w:val="006A4DAF"/>
    <w:rsid w:val="006A7415"/>
    <w:rsid w:val="006B4C2F"/>
    <w:rsid w:val="006B7ACB"/>
    <w:rsid w:val="006C0C01"/>
    <w:rsid w:val="006C235A"/>
    <w:rsid w:val="006C4AE7"/>
    <w:rsid w:val="006D2928"/>
    <w:rsid w:val="006E26D5"/>
    <w:rsid w:val="006E3075"/>
    <w:rsid w:val="006E574E"/>
    <w:rsid w:val="006F188D"/>
    <w:rsid w:val="006F5677"/>
    <w:rsid w:val="00700DBB"/>
    <w:rsid w:val="00701619"/>
    <w:rsid w:val="00703842"/>
    <w:rsid w:val="00704AD2"/>
    <w:rsid w:val="00704E4C"/>
    <w:rsid w:val="00710586"/>
    <w:rsid w:val="0071326A"/>
    <w:rsid w:val="00716C24"/>
    <w:rsid w:val="00724D8A"/>
    <w:rsid w:val="007262E4"/>
    <w:rsid w:val="00727D88"/>
    <w:rsid w:val="0073436A"/>
    <w:rsid w:val="00734B35"/>
    <w:rsid w:val="00735EA9"/>
    <w:rsid w:val="00741518"/>
    <w:rsid w:val="007443A5"/>
    <w:rsid w:val="007500D0"/>
    <w:rsid w:val="0075607E"/>
    <w:rsid w:val="00756FCF"/>
    <w:rsid w:val="00761E83"/>
    <w:rsid w:val="0077675B"/>
    <w:rsid w:val="00776974"/>
    <w:rsid w:val="00781CF1"/>
    <w:rsid w:val="00782BB0"/>
    <w:rsid w:val="00790305"/>
    <w:rsid w:val="00791CD2"/>
    <w:rsid w:val="007A1016"/>
    <w:rsid w:val="007A707A"/>
    <w:rsid w:val="007B12FA"/>
    <w:rsid w:val="007B215F"/>
    <w:rsid w:val="007B271C"/>
    <w:rsid w:val="007B3A47"/>
    <w:rsid w:val="007D1D83"/>
    <w:rsid w:val="007D2369"/>
    <w:rsid w:val="007D51FB"/>
    <w:rsid w:val="007D6799"/>
    <w:rsid w:val="007E1306"/>
    <w:rsid w:val="007F05CA"/>
    <w:rsid w:val="007F2256"/>
    <w:rsid w:val="007F4155"/>
    <w:rsid w:val="007F450E"/>
    <w:rsid w:val="007F5E9D"/>
    <w:rsid w:val="008002C2"/>
    <w:rsid w:val="00801F77"/>
    <w:rsid w:val="00803D03"/>
    <w:rsid w:val="008062F5"/>
    <w:rsid w:val="008111AB"/>
    <w:rsid w:val="00815D76"/>
    <w:rsid w:val="0081759F"/>
    <w:rsid w:val="00817C44"/>
    <w:rsid w:val="008227BD"/>
    <w:rsid w:val="00825866"/>
    <w:rsid w:val="0082665F"/>
    <w:rsid w:val="00827919"/>
    <w:rsid w:val="00827E84"/>
    <w:rsid w:val="008307E0"/>
    <w:rsid w:val="008332EA"/>
    <w:rsid w:val="00844BA1"/>
    <w:rsid w:val="00850E84"/>
    <w:rsid w:val="00851235"/>
    <w:rsid w:val="00851843"/>
    <w:rsid w:val="008537E8"/>
    <w:rsid w:val="00854261"/>
    <w:rsid w:val="00860125"/>
    <w:rsid w:val="008602BE"/>
    <w:rsid w:val="008611DB"/>
    <w:rsid w:val="0086246E"/>
    <w:rsid w:val="00863E42"/>
    <w:rsid w:val="00867A6F"/>
    <w:rsid w:val="00874101"/>
    <w:rsid w:val="0088417E"/>
    <w:rsid w:val="00895481"/>
    <w:rsid w:val="00896C4D"/>
    <w:rsid w:val="008A3AE7"/>
    <w:rsid w:val="008A5222"/>
    <w:rsid w:val="008A7CA7"/>
    <w:rsid w:val="008B09C0"/>
    <w:rsid w:val="008B394B"/>
    <w:rsid w:val="008C4400"/>
    <w:rsid w:val="008C5FAD"/>
    <w:rsid w:val="008C6BD7"/>
    <w:rsid w:val="008D0516"/>
    <w:rsid w:val="008D6C57"/>
    <w:rsid w:val="008D6F05"/>
    <w:rsid w:val="008E07B4"/>
    <w:rsid w:val="008E3803"/>
    <w:rsid w:val="008F369C"/>
    <w:rsid w:val="00907B9A"/>
    <w:rsid w:val="00910DCD"/>
    <w:rsid w:val="009118B7"/>
    <w:rsid w:val="0091483C"/>
    <w:rsid w:val="00915129"/>
    <w:rsid w:val="00916075"/>
    <w:rsid w:val="00917C2C"/>
    <w:rsid w:val="00917C41"/>
    <w:rsid w:val="0092518E"/>
    <w:rsid w:val="0092535D"/>
    <w:rsid w:val="009267B0"/>
    <w:rsid w:val="00931632"/>
    <w:rsid w:val="0093364C"/>
    <w:rsid w:val="00937D19"/>
    <w:rsid w:val="00942E8B"/>
    <w:rsid w:val="00951659"/>
    <w:rsid w:val="00952A2C"/>
    <w:rsid w:val="009534A2"/>
    <w:rsid w:val="00953DDA"/>
    <w:rsid w:val="0095556A"/>
    <w:rsid w:val="00956037"/>
    <w:rsid w:val="00957E5F"/>
    <w:rsid w:val="00965933"/>
    <w:rsid w:val="00966BE9"/>
    <w:rsid w:val="00967A6C"/>
    <w:rsid w:val="009701D7"/>
    <w:rsid w:val="00970860"/>
    <w:rsid w:val="009743CC"/>
    <w:rsid w:val="00982B57"/>
    <w:rsid w:val="00990A28"/>
    <w:rsid w:val="009922EB"/>
    <w:rsid w:val="009A297B"/>
    <w:rsid w:val="009A77DE"/>
    <w:rsid w:val="009B693C"/>
    <w:rsid w:val="009C1252"/>
    <w:rsid w:val="009C23C1"/>
    <w:rsid w:val="009C36E4"/>
    <w:rsid w:val="009C4692"/>
    <w:rsid w:val="009C79D0"/>
    <w:rsid w:val="009D6C66"/>
    <w:rsid w:val="009E2632"/>
    <w:rsid w:val="009E29D9"/>
    <w:rsid w:val="009E5035"/>
    <w:rsid w:val="009E5DD3"/>
    <w:rsid w:val="009F7424"/>
    <w:rsid w:val="00A002EF"/>
    <w:rsid w:val="00A03393"/>
    <w:rsid w:val="00A06E1E"/>
    <w:rsid w:val="00A07B9B"/>
    <w:rsid w:val="00A13D3E"/>
    <w:rsid w:val="00A149BC"/>
    <w:rsid w:val="00A158E4"/>
    <w:rsid w:val="00A1785F"/>
    <w:rsid w:val="00A413EB"/>
    <w:rsid w:val="00A45114"/>
    <w:rsid w:val="00A46050"/>
    <w:rsid w:val="00A4624A"/>
    <w:rsid w:val="00A6014D"/>
    <w:rsid w:val="00A610CA"/>
    <w:rsid w:val="00A7445B"/>
    <w:rsid w:val="00A755FE"/>
    <w:rsid w:val="00A75FA6"/>
    <w:rsid w:val="00A82778"/>
    <w:rsid w:val="00A92775"/>
    <w:rsid w:val="00AA0A47"/>
    <w:rsid w:val="00AA0CB3"/>
    <w:rsid w:val="00AA2575"/>
    <w:rsid w:val="00AB73FE"/>
    <w:rsid w:val="00AC1E2A"/>
    <w:rsid w:val="00AC2B9D"/>
    <w:rsid w:val="00AC4968"/>
    <w:rsid w:val="00AC5622"/>
    <w:rsid w:val="00AD238A"/>
    <w:rsid w:val="00AD727A"/>
    <w:rsid w:val="00AE2D53"/>
    <w:rsid w:val="00AF545D"/>
    <w:rsid w:val="00AF7C53"/>
    <w:rsid w:val="00B006B7"/>
    <w:rsid w:val="00B00FF5"/>
    <w:rsid w:val="00B025FC"/>
    <w:rsid w:val="00B02A89"/>
    <w:rsid w:val="00B060DD"/>
    <w:rsid w:val="00B06B7F"/>
    <w:rsid w:val="00B12166"/>
    <w:rsid w:val="00B239B1"/>
    <w:rsid w:val="00B2405E"/>
    <w:rsid w:val="00B268D8"/>
    <w:rsid w:val="00B34DDC"/>
    <w:rsid w:val="00B35C2A"/>
    <w:rsid w:val="00B416DB"/>
    <w:rsid w:val="00B42373"/>
    <w:rsid w:val="00B447D9"/>
    <w:rsid w:val="00B4515C"/>
    <w:rsid w:val="00B47746"/>
    <w:rsid w:val="00B47859"/>
    <w:rsid w:val="00B51C85"/>
    <w:rsid w:val="00B60FB5"/>
    <w:rsid w:val="00B61CD7"/>
    <w:rsid w:val="00B660F9"/>
    <w:rsid w:val="00B712CB"/>
    <w:rsid w:val="00B73473"/>
    <w:rsid w:val="00B8050F"/>
    <w:rsid w:val="00B84277"/>
    <w:rsid w:val="00B86FAE"/>
    <w:rsid w:val="00B93B7D"/>
    <w:rsid w:val="00BB36E3"/>
    <w:rsid w:val="00BB4B90"/>
    <w:rsid w:val="00BB590D"/>
    <w:rsid w:val="00BB6C57"/>
    <w:rsid w:val="00BC1E91"/>
    <w:rsid w:val="00BC3BF5"/>
    <w:rsid w:val="00BC4375"/>
    <w:rsid w:val="00BE2A58"/>
    <w:rsid w:val="00BE2F76"/>
    <w:rsid w:val="00BE32F5"/>
    <w:rsid w:val="00BE40CF"/>
    <w:rsid w:val="00BF09EE"/>
    <w:rsid w:val="00BF1220"/>
    <w:rsid w:val="00BF4443"/>
    <w:rsid w:val="00BF4F72"/>
    <w:rsid w:val="00C00792"/>
    <w:rsid w:val="00C00EBB"/>
    <w:rsid w:val="00C05024"/>
    <w:rsid w:val="00C1095E"/>
    <w:rsid w:val="00C14A34"/>
    <w:rsid w:val="00C17761"/>
    <w:rsid w:val="00C25FD9"/>
    <w:rsid w:val="00C2793A"/>
    <w:rsid w:val="00C32C2E"/>
    <w:rsid w:val="00C422BA"/>
    <w:rsid w:val="00C4508B"/>
    <w:rsid w:val="00C45BBE"/>
    <w:rsid w:val="00C50550"/>
    <w:rsid w:val="00C5108D"/>
    <w:rsid w:val="00C5436D"/>
    <w:rsid w:val="00C54BD7"/>
    <w:rsid w:val="00C5617C"/>
    <w:rsid w:val="00C63AF6"/>
    <w:rsid w:val="00C66F3A"/>
    <w:rsid w:val="00C67656"/>
    <w:rsid w:val="00C71A1A"/>
    <w:rsid w:val="00C740D9"/>
    <w:rsid w:val="00C83659"/>
    <w:rsid w:val="00C91B23"/>
    <w:rsid w:val="00CA2BA6"/>
    <w:rsid w:val="00CA4600"/>
    <w:rsid w:val="00CA678C"/>
    <w:rsid w:val="00CB61FD"/>
    <w:rsid w:val="00CB7A9A"/>
    <w:rsid w:val="00CD17E2"/>
    <w:rsid w:val="00CD1AC6"/>
    <w:rsid w:val="00CD4181"/>
    <w:rsid w:val="00CE1182"/>
    <w:rsid w:val="00CE6298"/>
    <w:rsid w:val="00CF6EB7"/>
    <w:rsid w:val="00D02CDF"/>
    <w:rsid w:val="00D04FE1"/>
    <w:rsid w:val="00D20692"/>
    <w:rsid w:val="00D22C8E"/>
    <w:rsid w:val="00D23C79"/>
    <w:rsid w:val="00D34899"/>
    <w:rsid w:val="00D34EF8"/>
    <w:rsid w:val="00D37A34"/>
    <w:rsid w:val="00D42CC7"/>
    <w:rsid w:val="00D45D82"/>
    <w:rsid w:val="00D4759B"/>
    <w:rsid w:val="00D47DF5"/>
    <w:rsid w:val="00D525F4"/>
    <w:rsid w:val="00D5520C"/>
    <w:rsid w:val="00D65F5F"/>
    <w:rsid w:val="00D70657"/>
    <w:rsid w:val="00D7141E"/>
    <w:rsid w:val="00D71430"/>
    <w:rsid w:val="00D72902"/>
    <w:rsid w:val="00D732D8"/>
    <w:rsid w:val="00D76498"/>
    <w:rsid w:val="00D76EE1"/>
    <w:rsid w:val="00D77E86"/>
    <w:rsid w:val="00D82062"/>
    <w:rsid w:val="00D86BC3"/>
    <w:rsid w:val="00D96903"/>
    <w:rsid w:val="00D97709"/>
    <w:rsid w:val="00DA3118"/>
    <w:rsid w:val="00DA62CD"/>
    <w:rsid w:val="00DB120D"/>
    <w:rsid w:val="00DB282D"/>
    <w:rsid w:val="00DB3FFE"/>
    <w:rsid w:val="00DC4347"/>
    <w:rsid w:val="00DC5B37"/>
    <w:rsid w:val="00DC7F49"/>
    <w:rsid w:val="00DD41D4"/>
    <w:rsid w:val="00DE23D6"/>
    <w:rsid w:val="00DE3CE3"/>
    <w:rsid w:val="00DE60B4"/>
    <w:rsid w:val="00DF3F60"/>
    <w:rsid w:val="00DF57E7"/>
    <w:rsid w:val="00DF6128"/>
    <w:rsid w:val="00DF70F4"/>
    <w:rsid w:val="00DF7EE8"/>
    <w:rsid w:val="00E00053"/>
    <w:rsid w:val="00E00A8C"/>
    <w:rsid w:val="00E01C23"/>
    <w:rsid w:val="00E03974"/>
    <w:rsid w:val="00E03E10"/>
    <w:rsid w:val="00E04C04"/>
    <w:rsid w:val="00E05AA0"/>
    <w:rsid w:val="00E061EA"/>
    <w:rsid w:val="00E068C2"/>
    <w:rsid w:val="00E11621"/>
    <w:rsid w:val="00E12E23"/>
    <w:rsid w:val="00E3410A"/>
    <w:rsid w:val="00E369F4"/>
    <w:rsid w:val="00E36BE4"/>
    <w:rsid w:val="00E370FC"/>
    <w:rsid w:val="00E42870"/>
    <w:rsid w:val="00E4646D"/>
    <w:rsid w:val="00E5131E"/>
    <w:rsid w:val="00E5398B"/>
    <w:rsid w:val="00E57906"/>
    <w:rsid w:val="00E6146E"/>
    <w:rsid w:val="00E64747"/>
    <w:rsid w:val="00E72A0B"/>
    <w:rsid w:val="00E74E9F"/>
    <w:rsid w:val="00E91CD9"/>
    <w:rsid w:val="00E92D39"/>
    <w:rsid w:val="00E94B10"/>
    <w:rsid w:val="00E972B8"/>
    <w:rsid w:val="00EB0D55"/>
    <w:rsid w:val="00EB4426"/>
    <w:rsid w:val="00EB4A77"/>
    <w:rsid w:val="00EB5E8A"/>
    <w:rsid w:val="00EB7065"/>
    <w:rsid w:val="00EC18B8"/>
    <w:rsid w:val="00EC1C51"/>
    <w:rsid w:val="00EC39FF"/>
    <w:rsid w:val="00ED29FD"/>
    <w:rsid w:val="00ED3E39"/>
    <w:rsid w:val="00ED4854"/>
    <w:rsid w:val="00ED5AB8"/>
    <w:rsid w:val="00ED62B5"/>
    <w:rsid w:val="00ED6724"/>
    <w:rsid w:val="00EE0BFF"/>
    <w:rsid w:val="00EE3E40"/>
    <w:rsid w:val="00EE4E46"/>
    <w:rsid w:val="00EF7400"/>
    <w:rsid w:val="00F00D5F"/>
    <w:rsid w:val="00F013D3"/>
    <w:rsid w:val="00F04497"/>
    <w:rsid w:val="00F06130"/>
    <w:rsid w:val="00F129A5"/>
    <w:rsid w:val="00F14D2D"/>
    <w:rsid w:val="00F20473"/>
    <w:rsid w:val="00F20596"/>
    <w:rsid w:val="00F23F09"/>
    <w:rsid w:val="00F24E09"/>
    <w:rsid w:val="00F26B8E"/>
    <w:rsid w:val="00F26DB5"/>
    <w:rsid w:val="00F37572"/>
    <w:rsid w:val="00F37DA6"/>
    <w:rsid w:val="00F37F03"/>
    <w:rsid w:val="00F50F8F"/>
    <w:rsid w:val="00F51C09"/>
    <w:rsid w:val="00F563B1"/>
    <w:rsid w:val="00F6025F"/>
    <w:rsid w:val="00F60AA4"/>
    <w:rsid w:val="00F61272"/>
    <w:rsid w:val="00F62AA4"/>
    <w:rsid w:val="00F70DC7"/>
    <w:rsid w:val="00F8132D"/>
    <w:rsid w:val="00F8168C"/>
    <w:rsid w:val="00F838C6"/>
    <w:rsid w:val="00F84541"/>
    <w:rsid w:val="00F8493B"/>
    <w:rsid w:val="00F86964"/>
    <w:rsid w:val="00F91D4A"/>
    <w:rsid w:val="00F97360"/>
    <w:rsid w:val="00FA7010"/>
    <w:rsid w:val="00FA7292"/>
    <w:rsid w:val="00FA7744"/>
    <w:rsid w:val="00FB0216"/>
    <w:rsid w:val="00FB216E"/>
    <w:rsid w:val="00FD79BF"/>
    <w:rsid w:val="00FE05CB"/>
    <w:rsid w:val="00FE21E6"/>
    <w:rsid w:val="00FE370C"/>
    <w:rsid w:val="00FE785D"/>
    <w:rsid w:val="00FF0862"/>
    <w:rsid w:val="00FF4DFC"/>
    <w:rsid w:val="00FF7A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2C2F5"/>
  <w15:chartTrackingRefBased/>
  <w15:docId w15:val="{3D47FEC5-7A69-4AE7-A7A3-8F91A1AC5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AF6"/>
    <w:pPr>
      <w:jc w:val="both"/>
    </w:pPr>
    <w:rPr>
      <w:rFonts w:ascii="Times New Roman" w:hAnsi="Times New Roman"/>
      <w:sz w:val="24"/>
    </w:rPr>
  </w:style>
  <w:style w:type="paragraph" w:styleId="Heading1">
    <w:name w:val="heading 1"/>
    <w:basedOn w:val="Normal"/>
    <w:next w:val="Normal"/>
    <w:link w:val="Heading1Char"/>
    <w:uiPriority w:val="9"/>
    <w:qFormat/>
    <w:rsid w:val="001436AC"/>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A7415"/>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5F19A6"/>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A550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7415"/>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1436AC"/>
    <w:rPr>
      <w:rFonts w:ascii="Times New Roman" w:eastAsiaTheme="majorEastAsia" w:hAnsi="Times New Roman" w:cstheme="majorBidi"/>
      <w:b/>
      <w:sz w:val="24"/>
      <w:szCs w:val="32"/>
    </w:rPr>
  </w:style>
  <w:style w:type="paragraph" w:styleId="Title">
    <w:name w:val="Title"/>
    <w:basedOn w:val="Normal"/>
    <w:next w:val="Normal"/>
    <w:link w:val="TitleChar"/>
    <w:uiPriority w:val="10"/>
    <w:qFormat/>
    <w:rsid w:val="001436AC"/>
    <w:pPr>
      <w:spacing w:after="0" w:line="240" w:lineRule="auto"/>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1436AC"/>
    <w:rPr>
      <w:rFonts w:ascii="Times New Roman" w:eastAsiaTheme="majorEastAsia" w:hAnsi="Times New Roman" w:cstheme="majorBidi"/>
      <w:b/>
      <w:spacing w:val="-10"/>
      <w:kern w:val="28"/>
      <w:sz w:val="24"/>
      <w:szCs w:val="56"/>
    </w:rPr>
  </w:style>
  <w:style w:type="paragraph" w:styleId="ListParagraph">
    <w:name w:val="List Paragraph"/>
    <w:basedOn w:val="Normal"/>
    <w:uiPriority w:val="34"/>
    <w:qFormat/>
    <w:rsid w:val="00F129A5"/>
    <w:pPr>
      <w:ind w:left="720"/>
      <w:contextualSpacing/>
    </w:pPr>
  </w:style>
  <w:style w:type="paragraph" w:styleId="Header">
    <w:name w:val="header"/>
    <w:basedOn w:val="Normal"/>
    <w:link w:val="HeaderChar"/>
    <w:uiPriority w:val="99"/>
    <w:unhideWhenUsed/>
    <w:rsid w:val="00F129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29A5"/>
    <w:rPr>
      <w:rFonts w:ascii="Times New Roman" w:hAnsi="Times New Roman"/>
      <w:sz w:val="24"/>
    </w:rPr>
  </w:style>
  <w:style w:type="paragraph" w:styleId="Footer">
    <w:name w:val="footer"/>
    <w:basedOn w:val="Normal"/>
    <w:link w:val="FooterChar"/>
    <w:uiPriority w:val="99"/>
    <w:unhideWhenUsed/>
    <w:rsid w:val="00F129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29A5"/>
    <w:rPr>
      <w:rFonts w:ascii="Times New Roman" w:hAnsi="Times New Roman"/>
      <w:sz w:val="24"/>
    </w:rPr>
  </w:style>
  <w:style w:type="paragraph" w:styleId="TOCHeading">
    <w:name w:val="TOC Heading"/>
    <w:basedOn w:val="Heading1"/>
    <w:next w:val="Normal"/>
    <w:uiPriority w:val="39"/>
    <w:unhideWhenUsed/>
    <w:qFormat/>
    <w:rsid w:val="0073436A"/>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73436A"/>
    <w:pPr>
      <w:spacing w:after="100"/>
    </w:pPr>
  </w:style>
  <w:style w:type="character" w:styleId="Hyperlink">
    <w:name w:val="Hyperlink"/>
    <w:basedOn w:val="DefaultParagraphFont"/>
    <w:uiPriority w:val="99"/>
    <w:unhideWhenUsed/>
    <w:rsid w:val="0073436A"/>
    <w:rPr>
      <w:color w:val="0563C1" w:themeColor="hyperlink"/>
      <w:u w:val="single"/>
    </w:rPr>
  </w:style>
  <w:style w:type="character" w:customStyle="1" w:styleId="Heading3Char">
    <w:name w:val="Heading 3 Char"/>
    <w:basedOn w:val="DefaultParagraphFont"/>
    <w:link w:val="Heading3"/>
    <w:uiPriority w:val="9"/>
    <w:rsid w:val="005F19A6"/>
    <w:rPr>
      <w:rFonts w:ascii="Arial" w:eastAsiaTheme="majorEastAsia" w:hAnsi="Arial" w:cstheme="majorBidi"/>
      <w:b/>
      <w:sz w:val="24"/>
      <w:szCs w:val="24"/>
    </w:rPr>
  </w:style>
  <w:style w:type="paragraph" w:styleId="NormalWeb">
    <w:name w:val="Normal (Web)"/>
    <w:basedOn w:val="Normal"/>
    <w:uiPriority w:val="99"/>
    <w:unhideWhenUsed/>
    <w:rsid w:val="00B60FB5"/>
    <w:pPr>
      <w:spacing w:before="100" w:beforeAutospacing="1" w:after="100" w:afterAutospacing="1" w:line="240" w:lineRule="auto"/>
      <w:jc w:val="left"/>
    </w:pPr>
    <w:rPr>
      <w:rFonts w:eastAsia="Times New Roman" w:cs="Times New Roman"/>
      <w:szCs w:val="24"/>
    </w:rPr>
  </w:style>
  <w:style w:type="paragraph" w:styleId="TOC2">
    <w:name w:val="toc 2"/>
    <w:basedOn w:val="Normal"/>
    <w:next w:val="Normal"/>
    <w:autoRedefine/>
    <w:uiPriority w:val="39"/>
    <w:unhideWhenUsed/>
    <w:rsid w:val="002A79EF"/>
    <w:pPr>
      <w:spacing w:after="100"/>
      <w:ind w:left="240"/>
    </w:pPr>
  </w:style>
  <w:style w:type="character" w:styleId="Strong">
    <w:name w:val="Strong"/>
    <w:basedOn w:val="DefaultParagraphFont"/>
    <w:uiPriority w:val="22"/>
    <w:qFormat/>
    <w:rsid w:val="00C32C2E"/>
    <w:rPr>
      <w:b/>
      <w:bCs/>
    </w:rPr>
  </w:style>
  <w:style w:type="character" w:customStyle="1" w:styleId="jpfdse">
    <w:name w:val="jpfdse"/>
    <w:basedOn w:val="DefaultParagraphFont"/>
    <w:rsid w:val="00874101"/>
  </w:style>
  <w:style w:type="paragraph" w:customStyle="1" w:styleId="root-block-node">
    <w:name w:val="root-block-node"/>
    <w:basedOn w:val="Normal"/>
    <w:rsid w:val="00710586"/>
    <w:pPr>
      <w:spacing w:before="100" w:beforeAutospacing="1" w:after="100" w:afterAutospacing="1" w:line="240" w:lineRule="auto"/>
      <w:jc w:val="left"/>
    </w:pPr>
    <w:rPr>
      <w:rFonts w:eastAsia="Times New Roman" w:cs="Times New Roman"/>
      <w:szCs w:val="24"/>
    </w:rPr>
  </w:style>
  <w:style w:type="character" w:customStyle="1" w:styleId="blue-complex-underline">
    <w:name w:val="blue-complex-underline"/>
    <w:basedOn w:val="DefaultParagraphFont"/>
    <w:rsid w:val="00710586"/>
  </w:style>
  <w:style w:type="character" w:customStyle="1" w:styleId="red-underline">
    <w:name w:val="red-underline"/>
    <w:basedOn w:val="DefaultParagraphFont"/>
    <w:rsid w:val="00916075"/>
  </w:style>
  <w:style w:type="character" w:styleId="CommentReference">
    <w:name w:val="annotation reference"/>
    <w:basedOn w:val="DefaultParagraphFont"/>
    <w:uiPriority w:val="99"/>
    <w:semiHidden/>
    <w:unhideWhenUsed/>
    <w:rsid w:val="00594309"/>
    <w:rPr>
      <w:sz w:val="16"/>
      <w:szCs w:val="16"/>
    </w:rPr>
  </w:style>
  <w:style w:type="paragraph" w:styleId="CommentText">
    <w:name w:val="annotation text"/>
    <w:basedOn w:val="Normal"/>
    <w:link w:val="CommentTextChar"/>
    <w:uiPriority w:val="99"/>
    <w:semiHidden/>
    <w:unhideWhenUsed/>
    <w:rsid w:val="00594309"/>
    <w:pPr>
      <w:spacing w:line="240" w:lineRule="auto"/>
    </w:pPr>
    <w:rPr>
      <w:sz w:val="20"/>
      <w:szCs w:val="20"/>
    </w:rPr>
  </w:style>
  <w:style w:type="character" w:customStyle="1" w:styleId="CommentTextChar">
    <w:name w:val="Comment Text Char"/>
    <w:basedOn w:val="DefaultParagraphFont"/>
    <w:link w:val="CommentText"/>
    <w:uiPriority w:val="99"/>
    <w:semiHidden/>
    <w:rsid w:val="0059430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94309"/>
    <w:rPr>
      <w:b/>
      <w:bCs/>
    </w:rPr>
  </w:style>
  <w:style w:type="character" w:customStyle="1" w:styleId="CommentSubjectChar">
    <w:name w:val="Comment Subject Char"/>
    <w:basedOn w:val="CommentTextChar"/>
    <w:link w:val="CommentSubject"/>
    <w:uiPriority w:val="99"/>
    <w:semiHidden/>
    <w:rsid w:val="00594309"/>
    <w:rPr>
      <w:rFonts w:ascii="Times New Roman" w:hAnsi="Times New Roman"/>
      <w:b/>
      <w:bCs/>
      <w:sz w:val="20"/>
      <w:szCs w:val="20"/>
    </w:rPr>
  </w:style>
  <w:style w:type="paragraph" w:styleId="BalloonText">
    <w:name w:val="Balloon Text"/>
    <w:basedOn w:val="Normal"/>
    <w:link w:val="BalloonTextChar"/>
    <w:uiPriority w:val="99"/>
    <w:semiHidden/>
    <w:unhideWhenUsed/>
    <w:rsid w:val="005943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4309"/>
    <w:rPr>
      <w:rFonts w:ascii="Segoe UI" w:hAnsi="Segoe UI" w:cs="Segoe UI"/>
      <w:sz w:val="18"/>
      <w:szCs w:val="18"/>
    </w:rPr>
  </w:style>
  <w:style w:type="character" w:customStyle="1" w:styleId="fc1">
    <w:name w:val="fc1"/>
    <w:basedOn w:val="DefaultParagraphFont"/>
    <w:rsid w:val="00622B56"/>
  </w:style>
  <w:style w:type="character" w:customStyle="1" w:styleId="a">
    <w:name w:val="_"/>
    <w:basedOn w:val="DefaultParagraphFont"/>
    <w:rsid w:val="00DE60B4"/>
  </w:style>
  <w:style w:type="character" w:customStyle="1" w:styleId="Heading4Char">
    <w:name w:val="Heading 4 Char"/>
    <w:basedOn w:val="DefaultParagraphFont"/>
    <w:link w:val="Heading4"/>
    <w:uiPriority w:val="9"/>
    <w:semiHidden/>
    <w:rsid w:val="005A550A"/>
    <w:rPr>
      <w:rFonts w:asciiTheme="majorHAnsi" w:eastAsiaTheme="majorEastAsia" w:hAnsiTheme="majorHAnsi" w:cstheme="majorBidi"/>
      <w:i/>
      <w:iCs/>
      <w:color w:val="2E74B5" w:themeColor="accent1" w:themeShade="BF"/>
      <w:sz w:val="24"/>
    </w:rPr>
  </w:style>
  <w:style w:type="table" w:styleId="TableGrid">
    <w:name w:val="Table Grid"/>
    <w:basedOn w:val="TableNormal"/>
    <w:uiPriority w:val="39"/>
    <w:rsid w:val="005F56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B3FFF"/>
    <w:pPr>
      <w:spacing w:after="100"/>
      <w:ind w:left="480"/>
    </w:pPr>
  </w:style>
  <w:style w:type="character" w:customStyle="1" w:styleId="mf-jss7864">
    <w:name w:val="mf-jss7864"/>
    <w:basedOn w:val="DefaultParagraphFont"/>
    <w:rsid w:val="00D5520C"/>
  </w:style>
  <w:style w:type="character" w:styleId="Emphasis">
    <w:name w:val="Emphasis"/>
    <w:basedOn w:val="DefaultParagraphFont"/>
    <w:uiPriority w:val="20"/>
    <w:qFormat/>
    <w:rsid w:val="00D5520C"/>
    <w:rPr>
      <w:i/>
      <w:iCs/>
    </w:rPr>
  </w:style>
  <w:style w:type="character" w:customStyle="1" w:styleId="fc3">
    <w:name w:val="fc3"/>
    <w:basedOn w:val="DefaultParagraphFont"/>
    <w:rsid w:val="002B0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28368">
      <w:bodyDiv w:val="1"/>
      <w:marLeft w:val="0"/>
      <w:marRight w:val="0"/>
      <w:marTop w:val="0"/>
      <w:marBottom w:val="0"/>
      <w:divBdr>
        <w:top w:val="none" w:sz="0" w:space="0" w:color="auto"/>
        <w:left w:val="none" w:sz="0" w:space="0" w:color="auto"/>
        <w:bottom w:val="none" w:sz="0" w:space="0" w:color="auto"/>
        <w:right w:val="none" w:sz="0" w:space="0" w:color="auto"/>
      </w:divBdr>
      <w:divsChild>
        <w:div w:id="1948192752">
          <w:marLeft w:val="0"/>
          <w:marRight w:val="0"/>
          <w:marTop w:val="0"/>
          <w:marBottom w:val="0"/>
          <w:divBdr>
            <w:top w:val="none" w:sz="0" w:space="0" w:color="auto"/>
            <w:left w:val="none" w:sz="0" w:space="0" w:color="auto"/>
            <w:bottom w:val="none" w:sz="0" w:space="0" w:color="auto"/>
            <w:right w:val="none" w:sz="0" w:space="0" w:color="auto"/>
          </w:divBdr>
        </w:div>
        <w:div w:id="2136945311">
          <w:marLeft w:val="0"/>
          <w:marRight w:val="0"/>
          <w:marTop w:val="0"/>
          <w:marBottom w:val="0"/>
          <w:divBdr>
            <w:top w:val="none" w:sz="0" w:space="0" w:color="auto"/>
            <w:left w:val="none" w:sz="0" w:space="0" w:color="auto"/>
            <w:bottom w:val="none" w:sz="0" w:space="0" w:color="auto"/>
            <w:right w:val="none" w:sz="0" w:space="0" w:color="auto"/>
          </w:divBdr>
        </w:div>
      </w:divsChild>
    </w:div>
    <w:div w:id="157889098">
      <w:bodyDiv w:val="1"/>
      <w:marLeft w:val="0"/>
      <w:marRight w:val="0"/>
      <w:marTop w:val="0"/>
      <w:marBottom w:val="0"/>
      <w:divBdr>
        <w:top w:val="none" w:sz="0" w:space="0" w:color="auto"/>
        <w:left w:val="none" w:sz="0" w:space="0" w:color="auto"/>
        <w:bottom w:val="none" w:sz="0" w:space="0" w:color="auto"/>
        <w:right w:val="none" w:sz="0" w:space="0" w:color="auto"/>
      </w:divBdr>
    </w:div>
    <w:div w:id="170532807">
      <w:bodyDiv w:val="1"/>
      <w:marLeft w:val="0"/>
      <w:marRight w:val="0"/>
      <w:marTop w:val="0"/>
      <w:marBottom w:val="0"/>
      <w:divBdr>
        <w:top w:val="none" w:sz="0" w:space="0" w:color="auto"/>
        <w:left w:val="none" w:sz="0" w:space="0" w:color="auto"/>
        <w:bottom w:val="none" w:sz="0" w:space="0" w:color="auto"/>
        <w:right w:val="none" w:sz="0" w:space="0" w:color="auto"/>
      </w:divBdr>
    </w:div>
    <w:div w:id="172498506">
      <w:bodyDiv w:val="1"/>
      <w:marLeft w:val="0"/>
      <w:marRight w:val="0"/>
      <w:marTop w:val="0"/>
      <w:marBottom w:val="0"/>
      <w:divBdr>
        <w:top w:val="none" w:sz="0" w:space="0" w:color="auto"/>
        <w:left w:val="none" w:sz="0" w:space="0" w:color="auto"/>
        <w:bottom w:val="none" w:sz="0" w:space="0" w:color="auto"/>
        <w:right w:val="none" w:sz="0" w:space="0" w:color="auto"/>
      </w:divBdr>
    </w:div>
    <w:div w:id="202980841">
      <w:bodyDiv w:val="1"/>
      <w:marLeft w:val="0"/>
      <w:marRight w:val="0"/>
      <w:marTop w:val="0"/>
      <w:marBottom w:val="0"/>
      <w:divBdr>
        <w:top w:val="none" w:sz="0" w:space="0" w:color="auto"/>
        <w:left w:val="none" w:sz="0" w:space="0" w:color="auto"/>
        <w:bottom w:val="none" w:sz="0" w:space="0" w:color="auto"/>
        <w:right w:val="none" w:sz="0" w:space="0" w:color="auto"/>
      </w:divBdr>
      <w:divsChild>
        <w:div w:id="1744835522">
          <w:marLeft w:val="0"/>
          <w:marRight w:val="0"/>
          <w:marTop w:val="0"/>
          <w:marBottom w:val="0"/>
          <w:divBdr>
            <w:top w:val="none" w:sz="0" w:space="0" w:color="auto"/>
            <w:left w:val="none" w:sz="0" w:space="0" w:color="auto"/>
            <w:bottom w:val="none" w:sz="0" w:space="0" w:color="auto"/>
            <w:right w:val="none" w:sz="0" w:space="0" w:color="auto"/>
          </w:divBdr>
        </w:div>
        <w:div w:id="395975136">
          <w:marLeft w:val="0"/>
          <w:marRight w:val="0"/>
          <w:marTop w:val="0"/>
          <w:marBottom w:val="0"/>
          <w:divBdr>
            <w:top w:val="none" w:sz="0" w:space="0" w:color="auto"/>
            <w:left w:val="none" w:sz="0" w:space="0" w:color="auto"/>
            <w:bottom w:val="none" w:sz="0" w:space="0" w:color="auto"/>
            <w:right w:val="none" w:sz="0" w:space="0" w:color="auto"/>
          </w:divBdr>
        </w:div>
        <w:div w:id="1123429343">
          <w:marLeft w:val="0"/>
          <w:marRight w:val="0"/>
          <w:marTop w:val="0"/>
          <w:marBottom w:val="0"/>
          <w:divBdr>
            <w:top w:val="none" w:sz="0" w:space="0" w:color="auto"/>
            <w:left w:val="none" w:sz="0" w:space="0" w:color="auto"/>
            <w:bottom w:val="none" w:sz="0" w:space="0" w:color="auto"/>
            <w:right w:val="none" w:sz="0" w:space="0" w:color="auto"/>
          </w:divBdr>
        </w:div>
        <w:div w:id="597251894">
          <w:marLeft w:val="0"/>
          <w:marRight w:val="0"/>
          <w:marTop w:val="0"/>
          <w:marBottom w:val="0"/>
          <w:divBdr>
            <w:top w:val="none" w:sz="0" w:space="0" w:color="auto"/>
            <w:left w:val="none" w:sz="0" w:space="0" w:color="auto"/>
            <w:bottom w:val="none" w:sz="0" w:space="0" w:color="auto"/>
            <w:right w:val="none" w:sz="0" w:space="0" w:color="auto"/>
          </w:divBdr>
        </w:div>
        <w:div w:id="1174497277">
          <w:marLeft w:val="0"/>
          <w:marRight w:val="0"/>
          <w:marTop w:val="0"/>
          <w:marBottom w:val="0"/>
          <w:divBdr>
            <w:top w:val="none" w:sz="0" w:space="0" w:color="auto"/>
            <w:left w:val="none" w:sz="0" w:space="0" w:color="auto"/>
            <w:bottom w:val="none" w:sz="0" w:space="0" w:color="auto"/>
            <w:right w:val="none" w:sz="0" w:space="0" w:color="auto"/>
          </w:divBdr>
        </w:div>
        <w:div w:id="2020152890">
          <w:marLeft w:val="0"/>
          <w:marRight w:val="0"/>
          <w:marTop w:val="0"/>
          <w:marBottom w:val="0"/>
          <w:divBdr>
            <w:top w:val="none" w:sz="0" w:space="0" w:color="auto"/>
            <w:left w:val="none" w:sz="0" w:space="0" w:color="auto"/>
            <w:bottom w:val="none" w:sz="0" w:space="0" w:color="auto"/>
            <w:right w:val="none" w:sz="0" w:space="0" w:color="auto"/>
          </w:divBdr>
        </w:div>
        <w:div w:id="1262110291">
          <w:marLeft w:val="0"/>
          <w:marRight w:val="0"/>
          <w:marTop w:val="0"/>
          <w:marBottom w:val="0"/>
          <w:divBdr>
            <w:top w:val="none" w:sz="0" w:space="0" w:color="auto"/>
            <w:left w:val="none" w:sz="0" w:space="0" w:color="auto"/>
            <w:bottom w:val="none" w:sz="0" w:space="0" w:color="auto"/>
            <w:right w:val="none" w:sz="0" w:space="0" w:color="auto"/>
          </w:divBdr>
        </w:div>
      </w:divsChild>
    </w:div>
    <w:div w:id="222836025">
      <w:bodyDiv w:val="1"/>
      <w:marLeft w:val="0"/>
      <w:marRight w:val="0"/>
      <w:marTop w:val="0"/>
      <w:marBottom w:val="0"/>
      <w:divBdr>
        <w:top w:val="none" w:sz="0" w:space="0" w:color="auto"/>
        <w:left w:val="none" w:sz="0" w:space="0" w:color="auto"/>
        <w:bottom w:val="none" w:sz="0" w:space="0" w:color="auto"/>
        <w:right w:val="none" w:sz="0" w:space="0" w:color="auto"/>
      </w:divBdr>
    </w:div>
    <w:div w:id="241724093">
      <w:bodyDiv w:val="1"/>
      <w:marLeft w:val="0"/>
      <w:marRight w:val="0"/>
      <w:marTop w:val="0"/>
      <w:marBottom w:val="0"/>
      <w:divBdr>
        <w:top w:val="none" w:sz="0" w:space="0" w:color="auto"/>
        <w:left w:val="none" w:sz="0" w:space="0" w:color="auto"/>
        <w:bottom w:val="none" w:sz="0" w:space="0" w:color="auto"/>
        <w:right w:val="none" w:sz="0" w:space="0" w:color="auto"/>
      </w:divBdr>
    </w:div>
    <w:div w:id="278340424">
      <w:bodyDiv w:val="1"/>
      <w:marLeft w:val="0"/>
      <w:marRight w:val="0"/>
      <w:marTop w:val="0"/>
      <w:marBottom w:val="0"/>
      <w:divBdr>
        <w:top w:val="none" w:sz="0" w:space="0" w:color="auto"/>
        <w:left w:val="none" w:sz="0" w:space="0" w:color="auto"/>
        <w:bottom w:val="none" w:sz="0" w:space="0" w:color="auto"/>
        <w:right w:val="none" w:sz="0" w:space="0" w:color="auto"/>
      </w:divBdr>
    </w:div>
    <w:div w:id="493113082">
      <w:bodyDiv w:val="1"/>
      <w:marLeft w:val="0"/>
      <w:marRight w:val="0"/>
      <w:marTop w:val="0"/>
      <w:marBottom w:val="0"/>
      <w:divBdr>
        <w:top w:val="none" w:sz="0" w:space="0" w:color="auto"/>
        <w:left w:val="none" w:sz="0" w:space="0" w:color="auto"/>
        <w:bottom w:val="none" w:sz="0" w:space="0" w:color="auto"/>
        <w:right w:val="none" w:sz="0" w:space="0" w:color="auto"/>
      </w:divBdr>
    </w:div>
    <w:div w:id="527450985">
      <w:bodyDiv w:val="1"/>
      <w:marLeft w:val="0"/>
      <w:marRight w:val="0"/>
      <w:marTop w:val="0"/>
      <w:marBottom w:val="0"/>
      <w:divBdr>
        <w:top w:val="none" w:sz="0" w:space="0" w:color="auto"/>
        <w:left w:val="none" w:sz="0" w:space="0" w:color="auto"/>
        <w:bottom w:val="none" w:sz="0" w:space="0" w:color="auto"/>
        <w:right w:val="none" w:sz="0" w:space="0" w:color="auto"/>
      </w:divBdr>
    </w:div>
    <w:div w:id="540633600">
      <w:bodyDiv w:val="1"/>
      <w:marLeft w:val="0"/>
      <w:marRight w:val="0"/>
      <w:marTop w:val="0"/>
      <w:marBottom w:val="0"/>
      <w:divBdr>
        <w:top w:val="none" w:sz="0" w:space="0" w:color="auto"/>
        <w:left w:val="none" w:sz="0" w:space="0" w:color="auto"/>
        <w:bottom w:val="none" w:sz="0" w:space="0" w:color="auto"/>
        <w:right w:val="none" w:sz="0" w:space="0" w:color="auto"/>
      </w:divBdr>
    </w:div>
    <w:div w:id="573466773">
      <w:bodyDiv w:val="1"/>
      <w:marLeft w:val="0"/>
      <w:marRight w:val="0"/>
      <w:marTop w:val="0"/>
      <w:marBottom w:val="0"/>
      <w:divBdr>
        <w:top w:val="none" w:sz="0" w:space="0" w:color="auto"/>
        <w:left w:val="none" w:sz="0" w:space="0" w:color="auto"/>
        <w:bottom w:val="none" w:sz="0" w:space="0" w:color="auto"/>
        <w:right w:val="none" w:sz="0" w:space="0" w:color="auto"/>
      </w:divBdr>
    </w:div>
    <w:div w:id="580020811">
      <w:bodyDiv w:val="1"/>
      <w:marLeft w:val="0"/>
      <w:marRight w:val="0"/>
      <w:marTop w:val="0"/>
      <w:marBottom w:val="0"/>
      <w:divBdr>
        <w:top w:val="none" w:sz="0" w:space="0" w:color="auto"/>
        <w:left w:val="none" w:sz="0" w:space="0" w:color="auto"/>
        <w:bottom w:val="none" w:sz="0" w:space="0" w:color="auto"/>
        <w:right w:val="none" w:sz="0" w:space="0" w:color="auto"/>
      </w:divBdr>
    </w:div>
    <w:div w:id="593173184">
      <w:bodyDiv w:val="1"/>
      <w:marLeft w:val="0"/>
      <w:marRight w:val="0"/>
      <w:marTop w:val="0"/>
      <w:marBottom w:val="0"/>
      <w:divBdr>
        <w:top w:val="none" w:sz="0" w:space="0" w:color="auto"/>
        <w:left w:val="none" w:sz="0" w:space="0" w:color="auto"/>
        <w:bottom w:val="none" w:sz="0" w:space="0" w:color="auto"/>
        <w:right w:val="none" w:sz="0" w:space="0" w:color="auto"/>
      </w:divBdr>
    </w:div>
    <w:div w:id="594747969">
      <w:bodyDiv w:val="1"/>
      <w:marLeft w:val="0"/>
      <w:marRight w:val="0"/>
      <w:marTop w:val="0"/>
      <w:marBottom w:val="0"/>
      <w:divBdr>
        <w:top w:val="none" w:sz="0" w:space="0" w:color="auto"/>
        <w:left w:val="none" w:sz="0" w:space="0" w:color="auto"/>
        <w:bottom w:val="none" w:sz="0" w:space="0" w:color="auto"/>
        <w:right w:val="none" w:sz="0" w:space="0" w:color="auto"/>
      </w:divBdr>
    </w:div>
    <w:div w:id="627780923">
      <w:bodyDiv w:val="1"/>
      <w:marLeft w:val="0"/>
      <w:marRight w:val="0"/>
      <w:marTop w:val="0"/>
      <w:marBottom w:val="0"/>
      <w:divBdr>
        <w:top w:val="none" w:sz="0" w:space="0" w:color="auto"/>
        <w:left w:val="none" w:sz="0" w:space="0" w:color="auto"/>
        <w:bottom w:val="none" w:sz="0" w:space="0" w:color="auto"/>
        <w:right w:val="none" w:sz="0" w:space="0" w:color="auto"/>
      </w:divBdr>
    </w:div>
    <w:div w:id="639967105">
      <w:bodyDiv w:val="1"/>
      <w:marLeft w:val="0"/>
      <w:marRight w:val="0"/>
      <w:marTop w:val="0"/>
      <w:marBottom w:val="0"/>
      <w:divBdr>
        <w:top w:val="none" w:sz="0" w:space="0" w:color="auto"/>
        <w:left w:val="none" w:sz="0" w:space="0" w:color="auto"/>
        <w:bottom w:val="none" w:sz="0" w:space="0" w:color="auto"/>
        <w:right w:val="none" w:sz="0" w:space="0" w:color="auto"/>
      </w:divBdr>
    </w:div>
    <w:div w:id="684525812">
      <w:bodyDiv w:val="1"/>
      <w:marLeft w:val="0"/>
      <w:marRight w:val="0"/>
      <w:marTop w:val="0"/>
      <w:marBottom w:val="0"/>
      <w:divBdr>
        <w:top w:val="none" w:sz="0" w:space="0" w:color="auto"/>
        <w:left w:val="none" w:sz="0" w:space="0" w:color="auto"/>
        <w:bottom w:val="none" w:sz="0" w:space="0" w:color="auto"/>
        <w:right w:val="none" w:sz="0" w:space="0" w:color="auto"/>
      </w:divBdr>
    </w:div>
    <w:div w:id="684787507">
      <w:bodyDiv w:val="1"/>
      <w:marLeft w:val="0"/>
      <w:marRight w:val="0"/>
      <w:marTop w:val="0"/>
      <w:marBottom w:val="0"/>
      <w:divBdr>
        <w:top w:val="none" w:sz="0" w:space="0" w:color="auto"/>
        <w:left w:val="none" w:sz="0" w:space="0" w:color="auto"/>
        <w:bottom w:val="none" w:sz="0" w:space="0" w:color="auto"/>
        <w:right w:val="none" w:sz="0" w:space="0" w:color="auto"/>
      </w:divBdr>
    </w:div>
    <w:div w:id="704673100">
      <w:bodyDiv w:val="1"/>
      <w:marLeft w:val="0"/>
      <w:marRight w:val="0"/>
      <w:marTop w:val="0"/>
      <w:marBottom w:val="0"/>
      <w:divBdr>
        <w:top w:val="none" w:sz="0" w:space="0" w:color="auto"/>
        <w:left w:val="none" w:sz="0" w:space="0" w:color="auto"/>
        <w:bottom w:val="none" w:sz="0" w:space="0" w:color="auto"/>
        <w:right w:val="none" w:sz="0" w:space="0" w:color="auto"/>
      </w:divBdr>
    </w:div>
    <w:div w:id="731124919">
      <w:bodyDiv w:val="1"/>
      <w:marLeft w:val="0"/>
      <w:marRight w:val="0"/>
      <w:marTop w:val="0"/>
      <w:marBottom w:val="0"/>
      <w:divBdr>
        <w:top w:val="none" w:sz="0" w:space="0" w:color="auto"/>
        <w:left w:val="none" w:sz="0" w:space="0" w:color="auto"/>
        <w:bottom w:val="none" w:sz="0" w:space="0" w:color="auto"/>
        <w:right w:val="none" w:sz="0" w:space="0" w:color="auto"/>
      </w:divBdr>
    </w:div>
    <w:div w:id="732970110">
      <w:bodyDiv w:val="1"/>
      <w:marLeft w:val="0"/>
      <w:marRight w:val="0"/>
      <w:marTop w:val="0"/>
      <w:marBottom w:val="0"/>
      <w:divBdr>
        <w:top w:val="none" w:sz="0" w:space="0" w:color="auto"/>
        <w:left w:val="none" w:sz="0" w:space="0" w:color="auto"/>
        <w:bottom w:val="none" w:sz="0" w:space="0" w:color="auto"/>
        <w:right w:val="none" w:sz="0" w:space="0" w:color="auto"/>
      </w:divBdr>
      <w:divsChild>
        <w:div w:id="1495872149">
          <w:marLeft w:val="0"/>
          <w:marRight w:val="0"/>
          <w:marTop w:val="0"/>
          <w:marBottom w:val="0"/>
          <w:divBdr>
            <w:top w:val="none" w:sz="0" w:space="0" w:color="auto"/>
            <w:left w:val="none" w:sz="0" w:space="0" w:color="auto"/>
            <w:bottom w:val="none" w:sz="0" w:space="0" w:color="auto"/>
            <w:right w:val="none" w:sz="0" w:space="0" w:color="auto"/>
          </w:divBdr>
        </w:div>
        <w:div w:id="316884744">
          <w:marLeft w:val="0"/>
          <w:marRight w:val="0"/>
          <w:marTop w:val="0"/>
          <w:marBottom w:val="0"/>
          <w:divBdr>
            <w:top w:val="none" w:sz="0" w:space="0" w:color="auto"/>
            <w:left w:val="none" w:sz="0" w:space="0" w:color="auto"/>
            <w:bottom w:val="none" w:sz="0" w:space="0" w:color="auto"/>
            <w:right w:val="none" w:sz="0" w:space="0" w:color="auto"/>
          </w:divBdr>
        </w:div>
      </w:divsChild>
    </w:div>
    <w:div w:id="741367604">
      <w:bodyDiv w:val="1"/>
      <w:marLeft w:val="0"/>
      <w:marRight w:val="0"/>
      <w:marTop w:val="0"/>
      <w:marBottom w:val="0"/>
      <w:divBdr>
        <w:top w:val="none" w:sz="0" w:space="0" w:color="auto"/>
        <w:left w:val="none" w:sz="0" w:space="0" w:color="auto"/>
        <w:bottom w:val="none" w:sz="0" w:space="0" w:color="auto"/>
        <w:right w:val="none" w:sz="0" w:space="0" w:color="auto"/>
      </w:divBdr>
    </w:div>
    <w:div w:id="774714962">
      <w:bodyDiv w:val="1"/>
      <w:marLeft w:val="0"/>
      <w:marRight w:val="0"/>
      <w:marTop w:val="0"/>
      <w:marBottom w:val="0"/>
      <w:divBdr>
        <w:top w:val="none" w:sz="0" w:space="0" w:color="auto"/>
        <w:left w:val="none" w:sz="0" w:space="0" w:color="auto"/>
        <w:bottom w:val="none" w:sz="0" w:space="0" w:color="auto"/>
        <w:right w:val="none" w:sz="0" w:space="0" w:color="auto"/>
      </w:divBdr>
    </w:div>
    <w:div w:id="788284156">
      <w:bodyDiv w:val="1"/>
      <w:marLeft w:val="0"/>
      <w:marRight w:val="0"/>
      <w:marTop w:val="0"/>
      <w:marBottom w:val="0"/>
      <w:divBdr>
        <w:top w:val="none" w:sz="0" w:space="0" w:color="auto"/>
        <w:left w:val="none" w:sz="0" w:space="0" w:color="auto"/>
        <w:bottom w:val="none" w:sz="0" w:space="0" w:color="auto"/>
        <w:right w:val="none" w:sz="0" w:space="0" w:color="auto"/>
      </w:divBdr>
    </w:div>
    <w:div w:id="937174166">
      <w:bodyDiv w:val="1"/>
      <w:marLeft w:val="0"/>
      <w:marRight w:val="0"/>
      <w:marTop w:val="0"/>
      <w:marBottom w:val="0"/>
      <w:divBdr>
        <w:top w:val="none" w:sz="0" w:space="0" w:color="auto"/>
        <w:left w:val="none" w:sz="0" w:space="0" w:color="auto"/>
        <w:bottom w:val="none" w:sz="0" w:space="0" w:color="auto"/>
        <w:right w:val="none" w:sz="0" w:space="0" w:color="auto"/>
      </w:divBdr>
    </w:div>
    <w:div w:id="938753605">
      <w:bodyDiv w:val="1"/>
      <w:marLeft w:val="0"/>
      <w:marRight w:val="0"/>
      <w:marTop w:val="0"/>
      <w:marBottom w:val="0"/>
      <w:divBdr>
        <w:top w:val="none" w:sz="0" w:space="0" w:color="auto"/>
        <w:left w:val="none" w:sz="0" w:space="0" w:color="auto"/>
        <w:bottom w:val="none" w:sz="0" w:space="0" w:color="auto"/>
        <w:right w:val="none" w:sz="0" w:space="0" w:color="auto"/>
      </w:divBdr>
    </w:div>
    <w:div w:id="965165553">
      <w:bodyDiv w:val="1"/>
      <w:marLeft w:val="0"/>
      <w:marRight w:val="0"/>
      <w:marTop w:val="0"/>
      <w:marBottom w:val="0"/>
      <w:divBdr>
        <w:top w:val="none" w:sz="0" w:space="0" w:color="auto"/>
        <w:left w:val="none" w:sz="0" w:space="0" w:color="auto"/>
        <w:bottom w:val="none" w:sz="0" w:space="0" w:color="auto"/>
        <w:right w:val="none" w:sz="0" w:space="0" w:color="auto"/>
      </w:divBdr>
    </w:div>
    <w:div w:id="975527942">
      <w:bodyDiv w:val="1"/>
      <w:marLeft w:val="0"/>
      <w:marRight w:val="0"/>
      <w:marTop w:val="0"/>
      <w:marBottom w:val="0"/>
      <w:divBdr>
        <w:top w:val="none" w:sz="0" w:space="0" w:color="auto"/>
        <w:left w:val="none" w:sz="0" w:space="0" w:color="auto"/>
        <w:bottom w:val="none" w:sz="0" w:space="0" w:color="auto"/>
        <w:right w:val="none" w:sz="0" w:space="0" w:color="auto"/>
      </w:divBdr>
    </w:div>
    <w:div w:id="990673423">
      <w:bodyDiv w:val="1"/>
      <w:marLeft w:val="0"/>
      <w:marRight w:val="0"/>
      <w:marTop w:val="0"/>
      <w:marBottom w:val="0"/>
      <w:divBdr>
        <w:top w:val="none" w:sz="0" w:space="0" w:color="auto"/>
        <w:left w:val="none" w:sz="0" w:space="0" w:color="auto"/>
        <w:bottom w:val="none" w:sz="0" w:space="0" w:color="auto"/>
        <w:right w:val="none" w:sz="0" w:space="0" w:color="auto"/>
      </w:divBdr>
      <w:divsChild>
        <w:div w:id="990983227">
          <w:marLeft w:val="0"/>
          <w:marRight w:val="0"/>
          <w:marTop w:val="0"/>
          <w:marBottom w:val="0"/>
          <w:divBdr>
            <w:top w:val="none" w:sz="0" w:space="0" w:color="auto"/>
            <w:left w:val="none" w:sz="0" w:space="0" w:color="auto"/>
            <w:bottom w:val="none" w:sz="0" w:space="0" w:color="auto"/>
            <w:right w:val="none" w:sz="0" w:space="0" w:color="auto"/>
          </w:divBdr>
        </w:div>
        <w:div w:id="1341735282">
          <w:marLeft w:val="0"/>
          <w:marRight w:val="0"/>
          <w:marTop w:val="0"/>
          <w:marBottom w:val="0"/>
          <w:divBdr>
            <w:top w:val="none" w:sz="0" w:space="0" w:color="auto"/>
            <w:left w:val="none" w:sz="0" w:space="0" w:color="auto"/>
            <w:bottom w:val="none" w:sz="0" w:space="0" w:color="auto"/>
            <w:right w:val="none" w:sz="0" w:space="0" w:color="auto"/>
          </w:divBdr>
        </w:div>
        <w:div w:id="1154950850">
          <w:marLeft w:val="0"/>
          <w:marRight w:val="0"/>
          <w:marTop w:val="0"/>
          <w:marBottom w:val="0"/>
          <w:divBdr>
            <w:top w:val="none" w:sz="0" w:space="0" w:color="auto"/>
            <w:left w:val="none" w:sz="0" w:space="0" w:color="auto"/>
            <w:bottom w:val="none" w:sz="0" w:space="0" w:color="auto"/>
            <w:right w:val="none" w:sz="0" w:space="0" w:color="auto"/>
          </w:divBdr>
        </w:div>
        <w:div w:id="1711222520">
          <w:marLeft w:val="0"/>
          <w:marRight w:val="0"/>
          <w:marTop w:val="0"/>
          <w:marBottom w:val="0"/>
          <w:divBdr>
            <w:top w:val="none" w:sz="0" w:space="0" w:color="auto"/>
            <w:left w:val="none" w:sz="0" w:space="0" w:color="auto"/>
            <w:bottom w:val="none" w:sz="0" w:space="0" w:color="auto"/>
            <w:right w:val="none" w:sz="0" w:space="0" w:color="auto"/>
          </w:divBdr>
        </w:div>
        <w:div w:id="115954525">
          <w:marLeft w:val="0"/>
          <w:marRight w:val="0"/>
          <w:marTop w:val="0"/>
          <w:marBottom w:val="0"/>
          <w:divBdr>
            <w:top w:val="none" w:sz="0" w:space="0" w:color="auto"/>
            <w:left w:val="none" w:sz="0" w:space="0" w:color="auto"/>
            <w:bottom w:val="none" w:sz="0" w:space="0" w:color="auto"/>
            <w:right w:val="none" w:sz="0" w:space="0" w:color="auto"/>
          </w:divBdr>
        </w:div>
      </w:divsChild>
    </w:div>
    <w:div w:id="995649970">
      <w:bodyDiv w:val="1"/>
      <w:marLeft w:val="0"/>
      <w:marRight w:val="0"/>
      <w:marTop w:val="0"/>
      <w:marBottom w:val="0"/>
      <w:divBdr>
        <w:top w:val="none" w:sz="0" w:space="0" w:color="auto"/>
        <w:left w:val="none" w:sz="0" w:space="0" w:color="auto"/>
        <w:bottom w:val="none" w:sz="0" w:space="0" w:color="auto"/>
        <w:right w:val="none" w:sz="0" w:space="0" w:color="auto"/>
      </w:divBdr>
    </w:div>
    <w:div w:id="1009406146">
      <w:bodyDiv w:val="1"/>
      <w:marLeft w:val="0"/>
      <w:marRight w:val="0"/>
      <w:marTop w:val="0"/>
      <w:marBottom w:val="0"/>
      <w:divBdr>
        <w:top w:val="none" w:sz="0" w:space="0" w:color="auto"/>
        <w:left w:val="none" w:sz="0" w:space="0" w:color="auto"/>
        <w:bottom w:val="none" w:sz="0" w:space="0" w:color="auto"/>
        <w:right w:val="none" w:sz="0" w:space="0" w:color="auto"/>
      </w:divBdr>
    </w:div>
    <w:div w:id="1026369346">
      <w:bodyDiv w:val="1"/>
      <w:marLeft w:val="0"/>
      <w:marRight w:val="0"/>
      <w:marTop w:val="0"/>
      <w:marBottom w:val="0"/>
      <w:divBdr>
        <w:top w:val="none" w:sz="0" w:space="0" w:color="auto"/>
        <w:left w:val="none" w:sz="0" w:space="0" w:color="auto"/>
        <w:bottom w:val="none" w:sz="0" w:space="0" w:color="auto"/>
        <w:right w:val="none" w:sz="0" w:space="0" w:color="auto"/>
      </w:divBdr>
    </w:div>
    <w:div w:id="1036082477">
      <w:bodyDiv w:val="1"/>
      <w:marLeft w:val="0"/>
      <w:marRight w:val="0"/>
      <w:marTop w:val="0"/>
      <w:marBottom w:val="0"/>
      <w:divBdr>
        <w:top w:val="none" w:sz="0" w:space="0" w:color="auto"/>
        <w:left w:val="none" w:sz="0" w:space="0" w:color="auto"/>
        <w:bottom w:val="none" w:sz="0" w:space="0" w:color="auto"/>
        <w:right w:val="none" w:sz="0" w:space="0" w:color="auto"/>
      </w:divBdr>
    </w:div>
    <w:div w:id="1060520648">
      <w:bodyDiv w:val="1"/>
      <w:marLeft w:val="0"/>
      <w:marRight w:val="0"/>
      <w:marTop w:val="0"/>
      <w:marBottom w:val="0"/>
      <w:divBdr>
        <w:top w:val="none" w:sz="0" w:space="0" w:color="auto"/>
        <w:left w:val="none" w:sz="0" w:space="0" w:color="auto"/>
        <w:bottom w:val="none" w:sz="0" w:space="0" w:color="auto"/>
        <w:right w:val="none" w:sz="0" w:space="0" w:color="auto"/>
      </w:divBdr>
    </w:div>
    <w:div w:id="1085414960">
      <w:bodyDiv w:val="1"/>
      <w:marLeft w:val="0"/>
      <w:marRight w:val="0"/>
      <w:marTop w:val="0"/>
      <w:marBottom w:val="0"/>
      <w:divBdr>
        <w:top w:val="none" w:sz="0" w:space="0" w:color="auto"/>
        <w:left w:val="none" w:sz="0" w:space="0" w:color="auto"/>
        <w:bottom w:val="none" w:sz="0" w:space="0" w:color="auto"/>
        <w:right w:val="none" w:sz="0" w:space="0" w:color="auto"/>
      </w:divBdr>
    </w:div>
    <w:div w:id="1127819269">
      <w:bodyDiv w:val="1"/>
      <w:marLeft w:val="0"/>
      <w:marRight w:val="0"/>
      <w:marTop w:val="0"/>
      <w:marBottom w:val="0"/>
      <w:divBdr>
        <w:top w:val="none" w:sz="0" w:space="0" w:color="auto"/>
        <w:left w:val="none" w:sz="0" w:space="0" w:color="auto"/>
        <w:bottom w:val="none" w:sz="0" w:space="0" w:color="auto"/>
        <w:right w:val="none" w:sz="0" w:space="0" w:color="auto"/>
      </w:divBdr>
    </w:div>
    <w:div w:id="1203907536">
      <w:bodyDiv w:val="1"/>
      <w:marLeft w:val="0"/>
      <w:marRight w:val="0"/>
      <w:marTop w:val="0"/>
      <w:marBottom w:val="0"/>
      <w:divBdr>
        <w:top w:val="none" w:sz="0" w:space="0" w:color="auto"/>
        <w:left w:val="none" w:sz="0" w:space="0" w:color="auto"/>
        <w:bottom w:val="none" w:sz="0" w:space="0" w:color="auto"/>
        <w:right w:val="none" w:sz="0" w:space="0" w:color="auto"/>
      </w:divBdr>
    </w:div>
    <w:div w:id="1206409444">
      <w:bodyDiv w:val="1"/>
      <w:marLeft w:val="0"/>
      <w:marRight w:val="0"/>
      <w:marTop w:val="0"/>
      <w:marBottom w:val="0"/>
      <w:divBdr>
        <w:top w:val="none" w:sz="0" w:space="0" w:color="auto"/>
        <w:left w:val="none" w:sz="0" w:space="0" w:color="auto"/>
        <w:bottom w:val="none" w:sz="0" w:space="0" w:color="auto"/>
        <w:right w:val="none" w:sz="0" w:space="0" w:color="auto"/>
      </w:divBdr>
    </w:div>
    <w:div w:id="1239247344">
      <w:bodyDiv w:val="1"/>
      <w:marLeft w:val="0"/>
      <w:marRight w:val="0"/>
      <w:marTop w:val="0"/>
      <w:marBottom w:val="0"/>
      <w:divBdr>
        <w:top w:val="none" w:sz="0" w:space="0" w:color="auto"/>
        <w:left w:val="none" w:sz="0" w:space="0" w:color="auto"/>
        <w:bottom w:val="none" w:sz="0" w:space="0" w:color="auto"/>
        <w:right w:val="none" w:sz="0" w:space="0" w:color="auto"/>
      </w:divBdr>
    </w:div>
    <w:div w:id="1260530615">
      <w:bodyDiv w:val="1"/>
      <w:marLeft w:val="0"/>
      <w:marRight w:val="0"/>
      <w:marTop w:val="0"/>
      <w:marBottom w:val="0"/>
      <w:divBdr>
        <w:top w:val="none" w:sz="0" w:space="0" w:color="auto"/>
        <w:left w:val="none" w:sz="0" w:space="0" w:color="auto"/>
        <w:bottom w:val="none" w:sz="0" w:space="0" w:color="auto"/>
        <w:right w:val="none" w:sz="0" w:space="0" w:color="auto"/>
      </w:divBdr>
    </w:div>
    <w:div w:id="1264800097">
      <w:bodyDiv w:val="1"/>
      <w:marLeft w:val="0"/>
      <w:marRight w:val="0"/>
      <w:marTop w:val="0"/>
      <w:marBottom w:val="0"/>
      <w:divBdr>
        <w:top w:val="none" w:sz="0" w:space="0" w:color="auto"/>
        <w:left w:val="none" w:sz="0" w:space="0" w:color="auto"/>
        <w:bottom w:val="none" w:sz="0" w:space="0" w:color="auto"/>
        <w:right w:val="none" w:sz="0" w:space="0" w:color="auto"/>
      </w:divBdr>
      <w:divsChild>
        <w:div w:id="1425152863">
          <w:marLeft w:val="0"/>
          <w:marRight w:val="0"/>
          <w:marTop w:val="0"/>
          <w:marBottom w:val="0"/>
          <w:divBdr>
            <w:top w:val="none" w:sz="0" w:space="0" w:color="auto"/>
            <w:left w:val="none" w:sz="0" w:space="0" w:color="auto"/>
            <w:bottom w:val="none" w:sz="0" w:space="0" w:color="auto"/>
            <w:right w:val="none" w:sz="0" w:space="0" w:color="auto"/>
          </w:divBdr>
        </w:div>
        <w:div w:id="674188423">
          <w:marLeft w:val="0"/>
          <w:marRight w:val="0"/>
          <w:marTop w:val="0"/>
          <w:marBottom w:val="0"/>
          <w:divBdr>
            <w:top w:val="none" w:sz="0" w:space="0" w:color="auto"/>
            <w:left w:val="none" w:sz="0" w:space="0" w:color="auto"/>
            <w:bottom w:val="none" w:sz="0" w:space="0" w:color="auto"/>
            <w:right w:val="none" w:sz="0" w:space="0" w:color="auto"/>
          </w:divBdr>
        </w:div>
        <w:div w:id="1725594974">
          <w:marLeft w:val="0"/>
          <w:marRight w:val="0"/>
          <w:marTop w:val="0"/>
          <w:marBottom w:val="0"/>
          <w:divBdr>
            <w:top w:val="none" w:sz="0" w:space="0" w:color="auto"/>
            <w:left w:val="none" w:sz="0" w:space="0" w:color="auto"/>
            <w:bottom w:val="none" w:sz="0" w:space="0" w:color="auto"/>
            <w:right w:val="none" w:sz="0" w:space="0" w:color="auto"/>
          </w:divBdr>
        </w:div>
        <w:div w:id="875390051">
          <w:marLeft w:val="0"/>
          <w:marRight w:val="0"/>
          <w:marTop w:val="0"/>
          <w:marBottom w:val="0"/>
          <w:divBdr>
            <w:top w:val="none" w:sz="0" w:space="0" w:color="auto"/>
            <w:left w:val="none" w:sz="0" w:space="0" w:color="auto"/>
            <w:bottom w:val="none" w:sz="0" w:space="0" w:color="auto"/>
            <w:right w:val="none" w:sz="0" w:space="0" w:color="auto"/>
          </w:divBdr>
        </w:div>
        <w:div w:id="1312440421">
          <w:marLeft w:val="0"/>
          <w:marRight w:val="0"/>
          <w:marTop w:val="0"/>
          <w:marBottom w:val="0"/>
          <w:divBdr>
            <w:top w:val="none" w:sz="0" w:space="0" w:color="auto"/>
            <w:left w:val="none" w:sz="0" w:space="0" w:color="auto"/>
            <w:bottom w:val="none" w:sz="0" w:space="0" w:color="auto"/>
            <w:right w:val="none" w:sz="0" w:space="0" w:color="auto"/>
          </w:divBdr>
        </w:div>
        <w:div w:id="1935087234">
          <w:marLeft w:val="0"/>
          <w:marRight w:val="0"/>
          <w:marTop w:val="0"/>
          <w:marBottom w:val="0"/>
          <w:divBdr>
            <w:top w:val="none" w:sz="0" w:space="0" w:color="auto"/>
            <w:left w:val="none" w:sz="0" w:space="0" w:color="auto"/>
            <w:bottom w:val="none" w:sz="0" w:space="0" w:color="auto"/>
            <w:right w:val="none" w:sz="0" w:space="0" w:color="auto"/>
          </w:divBdr>
        </w:div>
        <w:div w:id="427385775">
          <w:marLeft w:val="0"/>
          <w:marRight w:val="0"/>
          <w:marTop w:val="0"/>
          <w:marBottom w:val="0"/>
          <w:divBdr>
            <w:top w:val="none" w:sz="0" w:space="0" w:color="auto"/>
            <w:left w:val="none" w:sz="0" w:space="0" w:color="auto"/>
            <w:bottom w:val="none" w:sz="0" w:space="0" w:color="auto"/>
            <w:right w:val="none" w:sz="0" w:space="0" w:color="auto"/>
          </w:divBdr>
        </w:div>
      </w:divsChild>
    </w:div>
    <w:div w:id="1342119506">
      <w:bodyDiv w:val="1"/>
      <w:marLeft w:val="0"/>
      <w:marRight w:val="0"/>
      <w:marTop w:val="0"/>
      <w:marBottom w:val="0"/>
      <w:divBdr>
        <w:top w:val="none" w:sz="0" w:space="0" w:color="auto"/>
        <w:left w:val="none" w:sz="0" w:space="0" w:color="auto"/>
        <w:bottom w:val="none" w:sz="0" w:space="0" w:color="auto"/>
        <w:right w:val="none" w:sz="0" w:space="0" w:color="auto"/>
      </w:divBdr>
      <w:divsChild>
        <w:div w:id="2085570640">
          <w:marLeft w:val="0"/>
          <w:marRight w:val="0"/>
          <w:marTop w:val="0"/>
          <w:marBottom w:val="0"/>
          <w:divBdr>
            <w:top w:val="none" w:sz="0" w:space="0" w:color="auto"/>
            <w:left w:val="none" w:sz="0" w:space="0" w:color="auto"/>
            <w:bottom w:val="none" w:sz="0" w:space="0" w:color="auto"/>
            <w:right w:val="none" w:sz="0" w:space="0" w:color="auto"/>
          </w:divBdr>
        </w:div>
        <w:div w:id="1300922109">
          <w:marLeft w:val="0"/>
          <w:marRight w:val="0"/>
          <w:marTop w:val="0"/>
          <w:marBottom w:val="0"/>
          <w:divBdr>
            <w:top w:val="none" w:sz="0" w:space="0" w:color="auto"/>
            <w:left w:val="none" w:sz="0" w:space="0" w:color="auto"/>
            <w:bottom w:val="none" w:sz="0" w:space="0" w:color="auto"/>
            <w:right w:val="none" w:sz="0" w:space="0" w:color="auto"/>
          </w:divBdr>
        </w:div>
      </w:divsChild>
    </w:div>
    <w:div w:id="1351100223">
      <w:bodyDiv w:val="1"/>
      <w:marLeft w:val="0"/>
      <w:marRight w:val="0"/>
      <w:marTop w:val="0"/>
      <w:marBottom w:val="0"/>
      <w:divBdr>
        <w:top w:val="none" w:sz="0" w:space="0" w:color="auto"/>
        <w:left w:val="none" w:sz="0" w:space="0" w:color="auto"/>
        <w:bottom w:val="none" w:sz="0" w:space="0" w:color="auto"/>
        <w:right w:val="none" w:sz="0" w:space="0" w:color="auto"/>
      </w:divBdr>
      <w:divsChild>
        <w:div w:id="796798875">
          <w:marLeft w:val="0"/>
          <w:marRight w:val="0"/>
          <w:marTop w:val="0"/>
          <w:marBottom w:val="0"/>
          <w:divBdr>
            <w:top w:val="none" w:sz="0" w:space="0" w:color="auto"/>
            <w:left w:val="none" w:sz="0" w:space="0" w:color="auto"/>
            <w:bottom w:val="none" w:sz="0" w:space="0" w:color="auto"/>
            <w:right w:val="none" w:sz="0" w:space="0" w:color="auto"/>
          </w:divBdr>
        </w:div>
        <w:div w:id="1785689821">
          <w:marLeft w:val="0"/>
          <w:marRight w:val="0"/>
          <w:marTop w:val="0"/>
          <w:marBottom w:val="0"/>
          <w:divBdr>
            <w:top w:val="none" w:sz="0" w:space="0" w:color="auto"/>
            <w:left w:val="none" w:sz="0" w:space="0" w:color="auto"/>
            <w:bottom w:val="none" w:sz="0" w:space="0" w:color="auto"/>
            <w:right w:val="none" w:sz="0" w:space="0" w:color="auto"/>
          </w:divBdr>
        </w:div>
        <w:div w:id="625041564">
          <w:marLeft w:val="0"/>
          <w:marRight w:val="0"/>
          <w:marTop w:val="0"/>
          <w:marBottom w:val="0"/>
          <w:divBdr>
            <w:top w:val="none" w:sz="0" w:space="0" w:color="auto"/>
            <w:left w:val="none" w:sz="0" w:space="0" w:color="auto"/>
            <w:bottom w:val="none" w:sz="0" w:space="0" w:color="auto"/>
            <w:right w:val="none" w:sz="0" w:space="0" w:color="auto"/>
          </w:divBdr>
        </w:div>
        <w:div w:id="1770157226">
          <w:marLeft w:val="0"/>
          <w:marRight w:val="0"/>
          <w:marTop w:val="0"/>
          <w:marBottom w:val="0"/>
          <w:divBdr>
            <w:top w:val="none" w:sz="0" w:space="0" w:color="auto"/>
            <w:left w:val="none" w:sz="0" w:space="0" w:color="auto"/>
            <w:bottom w:val="none" w:sz="0" w:space="0" w:color="auto"/>
            <w:right w:val="none" w:sz="0" w:space="0" w:color="auto"/>
          </w:divBdr>
        </w:div>
      </w:divsChild>
    </w:div>
    <w:div w:id="1360425771">
      <w:bodyDiv w:val="1"/>
      <w:marLeft w:val="0"/>
      <w:marRight w:val="0"/>
      <w:marTop w:val="0"/>
      <w:marBottom w:val="0"/>
      <w:divBdr>
        <w:top w:val="none" w:sz="0" w:space="0" w:color="auto"/>
        <w:left w:val="none" w:sz="0" w:space="0" w:color="auto"/>
        <w:bottom w:val="none" w:sz="0" w:space="0" w:color="auto"/>
        <w:right w:val="none" w:sz="0" w:space="0" w:color="auto"/>
      </w:divBdr>
    </w:div>
    <w:div w:id="1402751027">
      <w:bodyDiv w:val="1"/>
      <w:marLeft w:val="0"/>
      <w:marRight w:val="0"/>
      <w:marTop w:val="0"/>
      <w:marBottom w:val="0"/>
      <w:divBdr>
        <w:top w:val="none" w:sz="0" w:space="0" w:color="auto"/>
        <w:left w:val="none" w:sz="0" w:space="0" w:color="auto"/>
        <w:bottom w:val="none" w:sz="0" w:space="0" w:color="auto"/>
        <w:right w:val="none" w:sz="0" w:space="0" w:color="auto"/>
      </w:divBdr>
      <w:divsChild>
        <w:div w:id="750200950">
          <w:marLeft w:val="0"/>
          <w:marRight w:val="0"/>
          <w:marTop w:val="0"/>
          <w:marBottom w:val="0"/>
          <w:divBdr>
            <w:top w:val="none" w:sz="0" w:space="0" w:color="auto"/>
            <w:left w:val="none" w:sz="0" w:space="0" w:color="auto"/>
            <w:bottom w:val="none" w:sz="0" w:space="0" w:color="auto"/>
            <w:right w:val="none" w:sz="0" w:space="0" w:color="auto"/>
          </w:divBdr>
        </w:div>
        <w:div w:id="1129282356">
          <w:marLeft w:val="0"/>
          <w:marRight w:val="0"/>
          <w:marTop w:val="0"/>
          <w:marBottom w:val="0"/>
          <w:divBdr>
            <w:top w:val="none" w:sz="0" w:space="0" w:color="auto"/>
            <w:left w:val="none" w:sz="0" w:space="0" w:color="auto"/>
            <w:bottom w:val="none" w:sz="0" w:space="0" w:color="auto"/>
            <w:right w:val="none" w:sz="0" w:space="0" w:color="auto"/>
          </w:divBdr>
        </w:div>
      </w:divsChild>
    </w:div>
    <w:div w:id="1433238168">
      <w:bodyDiv w:val="1"/>
      <w:marLeft w:val="0"/>
      <w:marRight w:val="0"/>
      <w:marTop w:val="0"/>
      <w:marBottom w:val="0"/>
      <w:divBdr>
        <w:top w:val="none" w:sz="0" w:space="0" w:color="auto"/>
        <w:left w:val="none" w:sz="0" w:space="0" w:color="auto"/>
        <w:bottom w:val="none" w:sz="0" w:space="0" w:color="auto"/>
        <w:right w:val="none" w:sz="0" w:space="0" w:color="auto"/>
      </w:divBdr>
    </w:div>
    <w:div w:id="1466122476">
      <w:bodyDiv w:val="1"/>
      <w:marLeft w:val="0"/>
      <w:marRight w:val="0"/>
      <w:marTop w:val="0"/>
      <w:marBottom w:val="0"/>
      <w:divBdr>
        <w:top w:val="none" w:sz="0" w:space="0" w:color="auto"/>
        <w:left w:val="none" w:sz="0" w:space="0" w:color="auto"/>
        <w:bottom w:val="none" w:sz="0" w:space="0" w:color="auto"/>
        <w:right w:val="none" w:sz="0" w:space="0" w:color="auto"/>
      </w:divBdr>
    </w:div>
    <w:div w:id="1466389587">
      <w:bodyDiv w:val="1"/>
      <w:marLeft w:val="0"/>
      <w:marRight w:val="0"/>
      <w:marTop w:val="0"/>
      <w:marBottom w:val="0"/>
      <w:divBdr>
        <w:top w:val="none" w:sz="0" w:space="0" w:color="auto"/>
        <w:left w:val="none" w:sz="0" w:space="0" w:color="auto"/>
        <w:bottom w:val="none" w:sz="0" w:space="0" w:color="auto"/>
        <w:right w:val="none" w:sz="0" w:space="0" w:color="auto"/>
      </w:divBdr>
    </w:div>
    <w:div w:id="1479684961">
      <w:bodyDiv w:val="1"/>
      <w:marLeft w:val="0"/>
      <w:marRight w:val="0"/>
      <w:marTop w:val="0"/>
      <w:marBottom w:val="0"/>
      <w:divBdr>
        <w:top w:val="none" w:sz="0" w:space="0" w:color="auto"/>
        <w:left w:val="none" w:sz="0" w:space="0" w:color="auto"/>
        <w:bottom w:val="none" w:sz="0" w:space="0" w:color="auto"/>
        <w:right w:val="none" w:sz="0" w:space="0" w:color="auto"/>
      </w:divBdr>
    </w:div>
    <w:div w:id="1483279348">
      <w:bodyDiv w:val="1"/>
      <w:marLeft w:val="0"/>
      <w:marRight w:val="0"/>
      <w:marTop w:val="0"/>
      <w:marBottom w:val="0"/>
      <w:divBdr>
        <w:top w:val="none" w:sz="0" w:space="0" w:color="auto"/>
        <w:left w:val="none" w:sz="0" w:space="0" w:color="auto"/>
        <w:bottom w:val="none" w:sz="0" w:space="0" w:color="auto"/>
        <w:right w:val="none" w:sz="0" w:space="0" w:color="auto"/>
      </w:divBdr>
      <w:divsChild>
        <w:div w:id="977609698">
          <w:marLeft w:val="0"/>
          <w:marRight w:val="0"/>
          <w:marTop w:val="0"/>
          <w:marBottom w:val="0"/>
          <w:divBdr>
            <w:top w:val="none" w:sz="0" w:space="0" w:color="auto"/>
            <w:left w:val="none" w:sz="0" w:space="0" w:color="auto"/>
            <w:bottom w:val="none" w:sz="0" w:space="0" w:color="auto"/>
            <w:right w:val="none" w:sz="0" w:space="0" w:color="auto"/>
          </w:divBdr>
        </w:div>
        <w:div w:id="432481999">
          <w:marLeft w:val="0"/>
          <w:marRight w:val="0"/>
          <w:marTop w:val="0"/>
          <w:marBottom w:val="0"/>
          <w:divBdr>
            <w:top w:val="none" w:sz="0" w:space="0" w:color="auto"/>
            <w:left w:val="none" w:sz="0" w:space="0" w:color="auto"/>
            <w:bottom w:val="none" w:sz="0" w:space="0" w:color="auto"/>
            <w:right w:val="none" w:sz="0" w:space="0" w:color="auto"/>
          </w:divBdr>
        </w:div>
        <w:div w:id="1671709766">
          <w:marLeft w:val="0"/>
          <w:marRight w:val="0"/>
          <w:marTop w:val="0"/>
          <w:marBottom w:val="0"/>
          <w:divBdr>
            <w:top w:val="none" w:sz="0" w:space="0" w:color="auto"/>
            <w:left w:val="none" w:sz="0" w:space="0" w:color="auto"/>
            <w:bottom w:val="none" w:sz="0" w:space="0" w:color="auto"/>
            <w:right w:val="none" w:sz="0" w:space="0" w:color="auto"/>
          </w:divBdr>
        </w:div>
        <w:div w:id="1307197811">
          <w:marLeft w:val="0"/>
          <w:marRight w:val="0"/>
          <w:marTop w:val="0"/>
          <w:marBottom w:val="0"/>
          <w:divBdr>
            <w:top w:val="none" w:sz="0" w:space="0" w:color="auto"/>
            <w:left w:val="none" w:sz="0" w:space="0" w:color="auto"/>
            <w:bottom w:val="none" w:sz="0" w:space="0" w:color="auto"/>
            <w:right w:val="none" w:sz="0" w:space="0" w:color="auto"/>
          </w:divBdr>
        </w:div>
        <w:div w:id="1714959947">
          <w:marLeft w:val="0"/>
          <w:marRight w:val="0"/>
          <w:marTop w:val="0"/>
          <w:marBottom w:val="0"/>
          <w:divBdr>
            <w:top w:val="none" w:sz="0" w:space="0" w:color="auto"/>
            <w:left w:val="none" w:sz="0" w:space="0" w:color="auto"/>
            <w:bottom w:val="none" w:sz="0" w:space="0" w:color="auto"/>
            <w:right w:val="none" w:sz="0" w:space="0" w:color="auto"/>
          </w:divBdr>
        </w:div>
        <w:div w:id="1753310582">
          <w:marLeft w:val="0"/>
          <w:marRight w:val="0"/>
          <w:marTop w:val="0"/>
          <w:marBottom w:val="0"/>
          <w:divBdr>
            <w:top w:val="none" w:sz="0" w:space="0" w:color="auto"/>
            <w:left w:val="none" w:sz="0" w:space="0" w:color="auto"/>
            <w:bottom w:val="none" w:sz="0" w:space="0" w:color="auto"/>
            <w:right w:val="none" w:sz="0" w:space="0" w:color="auto"/>
          </w:divBdr>
        </w:div>
        <w:div w:id="109788804">
          <w:marLeft w:val="0"/>
          <w:marRight w:val="0"/>
          <w:marTop w:val="0"/>
          <w:marBottom w:val="0"/>
          <w:divBdr>
            <w:top w:val="none" w:sz="0" w:space="0" w:color="auto"/>
            <w:left w:val="none" w:sz="0" w:space="0" w:color="auto"/>
            <w:bottom w:val="none" w:sz="0" w:space="0" w:color="auto"/>
            <w:right w:val="none" w:sz="0" w:space="0" w:color="auto"/>
          </w:divBdr>
        </w:div>
      </w:divsChild>
    </w:div>
    <w:div w:id="1486779355">
      <w:bodyDiv w:val="1"/>
      <w:marLeft w:val="0"/>
      <w:marRight w:val="0"/>
      <w:marTop w:val="0"/>
      <w:marBottom w:val="0"/>
      <w:divBdr>
        <w:top w:val="none" w:sz="0" w:space="0" w:color="auto"/>
        <w:left w:val="none" w:sz="0" w:space="0" w:color="auto"/>
        <w:bottom w:val="none" w:sz="0" w:space="0" w:color="auto"/>
        <w:right w:val="none" w:sz="0" w:space="0" w:color="auto"/>
      </w:divBdr>
      <w:divsChild>
        <w:div w:id="1372455557">
          <w:marLeft w:val="0"/>
          <w:marRight w:val="0"/>
          <w:marTop w:val="0"/>
          <w:marBottom w:val="0"/>
          <w:divBdr>
            <w:top w:val="none" w:sz="0" w:space="0" w:color="auto"/>
            <w:left w:val="none" w:sz="0" w:space="0" w:color="auto"/>
            <w:bottom w:val="none" w:sz="0" w:space="0" w:color="auto"/>
            <w:right w:val="none" w:sz="0" w:space="0" w:color="auto"/>
          </w:divBdr>
        </w:div>
        <w:div w:id="556549758">
          <w:marLeft w:val="0"/>
          <w:marRight w:val="0"/>
          <w:marTop w:val="0"/>
          <w:marBottom w:val="0"/>
          <w:divBdr>
            <w:top w:val="none" w:sz="0" w:space="0" w:color="auto"/>
            <w:left w:val="none" w:sz="0" w:space="0" w:color="auto"/>
            <w:bottom w:val="none" w:sz="0" w:space="0" w:color="auto"/>
            <w:right w:val="none" w:sz="0" w:space="0" w:color="auto"/>
          </w:divBdr>
        </w:div>
        <w:div w:id="1930847745">
          <w:marLeft w:val="0"/>
          <w:marRight w:val="0"/>
          <w:marTop w:val="0"/>
          <w:marBottom w:val="0"/>
          <w:divBdr>
            <w:top w:val="none" w:sz="0" w:space="0" w:color="auto"/>
            <w:left w:val="none" w:sz="0" w:space="0" w:color="auto"/>
            <w:bottom w:val="none" w:sz="0" w:space="0" w:color="auto"/>
            <w:right w:val="none" w:sz="0" w:space="0" w:color="auto"/>
          </w:divBdr>
        </w:div>
      </w:divsChild>
    </w:div>
    <w:div w:id="1487017538">
      <w:bodyDiv w:val="1"/>
      <w:marLeft w:val="0"/>
      <w:marRight w:val="0"/>
      <w:marTop w:val="0"/>
      <w:marBottom w:val="0"/>
      <w:divBdr>
        <w:top w:val="none" w:sz="0" w:space="0" w:color="auto"/>
        <w:left w:val="none" w:sz="0" w:space="0" w:color="auto"/>
        <w:bottom w:val="none" w:sz="0" w:space="0" w:color="auto"/>
        <w:right w:val="none" w:sz="0" w:space="0" w:color="auto"/>
      </w:divBdr>
      <w:divsChild>
        <w:div w:id="765032660">
          <w:marLeft w:val="0"/>
          <w:marRight w:val="0"/>
          <w:marTop w:val="0"/>
          <w:marBottom w:val="0"/>
          <w:divBdr>
            <w:top w:val="none" w:sz="0" w:space="0" w:color="auto"/>
            <w:left w:val="none" w:sz="0" w:space="0" w:color="auto"/>
            <w:bottom w:val="none" w:sz="0" w:space="0" w:color="auto"/>
            <w:right w:val="none" w:sz="0" w:space="0" w:color="auto"/>
          </w:divBdr>
        </w:div>
        <w:div w:id="379597059">
          <w:marLeft w:val="0"/>
          <w:marRight w:val="0"/>
          <w:marTop w:val="0"/>
          <w:marBottom w:val="0"/>
          <w:divBdr>
            <w:top w:val="none" w:sz="0" w:space="0" w:color="auto"/>
            <w:left w:val="none" w:sz="0" w:space="0" w:color="auto"/>
            <w:bottom w:val="none" w:sz="0" w:space="0" w:color="auto"/>
            <w:right w:val="none" w:sz="0" w:space="0" w:color="auto"/>
          </w:divBdr>
        </w:div>
      </w:divsChild>
    </w:div>
    <w:div w:id="1525896956">
      <w:bodyDiv w:val="1"/>
      <w:marLeft w:val="0"/>
      <w:marRight w:val="0"/>
      <w:marTop w:val="0"/>
      <w:marBottom w:val="0"/>
      <w:divBdr>
        <w:top w:val="none" w:sz="0" w:space="0" w:color="auto"/>
        <w:left w:val="none" w:sz="0" w:space="0" w:color="auto"/>
        <w:bottom w:val="none" w:sz="0" w:space="0" w:color="auto"/>
        <w:right w:val="none" w:sz="0" w:space="0" w:color="auto"/>
      </w:divBdr>
    </w:div>
    <w:div w:id="1532766093">
      <w:bodyDiv w:val="1"/>
      <w:marLeft w:val="0"/>
      <w:marRight w:val="0"/>
      <w:marTop w:val="0"/>
      <w:marBottom w:val="0"/>
      <w:divBdr>
        <w:top w:val="none" w:sz="0" w:space="0" w:color="auto"/>
        <w:left w:val="none" w:sz="0" w:space="0" w:color="auto"/>
        <w:bottom w:val="none" w:sz="0" w:space="0" w:color="auto"/>
        <w:right w:val="none" w:sz="0" w:space="0" w:color="auto"/>
      </w:divBdr>
    </w:div>
    <w:div w:id="1561936199">
      <w:bodyDiv w:val="1"/>
      <w:marLeft w:val="0"/>
      <w:marRight w:val="0"/>
      <w:marTop w:val="0"/>
      <w:marBottom w:val="0"/>
      <w:divBdr>
        <w:top w:val="none" w:sz="0" w:space="0" w:color="auto"/>
        <w:left w:val="none" w:sz="0" w:space="0" w:color="auto"/>
        <w:bottom w:val="none" w:sz="0" w:space="0" w:color="auto"/>
        <w:right w:val="none" w:sz="0" w:space="0" w:color="auto"/>
      </w:divBdr>
      <w:divsChild>
        <w:div w:id="1258371437">
          <w:marLeft w:val="0"/>
          <w:marRight w:val="0"/>
          <w:marTop w:val="0"/>
          <w:marBottom w:val="0"/>
          <w:divBdr>
            <w:top w:val="none" w:sz="0" w:space="0" w:color="auto"/>
            <w:left w:val="none" w:sz="0" w:space="0" w:color="auto"/>
            <w:bottom w:val="none" w:sz="0" w:space="0" w:color="auto"/>
            <w:right w:val="none" w:sz="0" w:space="0" w:color="auto"/>
          </w:divBdr>
        </w:div>
        <w:div w:id="310716750">
          <w:marLeft w:val="0"/>
          <w:marRight w:val="0"/>
          <w:marTop w:val="0"/>
          <w:marBottom w:val="0"/>
          <w:divBdr>
            <w:top w:val="none" w:sz="0" w:space="0" w:color="auto"/>
            <w:left w:val="none" w:sz="0" w:space="0" w:color="auto"/>
            <w:bottom w:val="none" w:sz="0" w:space="0" w:color="auto"/>
            <w:right w:val="none" w:sz="0" w:space="0" w:color="auto"/>
          </w:divBdr>
        </w:div>
        <w:div w:id="457770401">
          <w:marLeft w:val="0"/>
          <w:marRight w:val="0"/>
          <w:marTop w:val="0"/>
          <w:marBottom w:val="0"/>
          <w:divBdr>
            <w:top w:val="none" w:sz="0" w:space="0" w:color="auto"/>
            <w:left w:val="none" w:sz="0" w:space="0" w:color="auto"/>
            <w:bottom w:val="none" w:sz="0" w:space="0" w:color="auto"/>
            <w:right w:val="none" w:sz="0" w:space="0" w:color="auto"/>
          </w:divBdr>
        </w:div>
        <w:div w:id="131410803">
          <w:marLeft w:val="0"/>
          <w:marRight w:val="0"/>
          <w:marTop w:val="0"/>
          <w:marBottom w:val="0"/>
          <w:divBdr>
            <w:top w:val="none" w:sz="0" w:space="0" w:color="auto"/>
            <w:left w:val="none" w:sz="0" w:space="0" w:color="auto"/>
            <w:bottom w:val="none" w:sz="0" w:space="0" w:color="auto"/>
            <w:right w:val="none" w:sz="0" w:space="0" w:color="auto"/>
          </w:divBdr>
        </w:div>
        <w:div w:id="1585259789">
          <w:marLeft w:val="0"/>
          <w:marRight w:val="0"/>
          <w:marTop w:val="0"/>
          <w:marBottom w:val="0"/>
          <w:divBdr>
            <w:top w:val="none" w:sz="0" w:space="0" w:color="auto"/>
            <w:left w:val="none" w:sz="0" w:space="0" w:color="auto"/>
            <w:bottom w:val="none" w:sz="0" w:space="0" w:color="auto"/>
            <w:right w:val="none" w:sz="0" w:space="0" w:color="auto"/>
          </w:divBdr>
        </w:div>
        <w:div w:id="1794597243">
          <w:marLeft w:val="0"/>
          <w:marRight w:val="0"/>
          <w:marTop w:val="0"/>
          <w:marBottom w:val="0"/>
          <w:divBdr>
            <w:top w:val="none" w:sz="0" w:space="0" w:color="auto"/>
            <w:left w:val="none" w:sz="0" w:space="0" w:color="auto"/>
            <w:bottom w:val="none" w:sz="0" w:space="0" w:color="auto"/>
            <w:right w:val="none" w:sz="0" w:space="0" w:color="auto"/>
          </w:divBdr>
        </w:div>
        <w:div w:id="1089694276">
          <w:marLeft w:val="0"/>
          <w:marRight w:val="0"/>
          <w:marTop w:val="0"/>
          <w:marBottom w:val="0"/>
          <w:divBdr>
            <w:top w:val="none" w:sz="0" w:space="0" w:color="auto"/>
            <w:left w:val="none" w:sz="0" w:space="0" w:color="auto"/>
            <w:bottom w:val="none" w:sz="0" w:space="0" w:color="auto"/>
            <w:right w:val="none" w:sz="0" w:space="0" w:color="auto"/>
          </w:divBdr>
        </w:div>
      </w:divsChild>
    </w:div>
    <w:div w:id="1567959845">
      <w:bodyDiv w:val="1"/>
      <w:marLeft w:val="0"/>
      <w:marRight w:val="0"/>
      <w:marTop w:val="0"/>
      <w:marBottom w:val="0"/>
      <w:divBdr>
        <w:top w:val="none" w:sz="0" w:space="0" w:color="auto"/>
        <w:left w:val="none" w:sz="0" w:space="0" w:color="auto"/>
        <w:bottom w:val="none" w:sz="0" w:space="0" w:color="auto"/>
        <w:right w:val="none" w:sz="0" w:space="0" w:color="auto"/>
      </w:divBdr>
    </w:div>
    <w:div w:id="1631087805">
      <w:bodyDiv w:val="1"/>
      <w:marLeft w:val="0"/>
      <w:marRight w:val="0"/>
      <w:marTop w:val="0"/>
      <w:marBottom w:val="0"/>
      <w:divBdr>
        <w:top w:val="none" w:sz="0" w:space="0" w:color="auto"/>
        <w:left w:val="none" w:sz="0" w:space="0" w:color="auto"/>
        <w:bottom w:val="none" w:sz="0" w:space="0" w:color="auto"/>
        <w:right w:val="none" w:sz="0" w:space="0" w:color="auto"/>
      </w:divBdr>
      <w:divsChild>
        <w:div w:id="1468281053">
          <w:marLeft w:val="0"/>
          <w:marRight w:val="0"/>
          <w:marTop w:val="0"/>
          <w:marBottom w:val="0"/>
          <w:divBdr>
            <w:top w:val="none" w:sz="0" w:space="0" w:color="auto"/>
            <w:left w:val="none" w:sz="0" w:space="0" w:color="auto"/>
            <w:bottom w:val="none" w:sz="0" w:space="0" w:color="auto"/>
            <w:right w:val="none" w:sz="0" w:space="0" w:color="auto"/>
          </w:divBdr>
          <w:divsChild>
            <w:div w:id="1738548599">
              <w:marLeft w:val="0"/>
              <w:marRight w:val="0"/>
              <w:marTop w:val="0"/>
              <w:marBottom w:val="0"/>
              <w:divBdr>
                <w:top w:val="none" w:sz="0" w:space="0" w:color="auto"/>
                <w:left w:val="none" w:sz="0" w:space="0" w:color="auto"/>
                <w:bottom w:val="none" w:sz="0" w:space="0" w:color="auto"/>
                <w:right w:val="none" w:sz="0" w:space="0" w:color="auto"/>
              </w:divBdr>
              <w:divsChild>
                <w:div w:id="197637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983239">
      <w:bodyDiv w:val="1"/>
      <w:marLeft w:val="0"/>
      <w:marRight w:val="0"/>
      <w:marTop w:val="0"/>
      <w:marBottom w:val="0"/>
      <w:divBdr>
        <w:top w:val="none" w:sz="0" w:space="0" w:color="auto"/>
        <w:left w:val="none" w:sz="0" w:space="0" w:color="auto"/>
        <w:bottom w:val="none" w:sz="0" w:space="0" w:color="auto"/>
        <w:right w:val="none" w:sz="0" w:space="0" w:color="auto"/>
      </w:divBdr>
    </w:div>
    <w:div w:id="1642881998">
      <w:bodyDiv w:val="1"/>
      <w:marLeft w:val="0"/>
      <w:marRight w:val="0"/>
      <w:marTop w:val="0"/>
      <w:marBottom w:val="0"/>
      <w:divBdr>
        <w:top w:val="none" w:sz="0" w:space="0" w:color="auto"/>
        <w:left w:val="none" w:sz="0" w:space="0" w:color="auto"/>
        <w:bottom w:val="none" w:sz="0" w:space="0" w:color="auto"/>
        <w:right w:val="none" w:sz="0" w:space="0" w:color="auto"/>
      </w:divBdr>
    </w:div>
    <w:div w:id="1645769630">
      <w:bodyDiv w:val="1"/>
      <w:marLeft w:val="0"/>
      <w:marRight w:val="0"/>
      <w:marTop w:val="0"/>
      <w:marBottom w:val="0"/>
      <w:divBdr>
        <w:top w:val="none" w:sz="0" w:space="0" w:color="auto"/>
        <w:left w:val="none" w:sz="0" w:space="0" w:color="auto"/>
        <w:bottom w:val="none" w:sz="0" w:space="0" w:color="auto"/>
        <w:right w:val="none" w:sz="0" w:space="0" w:color="auto"/>
      </w:divBdr>
    </w:div>
    <w:div w:id="1734430160">
      <w:bodyDiv w:val="1"/>
      <w:marLeft w:val="0"/>
      <w:marRight w:val="0"/>
      <w:marTop w:val="0"/>
      <w:marBottom w:val="0"/>
      <w:divBdr>
        <w:top w:val="none" w:sz="0" w:space="0" w:color="auto"/>
        <w:left w:val="none" w:sz="0" w:space="0" w:color="auto"/>
        <w:bottom w:val="none" w:sz="0" w:space="0" w:color="auto"/>
        <w:right w:val="none" w:sz="0" w:space="0" w:color="auto"/>
      </w:divBdr>
    </w:div>
    <w:div w:id="1816215803">
      <w:bodyDiv w:val="1"/>
      <w:marLeft w:val="0"/>
      <w:marRight w:val="0"/>
      <w:marTop w:val="0"/>
      <w:marBottom w:val="0"/>
      <w:divBdr>
        <w:top w:val="none" w:sz="0" w:space="0" w:color="auto"/>
        <w:left w:val="none" w:sz="0" w:space="0" w:color="auto"/>
        <w:bottom w:val="none" w:sz="0" w:space="0" w:color="auto"/>
        <w:right w:val="none" w:sz="0" w:space="0" w:color="auto"/>
      </w:divBdr>
    </w:div>
    <w:div w:id="1965847208">
      <w:bodyDiv w:val="1"/>
      <w:marLeft w:val="0"/>
      <w:marRight w:val="0"/>
      <w:marTop w:val="0"/>
      <w:marBottom w:val="0"/>
      <w:divBdr>
        <w:top w:val="none" w:sz="0" w:space="0" w:color="auto"/>
        <w:left w:val="none" w:sz="0" w:space="0" w:color="auto"/>
        <w:bottom w:val="none" w:sz="0" w:space="0" w:color="auto"/>
        <w:right w:val="none" w:sz="0" w:space="0" w:color="auto"/>
      </w:divBdr>
      <w:divsChild>
        <w:div w:id="1094548431">
          <w:marLeft w:val="0"/>
          <w:marRight w:val="0"/>
          <w:marTop w:val="0"/>
          <w:marBottom w:val="0"/>
          <w:divBdr>
            <w:top w:val="none" w:sz="0" w:space="0" w:color="auto"/>
            <w:left w:val="none" w:sz="0" w:space="0" w:color="auto"/>
            <w:bottom w:val="none" w:sz="0" w:space="0" w:color="auto"/>
            <w:right w:val="none" w:sz="0" w:space="0" w:color="auto"/>
          </w:divBdr>
        </w:div>
        <w:div w:id="1927884858">
          <w:marLeft w:val="0"/>
          <w:marRight w:val="0"/>
          <w:marTop w:val="0"/>
          <w:marBottom w:val="0"/>
          <w:divBdr>
            <w:top w:val="none" w:sz="0" w:space="0" w:color="auto"/>
            <w:left w:val="none" w:sz="0" w:space="0" w:color="auto"/>
            <w:bottom w:val="none" w:sz="0" w:space="0" w:color="auto"/>
            <w:right w:val="none" w:sz="0" w:space="0" w:color="auto"/>
          </w:divBdr>
        </w:div>
        <w:div w:id="991449457">
          <w:marLeft w:val="0"/>
          <w:marRight w:val="0"/>
          <w:marTop w:val="0"/>
          <w:marBottom w:val="0"/>
          <w:divBdr>
            <w:top w:val="none" w:sz="0" w:space="0" w:color="auto"/>
            <w:left w:val="none" w:sz="0" w:space="0" w:color="auto"/>
            <w:bottom w:val="none" w:sz="0" w:space="0" w:color="auto"/>
            <w:right w:val="none" w:sz="0" w:space="0" w:color="auto"/>
          </w:divBdr>
        </w:div>
      </w:divsChild>
    </w:div>
    <w:div w:id="1967588029">
      <w:bodyDiv w:val="1"/>
      <w:marLeft w:val="0"/>
      <w:marRight w:val="0"/>
      <w:marTop w:val="0"/>
      <w:marBottom w:val="0"/>
      <w:divBdr>
        <w:top w:val="none" w:sz="0" w:space="0" w:color="auto"/>
        <w:left w:val="none" w:sz="0" w:space="0" w:color="auto"/>
        <w:bottom w:val="none" w:sz="0" w:space="0" w:color="auto"/>
        <w:right w:val="none" w:sz="0" w:space="0" w:color="auto"/>
      </w:divBdr>
    </w:div>
    <w:div w:id="1970548007">
      <w:bodyDiv w:val="1"/>
      <w:marLeft w:val="0"/>
      <w:marRight w:val="0"/>
      <w:marTop w:val="0"/>
      <w:marBottom w:val="0"/>
      <w:divBdr>
        <w:top w:val="none" w:sz="0" w:space="0" w:color="auto"/>
        <w:left w:val="none" w:sz="0" w:space="0" w:color="auto"/>
        <w:bottom w:val="none" w:sz="0" w:space="0" w:color="auto"/>
        <w:right w:val="none" w:sz="0" w:space="0" w:color="auto"/>
      </w:divBdr>
    </w:div>
    <w:div w:id="1982078557">
      <w:bodyDiv w:val="1"/>
      <w:marLeft w:val="0"/>
      <w:marRight w:val="0"/>
      <w:marTop w:val="0"/>
      <w:marBottom w:val="0"/>
      <w:divBdr>
        <w:top w:val="none" w:sz="0" w:space="0" w:color="auto"/>
        <w:left w:val="none" w:sz="0" w:space="0" w:color="auto"/>
        <w:bottom w:val="none" w:sz="0" w:space="0" w:color="auto"/>
        <w:right w:val="none" w:sz="0" w:space="0" w:color="auto"/>
      </w:divBdr>
    </w:div>
    <w:div w:id="1989941758">
      <w:bodyDiv w:val="1"/>
      <w:marLeft w:val="0"/>
      <w:marRight w:val="0"/>
      <w:marTop w:val="0"/>
      <w:marBottom w:val="0"/>
      <w:divBdr>
        <w:top w:val="none" w:sz="0" w:space="0" w:color="auto"/>
        <w:left w:val="none" w:sz="0" w:space="0" w:color="auto"/>
        <w:bottom w:val="none" w:sz="0" w:space="0" w:color="auto"/>
        <w:right w:val="none" w:sz="0" w:space="0" w:color="auto"/>
      </w:divBdr>
      <w:divsChild>
        <w:div w:id="748774395">
          <w:marLeft w:val="0"/>
          <w:marRight w:val="0"/>
          <w:marTop w:val="0"/>
          <w:marBottom w:val="0"/>
          <w:divBdr>
            <w:top w:val="none" w:sz="0" w:space="0" w:color="auto"/>
            <w:left w:val="none" w:sz="0" w:space="0" w:color="auto"/>
            <w:bottom w:val="none" w:sz="0" w:space="0" w:color="auto"/>
            <w:right w:val="none" w:sz="0" w:space="0" w:color="auto"/>
          </w:divBdr>
        </w:div>
        <w:div w:id="983000086">
          <w:marLeft w:val="0"/>
          <w:marRight w:val="0"/>
          <w:marTop w:val="0"/>
          <w:marBottom w:val="0"/>
          <w:divBdr>
            <w:top w:val="none" w:sz="0" w:space="0" w:color="auto"/>
            <w:left w:val="none" w:sz="0" w:space="0" w:color="auto"/>
            <w:bottom w:val="none" w:sz="0" w:space="0" w:color="auto"/>
            <w:right w:val="none" w:sz="0" w:space="0" w:color="auto"/>
          </w:divBdr>
        </w:div>
        <w:div w:id="1245794754">
          <w:marLeft w:val="0"/>
          <w:marRight w:val="0"/>
          <w:marTop w:val="0"/>
          <w:marBottom w:val="0"/>
          <w:divBdr>
            <w:top w:val="none" w:sz="0" w:space="0" w:color="auto"/>
            <w:left w:val="none" w:sz="0" w:space="0" w:color="auto"/>
            <w:bottom w:val="none" w:sz="0" w:space="0" w:color="auto"/>
            <w:right w:val="none" w:sz="0" w:space="0" w:color="auto"/>
          </w:divBdr>
        </w:div>
        <w:div w:id="797726526">
          <w:marLeft w:val="0"/>
          <w:marRight w:val="0"/>
          <w:marTop w:val="0"/>
          <w:marBottom w:val="0"/>
          <w:divBdr>
            <w:top w:val="none" w:sz="0" w:space="0" w:color="auto"/>
            <w:left w:val="none" w:sz="0" w:space="0" w:color="auto"/>
            <w:bottom w:val="none" w:sz="0" w:space="0" w:color="auto"/>
            <w:right w:val="none" w:sz="0" w:space="0" w:color="auto"/>
          </w:divBdr>
        </w:div>
        <w:div w:id="1962418662">
          <w:marLeft w:val="0"/>
          <w:marRight w:val="0"/>
          <w:marTop w:val="0"/>
          <w:marBottom w:val="0"/>
          <w:divBdr>
            <w:top w:val="none" w:sz="0" w:space="0" w:color="auto"/>
            <w:left w:val="none" w:sz="0" w:space="0" w:color="auto"/>
            <w:bottom w:val="none" w:sz="0" w:space="0" w:color="auto"/>
            <w:right w:val="none" w:sz="0" w:space="0" w:color="auto"/>
          </w:divBdr>
        </w:div>
        <w:div w:id="2082022570">
          <w:marLeft w:val="0"/>
          <w:marRight w:val="0"/>
          <w:marTop w:val="0"/>
          <w:marBottom w:val="0"/>
          <w:divBdr>
            <w:top w:val="none" w:sz="0" w:space="0" w:color="auto"/>
            <w:left w:val="none" w:sz="0" w:space="0" w:color="auto"/>
            <w:bottom w:val="none" w:sz="0" w:space="0" w:color="auto"/>
            <w:right w:val="none" w:sz="0" w:space="0" w:color="auto"/>
          </w:divBdr>
        </w:div>
        <w:div w:id="311522084">
          <w:marLeft w:val="0"/>
          <w:marRight w:val="0"/>
          <w:marTop w:val="0"/>
          <w:marBottom w:val="0"/>
          <w:divBdr>
            <w:top w:val="none" w:sz="0" w:space="0" w:color="auto"/>
            <w:left w:val="none" w:sz="0" w:space="0" w:color="auto"/>
            <w:bottom w:val="none" w:sz="0" w:space="0" w:color="auto"/>
            <w:right w:val="none" w:sz="0" w:space="0" w:color="auto"/>
          </w:divBdr>
        </w:div>
        <w:div w:id="1229807971">
          <w:marLeft w:val="0"/>
          <w:marRight w:val="0"/>
          <w:marTop w:val="0"/>
          <w:marBottom w:val="0"/>
          <w:divBdr>
            <w:top w:val="none" w:sz="0" w:space="0" w:color="auto"/>
            <w:left w:val="none" w:sz="0" w:space="0" w:color="auto"/>
            <w:bottom w:val="none" w:sz="0" w:space="0" w:color="auto"/>
            <w:right w:val="none" w:sz="0" w:space="0" w:color="auto"/>
          </w:divBdr>
        </w:div>
        <w:div w:id="1234655120">
          <w:marLeft w:val="0"/>
          <w:marRight w:val="0"/>
          <w:marTop w:val="0"/>
          <w:marBottom w:val="0"/>
          <w:divBdr>
            <w:top w:val="none" w:sz="0" w:space="0" w:color="auto"/>
            <w:left w:val="none" w:sz="0" w:space="0" w:color="auto"/>
            <w:bottom w:val="none" w:sz="0" w:space="0" w:color="auto"/>
            <w:right w:val="none" w:sz="0" w:space="0" w:color="auto"/>
          </w:divBdr>
        </w:div>
        <w:div w:id="1355421887">
          <w:marLeft w:val="0"/>
          <w:marRight w:val="0"/>
          <w:marTop w:val="0"/>
          <w:marBottom w:val="0"/>
          <w:divBdr>
            <w:top w:val="none" w:sz="0" w:space="0" w:color="auto"/>
            <w:left w:val="none" w:sz="0" w:space="0" w:color="auto"/>
            <w:bottom w:val="none" w:sz="0" w:space="0" w:color="auto"/>
            <w:right w:val="none" w:sz="0" w:space="0" w:color="auto"/>
          </w:divBdr>
        </w:div>
        <w:div w:id="1702317656">
          <w:marLeft w:val="0"/>
          <w:marRight w:val="0"/>
          <w:marTop w:val="0"/>
          <w:marBottom w:val="0"/>
          <w:divBdr>
            <w:top w:val="none" w:sz="0" w:space="0" w:color="auto"/>
            <w:left w:val="none" w:sz="0" w:space="0" w:color="auto"/>
            <w:bottom w:val="none" w:sz="0" w:space="0" w:color="auto"/>
            <w:right w:val="none" w:sz="0" w:space="0" w:color="auto"/>
          </w:divBdr>
        </w:div>
        <w:div w:id="869875997">
          <w:marLeft w:val="0"/>
          <w:marRight w:val="0"/>
          <w:marTop w:val="0"/>
          <w:marBottom w:val="0"/>
          <w:divBdr>
            <w:top w:val="none" w:sz="0" w:space="0" w:color="auto"/>
            <w:left w:val="none" w:sz="0" w:space="0" w:color="auto"/>
            <w:bottom w:val="none" w:sz="0" w:space="0" w:color="auto"/>
            <w:right w:val="none" w:sz="0" w:space="0" w:color="auto"/>
          </w:divBdr>
        </w:div>
        <w:div w:id="124009964">
          <w:marLeft w:val="0"/>
          <w:marRight w:val="0"/>
          <w:marTop w:val="0"/>
          <w:marBottom w:val="0"/>
          <w:divBdr>
            <w:top w:val="none" w:sz="0" w:space="0" w:color="auto"/>
            <w:left w:val="none" w:sz="0" w:space="0" w:color="auto"/>
            <w:bottom w:val="none" w:sz="0" w:space="0" w:color="auto"/>
            <w:right w:val="none" w:sz="0" w:space="0" w:color="auto"/>
          </w:divBdr>
        </w:div>
        <w:div w:id="400563489">
          <w:marLeft w:val="0"/>
          <w:marRight w:val="0"/>
          <w:marTop w:val="0"/>
          <w:marBottom w:val="0"/>
          <w:divBdr>
            <w:top w:val="none" w:sz="0" w:space="0" w:color="auto"/>
            <w:left w:val="none" w:sz="0" w:space="0" w:color="auto"/>
            <w:bottom w:val="none" w:sz="0" w:space="0" w:color="auto"/>
            <w:right w:val="none" w:sz="0" w:space="0" w:color="auto"/>
          </w:divBdr>
        </w:div>
        <w:div w:id="119736171">
          <w:marLeft w:val="0"/>
          <w:marRight w:val="0"/>
          <w:marTop w:val="0"/>
          <w:marBottom w:val="0"/>
          <w:divBdr>
            <w:top w:val="none" w:sz="0" w:space="0" w:color="auto"/>
            <w:left w:val="none" w:sz="0" w:space="0" w:color="auto"/>
            <w:bottom w:val="none" w:sz="0" w:space="0" w:color="auto"/>
            <w:right w:val="none" w:sz="0" w:space="0" w:color="auto"/>
          </w:divBdr>
        </w:div>
        <w:div w:id="530385750">
          <w:marLeft w:val="0"/>
          <w:marRight w:val="0"/>
          <w:marTop w:val="0"/>
          <w:marBottom w:val="0"/>
          <w:divBdr>
            <w:top w:val="none" w:sz="0" w:space="0" w:color="auto"/>
            <w:left w:val="none" w:sz="0" w:space="0" w:color="auto"/>
            <w:bottom w:val="none" w:sz="0" w:space="0" w:color="auto"/>
            <w:right w:val="none" w:sz="0" w:space="0" w:color="auto"/>
          </w:divBdr>
        </w:div>
        <w:div w:id="1904245475">
          <w:marLeft w:val="0"/>
          <w:marRight w:val="0"/>
          <w:marTop w:val="0"/>
          <w:marBottom w:val="0"/>
          <w:divBdr>
            <w:top w:val="none" w:sz="0" w:space="0" w:color="auto"/>
            <w:left w:val="none" w:sz="0" w:space="0" w:color="auto"/>
            <w:bottom w:val="none" w:sz="0" w:space="0" w:color="auto"/>
            <w:right w:val="none" w:sz="0" w:space="0" w:color="auto"/>
          </w:divBdr>
        </w:div>
      </w:divsChild>
    </w:div>
    <w:div w:id="2004696529">
      <w:bodyDiv w:val="1"/>
      <w:marLeft w:val="0"/>
      <w:marRight w:val="0"/>
      <w:marTop w:val="0"/>
      <w:marBottom w:val="0"/>
      <w:divBdr>
        <w:top w:val="none" w:sz="0" w:space="0" w:color="auto"/>
        <w:left w:val="none" w:sz="0" w:space="0" w:color="auto"/>
        <w:bottom w:val="none" w:sz="0" w:space="0" w:color="auto"/>
        <w:right w:val="none" w:sz="0" w:space="0" w:color="auto"/>
      </w:divBdr>
    </w:div>
    <w:div w:id="2010399553">
      <w:bodyDiv w:val="1"/>
      <w:marLeft w:val="0"/>
      <w:marRight w:val="0"/>
      <w:marTop w:val="0"/>
      <w:marBottom w:val="0"/>
      <w:divBdr>
        <w:top w:val="none" w:sz="0" w:space="0" w:color="auto"/>
        <w:left w:val="none" w:sz="0" w:space="0" w:color="auto"/>
        <w:bottom w:val="none" w:sz="0" w:space="0" w:color="auto"/>
        <w:right w:val="none" w:sz="0" w:space="0" w:color="auto"/>
      </w:divBdr>
    </w:div>
    <w:div w:id="2050913728">
      <w:bodyDiv w:val="1"/>
      <w:marLeft w:val="0"/>
      <w:marRight w:val="0"/>
      <w:marTop w:val="0"/>
      <w:marBottom w:val="0"/>
      <w:divBdr>
        <w:top w:val="none" w:sz="0" w:space="0" w:color="auto"/>
        <w:left w:val="none" w:sz="0" w:space="0" w:color="auto"/>
        <w:bottom w:val="none" w:sz="0" w:space="0" w:color="auto"/>
        <w:right w:val="none" w:sz="0" w:space="0" w:color="auto"/>
      </w:divBdr>
    </w:div>
    <w:div w:id="2115906254">
      <w:bodyDiv w:val="1"/>
      <w:marLeft w:val="0"/>
      <w:marRight w:val="0"/>
      <w:marTop w:val="0"/>
      <w:marBottom w:val="0"/>
      <w:divBdr>
        <w:top w:val="none" w:sz="0" w:space="0" w:color="auto"/>
        <w:left w:val="none" w:sz="0" w:space="0" w:color="auto"/>
        <w:bottom w:val="none" w:sz="0" w:space="0" w:color="auto"/>
        <w:right w:val="none" w:sz="0" w:space="0" w:color="auto"/>
      </w:divBdr>
      <w:divsChild>
        <w:div w:id="476801464">
          <w:marLeft w:val="0"/>
          <w:marRight w:val="0"/>
          <w:marTop w:val="0"/>
          <w:marBottom w:val="0"/>
          <w:divBdr>
            <w:top w:val="none" w:sz="0" w:space="0" w:color="auto"/>
            <w:left w:val="none" w:sz="0" w:space="0" w:color="auto"/>
            <w:bottom w:val="none" w:sz="0" w:space="0" w:color="auto"/>
            <w:right w:val="none" w:sz="0" w:space="0" w:color="auto"/>
          </w:divBdr>
        </w:div>
        <w:div w:id="1596523687">
          <w:marLeft w:val="0"/>
          <w:marRight w:val="0"/>
          <w:marTop w:val="0"/>
          <w:marBottom w:val="0"/>
          <w:divBdr>
            <w:top w:val="none" w:sz="0" w:space="0" w:color="auto"/>
            <w:left w:val="none" w:sz="0" w:space="0" w:color="auto"/>
            <w:bottom w:val="none" w:sz="0" w:space="0" w:color="auto"/>
            <w:right w:val="none" w:sz="0" w:space="0" w:color="auto"/>
          </w:divBdr>
        </w:div>
        <w:div w:id="2049335911">
          <w:marLeft w:val="0"/>
          <w:marRight w:val="0"/>
          <w:marTop w:val="0"/>
          <w:marBottom w:val="0"/>
          <w:divBdr>
            <w:top w:val="none" w:sz="0" w:space="0" w:color="auto"/>
            <w:left w:val="none" w:sz="0" w:space="0" w:color="auto"/>
            <w:bottom w:val="none" w:sz="0" w:space="0" w:color="auto"/>
            <w:right w:val="none" w:sz="0" w:space="0" w:color="auto"/>
          </w:divBdr>
        </w:div>
        <w:div w:id="1029336852">
          <w:marLeft w:val="0"/>
          <w:marRight w:val="0"/>
          <w:marTop w:val="0"/>
          <w:marBottom w:val="0"/>
          <w:divBdr>
            <w:top w:val="none" w:sz="0" w:space="0" w:color="auto"/>
            <w:left w:val="none" w:sz="0" w:space="0" w:color="auto"/>
            <w:bottom w:val="none" w:sz="0" w:space="0" w:color="auto"/>
            <w:right w:val="none" w:sz="0" w:space="0" w:color="auto"/>
          </w:divBdr>
        </w:div>
      </w:divsChild>
    </w:div>
    <w:div w:id="2143769543">
      <w:bodyDiv w:val="1"/>
      <w:marLeft w:val="0"/>
      <w:marRight w:val="0"/>
      <w:marTop w:val="0"/>
      <w:marBottom w:val="0"/>
      <w:divBdr>
        <w:top w:val="none" w:sz="0" w:space="0" w:color="auto"/>
        <w:left w:val="none" w:sz="0" w:space="0" w:color="auto"/>
        <w:bottom w:val="none" w:sz="0" w:space="0" w:color="auto"/>
        <w:right w:val="none" w:sz="0" w:space="0" w:color="auto"/>
      </w:divBdr>
    </w:div>
    <w:div w:id="2145274530">
      <w:bodyDiv w:val="1"/>
      <w:marLeft w:val="0"/>
      <w:marRight w:val="0"/>
      <w:marTop w:val="0"/>
      <w:marBottom w:val="0"/>
      <w:divBdr>
        <w:top w:val="none" w:sz="0" w:space="0" w:color="auto"/>
        <w:left w:val="none" w:sz="0" w:space="0" w:color="auto"/>
        <w:bottom w:val="none" w:sz="0" w:space="0" w:color="auto"/>
        <w:right w:val="none" w:sz="0" w:space="0" w:color="auto"/>
      </w:divBdr>
      <w:divsChild>
        <w:div w:id="996347728">
          <w:marLeft w:val="0"/>
          <w:marRight w:val="0"/>
          <w:marTop w:val="0"/>
          <w:marBottom w:val="0"/>
          <w:divBdr>
            <w:top w:val="none" w:sz="0" w:space="0" w:color="auto"/>
            <w:left w:val="none" w:sz="0" w:space="0" w:color="auto"/>
            <w:bottom w:val="none" w:sz="0" w:space="0" w:color="auto"/>
            <w:right w:val="none" w:sz="0" w:space="0" w:color="auto"/>
          </w:divBdr>
        </w:div>
        <w:div w:id="40592328">
          <w:marLeft w:val="0"/>
          <w:marRight w:val="0"/>
          <w:marTop w:val="0"/>
          <w:marBottom w:val="0"/>
          <w:divBdr>
            <w:top w:val="none" w:sz="0" w:space="0" w:color="auto"/>
            <w:left w:val="none" w:sz="0" w:space="0" w:color="auto"/>
            <w:bottom w:val="none" w:sz="0" w:space="0" w:color="auto"/>
            <w:right w:val="none" w:sz="0" w:space="0" w:color="auto"/>
          </w:divBdr>
        </w:div>
        <w:div w:id="526990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2F246C-5AE2-4F65-B75C-FBD3E7DF2125}"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US"/>
        </a:p>
      </dgm:t>
    </dgm:pt>
    <dgm:pt modelId="{BD1E73BC-6722-487C-B8BE-61DFD61E366E}">
      <dgm:prSet phldrT="[Text]" custT="1"/>
      <dgm:spPr/>
      <dgm:t>
        <a:bodyPr/>
        <a:lstStyle/>
        <a:p>
          <a:r>
            <a:rPr lang="en-US" sz="1200" b="1"/>
            <a:t>Seven S’ (7S) methodology </a:t>
          </a:r>
        </a:p>
      </dgm:t>
    </dgm:pt>
    <dgm:pt modelId="{4F02D478-451B-4CB1-8660-BE04587B8CF5}" type="parTrans" cxnId="{4B189216-3D72-4AD8-94D1-D361B94FE347}">
      <dgm:prSet/>
      <dgm:spPr/>
      <dgm:t>
        <a:bodyPr/>
        <a:lstStyle/>
        <a:p>
          <a:endParaRPr lang="en-US" sz="2000" b="1"/>
        </a:p>
      </dgm:t>
    </dgm:pt>
    <dgm:pt modelId="{1B5DBAB7-47D1-4212-A755-CDF0A53C55A2}" type="sibTrans" cxnId="{4B189216-3D72-4AD8-94D1-D361B94FE347}">
      <dgm:prSet/>
      <dgm:spPr/>
      <dgm:t>
        <a:bodyPr/>
        <a:lstStyle/>
        <a:p>
          <a:endParaRPr lang="en-US" sz="2000" b="1"/>
        </a:p>
      </dgm:t>
    </dgm:pt>
    <dgm:pt modelId="{944CC393-8EB7-4BAA-B9D9-BE423B47553D}">
      <dgm:prSet phldrT="[Text]" custT="1"/>
      <dgm:spPr/>
      <dgm:t>
        <a:bodyPr/>
        <a:lstStyle/>
        <a:p>
          <a:r>
            <a:rPr lang="en-US" sz="1000" b="1"/>
            <a:t>standardize</a:t>
          </a:r>
        </a:p>
      </dgm:t>
    </dgm:pt>
    <dgm:pt modelId="{D9893E4A-8533-46F4-BD89-3079598E2133}" type="parTrans" cxnId="{A6119B3D-2991-4385-B3F9-CF65273635AB}">
      <dgm:prSet/>
      <dgm:spPr/>
      <dgm:t>
        <a:bodyPr/>
        <a:lstStyle/>
        <a:p>
          <a:endParaRPr lang="en-US" sz="2000" b="1"/>
        </a:p>
      </dgm:t>
    </dgm:pt>
    <dgm:pt modelId="{CAE1375B-7C1A-406E-A687-7945535F6ADC}" type="sibTrans" cxnId="{A6119B3D-2991-4385-B3F9-CF65273635AB}">
      <dgm:prSet/>
      <dgm:spPr/>
      <dgm:t>
        <a:bodyPr/>
        <a:lstStyle/>
        <a:p>
          <a:endParaRPr lang="en-US" sz="2000" b="1"/>
        </a:p>
      </dgm:t>
    </dgm:pt>
    <dgm:pt modelId="{C48604E4-B3C1-452A-A9F3-5BD221AE721F}">
      <dgm:prSet phldrT="[Text]" custT="1"/>
      <dgm:spPr/>
      <dgm:t>
        <a:bodyPr/>
        <a:lstStyle/>
        <a:p>
          <a:r>
            <a:rPr lang="en-US" sz="1000" b="1"/>
            <a:t>sort</a:t>
          </a:r>
        </a:p>
      </dgm:t>
    </dgm:pt>
    <dgm:pt modelId="{10EB1C44-0309-4C58-BF04-B2F411697B1A}" type="parTrans" cxnId="{3E273B2D-14DC-46BB-A61D-358A98E45292}">
      <dgm:prSet/>
      <dgm:spPr/>
      <dgm:t>
        <a:bodyPr/>
        <a:lstStyle/>
        <a:p>
          <a:endParaRPr lang="en-US" sz="2000" b="1"/>
        </a:p>
      </dgm:t>
    </dgm:pt>
    <dgm:pt modelId="{C2A99940-6DCD-427B-88B3-1F4030FED739}" type="sibTrans" cxnId="{3E273B2D-14DC-46BB-A61D-358A98E45292}">
      <dgm:prSet/>
      <dgm:spPr/>
      <dgm:t>
        <a:bodyPr/>
        <a:lstStyle/>
        <a:p>
          <a:endParaRPr lang="en-US" sz="2000" b="1"/>
        </a:p>
      </dgm:t>
    </dgm:pt>
    <dgm:pt modelId="{8BB6379D-FCF5-4ACF-A89D-345C9E116FCD}">
      <dgm:prSet phldrT="[Text]" custT="1"/>
      <dgm:spPr/>
      <dgm:t>
        <a:bodyPr/>
        <a:lstStyle/>
        <a:p>
          <a:r>
            <a:rPr lang="en-US" sz="1000" b="1"/>
            <a:t>set in order</a:t>
          </a:r>
        </a:p>
      </dgm:t>
    </dgm:pt>
    <dgm:pt modelId="{47171CB8-9196-4CB2-9A98-EF537A98CF5F}" type="parTrans" cxnId="{B8629EC5-80B4-40EB-B9A3-ACEE5492E69B}">
      <dgm:prSet/>
      <dgm:spPr/>
      <dgm:t>
        <a:bodyPr/>
        <a:lstStyle/>
        <a:p>
          <a:endParaRPr lang="en-US" sz="2000" b="1"/>
        </a:p>
      </dgm:t>
    </dgm:pt>
    <dgm:pt modelId="{1494ECCB-AFCC-485B-801C-0E6B39A441E2}" type="sibTrans" cxnId="{B8629EC5-80B4-40EB-B9A3-ACEE5492E69B}">
      <dgm:prSet/>
      <dgm:spPr/>
      <dgm:t>
        <a:bodyPr/>
        <a:lstStyle/>
        <a:p>
          <a:endParaRPr lang="en-US" sz="2000" b="1"/>
        </a:p>
      </dgm:t>
    </dgm:pt>
    <dgm:pt modelId="{9AFCA10E-02C6-48A5-95D5-81C292F1136C}">
      <dgm:prSet phldrT="[Text]" custT="1"/>
      <dgm:spPr/>
      <dgm:t>
        <a:bodyPr/>
        <a:lstStyle/>
        <a:p>
          <a:r>
            <a:rPr lang="en-US" sz="1000" b="1"/>
            <a:t>shine</a:t>
          </a:r>
        </a:p>
      </dgm:t>
    </dgm:pt>
    <dgm:pt modelId="{78091FA9-B24D-4ABD-983C-8034E61AD4D3}" type="parTrans" cxnId="{BE38F5C9-4969-452C-A760-04DD1E8D1EAA}">
      <dgm:prSet/>
      <dgm:spPr/>
      <dgm:t>
        <a:bodyPr/>
        <a:lstStyle/>
        <a:p>
          <a:endParaRPr lang="en-US" sz="2000" b="1"/>
        </a:p>
      </dgm:t>
    </dgm:pt>
    <dgm:pt modelId="{32E444BB-6CB5-48AD-93CA-892F61C32D0B}" type="sibTrans" cxnId="{BE38F5C9-4969-452C-A760-04DD1E8D1EAA}">
      <dgm:prSet/>
      <dgm:spPr/>
      <dgm:t>
        <a:bodyPr/>
        <a:lstStyle/>
        <a:p>
          <a:endParaRPr lang="en-US" sz="2000" b="1"/>
        </a:p>
      </dgm:t>
    </dgm:pt>
    <dgm:pt modelId="{FBCB6AA5-F4C9-4C68-B627-FEE1C4E82B35}">
      <dgm:prSet/>
      <dgm:spPr/>
      <dgm:t>
        <a:bodyPr/>
        <a:lstStyle/>
        <a:p>
          <a:endParaRPr lang="en-US"/>
        </a:p>
      </dgm:t>
    </dgm:pt>
    <dgm:pt modelId="{036B9428-4D85-49A3-8EFA-8158E6C09FAB}" type="parTrans" cxnId="{B63D205E-4B47-44AE-AA7F-7898363FA438}">
      <dgm:prSet/>
      <dgm:spPr/>
      <dgm:t>
        <a:bodyPr/>
        <a:lstStyle/>
        <a:p>
          <a:endParaRPr lang="en-US" sz="2000" b="1"/>
        </a:p>
      </dgm:t>
    </dgm:pt>
    <dgm:pt modelId="{E8A9B2FE-03ED-47D9-8CFC-F06522BA739C}" type="sibTrans" cxnId="{B63D205E-4B47-44AE-AA7F-7898363FA438}">
      <dgm:prSet/>
      <dgm:spPr/>
      <dgm:t>
        <a:bodyPr/>
        <a:lstStyle/>
        <a:p>
          <a:endParaRPr lang="en-US" sz="2000" b="1"/>
        </a:p>
      </dgm:t>
    </dgm:pt>
    <dgm:pt modelId="{D75FF55E-D6DE-4F9B-8ACE-23F5B0584DD7}">
      <dgm:prSet custT="1"/>
      <dgm:spPr/>
      <dgm:t>
        <a:bodyPr/>
        <a:lstStyle/>
        <a:p>
          <a:r>
            <a:rPr lang="en-US" sz="1000" b="1"/>
            <a:t>sustain or self-discipline</a:t>
          </a:r>
        </a:p>
      </dgm:t>
    </dgm:pt>
    <dgm:pt modelId="{A3F6EBE5-B08B-4EBB-A987-D51805644B7F}" type="parTrans" cxnId="{7ABEF78F-E704-4503-A1C6-D37A803B385F}">
      <dgm:prSet/>
      <dgm:spPr/>
      <dgm:t>
        <a:bodyPr/>
        <a:lstStyle/>
        <a:p>
          <a:endParaRPr lang="en-US" sz="2000" b="1"/>
        </a:p>
      </dgm:t>
    </dgm:pt>
    <dgm:pt modelId="{9EC5E471-D197-4D20-A6CA-B4993390076B}" type="sibTrans" cxnId="{7ABEF78F-E704-4503-A1C6-D37A803B385F}">
      <dgm:prSet/>
      <dgm:spPr/>
      <dgm:t>
        <a:bodyPr/>
        <a:lstStyle/>
        <a:p>
          <a:endParaRPr lang="en-US" sz="2000" b="1"/>
        </a:p>
      </dgm:t>
    </dgm:pt>
    <dgm:pt modelId="{E9C35E77-8A22-4423-B8E5-92EF7CDA07E8}">
      <dgm:prSet custT="1"/>
      <dgm:spPr/>
      <dgm:t>
        <a:bodyPr/>
        <a:lstStyle/>
        <a:p>
          <a:r>
            <a:rPr lang="en-US" sz="1000" b="1"/>
            <a:t>safety</a:t>
          </a:r>
        </a:p>
      </dgm:t>
    </dgm:pt>
    <dgm:pt modelId="{B3E388D7-5739-4402-A2B9-39C75D3A056F}" type="parTrans" cxnId="{80443A67-EB12-45B3-BFB2-DE31DBBC207F}">
      <dgm:prSet/>
      <dgm:spPr/>
      <dgm:t>
        <a:bodyPr/>
        <a:lstStyle/>
        <a:p>
          <a:endParaRPr lang="en-US" sz="2000" b="1"/>
        </a:p>
      </dgm:t>
    </dgm:pt>
    <dgm:pt modelId="{79C14094-890A-468F-B1B5-F98B3C031903}" type="sibTrans" cxnId="{80443A67-EB12-45B3-BFB2-DE31DBBC207F}">
      <dgm:prSet/>
      <dgm:spPr/>
      <dgm:t>
        <a:bodyPr/>
        <a:lstStyle/>
        <a:p>
          <a:endParaRPr lang="en-US" sz="2000" b="1"/>
        </a:p>
      </dgm:t>
    </dgm:pt>
    <dgm:pt modelId="{F3F39FC5-4C22-44C3-A0E4-97C73E45AE89}">
      <dgm:prSet custT="1"/>
      <dgm:spPr/>
      <dgm:t>
        <a:bodyPr/>
        <a:lstStyle/>
        <a:p>
          <a:r>
            <a:rPr lang="en-US" sz="1000" b="1"/>
            <a:t>spirit or team spirit</a:t>
          </a:r>
        </a:p>
      </dgm:t>
    </dgm:pt>
    <dgm:pt modelId="{8115B314-4DC8-4010-A7A3-73F74E4BE6A8}" type="parTrans" cxnId="{A9037CCE-73FA-4EF7-98EE-909E2A951B7D}">
      <dgm:prSet/>
      <dgm:spPr/>
      <dgm:t>
        <a:bodyPr/>
        <a:lstStyle/>
        <a:p>
          <a:endParaRPr lang="en-US" sz="2000" b="1"/>
        </a:p>
      </dgm:t>
    </dgm:pt>
    <dgm:pt modelId="{D9BDF5AD-125A-4F4E-87A5-A56B32B3834E}" type="sibTrans" cxnId="{A9037CCE-73FA-4EF7-98EE-909E2A951B7D}">
      <dgm:prSet/>
      <dgm:spPr/>
      <dgm:t>
        <a:bodyPr/>
        <a:lstStyle/>
        <a:p>
          <a:endParaRPr lang="en-US" sz="2000" b="1"/>
        </a:p>
      </dgm:t>
    </dgm:pt>
    <dgm:pt modelId="{29B47B4D-44FD-4FCE-BD97-C4A66A814D40}" type="pres">
      <dgm:prSet presAssocID="{E62F246C-5AE2-4F65-B75C-FBD3E7DF2125}" presName="Name0" presStyleCnt="0">
        <dgm:presLayoutVars>
          <dgm:chMax val="1"/>
          <dgm:dir/>
          <dgm:animLvl val="ctr"/>
          <dgm:resizeHandles val="exact"/>
        </dgm:presLayoutVars>
      </dgm:prSet>
      <dgm:spPr/>
    </dgm:pt>
    <dgm:pt modelId="{AADB6E55-3CBB-46DF-8F16-103019B542FE}" type="pres">
      <dgm:prSet presAssocID="{BD1E73BC-6722-487C-B8BE-61DFD61E366E}" presName="centerShape" presStyleLbl="node0" presStyleIdx="0" presStyleCnt="1" custScaleX="128572" custScaleY="130076"/>
      <dgm:spPr/>
    </dgm:pt>
    <dgm:pt modelId="{0F50CB8C-FF9B-43E6-95E2-0C76AF26B874}" type="pres">
      <dgm:prSet presAssocID="{D75FF55E-D6DE-4F9B-8ACE-23F5B0584DD7}" presName="node" presStyleLbl="node1" presStyleIdx="0" presStyleCnt="7">
        <dgm:presLayoutVars>
          <dgm:bulletEnabled val="1"/>
        </dgm:presLayoutVars>
      </dgm:prSet>
      <dgm:spPr/>
    </dgm:pt>
    <dgm:pt modelId="{E24566C6-7CA5-4360-80A8-F41081DBBE47}" type="pres">
      <dgm:prSet presAssocID="{D75FF55E-D6DE-4F9B-8ACE-23F5B0584DD7}" presName="dummy" presStyleCnt="0"/>
      <dgm:spPr/>
    </dgm:pt>
    <dgm:pt modelId="{2496144A-3C47-47F3-9154-955065C84EB5}" type="pres">
      <dgm:prSet presAssocID="{9EC5E471-D197-4D20-A6CA-B4993390076B}" presName="sibTrans" presStyleLbl="sibTrans2D1" presStyleIdx="0" presStyleCnt="7"/>
      <dgm:spPr/>
    </dgm:pt>
    <dgm:pt modelId="{6545431B-C9E3-4AA9-B5FB-25D79FF95A3B}" type="pres">
      <dgm:prSet presAssocID="{F3F39FC5-4C22-44C3-A0E4-97C73E45AE89}" presName="node" presStyleLbl="node1" presStyleIdx="1" presStyleCnt="7">
        <dgm:presLayoutVars>
          <dgm:bulletEnabled val="1"/>
        </dgm:presLayoutVars>
      </dgm:prSet>
      <dgm:spPr/>
    </dgm:pt>
    <dgm:pt modelId="{5994554D-82CC-4D94-96CD-9451EF47BEFE}" type="pres">
      <dgm:prSet presAssocID="{F3F39FC5-4C22-44C3-A0E4-97C73E45AE89}" presName="dummy" presStyleCnt="0"/>
      <dgm:spPr/>
    </dgm:pt>
    <dgm:pt modelId="{66C90C97-3AAD-4F1B-AE50-AF7BA56BB19A}" type="pres">
      <dgm:prSet presAssocID="{D9BDF5AD-125A-4F4E-87A5-A56B32B3834E}" presName="sibTrans" presStyleLbl="sibTrans2D1" presStyleIdx="1" presStyleCnt="7"/>
      <dgm:spPr/>
    </dgm:pt>
    <dgm:pt modelId="{4ABE5A03-27BC-4560-94E9-F52BB6C4A27A}" type="pres">
      <dgm:prSet presAssocID="{E9C35E77-8A22-4423-B8E5-92EF7CDA07E8}" presName="node" presStyleLbl="node1" presStyleIdx="2" presStyleCnt="7">
        <dgm:presLayoutVars>
          <dgm:bulletEnabled val="1"/>
        </dgm:presLayoutVars>
      </dgm:prSet>
      <dgm:spPr/>
    </dgm:pt>
    <dgm:pt modelId="{03739019-2916-4704-805E-2C8431B60406}" type="pres">
      <dgm:prSet presAssocID="{E9C35E77-8A22-4423-B8E5-92EF7CDA07E8}" presName="dummy" presStyleCnt="0"/>
      <dgm:spPr/>
    </dgm:pt>
    <dgm:pt modelId="{2C5377A2-4E7B-483E-8615-C76CB6D4FA23}" type="pres">
      <dgm:prSet presAssocID="{79C14094-890A-468F-B1B5-F98B3C031903}" presName="sibTrans" presStyleLbl="sibTrans2D1" presStyleIdx="2" presStyleCnt="7"/>
      <dgm:spPr/>
    </dgm:pt>
    <dgm:pt modelId="{75481511-B10B-4FC3-967E-58836CA51D0D}" type="pres">
      <dgm:prSet presAssocID="{944CC393-8EB7-4BAA-B9D9-BE423B47553D}" presName="node" presStyleLbl="node1" presStyleIdx="3" presStyleCnt="7" custScaleX="115706" custScaleY="105700">
        <dgm:presLayoutVars>
          <dgm:bulletEnabled val="1"/>
        </dgm:presLayoutVars>
      </dgm:prSet>
      <dgm:spPr/>
    </dgm:pt>
    <dgm:pt modelId="{8CE790F2-7F8D-48EA-A306-294F3011BF14}" type="pres">
      <dgm:prSet presAssocID="{944CC393-8EB7-4BAA-B9D9-BE423B47553D}" presName="dummy" presStyleCnt="0"/>
      <dgm:spPr/>
    </dgm:pt>
    <dgm:pt modelId="{EB0C245E-C061-4D8C-A805-849662E92966}" type="pres">
      <dgm:prSet presAssocID="{CAE1375B-7C1A-406E-A687-7945535F6ADC}" presName="sibTrans" presStyleLbl="sibTrans2D1" presStyleIdx="3" presStyleCnt="7"/>
      <dgm:spPr/>
    </dgm:pt>
    <dgm:pt modelId="{15758393-37D1-42E5-888C-C51490435D22}" type="pres">
      <dgm:prSet presAssocID="{C48604E4-B3C1-452A-A9F3-5BD221AE721F}" presName="node" presStyleLbl="node1" presStyleIdx="4" presStyleCnt="7">
        <dgm:presLayoutVars>
          <dgm:bulletEnabled val="1"/>
        </dgm:presLayoutVars>
      </dgm:prSet>
      <dgm:spPr/>
    </dgm:pt>
    <dgm:pt modelId="{D4B3D7B0-3A78-44F1-9AEF-09606A912804}" type="pres">
      <dgm:prSet presAssocID="{C48604E4-B3C1-452A-A9F3-5BD221AE721F}" presName="dummy" presStyleCnt="0"/>
      <dgm:spPr/>
    </dgm:pt>
    <dgm:pt modelId="{99665147-8B6D-4907-A8FE-4CF0B0801039}" type="pres">
      <dgm:prSet presAssocID="{C2A99940-6DCD-427B-88B3-1F4030FED739}" presName="sibTrans" presStyleLbl="sibTrans2D1" presStyleIdx="4" presStyleCnt="7"/>
      <dgm:spPr/>
    </dgm:pt>
    <dgm:pt modelId="{F314C260-35C7-49AA-AEBF-3B360C01A8AD}" type="pres">
      <dgm:prSet presAssocID="{8BB6379D-FCF5-4ACF-A89D-345C9E116FCD}" presName="node" presStyleLbl="node1" presStyleIdx="5" presStyleCnt="7">
        <dgm:presLayoutVars>
          <dgm:bulletEnabled val="1"/>
        </dgm:presLayoutVars>
      </dgm:prSet>
      <dgm:spPr/>
    </dgm:pt>
    <dgm:pt modelId="{5AB51F01-F0F0-4FFD-96DB-A144DFC2AA3C}" type="pres">
      <dgm:prSet presAssocID="{8BB6379D-FCF5-4ACF-A89D-345C9E116FCD}" presName="dummy" presStyleCnt="0"/>
      <dgm:spPr/>
    </dgm:pt>
    <dgm:pt modelId="{21453E88-0E4B-4D10-BCF8-4D373A5F9D6E}" type="pres">
      <dgm:prSet presAssocID="{1494ECCB-AFCC-485B-801C-0E6B39A441E2}" presName="sibTrans" presStyleLbl="sibTrans2D1" presStyleIdx="5" presStyleCnt="7"/>
      <dgm:spPr/>
    </dgm:pt>
    <dgm:pt modelId="{7CC9213A-B8A8-4C49-BD56-BE9AF5C42AA7}" type="pres">
      <dgm:prSet presAssocID="{9AFCA10E-02C6-48A5-95D5-81C292F1136C}" presName="node" presStyleLbl="node1" presStyleIdx="6" presStyleCnt="7">
        <dgm:presLayoutVars>
          <dgm:bulletEnabled val="1"/>
        </dgm:presLayoutVars>
      </dgm:prSet>
      <dgm:spPr/>
    </dgm:pt>
    <dgm:pt modelId="{370BDADD-E3FB-4999-B203-B60388406FB3}" type="pres">
      <dgm:prSet presAssocID="{9AFCA10E-02C6-48A5-95D5-81C292F1136C}" presName="dummy" presStyleCnt="0"/>
      <dgm:spPr/>
    </dgm:pt>
    <dgm:pt modelId="{20DF5BEF-EDEB-42B4-83CA-124D0EB93A8C}" type="pres">
      <dgm:prSet presAssocID="{32E444BB-6CB5-48AD-93CA-892F61C32D0B}" presName="sibTrans" presStyleLbl="sibTrans2D1" presStyleIdx="6" presStyleCnt="7"/>
      <dgm:spPr/>
    </dgm:pt>
  </dgm:ptLst>
  <dgm:cxnLst>
    <dgm:cxn modelId="{3F520D01-784C-40AD-95F4-0195EE7CA919}" type="presOf" srcId="{CAE1375B-7C1A-406E-A687-7945535F6ADC}" destId="{EB0C245E-C061-4D8C-A805-849662E92966}" srcOrd="0" destOrd="0" presId="urn:microsoft.com/office/officeart/2005/8/layout/radial6"/>
    <dgm:cxn modelId="{F0F89202-C6A5-41FA-BA9A-74C705F51D76}" type="presOf" srcId="{944CC393-8EB7-4BAA-B9D9-BE423B47553D}" destId="{75481511-B10B-4FC3-967E-58836CA51D0D}" srcOrd="0" destOrd="0" presId="urn:microsoft.com/office/officeart/2005/8/layout/radial6"/>
    <dgm:cxn modelId="{4B189216-3D72-4AD8-94D1-D361B94FE347}" srcId="{E62F246C-5AE2-4F65-B75C-FBD3E7DF2125}" destId="{BD1E73BC-6722-487C-B8BE-61DFD61E366E}" srcOrd="0" destOrd="0" parTransId="{4F02D478-451B-4CB1-8660-BE04587B8CF5}" sibTransId="{1B5DBAB7-47D1-4212-A755-CDF0A53C55A2}"/>
    <dgm:cxn modelId="{3E273B2D-14DC-46BB-A61D-358A98E45292}" srcId="{BD1E73BC-6722-487C-B8BE-61DFD61E366E}" destId="{C48604E4-B3C1-452A-A9F3-5BD221AE721F}" srcOrd="4" destOrd="0" parTransId="{10EB1C44-0309-4C58-BF04-B2F411697B1A}" sibTransId="{C2A99940-6DCD-427B-88B3-1F4030FED739}"/>
    <dgm:cxn modelId="{A6119B3D-2991-4385-B3F9-CF65273635AB}" srcId="{BD1E73BC-6722-487C-B8BE-61DFD61E366E}" destId="{944CC393-8EB7-4BAA-B9D9-BE423B47553D}" srcOrd="3" destOrd="0" parTransId="{D9893E4A-8533-46F4-BD89-3079598E2133}" sibTransId="{CAE1375B-7C1A-406E-A687-7945535F6ADC}"/>
    <dgm:cxn modelId="{B63D205E-4B47-44AE-AA7F-7898363FA438}" srcId="{E62F246C-5AE2-4F65-B75C-FBD3E7DF2125}" destId="{FBCB6AA5-F4C9-4C68-B627-FEE1C4E82B35}" srcOrd="1" destOrd="0" parTransId="{036B9428-4D85-49A3-8EFA-8158E6C09FAB}" sibTransId="{E8A9B2FE-03ED-47D9-8CFC-F06522BA739C}"/>
    <dgm:cxn modelId="{80443A67-EB12-45B3-BFB2-DE31DBBC207F}" srcId="{BD1E73BC-6722-487C-B8BE-61DFD61E366E}" destId="{E9C35E77-8A22-4423-B8E5-92EF7CDA07E8}" srcOrd="2" destOrd="0" parTransId="{B3E388D7-5739-4402-A2B9-39C75D3A056F}" sibTransId="{79C14094-890A-468F-B1B5-F98B3C031903}"/>
    <dgm:cxn modelId="{896DB956-04E7-4F01-AB39-4C8402E71B76}" type="presOf" srcId="{8BB6379D-FCF5-4ACF-A89D-345C9E116FCD}" destId="{F314C260-35C7-49AA-AEBF-3B360C01A8AD}" srcOrd="0" destOrd="0" presId="urn:microsoft.com/office/officeart/2005/8/layout/radial6"/>
    <dgm:cxn modelId="{6B0DBD7F-67C2-438E-8D33-F5DAE1B17C9E}" type="presOf" srcId="{C48604E4-B3C1-452A-A9F3-5BD221AE721F}" destId="{15758393-37D1-42E5-888C-C51490435D22}" srcOrd="0" destOrd="0" presId="urn:microsoft.com/office/officeart/2005/8/layout/radial6"/>
    <dgm:cxn modelId="{39E8DB81-4303-4131-88F6-D2F33EC531ED}" type="presOf" srcId="{9AFCA10E-02C6-48A5-95D5-81C292F1136C}" destId="{7CC9213A-B8A8-4C49-BD56-BE9AF5C42AA7}" srcOrd="0" destOrd="0" presId="urn:microsoft.com/office/officeart/2005/8/layout/radial6"/>
    <dgm:cxn modelId="{54AEB585-E559-41F7-B21B-56886E123FCF}" type="presOf" srcId="{BD1E73BC-6722-487C-B8BE-61DFD61E366E}" destId="{AADB6E55-3CBB-46DF-8F16-103019B542FE}" srcOrd="0" destOrd="0" presId="urn:microsoft.com/office/officeart/2005/8/layout/radial6"/>
    <dgm:cxn modelId="{7ABEF78F-E704-4503-A1C6-D37A803B385F}" srcId="{BD1E73BC-6722-487C-B8BE-61DFD61E366E}" destId="{D75FF55E-D6DE-4F9B-8ACE-23F5B0584DD7}" srcOrd="0" destOrd="0" parTransId="{A3F6EBE5-B08B-4EBB-A987-D51805644B7F}" sibTransId="{9EC5E471-D197-4D20-A6CA-B4993390076B}"/>
    <dgm:cxn modelId="{98D04492-E25E-4513-B44D-1DB6E7E8C19A}" type="presOf" srcId="{E62F246C-5AE2-4F65-B75C-FBD3E7DF2125}" destId="{29B47B4D-44FD-4FCE-BD97-C4A66A814D40}" srcOrd="0" destOrd="0" presId="urn:microsoft.com/office/officeart/2005/8/layout/radial6"/>
    <dgm:cxn modelId="{A0D626A0-E81E-430C-8CC8-96DE2540DCEB}" type="presOf" srcId="{32E444BB-6CB5-48AD-93CA-892F61C32D0B}" destId="{20DF5BEF-EDEB-42B4-83CA-124D0EB93A8C}" srcOrd="0" destOrd="0" presId="urn:microsoft.com/office/officeart/2005/8/layout/radial6"/>
    <dgm:cxn modelId="{6029ECC3-ECCA-4EDF-B780-6464B567F48F}" type="presOf" srcId="{E9C35E77-8A22-4423-B8E5-92EF7CDA07E8}" destId="{4ABE5A03-27BC-4560-94E9-F52BB6C4A27A}" srcOrd="0" destOrd="0" presId="urn:microsoft.com/office/officeart/2005/8/layout/radial6"/>
    <dgm:cxn modelId="{B8629EC5-80B4-40EB-B9A3-ACEE5492E69B}" srcId="{BD1E73BC-6722-487C-B8BE-61DFD61E366E}" destId="{8BB6379D-FCF5-4ACF-A89D-345C9E116FCD}" srcOrd="5" destOrd="0" parTransId="{47171CB8-9196-4CB2-9A98-EF537A98CF5F}" sibTransId="{1494ECCB-AFCC-485B-801C-0E6B39A441E2}"/>
    <dgm:cxn modelId="{BEF391C9-C0A5-41EA-9454-6D1DD128F476}" type="presOf" srcId="{D75FF55E-D6DE-4F9B-8ACE-23F5B0584DD7}" destId="{0F50CB8C-FF9B-43E6-95E2-0C76AF26B874}" srcOrd="0" destOrd="0" presId="urn:microsoft.com/office/officeart/2005/8/layout/radial6"/>
    <dgm:cxn modelId="{BE38F5C9-4969-452C-A760-04DD1E8D1EAA}" srcId="{BD1E73BC-6722-487C-B8BE-61DFD61E366E}" destId="{9AFCA10E-02C6-48A5-95D5-81C292F1136C}" srcOrd="6" destOrd="0" parTransId="{78091FA9-B24D-4ABD-983C-8034E61AD4D3}" sibTransId="{32E444BB-6CB5-48AD-93CA-892F61C32D0B}"/>
    <dgm:cxn modelId="{A9037CCE-73FA-4EF7-98EE-909E2A951B7D}" srcId="{BD1E73BC-6722-487C-B8BE-61DFD61E366E}" destId="{F3F39FC5-4C22-44C3-A0E4-97C73E45AE89}" srcOrd="1" destOrd="0" parTransId="{8115B314-4DC8-4010-A7A3-73F74E4BE6A8}" sibTransId="{D9BDF5AD-125A-4F4E-87A5-A56B32B3834E}"/>
    <dgm:cxn modelId="{448F00CF-39AA-4761-A73F-AAE8CA0B7821}" type="presOf" srcId="{79C14094-890A-468F-B1B5-F98B3C031903}" destId="{2C5377A2-4E7B-483E-8615-C76CB6D4FA23}" srcOrd="0" destOrd="0" presId="urn:microsoft.com/office/officeart/2005/8/layout/radial6"/>
    <dgm:cxn modelId="{E54A76D5-8133-4535-B2B7-64664986C40D}" type="presOf" srcId="{F3F39FC5-4C22-44C3-A0E4-97C73E45AE89}" destId="{6545431B-C9E3-4AA9-B5FB-25D79FF95A3B}" srcOrd="0" destOrd="0" presId="urn:microsoft.com/office/officeart/2005/8/layout/radial6"/>
    <dgm:cxn modelId="{2FD855DA-447F-43A1-83D1-915C3874E385}" type="presOf" srcId="{D9BDF5AD-125A-4F4E-87A5-A56B32B3834E}" destId="{66C90C97-3AAD-4F1B-AE50-AF7BA56BB19A}" srcOrd="0" destOrd="0" presId="urn:microsoft.com/office/officeart/2005/8/layout/radial6"/>
    <dgm:cxn modelId="{98CE05E9-BFB6-4124-9737-8BE9EC9FD370}" type="presOf" srcId="{9EC5E471-D197-4D20-A6CA-B4993390076B}" destId="{2496144A-3C47-47F3-9154-955065C84EB5}" srcOrd="0" destOrd="0" presId="urn:microsoft.com/office/officeart/2005/8/layout/radial6"/>
    <dgm:cxn modelId="{F9E815EC-AD93-421E-AC37-2734AD718490}" type="presOf" srcId="{1494ECCB-AFCC-485B-801C-0E6B39A441E2}" destId="{21453E88-0E4B-4D10-BCF8-4D373A5F9D6E}" srcOrd="0" destOrd="0" presId="urn:microsoft.com/office/officeart/2005/8/layout/radial6"/>
    <dgm:cxn modelId="{C819BEFD-F96F-444D-8B86-D7BE33DDD8B6}" type="presOf" srcId="{C2A99940-6DCD-427B-88B3-1F4030FED739}" destId="{99665147-8B6D-4907-A8FE-4CF0B0801039}" srcOrd="0" destOrd="0" presId="urn:microsoft.com/office/officeart/2005/8/layout/radial6"/>
    <dgm:cxn modelId="{92886D13-5D8F-45FE-AB8D-45097F795984}" type="presParOf" srcId="{29B47B4D-44FD-4FCE-BD97-C4A66A814D40}" destId="{AADB6E55-3CBB-46DF-8F16-103019B542FE}" srcOrd="0" destOrd="0" presId="urn:microsoft.com/office/officeart/2005/8/layout/radial6"/>
    <dgm:cxn modelId="{CFAF5F15-7028-4FBD-8048-551B65058694}" type="presParOf" srcId="{29B47B4D-44FD-4FCE-BD97-C4A66A814D40}" destId="{0F50CB8C-FF9B-43E6-95E2-0C76AF26B874}" srcOrd="1" destOrd="0" presId="urn:microsoft.com/office/officeart/2005/8/layout/radial6"/>
    <dgm:cxn modelId="{7E9FCE84-48F4-45B0-BC11-74B7A8F24161}" type="presParOf" srcId="{29B47B4D-44FD-4FCE-BD97-C4A66A814D40}" destId="{E24566C6-7CA5-4360-80A8-F41081DBBE47}" srcOrd="2" destOrd="0" presId="urn:microsoft.com/office/officeart/2005/8/layout/radial6"/>
    <dgm:cxn modelId="{39D5B6A6-E158-4D8D-AB82-E2F189CBC911}" type="presParOf" srcId="{29B47B4D-44FD-4FCE-BD97-C4A66A814D40}" destId="{2496144A-3C47-47F3-9154-955065C84EB5}" srcOrd="3" destOrd="0" presId="urn:microsoft.com/office/officeart/2005/8/layout/radial6"/>
    <dgm:cxn modelId="{C3923C87-CFA4-4F95-ACB2-863B4FA118F8}" type="presParOf" srcId="{29B47B4D-44FD-4FCE-BD97-C4A66A814D40}" destId="{6545431B-C9E3-4AA9-B5FB-25D79FF95A3B}" srcOrd="4" destOrd="0" presId="urn:microsoft.com/office/officeart/2005/8/layout/radial6"/>
    <dgm:cxn modelId="{E2E00901-40ED-45B7-8CD4-344D511D4C6D}" type="presParOf" srcId="{29B47B4D-44FD-4FCE-BD97-C4A66A814D40}" destId="{5994554D-82CC-4D94-96CD-9451EF47BEFE}" srcOrd="5" destOrd="0" presId="urn:microsoft.com/office/officeart/2005/8/layout/radial6"/>
    <dgm:cxn modelId="{AEC27BAA-A0D3-4BFF-8149-831C2A01FF85}" type="presParOf" srcId="{29B47B4D-44FD-4FCE-BD97-C4A66A814D40}" destId="{66C90C97-3AAD-4F1B-AE50-AF7BA56BB19A}" srcOrd="6" destOrd="0" presId="urn:microsoft.com/office/officeart/2005/8/layout/radial6"/>
    <dgm:cxn modelId="{518EE757-F423-4296-B976-04927BA40C2D}" type="presParOf" srcId="{29B47B4D-44FD-4FCE-BD97-C4A66A814D40}" destId="{4ABE5A03-27BC-4560-94E9-F52BB6C4A27A}" srcOrd="7" destOrd="0" presId="urn:microsoft.com/office/officeart/2005/8/layout/radial6"/>
    <dgm:cxn modelId="{71BD53F6-6E13-4684-8BF4-33FE8CF8884E}" type="presParOf" srcId="{29B47B4D-44FD-4FCE-BD97-C4A66A814D40}" destId="{03739019-2916-4704-805E-2C8431B60406}" srcOrd="8" destOrd="0" presId="urn:microsoft.com/office/officeart/2005/8/layout/radial6"/>
    <dgm:cxn modelId="{C8EE83AB-0F4C-45F1-ABFC-CB0B7BB1AD41}" type="presParOf" srcId="{29B47B4D-44FD-4FCE-BD97-C4A66A814D40}" destId="{2C5377A2-4E7B-483E-8615-C76CB6D4FA23}" srcOrd="9" destOrd="0" presId="urn:microsoft.com/office/officeart/2005/8/layout/radial6"/>
    <dgm:cxn modelId="{20625632-46E3-4770-9FA7-A3543AD89E0D}" type="presParOf" srcId="{29B47B4D-44FD-4FCE-BD97-C4A66A814D40}" destId="{75481511-B10B-4FC3-967E-58836CA51D0D}" srcOrd="10" destOrd="0" presId="urn:microsoft.com/office/officeart/2005/8/layout/radial6"/>
    <dgm:cxn modelId="{389B6009-3C37-42A4-9949-B2ED64139FE0}" type="presParOf" srcId="{29B47B4D-44FD-4FCE-BD97-C4A66A814D40}" destId="{8CE790F2-7F8D-48EA-A306-294F3011BF14}" srcOrd="11" destOrd="0" presId="urn:microsoft.com/office/officeart/2005/8/layout/radial6"/>
    <dgm:cxn modelId="{B53E6BF7-6EE6-4957-B53D-9FB489580860}" type="presParOf" srcId="{29B47B4D-44FD-4FCE-BD97-C4A66A814D40}" destId="{EB0C245E-C061-4D8C-A805-849662E92966}" srcOrd="12" destOrd="0" presId="urn:microsoft.com/office/officeart/2005/8/layout/radial6"/>
    <dgm:cxn modelId="{00B950F3-8798-4522-AB98-EAF06BF63B74}" type="presParOf" srcId="{29B47B4D-44FD-4FCE-BD97-C4A66A814D40}" destId="{15758393-37D1-42E5-888C-C51490435D22}" srcOrd="13" destOrd="0" presId="urn:microsoft.com/office/officeart/2005/8/layout/radial6"/>
    <dgm:cxn modelId="{D3700132-ADC9-4AB1-ACCE-8D956616C2CE}" type="presParOf" srcId="{29B47B4D-44FD-4FCE-BD97-C4A66A814D40}" destId="{D4B3D7B0-3A78-44F1-9AEF-09606A912804}" srcOrd="14" destOrd="0" presId="urn:microsoft.com/office/officeart/2005/8/layout/radial6"/>
    <dgm:cxn modelId="{1789BD26-666D-4390-9060-DBE2283407DB}" type="presParOf" srcId="{29B47B4D-44FD-4FCE-BD97-C4A66A814D40}" destId="{99665147-8B6D-4907-A8FE-4CF0B0801039}" srcOrd="15" destOrd="0" presId="urn:microsoft.com/office/officeart/2005/8/layout/radial6"/>
    <dgm:cxn modelId="{43806BF0-45C5-4F35-B32A-43F7C7E8D0FF}" type="presParOf" srcId="{29B47B4D-44FD-4FCE-BD97-C4A66A814D40}" destId="{F314C260-35C7-49AA-AEBF-3B360C01A8AD}" srcOrd="16" destOrd="0" presId="urn:microsoft.com/office/officeart/2005/8/layout/radial6"/>
    <dgm:cxn modelId="{802D7E2A-7A41-4BBE-927C-AA2B6B0D8312}" type="presParOf" srcId="{29B47B4D-44FD-4FCE-BD97-C4A66A814D40}" destId="{5AB51F01-F0F0-4FFD-96DB-A144DFC2AA3C}" srcOrd="17" destOrd="0" presId="urn:microsoft.com/office/officeart/2005/8/layout/radial6"/>
    <dgm:cxn modelId="{13774BC7-E934-4454-AE24-4132CA8BB811}" type="presParOf" srcId="{29B47B4D-44FD-4FCE-BD97-C4A66A814D40}" destId="{21453E88-0E4B-4D10-BCF8-4D373A5F9D6E}" srcOrd="18" destOrd="0" presId="urn:microsoft.com/office/officeart/2005/8/layout/radial6"/>
    <dgm:cxn modelId="{AACD589C-03AA-492A-93BF-14441A20B011}" type="presParOf" srcId="{29B47B4D-44FD-4FCE-BD97-C4A66A814D40}" destId="{7CC9213A-B8A8-4C49-BD56-BE9AF5C42AA7}" srcOrd="19" destOrd="0" presId="urn:microsoft.com/office/officeart/2005/8/layout/radial6"/>
    <dgm:cxn modelId="{B0E94199-4A69-4BB4-9D77-88CC55F34B7A}" type="presParOf" srcId="{29B47B4D-44FD-4FCE-BD97-C4A66A814D40}" destId="{370BDADD-E3FB-4999-B203-B60388406FB3}" srcOrd="20" destOrd="0" presId="urn:microsoft.com/office/officeart/2005/8/layout/radial6"/>
    <dgm:cxn modelId="{CDF4061B-2B22-4214-B977-73B61EA8B495}" type="presParOf" srcId="{29B47B4D-44FD-4FCE-BD97-C4A66A814D40}" destId="{20DF5BEF-EDEB-42B4-83CA-124D0EB93A8C}" srcOrd="21" destOrd="0" presId="urn:microsoft.com/office/officeart/2005/8/layout/radial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DF5BEF-EDEB-42B4-83CA-124D0EB93A8C}">
      <dsp:nvSpPr>
        <dsp:cNvPr id="0" name=""/>
        <dsp:cNvSpPr/>
      </dsp:nvSpPr>
      <dsp:spPr>
        <a:xfrm>
          <a:off x="1304936" y="380742"/>
          <a:ext cx="3113593" cy="3113593"/>
        </a:xfrm>
        <a:prstGeom prst="blockArc">
          <a:avLst>
            <a:gd name="adj1" fmla="val 13114286"/>
            <a:gd name="adj2" fmla="val 16200000"/>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1453E88-0E4B-4D10-BCF8-4D373A5F9D6E}">
      <dsp:nvSpPr>
        <dsp:cNvPr id="0" name=""/>
        <dsp:cNvSpPr/>
      </dsp:nvSpPr>
      <dsp:spPr>
        <a:xfrm>
          <a:off x="1304936" y="380742"/>
          <a:ext cx="3113593" cy="3113593"/>
        </a:xfrm>
        <a:prstGeom prst="blockArc">
          <a:avLst>
            <a:gd name="adj1" fmla="val 10028571"/>
            <a:gd name="adj2" fmla="val 13114286"/>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9665147-8B6D-4907-A8FE-4CF0B0801039}">
      <dsp:nvSpPr>
        <dsp:cNvPr id="0" name=""/>
        <dsp:cNvSpPr/>
      </dsp:nvSpPr>
      <dsp:spPr>
        <a:xfrm>
          <a:off x="1304936" y="380742"/>
          <a:ext cx="3113593" cy="3113593"/>
        </a:xfrm>
        <a:prstGeom prst="blockArc">
          <a:avLst>
            <a:gd name="adj1" fmla="val 6942857"/>
            <a:gd name="adj2" fmla="val 10028571"/>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B0C245E-C061-4D8C-A805-849662E92966}">
      <dsp:nvSpPr>
        <dsp:cNvPr id="0" name=""/>
        <dsp:cNvSpPr/>
      </dsp:nvSpPr>
      <dsp:spPr>
        <a:xfrm>
          <a:off x="1304936" y="380742"/>
          <a:ext cx="3113593" cy="3113593"/>
        </a:xfrm>
        <a:prstGeom prst="blockArc">
          <a:avLst>
            <a:gd name="adj1" fmla="val 3857143"/>
            <a:gd name="adj2" fmla="val 6942857"/>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C5377A2-4E7B-483E-8615-C76CB6D4FA23}">
      <dsp:nvSpPr>
        <dsp:cNvPr id="0" name=""/>
        <dsp:cNvSpPr/>
      </dsp:nvSpPr>
      <dsp:spPr>
        <a:xfrm>
          <a:off x="1304936" y="380742"/>
          <a:ext cx="3113593" cy="3113593"/>
        </a:xfrm>
        <a:prstGeom prst="blockArc">
          <a:avLst>
            <a:gd name="adj1" fmla="val 771429"/>
            <a:gd name="adj2" fmla="val 3857143"/>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6C90C97-3AAD-4F1B-AE50-AF7BA56BB19A}">
      <dsp:nvSpPr>
        <dsp:cNvPr id="0" name=""/>
        <dsp:cNvSpPr/>
      </dsp:nvSpPr>
      <dsp:spPr>
        <a:xfrm>
          <a:off x="1304936" y="380742"/>
          <a:ext cx="3113593" cy="3113593"/>
        </a:xfrm>
        <a:prstGeom prst="blockArc">
          <a:avLst>
            <a:gd name="adj1" fmla="val 19285714"/>
            <a:gd name="adj2" fmla="val 771429"/>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496144A-3C47-47F3-9154-955065C84EB5}">
      <dsp:nvSpPr>
        <dsp:cNvPr id="0" name=""/>
        <dsp:cNvSpPr/>
      </dsp:nvSpPr>
      <dsp:spPr>
        <a:xfrm>
          <a:off x="1304936" y="380742"/>
          <a:ext cx="3113593" cy="3113593"/>
        </a:xfrm>
        <a:prstGeom prst="blockArc">
          <a:avLst>
            <a:gd name="adj1" fmla="val 16200000"/>
            <a:gd name="adj2" fmla="val 19285714"/>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ADB6E55-3CBB-46DF-8F16-103019B542FE}">
      <dsp:nvSpPr>
        <dsp:cNvPr id="0" name=""/>
        <dsp:cNvSpPr/>
      </dsp:nvSpPr>
      <dsp:spPr>
        <a:xfrm>
          <a:off x="2088307" y="1155065"/>
          <a:ext cx="1546852" cy="156494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Seven S’ (7S) methodology </a:t>
          </a:r>
        </a:p>
      </dsp:txBody>
      <dsp:txXfrm>
        <a:off x="2314838" y="1384246"/>
        <a:ext cx="1093790" cy="1106584"/>
      </dsp:txXfrm>
    </dsp:sp>
    <dsp:sp modelId="{0F50CB8C-FF9B-43E6-95E2-0C76AF26B874}">
      <dsp:nvSpPr>
        <dsp:cNvPr id="0" name=""/>
        <dsp:cNvSpPr/>
      </dsp:nvSpPr>
      <dsp:spPr>
        <a:xfrm>
          <a:off x="2440647" y="-10025"/>
          <a:ext cx="842171" cy="84217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sustain or self-discipline</a:t>
          </a:r>
        </a:p>
      </dsp:txBody>
      <dsp:txXfrm>
        <a:off x="2563980" y="113308"/>
        <a:ext cx="595505" cy="595505"/>
      </dsp:txXfrm>
    </dsp:sp>
    <dsp:sp modelId="{6545431B-C9E3-4AA9-B5FB-25D79FF95A3B}">
      <dsp:nvSpPr>
        <dsp:cNvPr id="0" name=""/>
        <dsp:cNvSpPr/>
      </dsp:nvSpPr>
      <dsp:spPr>
        <a:xfrm>
          <a:off x="3634097" y="564709"/>
          <a:ext cx="842171" cy="84217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spirit or team spirit</a:t>
          </a:r>
        </a:p>
      </dsp:txBody>
      <dsp:txXfrm>
        <a:off x="3757430" y="688042"/>
        <a:ext cx="595505" cy="595505"/>
      </dsp:txXfrm>
    </dsp:sp>
    <dsp:sp modelId="{4ABE5A03-27BC-4560-94E9-F52BB6C4A27A}">
      <dsp:nvSpPr>
        <dsp:cNvPr id="0" name=""/>
        <dsp:cNvSpPr/>
      </dsp:nvSpPr>
      <dsp:spPr>
        <a:xfrm>
          <a:off x="3928854" y="1856126"/>
          <a:ext cx="842171" cy="84217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safety</a:t>
          </a:r>
        </a:p>
      </dsp:txBody>
      <dsp:txXfrm>
        <a:off x="4052187" y="1979459"/>
        <a:ext cx="595505" cy="595505"/>
      </dsp:txXfrm>
    </dsp:sp>
    <dsp:sp modelId="{75481511-B10B-4FC3-967E-58836CA51D0D}">
      <dsp:nvSpPr>
        <dsp:cNvPr id="0" name=""/>
        <dsp:cNvSpPr/>
      </dsp:nvSpPr>
      <dsp:spPr>
        <a:xfrm>
          <a:off x="3036826" y="2867761"/>
          <a:ext cx="974442" cy="8901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standardize</a:t>
          </a:r>
        </a:p>
      </dsp:txBody>
      <dsp:txXfrm>
        <a:off x="3179530" y="2998124"/>
        <a:ext cx="689034" cy="629449"/>
      </dsp:txXfrm>
    </dsp:sp>
    <dsp:sp modelId="{15758393-37D1-42E5-888C-C51490435D22}">
      <dsp:nvSpPr>
        <dsp:cNvPr id="0" name=""/>
        <dsp:cNvSpPr/>
      </dsp:nvSpPr>
      <dsp:spPr>
        <a:xfrm>
          <a:off x="1778333" y="2891763"/>
          <a:ext cx="842171" cy="84217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sort</a:t>
          </a:r>
        </a:p>
      </dsp:txBody>
      <dsp:txXfrm>
        <a:off x="1901666" y="3015096"/>
        <a:ext cx="595505" cy="595505"/>
      </dsp:txXfrm>
    </dsp:sp>
    <dsp:sp modelId="{F314C260-35C7-49AA-AEBF-3B360C01A8AD}">
      <dsp:nvSpPr>
        <dsp:cNvPr id="0" name=""/>
        <dsp:cNvSpPr/>
      </dsp:nvSpPr>
      <dsp:spPr>
        <a:xfrm>
          <a:off x="952441" y="1856126"/>
          <a:ext cx="842171" cy="84217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set in order</a:t>
          </a:r>
        </a:p>
      </dsp:txBody>
      <dsp:txXfrm>
        <a:off x="1075774" y="1979459"/>
        <a:ext cx="595505" cy="595505"/>
      </dsp:txXfrm>
    </dsp:sp>
    <dsp:sp modelId="{7CC9213A-B8A8-4C49-BD56-BE9AF5C42AA7}">
      <dsp:nvSpPr>
        <dsp:cNvPr id="0" name=""/>
        <dsp:cNvSpPr/>
      </dsp:nvSpPr>
      <dsp:spPr>
        <a:xfrm>
          <a:off x="1247198" y="564709"/>
          <a:ext cx="842171" cy="84217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shine</a:t>
          </a:r>
        </a:p>
      </dsp:txBody>
      <dsp:txXfrm>
        <a:off x="1370531" y="688042"/>
        <a:ext cx="595505" cy="595505"/>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4034781-8414-4D2A-8E2E-97E0F0F5C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4328</TotalTime>
  <Pages>10</Pages>
  <Words>2200</Words>
  <Characters>12541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14712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dc:creator>
  <cp:keywords/>
  <dc:description/>
  <cp:lastModifiedBy>Eduarda Pontes</cp:lastModifiedBy>
  <cp:revision>224</cp:revision>
  <dcterms:created xsi:type="dcterms:W3CDTF">2022-07-07T09:22:00Z</dcterms:created>
  <dcterms:modified xsi:type="dcterms:W3CDTF">2022-08-15T08:57:00Z</dcterms:modified>
</cp:coreProperties>
</file>