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91EEE" w14:textId="77777777" w:rsidR="00613E8E" w:rsidRPr="004F2F68" w:rsidRDefault="00613E8E" w:rsidP="004F2F68">
      <w:pPr>
        <w:spacing w:line="480" w:lineRule="auto"/>
        <w:jc w:val="center"/>
        <w:rPr>
          <w:rFonts w:ascii="Times New Roman" w:hAnsi="Times New Roman" w:cs="Times New Roman"/>
          <w:b/>
          <w:bCs/>
          <w:sz w:val="24"/>
          <w:szCs w:val="24"/>
        </w:rPr>
      </w:pPr>
    </w:p>
    <w:p w14:paraId="3F47DA6E" w14:textId="77777777" w:rsidR="00613E8E" w:rsidRPr="004F2F68" w:rsidRDefault="00613E8E" w:rsidP="004F2F68">
      <w:pPr>
        <w:spacing w:line="480" w:lineRule="auto"/>
        <w:jc w:val="center"/>
        <w:rPr>
          <w:rFonts w:ascii="Times New Roman" w:hAnsi="Times New Roman" w:cs="Times New Roman"/>
          <w:b/>
          <w:bCs/>
          <w:sz w:val="24"/>
          <w:szCs w:val="24"/>
        </w:rPr>
      </w:pPr>
    </w:p>
    <w:p w14:paraId="2DCB37CE" w14:textId="77777777" w:rsidR="00613E8E" w:rsidRPr="004F2F68" w:rsidRDefault="00613E8E" w:rsidP="004F2F68">
      <w:pPr>
        <w:spacing w:line="480" w:lineRule="auto"/>
        <w:jc w:val="center"/>
        <w:rPr>
          <w:rFonts w:ascii="Times New Roman" w:hAnsi="Times New Roman" w:cs="Times New Roman"/>
          <w:b/>
          <w:bCs/>
          <w:sz w:val="24"/>
          <w:szCs w:val="24"/>
        </w:rPr>
      </w:pPr>
    </w:p>
    <w:p w14:paraId="74DFACB4" w14:textId="77777777" w:rsidR="00613E8E" w:rsidRPr="004F2F68" w:rsidRDefault="00613E8E" w:rsidP="004F2F68">
      <w:pPr>
        <w:spacing w:line="480" w:lineRule="auto"/>
        <w:jc w:val="center"/>
        <w:rPr>
          <w:rFonts w:ascii="Times New Roman" w:hAnsi="Times New Roman" w:cs="Times New Roman"/>
          <w:b/>
          <w:bCs/>
          <w:sz w:val="24"/>
          <w:szCs w:val="24"/>
        </w:rPr>
      </w:pPr>
    </w:p>
    <w:p w14:paraId="1D79052A" w14:textId="77777777" w:rsidR="00613E8E" w:rsidRPr="004F2F68" w:rsidRDefault="00613E8E" w:rsidP="004F2F68">
      <w:pPr>
        <w:spacing w:line="480" w:lineRule="auto"/>
        <w:jc w:val="center"/>
        <w:rPr>
          <w:rFonts w:ascii="Times New Roman" w:hAnsi="Times New Roman" w:cs="Times New Roman"/>
          <w:b/>
          <w:bCs/>
          <w:sz w:val="24"/>
          <w:szCs w:val="24"/>
        </w:rPr>
      </w:pPr>
    </w:p>
    <w:p w14:paraId="7AC10DBB" w14:textId="77777777" w:rsidR="00613E8E" w:rsidRPr="004F2F68" w:rsidRDefault="00613E8E" w:rsidP="004F2F68">
      <w:pPr>
        <w:spacing w:line="480" w:lineRule="auto"/>
        <w:jc w:val="center"/>
        <w:rPr>
          <w:rFonts w:ascii="Times New Roman" w:hAnsi="Times New Roman" w:cs="Times New Roman"/>
          <w:b/>
          <w:bCs/>
          <w:sz w:val="24"/>
          <w:szCs w:val="24"/>
        </w:rPr>
      </w:pPr>
    </w:p>
    <w:p w14:paraId="2C5AE022" w14:textId="46C7D19B" w:rsidR="00613E8E" w:rsidRPr="004F2F68" w:rsidRDefault="00613E8E" w:rsidP="004F2F68">
      <w:pPr>
        <w:spacing w:line="480" w:lineRule="auto"/>
        <w:jc w:val="center"/>
        <w:rPr>
          <w:rFonts w:ascii="Times New Roman" w:hAnsi="Times New Roman" w:cs="Times New Roman"/>
          <w:b/>
          <w:bCs/>
          <w:sz w:val="24"/>
          <w:szCs w:val="24"/>
        </w:rPr>
      </w:pPr>
      <w:r w:rsidRPr="004F2F68">
        <w:rPr>
          <w:rFonts w:ascii="Times New Roman" w:hAnsi="Times New Roman" w:cs="Times New Roman"/>
          <w:b/>
          <w:bCs/>
          <w:sz w:val="24"/>
          <w:szCs w:val="24"/>
        </w:rPr>
        <w:t>Tuberculosis Incidence Measurement, Monitoring and Control in the UK</w:t>
      </w:r>
    </w:p>
    <w:p w14:paraId="7B3A1442" w14:textId="7E28312B" w:rsidR="00613E8E" w:rsidRPr="004F2F68" w:rsidRDefault="00613E8E" w:rsidP="004F2F68">
      <w:pPr>
        <w:spacing w:line="480" w:lineRule="auto"/>
        <w:jc w:val="center"/>
        <w:rPr>
          <w:rFonts w:ascii="Times New Roman" w:hAnsi="Times New Roman" w:cs="Times New Roman"/>
          <w:b/>
          <w:bCs/>
          <w:sz w:val="24"/>
          <w:szCs w:val="24"/>
        </w:rPr>
      </w:pPr>
    </w:p>
    <w:p w14:paraId="66F32EF0" w14:textId="1A5C91D2" w:rsidR="00613E8E" w:rsidRPr="004F2F68" w:rsidRDefault="00613E8E" w:rsidP="004F2F68">
      <w:pPr>
        <w:spacing w:line="480" w:lineRule="auto"/>
        <w:jc w:val="center"/>
        <w:rPr>
          <w:rFonts w:ascii="Times New Roman" w:hAnsi="Times New Roman" w:cs="Times New Roman"/>
          <w:b/>
          <w:bCs/>
          <w:sz w:val="24"/>
          <w:szCs w:val="24"/>
        </w:rPr>
      </w:pPr>
    </w:p>
    <w:p w14:paraId="6C52D697" w14:textId="3CC00FA8" w:rsidR="00613E8E" w:rsidRPr="004F2F68" w:rsidRDefault="00613E8E" w:rsidP="004F2F68">
      <w:pPr>
        <w:spacing w:line="480" w:lineRule="auto"/>
        <w:jc w:val="center"/>
        <w:rPr>
          <w:rFonts w:ascii="Times New Roman" w:hAnsi="Times New Roman" w:cs="Times New Roman"/>
          <w:sz w:val="24"/>
          <w:szCs w:val="24"/>
        </w:rPr>
      </w:pPr>
      <w:r w:rsidRPr="004F2F68">
        <w:rPr>
          <w:rFonts w:ascii="Times New Roman" w:hAnsi="Times New Roman" w:cs="Times New Roman"/>
          <w:sz w:val="24"/>
          <w:szCs w:val="24"/>
        </w:rPr>
        <w:t>Student’s Name</w:t>
      </w:r>
      <w:r w:rsidR="001E2676">
        <w:rPr>
          <w:rFonts w:ascii="Times New Roman" w:hAnsi="Times New Roman" w:cs="Times New Roman"/>
          <w:sz w:val="24"/>
          <w:szCs w:val="24"/>
        </w:rPr>
        <w:t xml:space="preserve">: </w:t>
      </w:r>
      <w:proofErr w:type="spellStart"/>
      <w:r w:rsidR="001E2676">
        <w:rPr>
          <w:rFonts w:ascii="Times New Roman" w:hAnsi="Times New Roman" w:cs="Times New Roman"/>
          <w:sz w:val="24"/>
          <w:szCs w:val="24"/>
        </w:rPr>
        <w:t>Ataa</w:t>
      </w:r>
      <w:proofErr w:type="spellEnd"/>
      <w:r w:rsidR="001E2676">
        <w:rPr>
          <w:rFonts w:ascii="Times New Roman" w:hAnsi="Times New Roman" w:cs="Times New Roman"/>
          <w:sz w:val="24"/>
          <w:szCs w:val="24"/>
        </w:rPr>
        <w:t xml:space="preserve"> Sarpong </w:t>
      </w:r>
    </w:p>
    <w:p w14:paraId="6E9D6AB7" w14:textId="03AFCC49" w:rsidR="00613E8E" w:rsidRPr="004F2F68" w:rsidRDefault="001E2676" w:rsidP="001E2676">
      <w:pPr>
        <w:spacing w:line="480" w:lineRule="auto"/>
        <w:jc w:val="center"/>
        <w:rPr>
          <w:rFonts w:ascii="Times New Roman" w:hAnsi="Times New Roman" w:cs="Times New Roman"/>
          <w:sz w:val="24"/>
          <w:szCs w:val="24"/>
        </w:rPr>
      </w:pPr>
      <w:r>
        <w:rPr>
          <w:rFonts w:ascii="Times New Roman" w:hAnsi="Times New Roman" w:cs="Times New Roman"/>
          <w:sz w:val="24"/>
          <w:szCs w:val="24"/>
        </w:rPr>
        <w:t>ID Number: 2027066</w:t>
      </w:r>
    </w:p>
    <w:p w14:paraId="0EFA7D34" w14:textId="4415ED44" w:rsidR="00613E8E" w:rsidRDefault="001E2676" w:rsidP="001E2676">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code: LCHS4004</w:t>
      </w:r>
    </w:p>
    <w:p w14:paraId="183C22CC" w14:textId="6C8B25D4" w:rsidR="001E2676" w:rsidRPr="004F2F68" w:rsidRDefault="001E2676" w:rsidP="001E2676">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 Name: DR Aishath Baker</w:t>
      </w:r>
    </w:p>
    <w:p w14:paraId="2EA07E01" w14:textId="77777777" w:rsidR="00613E8E" w:rsidRPr="004F2F68" w:rsidRDefault="00613E8E" w:rsidP="004F2F68">
      <w:pPr>
        <w:spacing w:line="480" w:lineRule="auto"/>
        <w:rPr>
          <w:rFonts w:ascii="Times New Roman" w:hAnsi="Times New Roman" w:cs="Times New Roman"/>
          <w:b/>
          <w:bCs/>
          <w:sz w:val="24"/>
          <w:szCs w:val="24"/>
        </w:rPr>
      </w:pPr>
      <w:r w:rsidRPr="004F2F68">
        <w:rPr>
          <w:rFonts w:ascii="Times New Roman" w:hAnsi="Times New Roman" w:cs="Times New Roman"/>
          <w:b/>
          <w:bCs/>
          <w:sz w:val="24"/>
          <w:szCs w:val="24"/>
        </w:rPr>
        <w:br w:type="page"/>
      </w:r>
    </w:p>
    <w:p w14:paraId="22DB7118" w14:textId="4D897D80" w:rsidR="00061E74" w:rsidRPr="004F2F68" w:rsidRDefault="00061E74" w:rsidP="004F2F68">
      <w:pPr>
        <w:spacing w:line="480" w:lineRule="auto"/>
        <w:jc w:val="center"/>
        <w:rPr>
          <w:rFonts w:ascii="Times New Roman" w:hAnsi="Times New Roman" w:cs="Times New Roman"/>
          <w:b/>
          <w:bCs/>
          <w:sz w:val="24"/>
          <w:szCs w:val="24"/>
        </w:rPr>
      </w:pPr>
      <w:r w:rsidRPr="004F2F68">
        <w:rPr>
          <w:rFonts w:ascii="Times New Roman" w:hAnsi="Times New Roman" w:cs="Times New Roman"/>
          <w:b/>
          <w:bCs/>
          <w:sz w:val="24"/>
          <w:szCs w:val="24"/>
        </w:rPr>
        <w:lastRenderedPageBreak/>
        <w:t>Tuberculosis</w:t>
      </w:r>
      <w:r w:rsidR="00C8781A" w:rsidRPr="004F2F68">
        <w:rPr>
          <w:rFonts w:ascii="Times New Roman" w:hAnsi="Times New Roman" w:cs="Times New Roman"/>
          <w:b/>
          <w:bCs/>
          <w:sz w:val="24"/>
          <w:szCs w:val="24"/>
        </w:rPr>
        <w:t xml:space="preserve"> Incidence Measurement, Monitoring and Control</w:t>
      </w:r>
      <w:r w:rsidR="00F862C1" w:rsidRPr="004F2F68">
        <w:rPr>
          <w:rFonts w:ascii="Times New Roman" w:hAnsi="Times New Roman" w:cs="Times New Roman"/>
          <w:b/>
          <w:bCs/>
          <w:sz w:val="24"/>
          <w:szCs w:val="24"/>
        </w:rPr>
        <w:t xml:space="preserve"> in the UK</w:t>
      </w:r>
    </w:p>
    <w:p w14:paraId="423147D8" w14:textId="5DE4971E" w:rsidR="00061E74" w:rsidRPr="004F2F68" w:rsidRDefault="00061E74" w:rsidP="004F2F68">
      <w:pPr>
        <w:spacing w:line="480" w:lineRule="auto"/>
        <w:jc w:val="center"/>
        <w:rPr>
          <w:rFonts w:ascii="Times New Roman" w:hAnsi="Times New Roman" w:cs="Times New Roman"/>
          <w:b/>
          <w:bCs/>
          <w:sz w:val="24"/>
          <w:szCs w:val="24"/>
        </w:rPr>
      </w:pPr>
      <w:r w:rsidRPr="004F2F68">
        <w:rPr>
          <w:rFonts w:ascii="Times New Roman" w:hAnsi="Times New Roman" w:cs="Times New Roman"/>
          <w:b/>
          <w:bCs/>
          <w:sz w:val="24"/>
          <w:szCs w:val="24"/>
        </w:rPr>
        <w:t>Introduction</w:t>
      </w:r>
    </w:p>
    <w:p w14:paraId="25864B58" w14:textId="7758AB90" w:rsidR="004F2F68" w:rsidRPr="004F2F68" w:rsidRDefault="004F2F68" w:rsidP="004F2F68">
      <w:pPr>
        <w:spacing w:line="480" w:lineRule="auto"/>
        <w:rPr>
          <w:rFonts w:ascii="Times New Roman" w:hAnsi="Times New Roman" w:cs="Times New Roman"/>
          <w:b/>
          <w:bCs/>
          <w:sz w:val="24"/>
          <w:szCs w:val="24"/>
        </w:rPr>
      </w:pPr>
      <w:r w:rsidRPr="004F2F68">
        <w:rPr>
          <w:rFonts w:ascii="Times New Roman" w:hAnsi="Times New Roman" w:cs="Times New Roman"/>
          <w:sz w:val="24"/>
          <w:szCs w:val="24"/>
        </w:rPr>
        <w:t xml:space="preserve">The incidence of tuberculosis (TB) has been at its highest in the UK and Western Europe between 2011 and 2020. </w:t>
      </w:r>
      <w:r w:rsidR="00140A5B">
        <w:rPr>
          <w:rFonts w:ascii="Times New Roman" w:hAnsi="Times New Roman" w:cs="Times New Roman"/>
          <w:sz w:val="24"/>
          <w:szCs w:val="24"/>
        </w:rPr>
        <w:t xml:space="preserve">There were 4,655 TB cases reported in 2018, a rate of 8.3 per 100,000 population. The rate of TB is ten times higher among the less privileged is higher than among the privileged, while people born outside the UK have 14 times higher rates of TB </w:t>
      </w:r>
      <w:r w:rsidR="00140A5B" w:rsidRPr="004F2F68">
        <w:rPr>
          <w:rFonts w:ascii="Times New Roman" w:hAnsi="Times New Roman" w:cs="Times New Roman"/>
          <w:sz w:val="24"/>
          <w:szCs w:val="24"/>
        </w:rPr>
        <w:t>(UK Health Security Agency, 2021)</w:t>
      </w:r>
      <w:r w:rsidR="00140A5B">
        <w:rPr>
          <w:rFonts w:ascii="Times New Roman" w:hAnsi="Times New Roman" w:cs="Times New Roman"/>
          <w:sz w:val="24"/>
          <w:szCs w:val="24"/>
        </w:rPr>
        <w:t xml:space="preserve">. </w:t>
      </w:r>
      <w:r w:rsidRPr="004F2F68">
        <w:rPr>
          <w:rFonts w:ascii="Times New Roman" w:hAnsi="Times New Roman" w:cs="Times New Roman"/>
          <w:sz w:val="24"/>
          <w:szCs w:val="24"/>
        </w:rPr>
        <w:t xml:space="preserve">Despite these </w:t>
      </w:r>
      <w:r w:rsidR="00140A5B">
        <w:rPr>
          <w:rFonts w:ascii="Times New Roman" w:hAnsi="Times New Roman" w:cs="Times New Roman"/>
          <w:sz w:val="24"/>
          <w:szCs w:val="24"/>
        </w:rPr>
        <w:t>discouraging statistics</w:t>
      </w:r>
      <w:r w:rsidRPr="004F2F68">
        <w:rPr>
          <w:rFonts w:ascii="Times New Roman" w:hAnsi="Times New Roman" w:cs="Times New Roman"/>
          <w:sz w:val="24"/>
          <w:szCs w:val="24"/>
        </w:rPr>
        <w:t>, efforts to prevent, detect, and control the disease have been successful in England, especially before the COVID-19 pandemic. This was made possible through continuous measuring, monitoring, and control of the incidence of TB. This discussion support paper looks at how TB incidence is measured, monitored, and controlled in the UK. After the introduction, the report explains the strategy provided by the World Health Organization to measure TB incidence and provides an evaluation of the same. The second and third parts explain how TB incidence is monitored and controlled and provide the necessary evaluations, respectively.</w:t>
      </w:r>
    </w:p>
    <w:p w14:paraId="1816851F" w14:textId="77777777" w:rsidR="00C87EEE" w:rsidRPr="004F2F68" w:rsidRDefault="00C87EEE" w:rsidP="004F2F68">
      <w:pPr>
        <w:spacing w:line="480" w:lineRule="auto"/>
        <w:ind w:firstLine="720"/>
        <w:rPr>
          <w:rFonts w:ascii="Times New Roman" w:hAnsi="Times New Roman" w:cs="Times New Roman"/>
          <w:b/>
          <w:bCs/>
          <w:sz w:val="24"/>
          <w:szCs w:val="24"/>
        </w:rPr>
      </w:pPr>
      <w:r w:rsidRPr="004F2F68">
        <w:rPr>
          <w:rFonts w:ascii="Times New Roman" w:hAnsi="Times New Roman" w:cs="Times New Roman"/>
          <w:b/>
          <w:bCs/>
          <w:sz w:val="24"/>
          <w:szCs w:val="24"/>
        </w:rPr>
        <w:t xml:space="preserve">Strategies Used in the UK to Measure the Incidence of Tuberculosis </w:t>
      </w:r>
    </w:p>
    <w:p w14:paraId="32FDA6D1" w14:textId="34B1B084" w:rsidR="00C87EEE" w:rsidRPr="004F2F68" w:rsidRDefault="00030058" w:rsidP="004F2F68">
      <w:pPr>
        <w:spacing w:line="480" w:lineRule="auto"/>
        <w:ind w:firstLine="720"/>
        <w:rPr>
          <w:rFonts w:ascii="Times New Roman" w:hAnsi="Times New Roman" w:cs="Times New Roman"/>
          <w:sz w:val="24"/>
          <w:szCs w:val="24"/>
        </w:rPr>
      </w:pPr>
      <w:r w:rsidRPr="004F2F68">
        <w:rPr>
          <w:rFonts w:ascii="Times New Roman" w:hAnsi="Times New Roman" w:cs="Times New Roman"/>
          <w:sz w:val="24"/>
          <w:szCs w:val="24"/>
        </w:rPr>
        <w:t xml:space="preserve">TB incidence is the projected number of new cases and relapses of tuberculosis (in all forms, including HIV-positive individuals) </w:t>
      </w:r>
      <w:proofErr w:type="gramStart"/>
      <w:r w:rsidRPr="004F2F68">
        <w:rPr>
          <w:rFonts w:ascii="Times New Roman" w:hAnsi="Times New Roman" w:cs="Times New Roman"/>
          <w:sz w:val="24"/>
          <w:szCs w:val="24"/>
        </w:rPr>
        <w:t>in a given year</w:t>
      </w:r>
      <w:proofErr w:type="gramEnd"/>
      <w:r w:rsidRPr="004F2F68">
        <w:rPr>
          <w:rFonts w:ascii="Times New Roman" w:hAnsi="Times New Roman" w:cs="Times New Roman"/>
          <w:sz w:val="24"/>
          <w:szCs w:val="24"/>
        </w:rPr>
        <w:t xml:space="preserve">. It is expressed as a rate of TB per 100,000 people and is rounded to three significant figures. Best estimates, as well as uncertainty bounds, are included. </w:t>
      </w:r>
      <w:r w:rsidR="00C87EEE" w:rsidRPr="004F2F68">
        <w:rPr>
          <w:rFonts w:ascii="Times New Roman" w:hAnsi="Times New Roman" w:cs="Times New Roman"/>
          <w:sz w:val="24"/>
          <w:szCs w:val="24"/>
        </w:rPr>
        <w:t>Recurrent cases are individuals who have previously undergone successful treatment for TB and who later have a new episode of the disease due to true reinfection or relapse (The Global Health Observatory, 2021).</w:t>
      </w:r>
    </w:p>
    <w:p w14:paraId="47F56E60" w14:textId="4BE2714A" w:rsidR="00C87EEE" w:rsidRPr="004F2F68" w:rsidRDefault="00030058" w:rsidP="004F2F68">
      <w:pPr>
        <w:spacing w:line="480" w:lineRule="auto"/>
        <w:ind w:firstLine="720"/>
        <w:rPr>
          <w:rFonts w:ascii="Times New Roman" w:hAnsi="Times New Roman" w:cs="Times New Roman"/>
          <w:sz w:val="24"/>
          <w:szCs w:val="24"/>
        </w:rPr>
      </w:pPr>
      <w:bookmarkStart w:id="0" w:name="_Hlk117605970"/>
      <w:r w:rsidRPr="004F2F68">
        <w:rPr>
          <w:rFonts w:ascii="Times New Roman" w:hAnsi="Times New Roman" w:cs="Times New Roman"/>
          <w:sz w:val="24"/>
          <w:szCs w:val="24"/>
        </w:rPr>
        <w:lastRenderedPageBreak/>
        <w:t>Estimates of the incidence of tuberculosis are produced annually through analytical and consultation procedures supervised by WHO</w:t>
      </w:r>
      <w:bookmarkEnd w:id="0"/>
      <w:r w:rsidRPr="004F2F68">
        <w:rPr>
          <w:rFonts w:ascii="Times New Roman" w:hAnsi="Times New Roman" w:cs="Times New Roman"/>
          <w:sz w:val="24"/>
          <w:szCs w:val="24"/>
        </w:rPr>
        <w:t xml:space="preserve">. These projections are based on data from annual case notifications, data from death (vital) registration systems, assessments of the coverage and quality of TB notification data, and data from national surveys of the prevalence of TB disease. </w:t>
      </w:r>
      <w:r w:rsidR="00C87EEE" w:rsidRPr="004F2F68">
        <w:rPr>
          <w:rFonts w:ascii="Times New Roman" w:hAnsi="Times New Roman" w:cs="Times New Roman"/>
          <w:sz w:val="24"/>
          <w:szCs w:val="24"/>
        </w:rPr>
        <w:t>Depending on the data available, one or more of the following methods may be used to calculate incidence estimates for each nation (The Global Health Observatory, 2021):</w:t>
      </w:r>
    </w:p>
    <w:p w14:paraId="2D983989" w14:textId="77777777" w:rsidR="00C87EEE" w:rsidRPr="004F2F68" w:rsidRDefault="00C87EEE" w:rsidP="004F2F68">
      <w:pPr>
        <w:spacing w:line="480" w:lineRule="auto"/>
        <w:rPr>
          <w:rFonts w:ascii="Times New Roman" w:hAnsi="Times New Roman" w:cs="Times New Roman"/>
          <w:sz w:val="24"/>
          <w:szCs w:val="24"/>
        </w:rPr>
      </w:pPr>
      <w:r w:rsidRPr="004F2F68">
        <w:rPr>
          <w:rFonts w:ascii="Times New Roman" w:hAnsi="Times New Roman" w:cs="Times New Roman"/>
          <w:sz w:val="24"/>
          <w:szCs w:val="24"/>
        </w:rPr>
        <w:t xml:space="preserve"> 1. Incident = estimated proportion of cases found / case notifications </w:t>
      </w:r>
    </w:p>
    <w:p w14:paraId="43E3FC62" w14:textId="77777777" w:rsidR="00C87EEE" w:rsidRPr="004F2F68" w:rsidRDefault="00C87EEE" w:rsidP="004F2F68">
      <w:pPr>
        <w:spacing w:line="480" w:lineRule="auto"/>
        <w:rPr>
          <w:rFonts w:ascii="Times New Roman" w:hAnsi="Times New Roman" w:cs="Times New Roman"/>
          <w:sz w:val="24"/>
          <w:szCs w:val="24"/>
        </w:rPr>
      </w:pPr>
      <w:r w:rsidRPr="004F2F68">
        <w:rPr>
          <w:rFonts w:ascii="Times New Roman" w:hAnsi="Times New Roman" w:cs="Times New Roman"/>
          <w:sz w:val="24"/>
          <w:szCs w:val="24"/>
        </w:rPr>
        <w:t xml:space="preserve">2. Incidence equals prevalence/duration of the condition </w:t>
      </w:r>
    </w:p>
    <w:p w14:paraId="1C561D9C" w14:textId="77777777" w:rsidR="00C87EEE" w:rsidRPr="004F2F68" w:rsidRDefault="00C87EEE" w:rsidP="004F2F68">
      <w:pPr>
        <w:spacing w:line="480" w:lineRule="auto"/>
        <w:rPr>
          <w:rFonts w:ascii="Times New Roman" w:hAnsi="Times New Roman" w:cs="Times New Roman"/>
          <w:sz w:val="24"/>
          <w:szCs w:val="24"/>
        </w:rPr>
      </w:pPr>
      <w:r w:rsidRPr="004F2F68">
        <w:rPr>
          <w:rFonts w:ascii="Times New Roman" w:hAnsi="Times New Roman" w:cs="Times New Roman"/>
          <w:sz w:val="24"/>
          <w:szCs w:val="24"/>
        </w:rPr>
        <w:t xml:space="preserve">3. Incidence is determined by the number of deaths per 1,000 incident instances. </w:t>
      </w:r>
    </w:p>
    <w:p w14:paraId="2EFC174C" w14:textId="03689A01" w:rsidR="00C87EEE" w:rsidRPr="004F2F68" w:rsidRDefault="00C87EEE" w:rsidP="004F2F68">
      <w:pPr>
        <w:spacing w:line="480" w:lineRule="auto"/>
        <w:ind w:firstLine="720"/>
        <w:rPr>
          <w:rFonts w:ascii="Times New Roman" w:hAnsi="Times New Roman" w:cs="Times New Roman"/>
          <w:sz w:val="24"/>
          <w:szCs w:val="24"/>
        </w:rPr>
      </w:pPr>
      <w:r w:rsidRPr="004F2F68">
        <w:rPr>
          <w:rFonts w:ascii="Times New Roman" w:hAnsi="Times New Roman" w:cs="Times New Roman"/>
          <w:sz w:val="24"/>
          <w:szCs w:val="24"/>
        </w:rPr>
        <w:t xml:space="preserve">The primary distinction between TB and other infectious diseases </w:t>
      </w:r>
      <w:r w:rsidR="00030058" w:rsidRPr="004F2F68">
        <w:rPr>
          <w:rFonts w:ascii="Times New Roman" w:hAnsi="Times New Roman" w:cs="Times New Roman"/>
          <w:sz w:val="24"/>
          <w:szCs w:val="24"/>
        </w:rPr>
        <w:t>such as</w:t>
      </w:r>
      <w:r w:rsidRPr="004F2F68">
        <w:rPr>
          <w:rFonts w:ascii="Times New Roman" w:hAnsi="Times New Roman" w:cs="Times New Roman"/>
          <w:sz w:val="24"/>
          <w:szCs w:val="24"/>
        </w:rPr>
        <w:t xml:space="preserve"> malaria </w:t>
      </w:r>
      <w:r w:rsidR="00030058" w:rsidRPr="004F2F68">
        <w:rPr>
          <w:rFonts w:ascii="Times New Roman" w:hAnsi="Times New Roman" w:cs="Times New Roman"/>
          <w:sz w:val="24"/>
          <w:szCs w:val="24"/>
        </w:rPr>
        <w:t xml:space="preserve">and HIV </w:t>
      </w:r>
      <w:r w:rsidRPr="004F2F68">
        <w:rPr>
          <w:rFonts w:ascii="Times New Roman" w:hAnsi="Times New Roman" w:cs="Times New Roman"/>
          <w:sz w:val="24"/>
          <w:szCs w:val="24"/>
        </w:rPr>
        <w:t xml:space="preserve">is how rarely TB occurs. As a result, it can be difficult to precisely </w:t>
      </w:r>
      <w:r w:rsidR="00030058" w:rsidRPr="004F2F68">
        <w:rPr>
          <w:rFonts w:ascii="Times New Roman" w:hAnsi="Times New Roman" w:cs="Times New Roman"/>
          <w:sz w:val="24"/>
          <w:szCs w:val="24"/>
        </w:rPr>
        <w:t xml:space="preserve">find TB cases among the study's participants </w:t>
      </w:r>
      <w:r w:rsidRPr="004F2F68">
        <w:rPr>
          <w:rFonts w:ascii="Times New Roman" w:hAnsi="Times New Roman" w:cs="Times New Roman"/>
          <w:sz w:val="24"/>
          <w:szCs w:val="24"/>
        </w:rPr>
        <w:t xml:space="preserve">while conducting TB prevalence surveys. As a result, estimating TB incidence is challenging. </w:t>
      </w:r>
      <w:r w:rsidR="00030058" w:rsidRPr="004F2F68">
        <w:rPr>
          <w:rFonts w:ascii="Times New Roman" w:hAnsi="Times New Roman" w:cs="Times New Roman"/>
          <w:sz w:val="24"/>
          <w:szCs w:val="24"/>
        </w:rPr>
        <w:t xml:space="preserve">It is vital to conduct two TB prevalence surveys with little time between surveys and to keep a careful eye on the study population </w:t>
      </w:r>
      <w:proofErr w:type="gramStart"/>
      <w:r w:rsidR="00030058" w:rsidRPr="004F2F68">
        <w:rPr>
          <w:rFonts w:ascii="Times New Roman" w:hAnsi="Times New Roman" w:cs="Times New Roman"/>
          <w:sz w:val="24"/>
          <w:szCs w:val="24"/>
        </w:rPr>
        <w:t>in order to</w:t>
      </w:r>
      <w:proofErr w:type="gramEnd"/>
      <w:r w:rsidR="00030058" w:rsidRPr="004F2F68">
        <w:rPr>
          <w:rFonts w:ascii="Times New Roman" w:hAnsi="Times New Roman" w:cs="Times New Roman"/>
          <w:sz w:val="24"/>
          <w:szCs w:val="24"/>
        </w:rPr>
        <w:t xml:space="preserve"> detect new cases that develop, pass away, or leave the research community between two prevalence surveys. </w:t>
      </w:r>
      <w:r w:rsidRPr="004F2F68">
        <w:rPr>
          <w:rFonts w:ascii="Times New Roman" w:hAnsi="Times New Roman" w:cs="Times New Roman"/>
          <w:sz w:val="24"/>
          <w:szCs w:val="24"/>
        </w:rPr>
        <w:t xml:space="preserve">No nation routinely assesses the incidence of TB because of these constraints (Van Der Werf &amp; </w:t>
      </w:r>
      <w:r w:rsidR="00C92406" w:rsidRPr="004F2F68">
        <w:rPr>
          <w:rFonts w:ascii="Times New Roman" w:hAnsi="Times New Roman" w:cs="Times New Roman"/>
          <w:sz w:val="24"/>
          <w:szCs w:val="24"/>
        </w:rPr>
        <w:t>Bergdorf</w:t>
      </w:r>
      <w:r w:rsidRPr="004F2F68">
        <w:rPr>
          <w:rFonts w:ascii="Times New Roman" w:hAnsi="Times New Roman" w:cs="Times New Roman"/>
          <w:sz w:val="24"/>
          <w:szCs w:val="24"/>
        </w:rPr>
        <w:t>, 2007).</w:t>
      </w:r>
    </w:p>
    <w:p w14:paraId="620C1BFB" w14:textId="77777777" w:rsidR="00C8781A" w:rsidRPr="004F2F68" w:rsidRDefault="00C8781A" w:rsidP="004F2F68">
      <w:pPr>
        <w:spacing w:line="480" w:lineRule="auto"/>
        <w:jc w:val="center"/>
        <w:rPr>
          <w:rFonts w:ascii="Times New Roman" w:hAnsi="Times New Roman" w:cs="Times New Roman"/>
          <w:b/>
          <w:bCs/>
          <w:sz w:val="24"/>
          <w:szCs w:val="24"/>
        </w:rPr>
      </w:pPr>
      <w:r w:rsidRPr="004F2F68">
        <w:rPr>
          <w:rFonts w:ascii="Times New Roman" w:hAnsi="Times New Roman" w:cs="Times New Roman"/>
          <w:b/>
          <w:bCs/>
          <w:sz w:val="24"/>
          <w:szCs w:val="24"/>
        </w:rPr>
        <w:t xml:space="preserve">Strategies Used in The UK to Monitor the Incidence of Tuberculosis </w:t>
      </w:r>
    </w:p>
    <w:p w14:paraId="059A5636" w14:textId="1EBEAAD4" w:rsidR="00C8781A" w:rsidRPr="004F2F68" w:rsidRDefault="00030058" w:rsidP="004F2F68">
      <w:pPr>
        <w:spacing w:line="480" w:lineRule="auto"/>
        <w:ind w:firstLine="720"/>
        <w:rPr>
          <w:rFonts w:ascii="Times New Roman" w:hAnsi="Times New Roman" w:cs="Times New Roman"/>
          <w:sz w:val="24"/>
          <w:szCs w:val="24"/>
        </w:rPr>
      </w:pPr>
      <w:r w:rsidRPr="004F2F68">
        <w:rPr>
          <w:rFonts w:ascii="Times New Roman" w:hAnsi="Times New Roman" w:cs="Times New Roman"/>
          <w:sz w:val="24"/>
          <w:szCs w:val="24"/>
        </w:rPr>
        <w:t xml:space="preserve">TB is tracked in the UK using </w:t>
      </w:r>
      <w:proofErr w:type="gramStart"/>
      <w:r w:rsidRPr="004F2F68">
        <w:rPr>
          <w:rFonts w:ascii="Times New Roman" w:hAnsi="Times New Roman" w:cs="Times New Roman"/>
          <w:sz w:val="24"/>
          <w:szCs w:val="24"/>
        </w:rPr>
        <w:t>a number of</w:t>
      </w:r>
      <w:proofErr w:type="gramEnd"/>
      <w:r w:rsidRPr="004F2F68">
        <w:rPr>
          <w:rFonts w:ascii="Times New Roman" w:hAnsi="Times New Roman" w:cs="Times New Roman"/>
          <w:sz w:val="24"/>
          <w:szCs w:val="24"/>
        </w:rPr>
        <w:t xml:space="preserve"> measures. The </w:t>
      </w:r>
      <w:bookmarkStart w:id="1" w:name="_Hlk117606000"/>
      <w:r w:rsidRPr="004F2F68">
        <w:rPr>
          <w:rFonts w:ascii="Times New Roman" w:hAnsi="Times New Roman" w:cs="Times New Roman"/>
          <w:sz w:val="24"/>
          <w:szCs w:val="24"/>
        </w:rPr>
        <w:t xml:space="preserve">TB Strategy Monitoring Indicators tool was developed by Public Health England to make it simple to access local data on the essential TB monitoring indicators for the Collaborative TB Strategy 2015-2020. </w:t>
      </w:r>
      <w:r w:rsidR="00C8781A" w:rsidRPr="004F2F68">
        <w:rPr>
          <w:rFonts w:ascii="Times New Roman" w:hAnsi="Times New Roman" w:cs="Times New Roman"/>
          <w:sz w:val="24"/>
          <w:szCs w:val="24"/>
        </w:rPr>
        <w:t xml:space="preserve"> </w:t>
      </w:r>
      <w:bookmarkEnd w:id="1"/>
      <w:r w:rsidR="00C8781A" w:rsidRPr="004F2F68">
        <w:rPr>
          <w:rFonts w:ascii="Times New Roman" w:hAnsi="Times New Roman" w:cs="Times New Roman"/>
          <w:sz w:val="24"/>
          <w:szCs w:val="24"/>
        </w:rPr>
        <w:t xml:space="preserve">Users can compare their areas' performance to other places and monitor it over time using the indicators. </w:t>
      </w:r>
      <w:r w:rsidR="00C8781A" w:rsidRPr="004F2F68">
        <w:rPr>
          <w:rFonts w:ascii="Times New Roman" w:hAnsi="Times New Roman" w:cs="Times New Roman"/>
          <w:sz w:val="24"/>
          <w:szCs w:val="24"/>
        </w:rPr>
        <w:lastRenderedPageBreak/>
        <w:t>The interactive tables, graphs, and maps help local communities assess their needs for local TB services, create local TB action plans, and track their progress toward meeting the goals outlined in their local strategy and plans (Office for Health Improvement and Disparities, 2021). These indicators include are shown in the table below.</w:t>
      </w:r>
    </w:p>
    <w:p w14:paraId="0CEA09EC" w14:textId="77777777" w:rsidR="00C8781A" w:rsidRPr="004F2F68" w:rsidRDefault="00C8781A" w:rsidP="004F2F68">
      <w:pPr>
        <w:spacing w:line="480" w:lineRule="auto"/>
        <w:rPr>
          <w:rFonts w:ascii="Times New Roman" w:hAnsi="Times New Roman" w:cs="Times New Roman"/>
          <w:sz w:val="24"/>
          <w:szCs w:val="24"/>
        </w:rPr>
      </w:pPr>
      <w:r w:rsidRPr="004F2F68">
        <w:rPr>
          <w:rFonts w:ascii="Times New Roman" w:hAnsi="Times New Roman" w:cs="Times New Roman"/>
          <w:noProof/>
          <w:sz w:val="24"/>
          <w:szCs w:val="24"/>
        </w:rPr>
        <w:drawing>
          <wp:inline distT="0" distB="0" distL="0" distR="0" wp14:anchorId="396DAD4A" wp14:editId="4BB6A415">
            <wp:extent cx="6341110" cy="43529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347794" cy="4357513"/>
                    </a:xfrm>
                    <a:prstGeom prst="rect">
                      <a:avLst/>
                    </a:prstGeom>
                  </pic:spPr>
                </pic:pic>
              </a:graphicData>
            </a:graphic>
          </wp:inline>
        </w:drawing>
      </w:r>
    </w:p>
    <w:p w14:paraId="30E99B4D" w14:textId="38C18A8D" w:rsidR="00C8781A" w:rsidRPr="004F2F68" w:rsidRDefault="00C8781A" w:rsidP="004F2F68">
      <w:pPr>
        <w:spacing w:line="480" w:lineRule="auto"/>
        <w:rPr>
          <w:rFonts w:ascii="Times New Roman" w:hAnsi="Times New Roman" w:cs="Times New Roman"/>
          <w:sz w:val="24"/>
          <w:szCs w:val="24"/>
        </w:rPr>
      </w:pPr>
      <w:r w:rsidRPr="004F2F68">
        <w:rPr>
          <w:rFonts w:ascii="Times New Roman" w:hAnsi="Times New Roman" w:cs="Times New Roman"/>
          <w:b/>
          <w:bCs/>
          <w:sz w:val="24"/>
          <w:szCs w:val="24"/>
        </w:rPr>
        <w:t>TB Incidence Monitoring Indicators in the UK</w:t>
      </w:r>
      <w:r w:rsidRPr="004F2F68">
        <w:rPr>
          <w:rFonts w:ascii="Times New Roman" w:hAnsi="Times New Roman" w:cs="Times New Roman"/>
          <w:sz w:val="24"/>
          <w:szCs w:val="24"/>
        </w:rPr>
        <w:t xml:space="preserve"> (Office for Health Improvement and Disparities, 2022)</w:t>
      </w:r>
    </w:p>
    <w:p w14:paraId="11229BEF" w14:textId="2F1F3469" w:rsidR="00BF2AEA" w:rsidRPr="004F2F68" w:rsidRDefault="00C8781A" w:rsidP="004F2F68">
      <w:pPr>
        <w:spacing w:line="480" w:lineRule="auto"/>
        <w:ind w:firstLine="720"/>
        <w:rPr>
          <w:rFonts w:ascii="Times New Roman" w:hAnsi="Times New Roman" w:cs="Times New Roman"/>
          <w:sz w:val="24"/>
          <w:szCs w:val="24"/>
        </w:rPr>
      </w:pPr>
      <w:r w:rsidRPr="004F2F68">
        <w:rPr>
          <w:rFonts w:ascii="Times New Roman" w:hAnsi="Times New Roman" w:cs="Times New Roman"/>
          <w:sz w:val="24"/>
          <w:szCs w:val="24"/>
        </w:rPr>
        <w:t xml:space="preserve">To evaluate each patient's reaction to treatment, close observation is necessary. Regular patient monitoring helps patients finish their treatments and enables the detection and control of negative drug responses. All patients, those supporting their treatment, and healthcare professionals should be instructed to report any treatment interruptions, drug side effects, or </w:t>
      </w:r>
      <w:r w:rsidRPr="004F2F68">
        <w:rPr>
          <w:rFonts w:ascii="Times New Roman" w:hAnsi="Times New Roman" w:cs="Times New Roman"/>
          <w:sz w:val="24"/>
          <w:szCs w:val="24"/>
        </w:rPr>
        <w:lastRenderedPageBreak/>
        <w:t xml:space="preserve">symptoms of TB that continue or return (including weight loss). Every month, the patient's weight should be checked; dosages should be changed if weight changes. For pulmonary and extrapulmonary patients being treated with first-line medications, additional monitoring and the reactions it causes are detailed on the TB Treatment Card, and a documented record of all medications administered, bacteriological response, and adverse effects are kept </w:t>
      </w:r>
      <w:proofErr w:type="gramStart"/>
      <w:r w:rsidRPr="004F2F68">
        <w:rPr>
          <w:rFonts w:ascii="Times New Roman" w:hAnsi="Times New Roman" w:cs="Times New Roman"/>
          <w:sz w:val="24"/>
          <w:szCs w:val="24"/>
        </w:rPr>
        <w:t>to ensure</w:t>
      </w:r>
      <w:proofErr w:type="gramEnd"/>
      <w:r w:rsidRPr="004F2F68">
        <w:rPr>
          <w:rFonts w:ascii="Times New Roman" w:hAnsi="Times New Roman" w:cs="Times New Roman"/>
          <w:sz w:val="24"/>
          <w:szCs w:val="24"/>
        </w:rPr>
        <w:t xml:space="preserve"> that patients do not develop resistance.</w:t>
      </w:r>
    </w:p>
    <w:p w14:paraId="25E8851D" w14:textId="7238B842" w:rsidR="00EA5850" w:rsidRPr="004F2F68" w:rsidRDefault="00EA5850" w:rsidP="004F2F68">
      <w:pPr>
        <w:spacing w:line="480" w:lineRule="auto"/>
        <w:jc w:val="center"/>
        <w:rPr>
          <w:rFonts w:ascii="Times New Roman" w:hAnsi="Times New Roman" w:cs="Times New Roman"/>
          <w:b/>
          <w:bCs/>
          <w:sz w:val="24"/>
          <w:szCs w:val="24"/>
        </w:rPr>
      </w:pPr>
      <w:r w:rsidRPr="004F2F68">
        <w:rPr>
          <w:rFonts w:ascii="Times New Roman" w:hAnsi="Times New Roman" w:cs="Times New Roman"/>
          <w:b/>
          <w:bCs/>
          <w:sz w:val="24"/>
          <w:szCs w:val="24"/>
        </w:rPr>
        <w:t xml:space="preserve">Strategies Used in The UK to Control the Incidence of Tuberculosis </w:t>
      </w:r>
    </w:p>
    <w:p w14:paraId="2C66BC03" w14:textId="28BA832C" w:rsidR="00D5652D" w:rsidRPr="004F2F68" w:rsidRDefault="00030058" w:rsidP="004F2F68">
      <w:pPr>
        <w:spacing w:line="480" w:lineRule="auto"/>
        <w:ind w:firstLine="720"/>
        <w:rPr>
          <w:rFonts w:ascii="Times New Roman" w:hAnsi="Times New Roman" w:cs="Times New Roman"/>
          <w:sz w:val="24"/>
          <w:szCs w:val="24"/>
        </w:rPr>
      </w:pPr>
      <w:r w:rsidRPr="004F2F68">
        <w:rPr>
          <w:rFonts w:ascii="Times New Roman" w:hAnsi="Times New Roman" w:cs="Times New Roman"/>
          <w:sz w:val="24"/>
          <w:szCs w:val="24"/>
        </w:rPr>
        <w:t xml:space="preserve">TB is one of Public Health England's (PHE) top priority, and the local government supports this. The Collaborative TB Strategy for England 2015–20208 was unveiled by PHE and NHS England in 2015. By combining best practices in </w:t>
      </w:r>
      <w:r w:rsidR="00D234A2" w:rsidRPr="004F2F68">
        <w:rPr>
          <w:rFonts w:ascii="Times New Roman" w:hAnsi="Times New Roman" w:cs="Times New Roman"/>
          <w:sz w:val="24"/>
          <w:szCs w:val="24"/>
        </w:rPr>
        <w:t xml:space="preserve">public health, social assistance, and </w:t>
      </w:r>
      <w:r w:rsidRPr="004F2F68">
        <w:rPr>
          <w:rFonts w:ascii="Times New Roman" w:hAnsi="Times New Roman" w:cs="Times New Roman"/>
          <w:sz w:val="24"/>
          <w:szCs w:val="24"/>
        </w:rPr>
        <w:t>clinical treatment</w:t>
      </w:r>
      <w:r w:rsidR="00D234A2" w:rsidRPr="004F2F68">
        <w:rPr>
          <w:rFonts w:ascii="Times New Roman" w:hAnsi="Times New Roman" w:cs="Times New Roman"/>
          <w:sz w:val="24"/>
          <w:szCs w:val="24"/>
        </w:rPr>
        <w:t xml:space="preserve"> </w:t>
      </w:r>
      <w:r w:rsidRPr="004F2F68">
        <w:rPr>
          <w:rFonts w:ascii="Times New Roman" w:hAnsi="Times New Roman" w:cs="Times New Roman"/>
          <w:sz w:val="24"/>
          <w:szCs w:val="24"/>
        </w:rPr>
        <w:t xml:space="preserve">to improve TB control. </w:t>
      </w:r>
      <w:r w:rsidR="00D5652D" w:rsidRPr="004F2F68">
        <w:rPr>
          <w:rFonts w:ascii="Times New Roman" w:hAnsi="Times New Roman" w:cs="Times New Roman"/>
          <w:sz w:val="24"/>
          <w:szCs w:val="24"/>
        </w:rPr>
        <w:t xml:space="preserve">The </w:t>
      </w:r>
      <w:bookmarkStart w:id="2" w:name="_Hlk117606069"/>
      <w:r w:rsidR="00D5652D" w:rsidRPr="004F2F68">
        <w:rPr>
          <w:rFonts w:ascii="Times New Roman" w:hAnsi="Times New Roman" w:cs="Times New Roman"/>
          <w:sz w:val="24"/>
          <w:szCs w:val="24"/>
        </w:rPr>
        <w:t>TB Strategy suggests ten areas for action</w:t>
      </w:r>
      <w:r w:rsidR="00E7427D" w:rsidRPr="004F2F68">
        <w:rPr>
          <w:rFonts w:ascii="Times New Roman" w:hAnsi="Times New Roman" w:cs="Times New Roman"/>
          <w:sz w:val="24"/>
          <w:szCs w:val="24"/>
        </w:rPr>
        <w:t xml:space="preserve"> </w:t>
      </w:r>
      <w:bookmarkEnd w:id="2"/>
      <w:r w:rsidR="00E7427D" w:rsidRPr="004F2F68">
        <w:rPr>
          <w:rFonts w:ascii="Times New Roman" w:hAnsi="Times New Roman" w:cs="Times New Roman"/>
          <w:sz w:val="24"/>
          <w:szCs w:val="24"/>
        </w:rPr>
        <w:t>(Local Government Association, 2018)</w:t>
      </w:r>
      <w:r w:rsidR="00D5652D" w:rsidRPr="004F2F68">
        <w:rPr>
          <w:rFonts w:ascii="Times New Roman" w:hAnsi="Times New Roman" w:cs="Times New Roman"/>
          <w:sz w:val="24"/>
          <w:szCs w:val="24"/>
        </w:rPr>
        <w:t>:</w:t>
      </w:r>
    </w:p>
    <w:p w14:paraId="7C478645" w14:textId="77777777" w:rsidR="00D5652D" w:rsidRPr="004F2F68" w:rsidRDefault="00D5652D" w:rsidP="004F2F68">
      <w:pPr>
        <w:pStyle w:val="ListParagraph"/>
        <w:numPr>
          <w:ilvl w:val="0"/>
          <w:numId w:val="1"/>
        </w:numPr>
        <w:spacing w:line="480" w:lineRule="auto"/>
        <w:rPr>
          <w:rFonts w:ascii="Times New Roman" w:hAnsi="Times New Roman" w:cs="Times New Roman"/>
          <w:sz w:val="24"/>
          <w:szCs w:val="24"/>
        </w:rPr>
      </w:pPr>
      <w:r w:rsidRPr="004F2F68">
        <w:rPr>
          <w:rFonts w:ascii="Times New Roman" w:hAnsi="Times New Roman" w:cs="Times New Roman"/>
          <w:sz w:val="24"/>
          <w:szCs w:val="24"/>
        </w:rPr>
        <w:t>Provide widespread access to high-quality diagnostics and ensure early diagnosis. </w:t>
      </w:r>
    </w:p>
    <w:p w14:paraId="5EF6F455" w14:textId="77777777" w:rsidR="00D5652D" w:rsidRPr="004F2F68" w:rsidRDefault="00D5652D" w:rsidP="004F2F68">
      <w:pPr>
        <w:pStyle w:val="ListParagraph"/>
        <w:numPr>
          <w:ilvl w:val="0"/>
          <w:numId w:val="1"/>
        </w:numPr>
        <w:spacing w:line="480" w:lineRule="auto"/>
        <w:rPr>
          <w:rFonts w:ascii="Times New Roman" w:hAnsi="Times New Roman" w:cs="Times New Roman"/>
          <w:sz w:val="24"/>
          <w:szCs w:val="24"/>
        </w:rPr>
      </w:pPr>
      <w:r w:rsidRPr="004F2F68">
        <w:rPr>
          <w:rFonts w:ascii="Times New Roman" w:hAnsi="Times New Roman" w:cs="Times New Roman"/>
          <w:sz w:val="24"/>
          <w:szCs w:val="24"/>
        </w:rPr>
        <w:t>Enhance treatment and care services.</w:t>
      </w:r>
    </w:p>
    <w:p w14:paraId="4308570A" w14:textId="77777777" w:rsidR="00D5652D" w:rsidRPr="004F2F68" w:rsidRDefault="00D5652D" w:rsidP="004F2F68">
      <w:pPr>
        <w:pStyle w:val="ListParagraph"/>
        <w:numPr>
          <w:ilvl w:val="0"/>
          <w:numId w:val="1"/>
        </w:numPr>
        <w:spacing w:line="480" w:lineRule="auto"/>
        <w:rPr>
          <w:rFonts w:ascii="Times New Roman" w:hAnsi="Times New Roman" w:cs="Times New Roman"/>
          <w:sz w:val="24"/>
          <w:szCs w:val="24"/>
        </w:rPr>
      </w:pPr>
      <w:r w:rsidRPr="004F2F68">
        <w:rPr>
          <w:rFonts w:ascii="Times New Roman" w:hAnsi="Times New Roman" w:cs="Times New Roman"/>
          <w:sz w:val="24"/>
          <w:szCs w:val="24"/>
        </w:rPr>
        <w:t>Increase access to services and ensure early diagnosis</w:t>
      </w:r>
    </w:p>
    <w:p w14:paraId="320005A2" w14:textId="77777777" w:rsidR="00D5652D" w:rsidRPr="004F2F68" w:rsidRDefault="00D5652D" w:rsidP="004F2F68">
      <w:pPr>
        <w:pStyle w:val="ListParagraph"/>
        <w:numPr>
          <w:ilvl w:val="0"/>
          <w:numId w:val="1"/>
        </w:numPr>
        <w:spacing w:line="480" w:lineRule="auto"/>
        <w:rPr>
          <w:rFonts w:ascii="Times New Roman" w:hAnsi="Times New Roman" w:cs="Times New Roman"/>
          <w:sz w:val="24"/>
          <w:szCs w:val="24"/>
        </w:rPr>
      </w:pPr>
      <w:r w:rsidRPr="004F2F68">
        <w:rPr>
          <w:rFonts w:ascii="Times New Roman" w:hAnsi="Times New Roman" w:cs="Times New Roman"/>
          <w:sz w:val="24"/>
          <w:szCs w:val="24"/>
        </w:rPr>
        <w:t>To combat TB in underserved populations.</w:t>
      </w:r>
    </w:p>
    <w:p w14:paraId="45E4DA03" w14:textId="77777777" w:rsidR="00D5652D" w:rsidRPr="004F2F68" w:rsidRDefault="00D5652D" w:rsidP="004F2F68">
      <w:pPr>
        <w:pStyle w:val="ListParagraph"/>
        <w:numPr>
          <w:ilvl w:val="0"/>
          <w:numId w:val="1"/>
        </w:numPr>
        <w:spacing w:line="480" w:lineRule="auto"/>
        <w:rPr>
          <w:rFonts w:ascii="Times New Roman" w:hAnsi="Times New Roman" w:cs="Times New Roman"/>
          <w:sz w:val="24"/>
          <w:szCs w:val="24"/>
        </w:rPr>
      </w:pPr>
      <w:r w:rsidRPr="004F2F68">
        <w:rPr>
          <w:rFonts w:ascii="Times New Roman" w:hAnsi="Times New Roman" w:cs="Times New Roman"/>
          <w:sz w:val="24"/>
          <w:szCs w:val="24"/>
        </w:rPr>
        <w:t>Ensure thorough contact tracing.</w:t>
      </w:r>
    </w:p>
    <w:p w14:paraId="778C8DD6" w14:textId="77777777" w:rsidR="00D5652D" w:rsidRPr="004F2F68" w:rsidRDefault="00D5652D" w:rsidP="004F2F68">
      <w:pPr>
        <w:pStyle w:val="ListParagraph"/>
        <w:numPr>
          <w:ilvl w:val="0"/>
          <w:numId w:val="1"/>
        </w:numPr>
        <w:spacing w:line="480" w:lineRule="auto"/>
        <w:rPr>
          <w:rFonts w:ascii="Times New Roman" w:hAnsi="Times New Roman" w:cs="Times New Roman"/>
          <w:sz w:val="24"/>
          <w:szCs w:val="24"/>
        </w:rPr>
      </w:pPr>
      <w:r w:rsidRPr="004F2F68">
        <w:rPr>
          <w:rFonts w:ascii="Times New Roman" w:hAnsi="Times New Roman" w:cs="Times New Roman"/>
          <w:sz w:val="24"/>
          <w:szCs w:val="24"/>
        </w:rPr>
        <w:t>Increase BCG vaccination uptake.</w:t>
      </w:r>
    </w:p>
    <w:p w14:paraId="0440F850" w14:textId="77777777" w:rsidR="00030058" w:rsidRPr="004F2F68" w:rsidRDefault="00D5652D" w:rsidP="004F2F68">
      <w:pPr>
        <w:pStyle w:val="ListParagraph"/>
        <w:numPr>
          <w:ilvl w:val="0"/>
          <w:numId w:val="1"/>
        </w:numPr>
        <w:spacing w:line="480" w:lineRule="auto"/>
        <w:rPr>
          <w:rFonts w:ascii="Times New Roman" w:hAnsi="Times New Roman" w:cs="Times New Roman"/>
          <w:sz w:val="24"/>
          <w:szCs w:val="24"/>
        </w:rPr>
      </w:pPr>
      <w:r w:rsidRPr="004F2F68">
        <w:rPr>
          <w:rFonts w:ascii="Times New Roman" w:hAnsi="Times New Roman" w:cs="Times New Roman"/>
          <w:sz w:val="24"/>
          <w:szCs w:val="24"/>
        </w:rPr>
        <w:t>Decrease drug-resistant TB.</w:t>
      </w:r>
    </w:p>
    <w:p w14:paraId="2A6518AE" w14:textId="77777777" w:rsidR="00030058" w:rsidRPr="004F2F68" w:rsidRDefault="00030058" w:rsidP="004F2F68">
      <w:pPr>
        <w:pStyle w:val="ListParagraph"/>
        <w:numPr>
          <w:ilvl w:val="0"/>
          <w:numId w:val="1"/>
        </w:numPr>
        <w:spacing w:line="480" w:lineRule="auto"/>
        <w:rPr>
          <w:rFonts w:ascii="Times New Roman" w:hAnsi="Times New Roman" w:cs="Times New Roman"/>
          <w:sz w:val="24"/>
          <w:szCs w:val="24"/>
        </w:rPr>
      </w:pPr>
      <w:r w:rsidRPr="004F2F68">
        <w:rPr>
          <w:rFonts w:ascii="Times New Roman" w:hAnsi="Times New Roman" w:cs="Times New Roman"/>
          <w:sz w:val="24"/>
          <w:szCs w:val="24"/>
        </w:rPr>
        <w:t>Apply LTBI screening for new applicants in a systematic manner.</w:t>
      </w:r>
    </w:p>
    <w:p w14:paraId="16516F03" w14:textId="77777777" w:rsidR="00030058" w:rsidRPr="004F2F68" w:rsidRDefault="00030058" w:rsidP="004F2F68">
      <w:pPr>
        <w:pStyle w:val="ListParagraph"/>
        <w:numPr>
          <w:ilvl w:val="0"/>
          <w:numId w:val="1"/>
        </w:numPr>
        <w:spacing w:line="480" w:lineRule="auto"/>
        <w:rPr>
          <w:rFonts w:ascii="Times New Roman" w:hAnsi="Times New Roman" w:cs="Times New Roman"/>
          <w:sz w:val="24"/>
          <w:szCs w:val="24"/>
        </w:rPr>
      </w:pPr>
      <w:r w:rsidRPr="004F2F68">
        <w:rPr>
          <w:rFonts w:ascii="Times New Roman" w:hAnsi="Times New Roman" w:cs="Times New Roman"/>
          <w:sz w:val="24"/>
          <w:szCs w:val="24"/>
        </w:rPr>
        <w:t>Make monitoring and surveillance more effective.</w:t>
      </w:r>
    </w:p>
    <w:p w14:paraId="58006664" w14:textId="77777777" w:rsidR="00030058" w:rsidRPr="004F2F68" w:rsidRDefault="00030058" w:rsidP="004F2F68">
      <w:pPr>
        <w:pStyle w:val="ListParagraph"/>
        <w:numPr>
          <w:ilvl w:val="0"/>
          <w:numId w:val="1"/>
        </w:numPr>
        <w:spacing w:line="480" w:lineRule="auto"/>
        <w:rPr>
          <w:rFonts w:ascii="Times New Roman" w:hAnsi="Times New Roman" w:cs="Times New Roman"/>
          <w:sz w:val="24"/>
          <w:szCs w:val="24"/>
        </w:rPr>
      </w:pPr>
      <w:r w:rsidRPr="004F2F68">
        <w:rPr>
          <w:rFonts w:ascii="Times New Roman" w:hAnsi="Times New Roman" w:cs="Times New Roman"/>
          <w:sz w:val="24"/>
          <w:szCs w:val="24"/>
        </w:rPr>
        <w:t>Ensure a sufficient labor force</w:t>
      </w:r>
    </w:p>
    <w:p w14:paraId="363291ED" w14:textId="0343E4E6" w:rsidR="00D5652D" w:rsidRPr="004F2F68" w:rsidRDefault="00D5652D" w:rsidP="004F2F68">
      <w:pPr>
        <w:spacing w:line="480" w:lineRule="auto"/>
        <w:ind w:firstLine="360"/>
        <w:rPr>
          <w:rFonts w:ascii="Times New Roman" w:hAnsi="Times New Roman" w:cs="Times New Roman"/>
          <w:sz w:val="24"/>
          <w:szCs w:val="24"/>
        </w:rPr>
      </w:pPr>
      <w:r w:rsidRPr="004F2F68">
        <w:rPr>
          <w:rFonts w:ascii="Times New Roman" w:hAnsi="Times New Roman" w:cs="Times New Roman"/>
          <w:sz w:val="24"/>
          <w:szCs w:val="24"/>
        </w:rPr>
        <w:lastRenderedPageBreak/>
        <w:t>Early diagnosis (particularly of infectious cases) and successful completion of treatment are</w:t>
      </w:r>
      <w:r w:rsidR="00030058" w:rsidRPr="004F2F68">
        <w:rPr>
          <w:rFonts w:ascii="Times New Roman" w:hAnsi="Times New Roman" w:cs="Times New Roman"/>
          <w:sz w:val="24"/>
          <w:szCs w:val="24"/>
        </w:rPr>
        <w:t xml:space="preserve"> </w:t>
      </w:r>
      <w:r w:rsidRPr="004F2F68">
        <w:rPr>
          <w:rFonts w:ascii="Times New Roman" w:hAnsi="Times New Roman" w:cs="Times New Roman"/>
          <w:sz w:val="24"/>
          <w:szCs w:val="24"/>
        </w:rPr>
        <w:t xml:space="preserve">crucial for TB prevention because they prevent the disease spread to others. An entire course of adequate treatment must be completed to avoid the patient relapsing, the emergence of drug-resistant TB, and to lower the risk of transmission and avoidable mortality. </w:t>
      </w:r>
      <w:r w:rsidR="00030058" w:rsidRPr="004F2F68">
        <w:rPr>
          <w:rFonts w:ascii="Times New Roman" w:hAnsi="Times New Roman" w:cs="Times New Roman"/>
          <w:sz w:val="24"/>
          <w:szCs w:val="24"/>
        </w:rPr>
        <w:t>Controlling TB also involves identifying patients who have recently been infected by the disease through screening contacts and providing preventive treatment to those with latent TB infection. </w:t>
      </w:r>
      <w:r w:rsidRPr="004F2F68">
        <w:rPr>
          <w:rFonts w:ascii="Times New Roman" w:hAnsi="Times New Roman" w:cs="Times New Roman"/>
          <w:sz w:val="24"/>
          <w:szCs w:val="24"/>
        </w:rPr>
        <w:t>In hospitals and other institutional settings, infection control procedures are crucial for locating and isolating infected cases</w:t>
      </w:r>
      <w:r w:rsidR="00E7427D" w:rsidRPr="004F2F68">
        <w:rPr>
          <w:rFonts w:ascii="Times New Roman" w:hAnsi="Times New Roman" w:cs="Times New Roman"/>
          <w:sz w:val="24"/>
          <w:szCs w:val="24"/>
        </w:rPr>
        <w:t xml:space="preserve"> (Local Government Association, 2018)</w:t>
      </w:r>
      <w:r w:rsidRPr="004F2F68">
        <w:rPr>
          <w:rFonts w:ascii="Times New Roman" w:hAnsi="Times New Roman" w:cs="Times New Roman"/>
          <w:sz w:val="24"/>
          <w:szCs w:val="24"/>
        </w:rPr>
        <w:t>.</w:t>
      </w:r>
    </w:p>
    <w:p w14:paraId="0501AD6C" w14:textId="4FCA96A7" w:rsidR="00D5652D" w:rsidRPr="004F2F68" w:rsidRDefault="00D5652D" w:rsidP="004F2F68">
      <w:pPr>
        <w:spacing w:line="480" w:lineRule="auto"/>
        <w:ind w:firstLine="720"/>
        <w:rPr>
          <w:rFonts w:ascii="Times New Roman" w:hAnsi="Times New Roman" w:cs="Times New Roman"/>
          <w:sz w:val="24"/>
          <w:szCs w:val="24"/>
        </w:rPr>
      </w:pPr>
      <w:r w:rsidRPr="004F2F68">
        <w:rPr>
          <w:rFonts w:ascii="Times New Roman" w:hAnsi="Times New Roman" w:cs="Times New Roman"/>
          <w:sz w:val="24"/>
          <w:szCs w:val="24"/>
        </w:rPr>
        <w:t xml:space="preserve">Furthermore, the BCG vaccine can protect against TB, particularly against varieties of TB that spread widely throughout the body, </w:t>
      </w:r>
      <w:r w:rsidR="00030058" w:rsidRPr="004F2F68">
        <w:rPr>
          <w:rFonts w:ascii="Times New Roman" w:hAnsi="Times New Roman" w:cs="Times New Roman"/>
          <w:sz w:val="24"/>
          <w:szCs w:val="24"/>
        </w:rPr>
        <w:t xml:space="preserve">in select high-risk populations, particularly among infants and young children who are susceptible to TB </w:t>
      </w:r>
      <w:r w:rsidRPr="004F2F68">
        <w:rPr>
          <w:rFonts w:ascii="Times New Roman" w:hAnsi="Times New Roman" w:cs="Times New Roman"/>
          <w:sz w:val="24"/>
          <w:szCs w:val="24"/>
        </w:rPr>
        <w:t>(causing disseminated disease). In addition, since 2014, the UK has examined all long-term visa applicants from high-incidence countries before their arrival in the UK for active pulmonary TB (pre-entry TB screening). Symptom evaluation and a chest x-ray are both parts of the screening. Before receiving their visa, people with active pulmonary TB must finish their treatment.</w:t>
      </w:r>
    </w:p>
    <w:p w14:paraId="22938CB3" w14:textId="6670670C" w:rsidR="00EA5850" w:rsidRPr="004F2F68" w:rsidRDefault="00EA5850" w:rsidP="004F2F68">
      <w:pPr>
        <w:spacing w:line="480" w:lineRule="auto"/>
        <w:jc w:val="center"/>
        <w:rPr>
          <w:rFonts w:ascii="Times New Roman" w:hAnsi="Times New Roman" w:cs="Times New Roman"/>
          <w:b/>
          <w:bCs/>
          <w:sz w:val="24"/>
          <w:szCs w:val="24"/>
        </w:rPr>
      </w:pPr>
      <w:r w:rsidRPr="004F2F68">
        <w:rPr>
          <w:rFonts w:ascii="Times New Roman" w:hAnsi="Times New Roman" w:cs="Times New Roman"/>
          <w:b/>
          <w:bCs/>
          <w:sz w:val="24"/>
          <w:szCs w:val="24"/>
        </w:rPr>
        <w:t>Conclusion</w:t>
      </w:r>
    </w:p>
    <w:p w14:paraId="60E91118" w14:textId="55DC5019" w:rsidR="008379DC" w:rsidRPr="004F2F68" w:rsidRDefault="00F862C1" w:rsidP="004F2F68">
      <w:pPr>
        <w:spacing w:line="480" w:lineRule="auto"/>
        <w:ind w:firstLine="720"/>
        <w:rPr>
          <w:rFonts w:ascii="Times New Roman" w:hAnsi="Times New Roman" w:cs="Times New Roman"/>
          <w:sz w:val="24"/>
          <w:szCs w:val="24"/>
        </w:rPr>
      </w:pPr>
      <w:r w:rsidRPr="004F2F68">
        <w:rPr>
          <w:rFonts w:ascii="Times New Roman" w:hAnsi="Times New Roman" w:cs="Times New Roman"/>
          <w:sz w:val="24"/>
          <w:szCs w:val="24"/>
        </w:rPr>
        <w:t xml:space="preserve">The UK is still experiencing a high incidence of TB, especially from people not born in the UK. Therefore, the disease's measurements, monitoring, and control are crucial. Estimates of the incidence of tuberculosis are produced annually through analytical and consultation procedures supervised by WHO. TB incidence is also monitored using TB monitoring indicators for the Collaborative TB Strategy 2015-2020. Lastly, control of TB incidence is based on ten areas of action suggested by the UK TB Strategy. All three areas indicate that eradicating TB </w:t>
      </w:r>
      <w:r w:rsidRPr="004F2F68">
        <w:rPr>
          <w:rFonts w:ascii="Times New Roman" w:hAnsi="Times New Roman" w:cs="Times New Roman"/>
          <w:sz w:val="24"/>
          <w:szCs w:val="24"/>
        </w:rPr>
        <w:lastRenderedPageBreak/>
        <w:t xml:space="preserve">from the UK is a multi-sectoral responsibility. The patients, medical experts, governments, and community must work together to achieve this goal. </w:t>
      </w:r>
    </w:p>
    <w:p w14:paraId="7FF9B6DB" w14:textId="77777777" w:rsidR="008379DC" w:rsidRPr="004F2F68" w:rsidRDefault="008379DC" w:rsidP="004F2F68">
      <w:pPr>
        <w:spacing w:line="480" w:lineRule="auto"/>
        <w:rPr>
          <w:rFonts w:ascii="Times New Roman" w:hAnsi="Times New Roman" w:cs="Times New Roman"/>
          <w:sz w:val="24"/>
          <w:szCs w:val="24"/>
        </w:rPr>
      </w:pPr>
      <w:r w:rsidRPr="004F2F68">
        <w:rPr>
          <w:rFonts w:ascii="Times New Roman" w:hAnsi="Times New Roman" w:cs="Times New Roman"/>
          <w:sz w:val="24"/>
          <w:szCs w:val="24"/>
        </w:rPr>
        <w:br w:type="page"/>
      </w:r>
    </w:p>
    <w:p w14:paraId="2871EA21" w14:textId="77777777" w:rsidR="008379DC" w:rsidRPr="004F2F68" w:rsidRDefault="008379DC" w:rsidP="004F2F68">
      <w:pPr>
        <w:pStyle w:val="NormalWeb"/>
        <w:spacing w:line="480" w:lineRule="auto"/>
        <w:ind w:left="567" w:hanging="567"/>
        <w:jc w:val="center"/>
        <w:rPr>
          <w:b/>
          <w:bCs/>
        </w:rPr>
      </w:pPr>
      <w:r w:rsidRPr="004F2F68">
        <w:rPr>
          <w:b/>
          <w:bCs/>
        </w:rPr>
        <w:lastRenderedPageBreak/>
        <w:t>References</w:t>
      </w:r>
    </w:p>
    <w:p w14:paraId="609E968C" w14:textId="1F01F071" w:rsidR="008379DC" w:rsidRPr="004F2F68" w:rsidRDefault="008379DC" w:rsidP="004F2F68">
      <w:pPr>
        <w:pStyle w:val="NormalWeb"/>
        <w:spacing w:line="480" w:lineRule="auto"/>
        <w:ind w:left="567" w:hanging="567"/>
      </w:pPr>
      <w:r w:rsidRPr="004F2F68">
        <w:t xml:space="preserve">The Global Health Observatory (2021) </w:t>
      </w:r>
      <w:r w:rsidRPr="004F2F68">
        <w:rPr>
          <w:i/>
          <w:iCs/>
        </w:rPr>
        <w:t>Indicator metadata registry details</w:t>
      </w:r>
      <w:r w:rsidRPr="004F2F68">
        <w:t xml:space="preserve">, </w:t>
      </w:r>
      <w:r w:rsidRPr="004F2F68">
        <w:rPr>
          <w:i/>
          <w:iCs/>
        </w:rPr>
        <w:t>World Health Organization</w:t>
      </w:r>
      <w:r w:rsidRPr="004F2F68">
        <w:t xml:space="preserve">. World Health Organization. Available at: https://www.who.int/data/gho/indicator-metadata-registry/imr-details/20 (Accessed: October 24, 2022). </w:t>
      </w:r>
    </w:p>
    <w:p w14:paraId="3F0252EC" w14:textId="77777777" w:rsidR="008379DC" w:rsidRPr="004F2F68" w:rsidRDefault="008379DC" w:rsidP="004F2F68">
      <w:pPr>
        <w:pStyle w:val="NormalWeb"/>
        <w:spacing w:line="480" w:lineRule="auto"/>
        <w:ind w:left="567" w:hanging="567"/>
      </w:pPr>
      <w:r w:rsidRPr="004F2F68">
        <w:t xml:space="preserve">Local Government Association (2018) </w:t>
      </w:r>
      <w:r w:rsidRPr="004F2F68">
        <w:rPr>
          <w:i/>
          <w:iCs/>
        </w:rPr>
        <w:t xml:space="preserve">Tackling tuberculosis Local government’s public health </w:t>
      </w:r>
      <w:proofErr w:type="gramStart"/>
      <w:r w:rsidRPr="004F2F68">
        <w:rPr>
          <w:i/>
          <w:iCs/>
        </w:rPr>
        <w:t xml:space="preserve">role </w:t>
      </w:r>
      <w:r w:rsidRPr="004F2F68">
        <w:t>,</w:t>
      </w:r>
      <w:proofErr w:type="gramEnd"/>
      <w:r w:rsidRPr="004F2F68">
        <w:t xml:space="preserve"> </w:t>
      </w:r>
      <w:r w:rsidRPr="004F2F68">
        <w:rPr>
          <w:i/>
          <w:iCs/>
        </w:rPr>
        <w:t>Home | Local Government Association</w:t>
      </w:r>
      <w:r w:rsidRPr="004F2F68">
        <w:t xml:space="preserve">. Available at: https://www.local.gov.uk/sites/default/files/documents/22.7%20HEALTH%20AND%20HOMELESSNESS_v08_WEB_0.PDF (Accessed: October 24, 2022). </w:t>
      </w:r>
    </w:p>
    <w:p w14:paraId="57340E4F" w14:textId="77777777" w:rsidR="008379DC" w:rsidRPr="004F2F68" w:rsidRDefault="008379DC" w:rsidP="004F2F68">
      <w:pPr>
        <w:pStyle w:val="NormalWeb"/>
        <w:spacing w:line="480" w:lineRule="auto"/>
        <w:ind w:left="567" w:hanging="567"/>
      </w:pPr>
      <w:r w:rsidRPr="004F2F68">
        <w:t xml:space="preserve">Office for Health Improvement and Disparities (OHID) (2021) </w:t>
      </w:r>
      <w:r w:rsidRPr="004F2F68">
        <w:rPr>
          <w:i/>
          <w:iCs/>
        </w:rPr>
        <w:t>TB Strategy Monitoring Indicators</w:t>
      </w:r>
      <w:r w:rsidRPr="004F2F68">
        <w:t xml:space="preserve">, </w:t>
      </w:r>
      <w:r w:rsidRPr="004F2F68">
        <w:rPr>
          <w:i/>
          <w:iCs/>
        </w:rPr>
        <w:t>TB Strategy Monitoring Indicators - OHID</w:t>
      </w:r>
      <w:r w:rsidRPr="004F2F68">
        <w:t xml:space="preserve">. Available at: https://fingertips.phe.org.uk/profile/tb-monitoring (Accessed: October 25, 2022). </w:t>
      </w:r>
    </w:p>
    <w:p w14:paraId="0315E018" w14:textId="77777777" w:rsidR="008379DC" w:rsidRPr="004F2F68" w:rsidRDefault="008379DC" w:rsidP="004F2F68">
      <w:pPr>
        <w:pStyle w:val="NormalWeb"/>
        <w:spacing w:line="480" w:lineRule="auto"/>
        <w:ind w:left="567" w:hanging="567"/>
      </w:pPr>
      <w:r w:rsidRPr="004F2F68">
        <w:t xml:space="preserve">Office for Health Improvement and Disparities (OHID) (2022) </w:t>
      </w:r>
      <w:r w:rsidRPr="004F2F68">
        <w:rPr>
          <w:i/>
          <w:iCs/>
        </w:rPr>
        <w:t>TB Strategy Monitoring Indicators</w:t>
      </w:r>
      <w:r w:rsidRPr="004F2F68">
        <w:t xml:space="preserve">, </w:t>
      </w:r>
      <w:r w:rsidRPr="004F2F68">
        <w:rPr>
          <w:i/>
          <w:iCs/>
        </w:rPr>
        <w:t>TB Strategy Monitoring Indicators - Data - OHID</w:t>
      </w:r>
      <w:r w:rsidRPr="004F2F68">
        <w:t xml:space="preserve">. Available at: https://fingertips.phe.org.uk/profile/tb-monitoring/data (Accessed: October 25, 2022). </w:t>
      </w:r>
    </w:p>
    <w:p w14:paraId="400D1A9B" w14:textId="77777777" w:rsidR="004F2F68" w:rsidRPr="004F2F68" w:rsidRDefault="004F2F68" w:rsidP="004F2F68">
      <w:pPr>
        <w:pStyle w:val="NormalWeb"/>
        <w:spacing w:line="480" w:lineRule="auto"/>
        <w:ind w:left="567" w:hanging="567"/>
      </w:pPr>
      <w:r w:rsidRPr="004F2F68">
        <w:t xml:space="preserve">UK Health Security Agency (2021) </w:t>
      </w:r>
      <w:r w:rsidRPr="004F2F68">
        <w:rPr>
          <w:i/>
          <w:iCs/>
        </w:rPr>
        <w:t>Global tuberculosis report 2021</w:t>
      </w:r>
      <w:r w:rsidRPr="004F2F68">
        <w:t xml:space="preserve">, </w:t>
      </w:r>
      <w:r w:rsidRPr="004F2F68">
        <w:rPr>
          <w:i/>
          <w:iCs/>
        </w:rPr>
        <w:t>World Health Organization</w:t>
      </w:r>
      <w:r w:rsidRPr="004F2F68">
        <w:t xml:space="preserve">. World Health Organization. Available at: https://www.who.int/publications-detail-redirect/9789240037021 (Accessed: October 29, 2022). </w:t>
      </w:r>
    </w:p>
    <w:p w14:paraId="7942A1B4" w14:textId="77777777" w:rsidR="008379DC" w:rsidRPr="004F2F68" w:rsidRDefault="008379DC" w:rsidP="004F2F68">
      <w:pPr>
        <w:pStyle w:val="NormalWeb"/>
        <w:spacing w:line="480" w:lineRule="auto"/>
        <w:ind w:left="567" w:hanging="567"/>
      </w:pPr>
      <w:r w:rsidRPr="004F2F68">
        <w:lastRenderedPageBreak/>
        <w:t xml:space="preserve">UK Health Security Agency (2022) </w:t>
      </w:r>
      <w:r w:rsidRPr="004F2F68">
        <w:rPr>
          <w:i/>
          <w:iCs/>
        </w:rPr>
        <w:t xml:space="preserve">What is TB and what are we doing to combat </w:t>
      </w:r>
      <w:proofErr w:type="gramStart"/>
      <w:r w:rsidRPr="004F2F68">
        <w:rPr>
          <w:i/>
          <w:iCs/>
        </w:rPr>
        <w:t>it?</w:t>
      </w:r>
      <w:r w:rsidRPr="004F2F68">
        <w:t>,</w:t>
      </w:r>
      <w:proofErr w:type="gramEnd"/>
      <w:r w:rsidRPr="004F2F68">
        <w:t xml:space="preserve"> </w:t>
      </w:r>
      <w:r w:rsidRPr="004F2F68">
        <w:rPr>
          <w:i/>
          <w:iCs/>
        </w:rPr>
        <w:t>UK Health Security Agency</w:t>
      </w:r>
      <w:r w:rsidRPr="004F2F68">
        <w:t xml:space="preserve">. Available at: https://ukhsa.blog.gov.uk/2022/03/23/what-is-tb-and-what-are-we-doing-to-combat-it/ (Accessed: October 24, 2022). </w:t>
      </w:r>
    </w:p>
    <w:p w14:paraId="0C425DF3" w14:textId="77777777" w:rsidR="008379DC" w:rsidRPr="004F2F68" w:rsidRDefault="008379DC" w:rsidP="004F2F68">
      <w:pPr>
        <w:pStyle w:val="NormalWeb"/>
        <w:spacing w:line="480" w:lineRule="auto"/>
        <w:ind w:left="567" w:hanging="567"/>
      </w:pPr>
      <w:r w:rsidRPr="004F2F68">
        <w:t xml:space="preserve">Van Der Werf, M.J. and </w:t>
      </w:r>
      <w:proofErr w:type="spellStart"/>
      <w:r w:rsidRPr="004F2F68">
        <w:t>Borgdorff</w:t>
      </w:r>
      <w:proofErr w:type="spellEnd"/>
      <w:r w:rsidRPr="004F2F68">
        <w:t xml:space="preserve">, M.W. (2007) “How to measure the prevalence of tuberculosis in a population,” </w:t>
      </w:r>
      <w:r w:rsidRPr="004F2F68">
        <w:rPr>
          <w:i/>
          <w:iCs/>
        </w:rPr>
        <w:t>Tropical Medicine &amp; International Health</w:t>
      </w:r>
      <w:r w:rsidRPr="004F2F68">
        <w:t xml:space="preserve">, 12(4), pp. 475–484. Available at: https://doi.org/10.1111/j.1365-3156.2006.01799.x. </w:t>
      </w:r>
    </w:p>
    <w:p w14:paraId="3CF9CA8D" w14:textId="77777777" w:rsidR="00F862C1" w:rsidRPr="004F2F68" w:rsidRDefault="00F862C1" w:rsidP="004F2F68">
      <w:pPr>
        <w:spacing w:line="480" w:lineRule="auto"/>
        <w:ind w:firstLine="720"/>
        <w:rPr>
          <w:rFonts w:ascii="Times New Roman" w:hAnsi="Times New Roman" w:cs="Times New Roman"/>
          <w:sz w:val="24"/>
          <w:szCs w:val="24"/>
        </w:rPr>
      </w:pPr>
    </w:p>
    <w:p w14:paraId="012E1BB1" w14:textId="77777777" w:rsidR="00F862C1" w:rsidRPr="004F2F68" w:rsidRDefault="00F862C1" w:rsidP="004F2F68">
      <w:pPr>
        <w:spacing w:line="480" w:lineRule="auto"/>
        <w:rPr>
          <w:rFonts w:ascii="Times New Roman" w:hAnsi="Times New Roman" w:cs="Times New Roman"/>
          <w:b/>
          <w:bCs/>
          <w:sz w:val="24"/>
          <w:szCs w:val="24"/>
        </w:rPr>
      </w:pPr>
    </w:p>
    <w:p w14:paraId="0654DA9A" w14:textId="6A2E1E9C" w:rsidR="00724961" w:rsidRPr="004F2F68" w:rsidRDefault="00724961" w:rsidP="004F2F68">
      <w:pPr>
        <w:spacing w:line="480" w:lineRule="auto"/>
        <w:rPr>
          <w:rFonts w:ascii="Times New Roman" w:hAnsi="Times New Roman" w:cs="Times New Roman"/>
          <w:sz w:val="24"/>
          <w:szCs w:val="24"/>
        </w:rPr>
      </w:pPr>
    </w:p>
    <w:sectPr w:rsidR="00724961" w:rsidRPr="004F2F68">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067DD9" w14:textId="77777777" w:rsidR="00B61234" w:rsidRDefault="00B61234" w:rsidP="00C8781A">
      <w:pPr>
        <w:spacing w:after="0" w:line="240" w:lineRule="auto"/>
      </w:pPr>
      <w:r>
        <w:separator/>
      </w:r>
    </w:p>
  </w:endnote>
  <w:endnote w:type="continuationSeparator" w:id="0">
    <w:p w14:paraId="06129CE2" w14:textId="77777777" w:rsidR="00B61234" w:rsidRDefault="00B61234" w:rsidP="00C878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05B7EB" w14:textId="77777777" w:rsidR="00B61234" w:rsidRDefault="00B61234" w:rsidP="00C8781A">
      <w:pPr>
        <w:spacing w:after="0" w:line="240" w:lineRule="auto"/>
      </w:pPr>
      <w:r>
        <w:separator/>
      </w:r>
    </w:p>
  </w:footnote>
  <w:footnote w:type="continuationSeparator" w:id="0">
    <w:p w14:paraId="22DDB389" w14:textId="77777777" w:rsidR="00B61234" w:rsidRDefault="00B61234" w:rsidP="00C878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550452617"/>
      <w:docPartObj>
        <w:docPartGallery w:val="Page Numbers (Top of Page)"/>
        <w:docPartUnique/>
      </w:docPartObj>
    </w:sdtPr>
    <w:sdtEndPr>
      <w:rPr>
        <w:noProof/>
      </w:rPr>
    </w:sdtEndPr>
    <w:sdtContent>
      <w:p w14:paraId="06214206" w14:textId="2231D504" w:rsidR="00C8781A" w:rsidRPr="00C8781A" w:rsidRDefault="00C8781A">
        <w:pPr>
          <w:pStyle w:val="Header"/>
          <w:jc w:val="right"/>
          <w:rPr>
            <w:rFonts w:ascii="Times New Roman" w:hAnsi="Times New Roman" w:cs="Times New Roman"/>
            <w:sz w:val="24"/>
            <w:szCs w:val="24"/>
          </w:rPr>
        </w:pPr>
        <w:r w:rsidRPr="00C8781A">
          <w:rPr>
            <w:rFonts w:ascii="Times New Roman" w:hAnsi="Times New Roman" w:cs="Times New Roman"/>
            <w:sz w:val="24"/>
            <w:szCs w:val="24"/>
          </w:rPr>
          <w:fldChar w:fldCharType="begin"/>
        </w:r>
        <w:r w:rsidRPr="00C8781A">
          <w:rPr>
            <w:rFonts w:ascii="Times New Roman" w:hAnsi="Times New Roman" w:cs="Times New Roman"/>
            <w:sz w:val="24"/>
            <w:szCs w:val="24"/>
          </w:rPr>
          <w:instrText xml:space="preserve"> PAGE   \* MERGEFORMAT </w:instrText>
        </w:r>
        <w:r w:rsidRPr="00C8781A">
          <w:rPr>
            <w:rFonts w:ascii="Times New Roman" w:hAnsi="Times New Roman" w:cs="Times New Roman"/>
            <w:sz w:val="24"/>
            <w:szCs w:val="24"/>
          </w:rPr>
          <w:fldChar w:fldCharType="separate"/>
        </w:r>
        <w:r w:rsidRPr="00C8781A">
          <w:rPr>
            <w:rFonts w:ascii="Times New Roman" w:hAnsi="Times New Roman" w:cs="Times New Roman"/>
            <w:noProof/>
            <w:sz w:val="24"/>
            <w:szCs w:val="24"/>
          </w:rPr>
          <w:t>2</w:t>
        </w:r>
        <w:r w:rsidRPr="00C8781A">
          <w:rPr>
            <w:rFonts w:ascii="Times New Roman" w:hAnsi="Times New Roman" w:cs="Times New Roman"/>
            <w:noProof/>
            <w:sz w:val="24"/>
            <w:szCs w:val="24"/>
          </w:rPr>
          <w:fldChar w:fldCharType="end"/>
        </w:r>
      </w:p>
    </w:sdtContent>
  </w:sdt>
  <w:p w14:paraId="520D7A94" w14:textId="77777777" w:rsidR="00C8781A" w:rsidRDefault="00C878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661964"/>
    <w:multiLevelType w:val="hybridMultilevel"/>
    <w:tmpl w:val="97D421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77101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wN7EwNTQ2NDEFAiUdpeDU4uLM/DyQAsNaAP20DJEsAAAA"/>
  </w:docVars>
  <w:rsids>
    <w:rsidRoot w:val="00520AEC"/>
    <w:rsid w:val="00030058"/>
    <w:rsid w:val="00061E74"/>
    <w:rsid w:val="000906A8"/>
    <w:rsid w:val="00140A5B"/>
    <w:rsid w:val="001E2676"/>
    <w:rsid w:val="00244800"/>
    <w:rsid w:val="002910DA"/>
    <w:rsid w:val="0034490E"/>
    <w:rsid w:val="00377580"/>
    <w:rsid w:val="004E53FF"/>
    <w:rsid w:val="004F2F68"/>
    <w:rsid w:val="00520AEC"/>
    <w:rsid w:val="00613E8E"/>
    <w:rsid w:val="00663962"/>
    <w:rsid w:val="00696925"/>
    <w:rsid w:val="00724961"/>
    <w:rsid w:val="00834F1E"/>
    <w:rsid w:val="008379DC"/>
    <w:rsid w:val="009626B7"/>
    <w:rsid w:val="00A8527A"/>
    <w:rsid w:val="00AF7A10"/>
    <w:rsid w:val="00B61234"/>
    <w:rsid w:val="00BB28EE"/>
    <w:rsid w:val="00BF2AEA"/>
    <w:rsid w:val="00C8781A"/>
    <w:rsid w:val="00C87EEE"/>
    <w:rsid w:val="00C92406"/>
    <w:rsid w:val="00CA651B"/>
    <w:rsid w:val="00CF7697"/>
    <w:rsid w:val="00D234A2"/>
    <w:rsid w:val="00D43E57"/>
    <w:rsid w:val="00D5652D"/>
    <w:rsid w:val="00E0506F"/>
    <w:rsid w:val="00E7427D"/>
    <w:rsid w:val="00E91550"/>
    <w:rsid w:val="00EA5850"/>
    <w:rsid w:val="00F862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253C1"/>
  <w15:chartTrackingRefBased/>
  <w15:docId w15:val="{C33A6B88-09CC-4043-90B1-B97D74FA7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652D"/>
    <w:pPr>
      <w:ind w:left="720"/>
      <w:contextualSpacing/>
    </w:pPr>
  </w:style>
  <w:style w:type="paragraph" w:styleId="Header">
    <w:name w:val="header"/>
    <w:basedOn w:val="Normal"/>
    <w:link w:val="HeaderChar"/>
    <w:uiPriority w:val="99"/>
    <w:unhideWhenUsed/>
    <w:rsid w:val="00C878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781A"/>
  </w:style>
  <w:style w:type="paragraph" w:styleId="Footer">
    <w:name w:val="footer"/>
    <w:basedOn w:val="Normal"/>
    <w:link w:val="FooterChar"/>
    <w:uiPriority w:val="99"/>
    <w:unhideWhenUsed/>
    <w:rsid w:val="00C878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781A"/>
  </w:style>
  <w:style w:type="paragraph" w:styleId="NormalWeb">
    <w:name w:val="Normal (Web)"/>
    <w:basedOn w:val="Normal"/>
    <w:uiPriority w:val="99"/>
    <w:semiHidden/>
    <w:unhideWhenUsed/>
    <w:rsid w:val="008379D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732475">
      <w:bodyDiv w:val="1"/>
      <w:marLeft w:val="0"/>
      <w:marRight w:val="0"/>
      <w:marTop w:val="0"/>
      <w:marBottom w:val="0"/>
      <w:divBdr>
        <w:top w:val="none" w:sz="0" w:space="0" w:color="auto"/>
        <w:left w:val="none" w:sz="0" w:space="0" w:color="auto"/>
        <w:bottom w:val="none" w:sz="0" w:space="0" w:color="auto"/>
        <w:right w:val="none" w:sz="0" w:space="0" w:color="auto"/>
      </w:divBdr>
    </w:div>
    <w:div w:id="1634361112">
      <w:bodyDiv w:val="1"/>
      <w:marLeft w:val="0"/>
      <w:marRight w:val="0"/>
      <w:marTop w:val="0"/>
      <w:marBottom w:val="0"/>
      <w:divBdr>
        <w:top w:val="none" w:sz="0" w:space="0" w:color="auto"/>
        <w:left w:val="none" w:sz="0" w:space="0" w:color="auto"/>
        <w:bottom w:val="none" w:sz="0" w:space="0" w:color="auto"/>
        <w:right w:val="none" w:sz="0" w:space="0" w:color="auto"/>
      </w:divBdr>
    </w:div>
    <w:div w:id="2090346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1456</Words>
  <Characters>8301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James Kofi</cp:lastModifiedBy>
  <cp:revision>2</cp:revision>
  <dcterms:created xsi:type="dcterms:W3CDTF">2022-10-30T08:59:00Z</dcterms:created>
  <dcterms:modified xsi:type="dcterms:W3CDTF">2022-10-30T08:59:00Z</dcterms:modified>
</cp:coreProperties>
</file>