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5B31B11" w14:textId="3A5C0668" w:rsidR="008428F3" w:rsidRDefault="00AA0C99">
      <w:r w:rsidRPr="00AA0C99">
        <w:t>Task One: Similarity Check - Study Skills, Joshua Hunt</w:t>
      </w:r>
      <w:r>
        <w:br/>
      </w:r>
      <w:r>
        <w:br/>
      </w:r>
      <w:r w:rsidR="008428F3">
        <w:t>Cottrell [1, p. 7] states that the ‘self-efficacy’, that is, you’re ability to manage yourself is one of the key attributes that will dictate your success both at study and in the workplace.</w:t>
      </w:r>
      <w:r w:rsidR="00B37F8F">
        <w:t xml:space="preserve"> This is supported by an analysis by Robbins </w:t>
      </w:r>
      <w:r w:rsidR="00B37F8F" w:rsidRPr="00B37F8F">
        <w:rPr>
          <w:i/>
          <w:iCs/>
        </w:rPr>
        <w:t>et al</w:t>
      </w:r>
      <w:r w:rsidR="007A50F1">
        <w:rPr>
          <w:i/>
          <w:iCs/>
        </w:rPr>
        <w:t xml:space="preserve"> </w:t>
      </w:r>
      <w:r w:rsidR="007A50F1">
        <w:t>where ‘self-efficacy’ was found to be one of the two best predictors of final GPA [2].</w:t>
      </w:r>
      <w:r w:rsidR="007A50F1">
        <w:br/>
      </w:r>
      <w:r w:rsidR="007A50F1">
        <w:br/>
        <w:t>Robbins et al also states that the other significant factor is achievement motivation [2, p</w:t>
      </w:r>
      <w:r w:rsidR="00EF7321">
        <w:t xml:space="preserve">. 261]. This is to say that the students own motivation plays a significant factor. Some support of this can be seen in Durkin and Main [3] who observe that study skill courses themselves are more likely to be attended by students who are highly motivated to improve their performance further. </w:t>
      </w:r>
      <w:r w:rsidR="00EF7321">
        <w:br/>
      </w:r>
      <w:r w:rsidR="00EF7321">
        <w:br/>
        <w:t>However, Wingate argues that separate ‘study skills’ are in fact ineffective in academic performance as they break with subject content and the process of learning itself [4]. Therefore perhaps we should see this as supporting the original proposition that self-motivation or self-efficacy is the biggest determinant factor of success.</w:t>
      </w:r>
      <w:r w:rsidR="0048506C">
        <w:br/>
      </w:r>
      <w:r w:rsidR="0048506C">
        <w:br/>
      </w:r>
      <w:r w:rsidR="0048506C">
        <w:rPr>
          <w:noProof/>
        </w:rPr>
        <w:drawing>
          <wp:inline distT="0" distB="0" distL="0" distR="0" wp14:anchorId="03D9E20F" wp14:editId="58C21970">
            <wp:extent cx="2686050" cy="1799231"/>
            <wp:effectExtent l="0" t="0" r="0" b="0"/>
            <wp:docPr id="1" name="Picture 1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9646" cy="181503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48506C">
        <w:br/>
        <w:t>Figure 1: Self-Efficacy</w:t>
      </w:r>
      <w:r w:rsidR="0048506C">
        <w:br/>
        <w:t>Source: [5]</w:t>
      </w:r>
      <w:r w:rsidR="008428F3">
        <w:br/>
      </w:r>
      <w:r w:rsidR="008428F3">
        <w:br/>
        <w:t xml:space="preserve">[1] S. Cottrell, </w:t>
      </w:r>
      <w:r w:rsidR="008428F3" w:rsidRPr="008428F3">
        <w:rPr>
          <w:i/>
          <w:iCs/>
        </w:rPr>
        <w:t>The Study Skills Handbook</w:t>
      </w:r>
      <w:r w:rsidR="008428F3">
        <w:t>, 5</w:t>
      </w:r>
      <w:r w:rsidR="008428F3" w:rsidRPr="008428F3">
        <w:rPr>
          <w:vertAlign w:val="superscript"/>
        </w:rPr>
        <w:t>th</w:t>
      </w:r>
      <w:r w:rsidR="008428F3">
        <w:t xml:space="preserve"> ed., London: Macmillan Education Ltd, 2019.</w:t>
      </w:r>
    </w:p>
    <w:p w14:paraId="5268C9A9" w14:textId="4929BD7F" w:rsidR="007A50F1" w:rsidRDefault="007A50F1">
      <w:r>
        <w:t xml:space="preserve">[2] S.B. Robins </w:t>
      </w:r>
      <w:r w:rsidRPr="007A50F1">
        <w:rPr>
          <w:i/>
          <w:iCs/>
        </w:rPr>
        <w:t>et al</w:t>
      </w:r>
      <w:r>
        <w:t>, “</w:t>
      </w:r>
      <w:r w:rsidRPr="007A50F1">
        <w:t>Do Psychosocial and Study Skill Factors Predict College Outcomes? A Meta-Analysis</w:t>
      </w:r>
      <w:r>
        <w:t xml:space="preserve">”, </w:t>
      </w:r>
      <w:r w:rsidRPr="007A50F1">
        <w:rPr>
          <w:i/>
          <w:iCs/>
        </w:rPr>
        <w:t>Psychological Bulletin</w:t>
      </w:r>
      <w:r>
        <w:rPr>
          <w:i/>
          <w:iCs/>
        </w:rPr>
        <w:t xml:space="preserve">, </w:t>
      </w:r>
      <w:r>
        <w:t>vol. 130 (2) p. 264, Mar 2004.</w:t>
      </w:r>
      <w:r>
        <w:tab/>
      </w:r>
    </w:p>
    <w:p w14:paraId="61578A00" w14:textId="246AD4BB" w:rsidR="00EF7321" w:rsidRDefault="00EF7321">
      <w:r>
        <w:t xml:space="preserve">[3] K. Durkin and A. Main, </w:t>
      </w:r>
      <w:r w:rsidR="00E33442">
        <w:t>“</w:t>
      </w:r>
      <w:r>
        <w:t xml:space="preserve">Discipline-based </w:t>
      </w:r>
      <w:r w:rsidR="004C7D9B">
        <w:t xml:space="preserve">Study Skills Support for First-Year Undergraduate Students”, </w:t>
      </w:r>
      <w:r w:rsidR="004C7D9B" w:rsidRPr="00E93C27">
        <w:rPr>
          <w:i/>
          <w:iCs/>
        </w:rPr>
        <w:t>Active Learni</w:t>
      </w:r>
      <w:r w:rsidR="00501EE4" w:rsidRPr="00E93C27">
        <w:rPr>
          <w:i/>
          <w:iCs/>
        </w:rPr>
        <w:t>ng in Higher Education</w:t>
      </w:r>
      <w:r w:rsidR="00501EE4">
        <w:t xml:space="preserve">, </w:t>
      </w:r>
      <w:r w:rsidR="00FB0FF8">
        <w:t>vol. 3 (1) pp. 24-39, Mar 2002.</w:t>
      </w:r>
    </w:p>
    <w:p w14:paraId="41A59FAA" w14:textId="5D519359" w:rsidR="00EF7321" w:rsidRPr="00332FE6" w:rsidRDefault="00EF7321">
      <w:r>
        <w:t>[4] U. Wingate, “Doing Away With Study Skills”</w:t>
      </w:r>
      <w:r w:rsidR="00C93043">
        <w:t xml:space="preserve">, </w:t>
      </w:r>
      <w:r w:rsidR="00C93043" w:rsidRPr="00332FE6">
        <w:rPr>
          <w:i/>
          <w:iCs/>
        </w:rPr>
        <w:t>Teaching in Higher Education</w:t>
      </w:r>
      <w:r w:rsidR="00332FE6">
        <w:rPr>
          <w:i/>
          <w:iCs/>
        </w:rPr>
        <w:t xml:space="preserve">, </w:t>
      </w:r>
      <w:r w:rsidR="007B7966">
        <w:t>vol. 11 (4), pp. 457-469</w:t>
      </w:r>
      <w:r w:rsidR="006C2ED2">
        <w:t>, Oct 2006.</w:t>
      </w:r>
    </w:p>
    <w:p w14:paraId="7F7DBFB1" w14:textId="1B8EAE6F" w:rsidR="0048506C" w:rsidRPr="007A50F1" w:rsidRDefault="004E4D37">
      <w:r>
        <w:t>[5]</w:t>
      </w:r>
      <w:r w:rsidR="00FD2C02">
        <w:t xml:space="preserve"> </w:t>
      </w:r>
      <w:r w:rsidR="00FD2C02" w:rsidRPr="00FD2C02">
        <w:t>"</w:t>
      </w:r>
      <w:r w:rsidR="00FD2C02">
        <w:t>Self-Efficacy, The Excuses Connection</w:t>
      </w:r>
      <w:r w:rsidR="00FD2C02" w:rsidRPr="00FD2C02">
        <w:t xml:space="preserve">," </w:t>
      </w:r>
      <w:r w:rsidR="003A6EF3">
        <w:t>launchyourgenius.com</w:t>
      </w:r>
      <w:r w:rsidR="00FD2C02" w:rsidRPr="00FD2C02">
        <w:t xml:space="preserve">, n.d. [Online]. Available: </w:t>
      </w:r>
      <w:r w:rsidR="003A6EF3" w:rsidRPr="003A6EF3">
        <w:t>http://launchyourgenius.com/2014/04/01/self-efficacy-excuses-connection/</w:t>
      </w:r>
      <w:r w:rsidR="00FD2C02" w:rsidRPr="00FD2C02">
        <w:t xml:space="preserve">. [Accessed: </w:t>
      </w:r>
      <w:r w:rsidR="003A6EF3">
        <w:t>October</w:t>
      </w:r>
      <w:r w:rsidR="00FD2C02" w:rsidRPr="00FD2C02">
        <w:t xml:space="preserve"> </w:t>
      </w:r>
      <w:r w:rsidR="004743F6">
        <w:t>9</w:t>
      </w:r>
      <w:r w:rsidR="00FD2C02" w:rsidRPr="00FD2C02">
        <w:t>, 20</w:t>
      </w:r>
      <w:r w:rsidR="004743F6">
        <w:t>20</w:t>
      </w:r>
      <w:r w:rsidR="00FD2C02" w:rsidRPr="00FD2C02">
        <w:t>].</w:t>
      </w:r>
      <w:r w:rsidR="003E477C">
        <w:br/>
      </w:r>
      <w:r w:rsidR="003E477C">
        <w:br/>
        <w:t>Reflection</w:t>
      </w:r>
      <w:r w:rsidR="003E477C">
        <w:br/>
      </w:r>
      <w:r w:rsidR="003E477C">
        <w:br/>
        <w:t xml:space="preserve">My similarity score was 23%. The areas picked up were due to references within the piece. The colour was green and so I am satisfied that there are no areas that may be considered non original. </w:t>
      </w:r>
      <w:r w:rsidR="003E477C">
        <w:br/>
      </w:r>
      <w:r w:rsidR="003E477C">
        <w:br/>
      </w:r>
      <w:r w:rsidR="003E477C">
        <w:lastRenderedPageBreak/>
        <w:t xml:space="preserve">Using the assessment criteria I would award my self a mark of 65%, I have engaged an understood a range if sources (5), and synthesised them into a clear argument stating that self-efficacy is the critical skill. I have cited appropriately and clearly consistent with IEEE. Where I haven’t awarded marks is because I would have liked more opportunity to engage with other points of view but I was limited by the word count and so I made a choice to keep the piece clear and succinct rather than risk muddying the piece with further skills, or points of view. </w:t>
      </w:r>
    </w:p>
    <w:sectPr w:rsidR="0048506C" w:rsidRPr="007A50F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428F3"/>
    <w:rsid w:val="00332FE6"/>
    <w:rsid w:val="003A6EF3"/>
    <w:rsid w:val="003E477C"/>
    <w:rsid w:val="004743F6"/>
    <w:rsid w:val="0048506C"/>
    <w:rsid w:val="004C7D9B"/>
    <w:rsid w:val="004E4D37"/>
    <w:rsid w:val="00501EE4"/>
    <w:rsid w:val="005D3544"/>
    <w:rsid w:val="006C2ED2"/>
    <w:rsid w:val="006D4A08"/>
    <w:rsid w:val="007A50F1"/>
    <w:rsid w:val="007B7966"/>
    <w:rsid w:val="008428F3"/>
    <w:rsid w:val="008D487C"/>
    <w:rsid w:val="00A65A39"/>
    <w:rsid w:val="00A73B11"/>
    <w:rsid w:val="00AA0C99"/>
    <w:rsid w:val="00B37F8F"/>
    <w:rsid w:val="00C62CF8"/>
    <w:rsid w:val="00C93043"/>
    <w:rsid w:val="00E33442"/>
    <w:rsid w:val="00E93C27"/>
    <w:rsid w:val="00EF7321"/>
    <w:rsid w:val="00FB0FF8"/>
    <w:rsid w:val="00FD2C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64AE24"/>
  <w15:chartTrackingRefBased/>
  <w15:docId w15:val="{82AB01A4-F18A-44C2-A6E0-B6FD85719E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982731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B3AB060-BF84-4BB4-9125-62D89CD0937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396</Words>
  <Characters>2262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Joshua Hunt</dc:creator>
  <cp:keywords/>
  <dc:description/>
  <cp:lastModifiedBy>Joshua Hunt</cp:lastModifiedBy>
  <cp:revision>2</cp:revision>
  <dcterms:created xsi:type="dcterms:W3CDTF">2020-10-11T17:30:00Z</dcterms:created>
  <dcterms:modified xsi:type="dcterms:W3CDTF">2020-10-11T17:30:00Z</dcterms:modified>
</cp:coreProperties>
</file>