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A48A6" w14:textId="5760CCD7" w:rsidR="00DF0A66" w:rsidRPr="00DF0A66" w:rsidRDefault="00DF0A66" w:rsidP="00DF0A66">
      <w:pPr>
        <w:spacing w:after="0"/>
        <w:rPr>
          <w:rFonts w:cstheme="minorHAnsi"/>
          <w:bCs/>
          <w:i/>
          <w:sz w:val="24"/>
          <w:szCs w:val="24"/>
        </w:rPr>
      </w:pPr>
      <w:r w:rsidRPr="00DF0A66">
        <w:rPr>
          <w:rFonts w:cstheme="minorHAnsi"/>
          <w:bCs/>
          <w:i/>
          <w:sz w:val="24"/>
          <w:szCs w:val="24"/>
        </w:rPr>
        <w:t xml:space="preserve">Critically discuss and evaluate the statement </w:t>
      </w:r>
      <w:bookmarkStart w:id="0" w:name="_Hlk57208792"/>
      <w:r w:rsidRPr="00DF0A66">
        <w:rPr>
          <w:rFonts w:cstheme="minorHAnsi"/>
          <w:bCs/>
          <w:i/>
          <w:sz w:val="24"/>
          <w:szCs w:val="24"/>
        </w:rPr>
        <w:t>that “Education is compulsory, but school is not”.</w:t>
      </w:r>
    </w:p>
    <w:bookmarkEnd w:id="0"/>
    <w:p w14:paraId="59F6A218" w14:textId="77777777" w:rsidR="00EE1DED" w:rsidRPr="00EE1DED" w:rsidRDefault="00EE1DED" w:rsidP="00EE1DED">
      <w:pPr>
        <w:pStyle w:val="FootnoteText"/>
        <w:rPr>
          <w:sz w:val="24"/>
          <w:szCs w:val="24"/>
        </w:rPr>
      </w:pPr>
    </w:p>
    <w:p w14:paraId="506F31E9" w14:textId="344F4746" w:rsidR="003F3E5F" w:rsidRDefault="00BA20FE" w:rsidP="00DF0A66">
      <w:pPr>
        <w:spacing w:after="0" w:line="276" w:lineRule="auto"/>
        <w:rPr>
          <w:rFonts w:cstheme="minorHAnsi"/>
          <w:bCs/>
          <w:sz w:val="24"/>
          <w:szCs w:val="24"/>
        </w:rPr>
      </w:pPr>
      <w:r>
        <w:rPr>
          <w:rFonts w:cstheme="minorHAnsi"/>
          <w:bCs/>
          <w:sz w:val="24"/>
          <w:szCs w:val="24"/>
        </w:rPr>
        <w:t xml:space="preserve">Ever since the 1880 Education Act, it became compulsory for children between the ages of </w:t>
      </w:r>
      <w:r w:rsidR="00762B30">
        <w:rPr>
          <w:rFonts w:cstheme="minorHAnsi"/>
          <w:bCs/>
          <w:sz w:val="24"/>
          <w:szCs w:val="24"/>
        </w:rPr>
        <w:t>five</w:t>
      </w:r>
      <w:r>
        <w:rPr>
          <w:rFonts w:cstheme="minorHAnsi"/>
          <w:bCs/>
          <w:sz w:val="24"/>
          <w:szCs w:val="24"/>
        </w:rPr>
        <w:t xml:space="preserve"> and </w:t>
      </w:r>
      <w:r w:rsidR="00762B30">
        <w:rPr>
          <w:rFonts w:cstheme="minorHAnsi"/>
          <w:bCs/>
          <w:sz w:val="24"/>
          <w:szCs w:val="24"/>
        </w:rPr>
        <w:t>ten</w:t>
      </w:r>
      <w:r>
        <w:rPr>
          <w:rFonts w:cstheme="minorHAnsi"/>
          <w:bCs/>
          <w:sz w:val="24"/>
          <w:szCs w:val="24"/>
        </w:rPr>
        <w:t xml:space="preserve"> to attend school.  Further amendments were made in 1893, 1899, 1918 and 1944 raising the school leaving age to 11, 12, 14 and </w:t>
      </w:r>
      <w:r w:rsidR="00F53BC5">
        <w:rPr>
          <w:rFonts w:cstheme="minorHAnsi"/>
          <w:bCs/>
          <w:sz w:val="24"/>
          <w:szCs w:val="24"/>
        </w:rPr>
        <w:t>15,</w:t>
      </w:r>
      <w:r>
        <w:rPr>
          <w:rFonts w:cstheme="minorHAnsi"/>
          <w:bCs/>
          <w:sz w:val="24"/>
          <w:szCs w:val="24"/>
        </w:rPr>
        <w:t xml:space="preserve"> respectively.</w:t>
      </w:r>
      <w:r w:rsidR="00F53BC5">
        <w:rPr>
          <w:rStyle w:val="FootnoteReference"/>
          <w:rFonts w:cstheme="minorHAnsi"/>
          <w:bCs/>
          <w:sz w:val="24"/>
          <w:szCs w:val="24"/>
        </w:rPr>
        <w:footnoteReference w:id="1"/>
      </w:r>
      <w:r w:rsidR="00F53BC5">
        <w:rPr>
          <w:rFonts w:cstheme="minorHAnsi"/>
          <w:bCs/>
          <w:sz w:val="24"/>
          <w:szCs w:val="24"/>
        </w:rPr>
        <w:t xml:space="preserve">  The Education Act 1996 states that parents have a duty to provide </w:t>
      </w:r>
      <w:r w:rsidR="00634CC4">
        <w:rPr>
          <w:rFonts w:cstheme="minorHAnsi"/>
          <w:bCs/>
          <w:sz w:val="24"/>
          <w:szCs w:val="24"/>
        </w:rPr>
        <w:t xml:space="preserve">suitable </w:t>
      </w:r>
      <w:r w:rsidR="00F53BC5">
        <w:rPr>
          <w:rFonts w:cstheme="minorHAnsi"/>
          <w:bCs/>
          <w:sz w:val="24"/>
          <w:szCs w:val="24"/>
        </w:rPr>
        <w:t xml:space="preserve">education for children of compulsory school age, currently </w:t>
      </w:r>
      <w:r w:rsidR="00850C83">
        <w:rPr>
          <w:rFonts w:cstheme="minorHAnsi"/>
          <w:bCs/>
          <w:sz w:val="24"/>
          <w:szCs w:val="24"/>
        </w:rPr>
        <w:t>five</w:t>
      </w:r>
      <w:r w:rsidR="00F53BC5">
        <w:rPr>
          <w:rFonts w:cstheme="minorHAnsi"/>
          <w:bCs/>
          <w:sz w:val="24"/>
          <w:szCs w:val="24"/>
        </w:rPr>
        <w:t xml:space="preserve"> to 16 years, </w:t>
      </w:r>
      <w:r w:rsidR="00634CC4" w:rsidRPr="00634CC4">
        <w:rPr>
          <w:rFonts w:cstheme="minorHAnsi"/>
          <w:bCs/>
          <w:i/>
          <w:iCs/>
          <w:sz w:val="24"/>
          <w:szCs w:val="24"/>
        </w:rPr>
        <w:t>either at school or otherwise</w:t>
      </w:r>
      <w:r w:rsidR="00634CC4">
        <w:rPr>
          <w:rFonts w:cstheme="minorHAnsi"/>
          <w:bCs/>
          <w:sz w:val="24"/>
          <w:szCs w:val="24"/>
        </w:rPr>
        <w:t>.</w:t>
      </w:r>
      <w:r w:rsidR="00634CC4">
        <w:rPr>
          <w:rStyle w:val="FootnoteReference"/>
          <w:rFonts w:cstheme="minorHAnsi"/>
          <w:bCs/>
          <w:sz w:val="24"/>
          <w:szCs w:val="24"/>
        </w:rPr>
        <w:footnoteReference w:id="2"/>
      </w:r>
      <w:r w:rsidR="00E16C43">
        <w:rPr>
          <w:rFonts w:cstheme="minorHAnsi"/>
          <w:bCs/>
          <w:sz w:val="24"/>
          <w:szCs w:val="24"/>
        </w:rPr>
        <w:t xml:space="preserve">  </w:t>
      </w:r>
      <w:r w:rsidR="003F3E5F">
        <w:rPr>
          <w:rFonts w:cstheme="minorHAnsi"/>
          <w:bCs/>
          <w:sz w:val="24"/>
          <w:szCs w:val="24"/>
        </w:rPr>
        <w:t>In addition to UK law, article 2 of the European Convention on Human Rights asserts that no-one shall be denied the right to education.</w:t>
      </w:r>
      <w:r w:rsidR="00E16C43">
        <w:rPr>
          <w:rStyle w:val="FootnoteReference"/>
          <w:rFonts w:cstheme="minorHAnsi"/>
          <w:bCs/>
          <w:sz w:val="24"/>
          <w:szCs w:val="24"/>
        </w:rPr>
        <w:footnoteReference w:id="3"/>
      </w:r>
      <w:r w:rsidR="003F3E5F">
        <w:rPr>
          <w:rFonts w:cstheme="minorHAnsi"/>
          <w:bCs/>
          <w:sz w:val="24"/>
          <w:szCs w:val="24"/>
        </w:rPr>
        <w:t xml:space="preserve">  Furthermore, article 28 of the United Nations Convention on the Rights of the Child </w:t>
      </w:r>
      <w:r w:rsidR="00915425">
        <w:rPr>
          <w:rFonts w:cstheme="minorHAnsi"/>
          <w:bCs/>
          <w:sz w:val="24"/>
          <w:szCs w:val="24"/>
        </w:rPr>
        <w:t>recognises education as the right of the child.</w:t>
      </w:r>
      <w:r w:rsidR="00AB2F91">
        <w:rPr>
          <w:rStyle w:val="FootnoteReference"/>
          <w:rFonts w:cstheme="minorHAnsi"/>
          <w:bCs/>
          <w:sz w:val="24"/>
          <w:szCs w:val="24"/>
        </w:rPr>
        <w:footnoteReference w:id="4"/>
      </w:r>
      <w:r w:rsidR="00E16C43">
        <w:rPr>
          <w:rFonts w:cstheme="minorHAnsi"/>
          <w:bCs/>
          <w:sz w:val="24"/>
          <w:szCs w:val="24"/>
        </w:rPr>
        <w:t xml:space="preserve">  </w:t>
      </w:r>
    </w:p>
    <w:p w14:paraId="31F536A9" w14:textId="5B2BA14B" w:rsidR="00E16C43" w:rsidRDefault="00E16C43" w:rsidP="00DF0A66">
      <w:pPr>
        <w:spacing w:after="0" w:line="276" w:lineRule="auto"/>
        <w:rPr>
          <w:rFonts w:cstheme="minorHAnsi"/>
          <w:bCs/>
          <w:sz w:val="24"/>
          <w:szCs w:val="24"/>
        </w:rPr>
      </w:pPr>
    </w:p>
    <w:p w14:paraId="33D79B94" w14:textId="68069A00" w:rsidR="00762B30" w:rsidRDefault="00762B30" w:rsidP="0012184A">
      <w:pPr>
        <w:pStyle w:val="ListParagraph"/>
        <w:spacing w:line="276" w:lineRule="auto"/>
        <w:ind w:left="0"/>
        <w:rPr>
          <w:rFonts w:asciiTheme="minorHAnsi" w:eastAsiaTheme="minorHAnsi" w:hAnsiTheme="minorHAnsi" w:cstheme="minorHAnsi"/>
          <w:bCs/>
          <w:sz w:val="24"/>
          <w:szCs w:val="24"/>
        </w:rPr>
      </w:pPr>
      <w:r w:rsidRPr="0012184A">
        <w:rPr>
          <w:rFonts w:asciiTheme="minorHAnsi" w:hAnsiTheme="minorHAnsi" w:cstheme="minorHAnsi"/>
          <w:bCs/>
          <w:sz w:val="24"/>
          <w:szCs w:val="24"/>
        </w:rPr>
        <w:t xml:space="preserve">Therefore, according to UK law, the process of teaching or learning must take place, but where it should take place is not established by law.  Whilst the majority of children attend school, many are in </w:t>
      </w:r>
      <w:r w:rsidRPr="0012184A">
        <w:rPr>
          <w:rFonts w:asciiTheme="minorHAnsi" w:eastAsiaTheme="minorHAnsi" w:hAnsiTheme="minorHAnsi" w:cstheme="minorHAnsi"/>
          <w:bCs/>
          <w:sz w:val="24"/>
          <w:szCs w:val="24"/>
        </w:rPr>
        <w:t>alternative education.</w:t>
      </w:r>
      <w:r w:rsidR="0012184A" w:rsidRPr="0012184A">
        <w:rPr>
          <w:rStyle w:val="FootnoteReference"/>
          <w:rFonts w:asciiTheme="minorHAnsi" w:eastAsiaTheme="minorHAnsi" w:hAnsiTheme="minorHAnsi" w:cstheme="minorHAnsi"/>
          <w:bCs/>
          <w:sz w:val="24"/>
          <w:szCs w:val="24"/>
        </w:rPr>
        <w:footnoteReference w:id="5"/>
      </w:r>
      <w:r w:rsidRPr="0012184A">
        <w:rPr>
          <w:rFonts w:asciiTheme="minorHAnsi" w:eastAsiaTheme="minorHAnsi" w:hAnsiTheme="minorHAnsi" w:cstheme="minorHAnsi"/>
          <w:bCs/>
          <w:sz w:val="24"/>
          <w:szCs w:val="24"/>
        </w:rPr>
        <w:t xml:space="preserve"> </w:t>
      </w:r>
      <w:r w:rsidR="0012184A" w:rsidRPr="0012184A">
        <w:rPr>
          <w:rFonts w:asciiTheme="minorHAnsi" w:eastAsiaTheme="minorHAnsi" w:hAnsiTheme="minorHAnsi" w:cstheme="minorHAnsi"/>
          <w:bCs/>
          <w:sz w:val="24"/>
          <w:szCs w:val="24"/>
        </w:rPr>
        <w:t>Also known as ‘</w:t>
      </w:r>
      <w:r w:rsidRPr="0012184A">
        <w:rPr>
          <w:rFonts w:asciiTheme="minorHAnsi" w:eastAsiaTheme="minorHAnsi" w:hAnsiTheme="minorHAnsi" w:cstheme="minorHAnsi"/>
          <w:bCs/>
          <w:sz w:val="24"/>
          <w:szCs w:val="24"/>
        </w:rPr>
        <w:t>Education Other Than At School</w:t>
      </w:r>
      <w:r w:rsidR="0012184A" w:rsidRPr="0012184A">
        <w:rPr>
          <w:rFonts w:asciiTheme="minorHAnsi" w:eastAsiaTheme="minorHAnsi" w:hAnsiTheme="minorHAnsi" w:cstheme="minorHAnsi"/>
          <w:bCs/>
          <w:sz w:val="24"/>
          <w:szCs w:val="24"/>
        </w:rPr>
        <w:t xml:space="preserve">’ </w:t>
      </w:r>
      <w:r w:rsidRPr="0012184A">
        <w:rPr>
          <w:rFonts w:asciiTheme="minorHAnsi" w:eastAsiaTheme="minorHAnsi" w:hAnsiTheme="minorHAnsi" w:cstheme="minorHAnsi"/>
          <w:bCs/>
          <w:sz w:val="24"/>
          <w:szCs w:val="24"/>
        </w:rPr>
        <w:t>(EOTAS)</w:t>
      </w:r>
      <w:r w:rsidR="0012184A" w:rsidRPr="0012184A">
        <w:rPr>
          <w:rFonts w:asciiTheme="minorHAnsi" w:eastAsiaTheme="minorHAnsi" w:hAnsiTheme="minorHAnsi" w:cstheme="minorHAnsi"/>
          <w:bCs/>
          <w:sz w:val="24"/>
          <w:szCs w:val="24"/>
        </w:rPr>
        <w:t>,</w:t>
      </w:r>
      <w:r w:rsidRPr="0012184A">
        <w:rPr>
          <w:rFonts w:asciiTheme="minorHAnsi" w:eastAsiaTheme="minorHAnsi" w:hAnsiTheme="minorHAnsi" w:cstheme="minorHAnsi"/>
          <w:bCs/>
          <w:sz w:val="24"/>
          <w:szCs w:val="24"/>
        </w:rPr>
        <w:t xml:space="preserve"> the provision of education in a non-school setting</w:t>
      </w:r>
      <w:r w:rsidR="0012184A" w:rsidRPr="0012184A">
        <w:rPr>
          <w:rFonts w:asciiTheme="minorHAnsi" w:eastAsiaTheme="minorHAnsi" w:hAnsiTheme="minorHAnsi" w:cstheme="minorHAnsi"/>
          <w:bCs/>
          <w:sz w:val="24"/>
          <w:szCs w:val="24"/>
        </w:rPr>
        <w:t xml:space="preserve"> is a valid alternative to mainstream school, providing it adheres to the principles of education in a lawful way</w:t>
      </w:r>
      <w:r w:rsidRPr="0012184A">
        <w:rPr>
          <w:rFonts w:asciiTheme="minorHAnsi" w:eastAsiaTheme="minorHAnsi" w:hAnsiTheme="minorHAnsi" w:cstheme="minorHAnsi"/>
          <w:bCs/>
          <w:sz w:val="24"/>
          <w:szCs w:val="24"/>
        </w:rPr>
        <w:t>.  EOTAS must provide efficient full-time education suitable to the child’s age, ability and aptitude, and make accommodation for any special educational needs.</w:t>
      </w:r>
      <w:r w:rsidRPr="0012184A">
        <w:rPr>
          <w:rStyle w:val="FootnoteReference"/>
          <w:rFonts w:asciiTheme="minorHAnsi" w:eastAsiaTheme="minorHAnsi" w:hAnsiTheme="minorHAnsi" w:cstheme="minorHAnsi"/>
          <w:bCs/>
          <w:sz w:val="24"/>
          <w:szCs w:val="24"/>
        </w:rPr>
        <w:footnoteReference w:id="6"/>
      </w:r>
      <w:r w:rsidRPr="0012184A">
        <w:rPr>
          <w:rFonts w:asciiTheme="minorHAnsi" w:eastAsiaTheme="minorHAnsi" w:hAnsiTheme="minorHAnsi" w:cstheme="minorHAnsi"/>
          <w:bCs/>
          <w:sz w:val="24"/>
          <w:szCs w:val="24"/>
        </w:rPr>
        <w:t xml:space="preserve">  It is the responsibility of the Local Authority to make provision for education outside of school.</w:t>
      </w:r>
      <w:r w:rsidRPr="0012184A">
        <w:rPr>
          <w:rStyle w:val="FootnoteReference"/>
          <w:rFonts w:asciiTheme="minorHAnsi" w:eastAsiaTheme="minorHAnsi" w:hAnsiTheme="minorHAnsi" w:cstheme="minorHAnsi"/>
          <w:bCs/>
          <w:sz w:val="24"/>
          <w:szCs w:val="24"/>
        </w:rPr>
        <w:footnoteReference w:id="7"/>
      </w:r>
      <w:r w:rsidR="00767BF7">
        <w:rPr>
          <w:rFonts w:asciiTheme="minorHAnsi" w:eastAsiaTheme="minorHAnsi" w:hAnsiTheme="minorHAnsi" w:cstheme="minorHAnsi"/>
          <w:bCs/>
          <w:sz w:val="24"/>
          <w:szCs w:val="24"/>
        </w:rPr>
        <w:t xml:space="preserve">  One example of EOTAS as an active choice is home-schooling, whereas a non-choice but statutory EOTAS is the Pupil Referral Unit.</w:t>
      </w:r>
    </w:p>
    <w:p w14:paraId="604EE936" w14:textId="4E559615" w:rsidR="00767BF7" w:rsidRDefault="00767BF7" w:rsidP="0012184A">
      <w:pPr>
        <w:pStyle w:val="ListParagraph"/>
        <w:spacing w:line="276" w:lineRule="auto"/>
        <w:ind w:left="0"/>
        <w:rPr>
          <w:rFonts w:asciiTheme="minorHAnsi" w:eastAsiaTheme="minorHAnsi" w:hAnsiTheme="minorHAnsi" w:cstheme="minorHAnsi"/>
          <w:bCs/>
          <w:sz w:val="24"/>
          <w:szCs w:val="24"/>
        </w:rPr>
      </w:pPr>
    </w:p>
    <w:p w14:paraId="446B78D3" w14:textId="3943606E" w:rsidR="00767BF7" w:rsidRPr="0012184A" w:rsidRDefault="00767BF7" w:rsidP="0012184A">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This essay aims to explore these two forms of EOTAS, examining the advantages and disadvantages of both. Drawing on over a century’s work </w:t>
      </w:r>
      <w:r w:rsidR="00A56B92">
        <w:rPr>
          <w:rFonts w:asciiTheme="minorHAnsi" w:eastAsiaTheme="minorHAnsi" w:hAnsiTheme="minorHAnsi" w:cstheme="minorHAnsi"/>
          <w:bCs/>
          <w:sz w:val="24"/>
          <w:szCs w:val="24"/>
        </w:rPr>
        <w:t>by</w:t>
      </w:r>
      <w:r>
        <w:rPr>
          <w:rFonts w:asciiTheme="minorHAnsi" w:eastAsiaTheme="minorHAnsi" w:hAnsiTheme="minorHAnsi" w:cstheme="minorHAnsi"/>
          <w:bCs/>
          <w:sz w:val="24"/>
          <w:szCs w:val="24"/>
        </w:rPr>
        <w:t xml:space="preserve"> different theorists</w:t>
      </w:r>
      <w:r w:rsidR="00A56B92">
        <w:rPr>
          <w:rFonts w:asciiTheme="minorHAnsi" w:eastAsiaTheme="minorHAnsi" w:hAnsiTheme="minorHAnsi" w:cstheme="minorHAnsi"/>
          <w:bCs/>
          <w:sz w:val="24"/>
          <w:szCs w:val="24"/>
        </w:rPr>
        <w:t xml:space="preserve"> (Steiner, Montessori, Neill, Friere, Holt, Gatto),</w:t>
      </w:r>
      <w:r>
        <w:rPr>
          <w:rFonts w:asciiTheme="minorHAnsi" w:eastAsiaTheme="minorHAnsi" w:hAnsiTheme="minorHAnsi" w:cstheme="minorHAnsi"/>
          <w:bCs/>
          <w:sz w:val="24"/>
          <w:szCs w:val="24"/>
        </w:rPr>
        <w:t xml:space="preserve"> </w:t>
      </w:r>
      <w:r w:rsidR="00A56B92">
        <w:rPr>
          <w:rFonts w:asciiTheme="minorHAnsi" w:eastAsiaTheme="minorHAnsi" w:hAnsiTheme="minorHAnsi" w:cstheme="minorHAnsi"/>
          <w:bCs/>
          <w:sz w:val="24"/>
          <w:szCs w:val="24"/>
        </w:rPr>
        <w:t xml:space="preserve">this essay aims to show that whilst education is compulsory, school is not </w:t>
      </w:r>
      <w:r w:rsidR="00EC5BD9">
        <w:rPr>
          <w:rFonts w:asciiTheme="minorHAnsi" w:eastAsiaTheme="minorHAnsi" w:hAnsiTheme="minorHAnsi" w:cstheme="minorHAnsi"/>
          <w:bCs/>
          <w:sz w:val="24"/>
          <w:szCs w:val="24"/>
        </w:rPr>
        <w:t>if</w:t>
      </w:r>
      <w:r w:rsidR="00A56B92">
        <w:rPr>
          <w:rFonts w:asciiTheme="minorHAnsi" w:eastAsiaTheme="minorHAnsi" w:hAnsiTheme="minorHAnsi" w:cstheme="minorHAnsi"/>
          <w:bCs/>
          <w:sz w:val="24"/>
          <w:szCs w:val="24"/>
        </w:rPr>
        <w:t xml:space="preserve"> there are viable alternatives.</w:t>
      </w:r>
    </w:p>
    <w:p w14:paraId="07E01918" w14:textId="3B2F6ADC" w:rsidR="006A59BE" w:rsidRDefault="006A59BE" w:rsidP="00DF0A66">
      <w:pPr>
        <w:spacing w:after="0" w:line="276" w:lineRule="auto"/>
        <w:rPr>
          <w:rFonts w:cstheme="minorHAnsi"/>
          <w:bCs/>
          <w:sz w:val="24"/>
          <w:szCs w:val="24"/>
        </w:rPr>
      </w:pPr>
    </w:p>
    <w:p w14:paraId="5D56C4D4" w14:textId="7F14E8AC" w:rsidR="00EC5BD9" w:rsidRPr="005E3292" w:rsidRDefault="00B53C71" w:rsidP="00DF0A66">
      <w:pPr>
        <w:spacing w:after="0" w:line="276" w:lineRule="auto"/>
        <w:rPr>
          <w:rFonts w:cstheme="minorHAnsi"/>
          <w:bCs/>
          <w:sz w:val="24"/>
          <w:szCs w:val="24"/>
        </w:rPr>
      </w:pPr>
      <w:r>
        <w:rPr>
          <w:rFonts w:cstheme="minorHAnsi"/>
          <w:bCs/>
          <w:sz w:val="24"/>
          <w:szCs w:val="24"/>
        </w:rPr>
        <w:t>School is an institution for educating children, of which t</w:t>
      </w:r>
      <w:r w:rsidR="006A59BE">
        <w:rPr>
          <w:rFonts w:cstheme="minorHAnsi"/>
          <w:bCs/>
          <w:sz w:val="24"/>
          <w:szCs w:val="24"/>
        </w:rPr>
        <w:t xml:space="preserve">here are many advantages.  School is </w:t>
      </w:r>
      <w:r w:rsidR="00F21500">
        <w:rPr>
          <w:rFonts w:cstheme="minorHAnsi"/>
          <w:bCs/>
          <w:sz w:val="24"/>
          <w:szCs w:val="24"/>
        </w:rPr>
        <w:t xml:space="preserve">(if the correct safeguarding and health and safety protocols are in place) </w:t>
      </w:r>
      <w:r w:rsidR="006A59BE">
        <w:rPr>
          <w:rFonts w:cstheme="minorHAnsi"/>
          <w:bCs/>
          <w:sz w:val="24"/>
          <w:szCs w:val="24"/>
        </w:rPr>
        <w:t xml:space="preserve">a safe, secure </w:t>
      </w:r>
      <w:r w:rsidR="006A59BE">
        <w:rPr>
          <w:rFonts w:cstheme="minorHAnsi"/>
          <w:bCs/>
          <w:sz w:val="24"/>
          <w:szCs w:val="24"/>
        </w:rPr>
        <w:lastRenderedPageBreak/>
        <w:t>place where students of similar ages can develop academically</w:t>
      </w:r>
      <w:r w:rsidR="00045F13">
        <w:rPr>
          <w:rFonts w:cstheme="minorHAnsi"/>
          <w:bCs/>
          <w:sz w:val="24"/>
          <w:szCs w:val="24"/>
        </w:rPr>
        <w:t>, physically</w:t>
      </w:r>
      <w:r w:rsidR="006A59BE">
        <w:rPr>
          <w:rFonts w:cstheme="minorHAnsi"/>
          <w:bCs/>
          <w:sz w:val="24"/>
          <w:szCs w:val="24"/>
        </w:rPr>
        <w:t xml:space="preserve"> and socially</w:t>
      </w:r>
      <w:r w:rsidR="00045F13">
        <w:rPr>
          <w:rFonts w:cstheme="minorHAnsi"/>
          <w:bCs/>
          <w:sz w:val="24"/>
          <w:szCs w:val="24"/>
        </w:rPr>
        <w:t xml:space="preserve"> under the guidance of teachers-experts in their field- and ancillary support staff</w:t>
      </w:r>
      <w:r w:rsidR="006A59BE">
        <w:rPr>
          <w:rFonts w:cstheme="minorHAnsi"/>
          <w:bCs/>
          <w:sz w:val="24"/>
          <w:szCs w:val="24"/>
        </w:rPr>
        <w:t xml:space="preserve">.  </w:t>
      </w:r>
      <w:r w:rsidR="009078FB">
        <w:rPr>
          <w:rFonts w:cstheme="minorHAnsi"/>
          <w:bCs/>
          <w:sz w:val="24"/>
          <w:szCs w:val="24"/>
        </w:rPr>
        <w:t>Through staff support and attention to students’ needs “</w:t>
      </w:r>
      <w:r w:rsidR="009078FB" w:rsidRPr="005E3292">
        <w:rPr>
          <w:rFonts w:cstheme="minorHAnsi"/>
          <w:sz w:val="24"/>
          <w:szCs w:val="24"/>
        </w:rPr>
        <w:t>schools can enable all children to find positive pathways to adulthood</w:t>
      </w:r>
      <w:r w:rsidR="009078FB">
        <w:rPr>
          <w:rFonts w:cstheme="minorHAnsi"/>
          <w:sz w:val="24"/>
          <w:szCs w:val="24"/>
        </w:rPr>
        <w:t>”</w:t>
      </w:r>
      <w:r w:rsidR="009078FB">
        <w:rPr>
          <w:rStyle w:val="FootnoteReference"/>
          <w:rFonts w:cstheme="minorHAnsi"/>
          <w:sz w:val="24"/>
          <w:szCs w:val="24"/>
        </w:rPr>
        <w:footnoteReference w:id="8"/>
      </w:r>
      <w:r w:rsidR="009078FB">
        <w:rPr>
          <w:rFonts w:cstheme="minorHAnsi"/>
          <w:sz w:val="24"/>
          <w:szCs w:val="24"/>
        </w:rPr>
        <w:t xml:space="preserve"> </w:t>
      </w:r>
      <w:r w:rsidR="00045F13">
        <w:rPr>
          <w:rFonts w:cstheme="minorHAnsi"/>
          <w:bCs/>
          <w:sz w:val="24"/>
          <w:szCs w:val="24"/>
        </w:rPr>
        <w:t xml:space="preserve">Students </w:t>
      </w:r>
      <w:r w:rsidR="006F63CB">
        <w:rPr>
          <w:rFonts w:cstheme="minorHAnsi"/>
          <w:bCs/>
          <w:sz w:val="24"/>
          <w:szCs w:val="24"/>
        </w:rPr>
        <w:t>can</w:t>
      </w:r>
      <w:r w:rsidR="00045F13">
        <w:rPr>
          <w:rFonts w:cstheme="minorHAnsi"/>
          <w:bCs/>
          <w:sz w:val="24"/>
          <w:szCs w:val="24"/>
        </w:rPr>
        <w:t xml:space="preserve"> attend classes, collaborate with peers, discuss ideas, use specialist equipment, receive pastoral support, participate in competitions and make friends</w:t>
      </w:r>
      <w:r w:rsidR="009078FB">
        <w:rPr>
          <w:rFonts w:cstheme="minorHAnsi"/>
          <w:bCs/>
          <w:sz w:val="24"/>
          <w:szCs w:val="24"/>
        </w:rPr>
        <w:t>,</w:t>
      </w:r>
      <w:r w:rsidR="005E3292" w:rsidRPr="005E3292">
        <w:rPr>
          <w:rFonts w:cstheme="minorHAnsi"/>
          <w:sz w:val="24"/>
          <w:szCs w:val="24"/>
        </w:rPr>
        <w:t xml:space="preserve"> </w:t>
      </w:r>
      <w:r w:rsidR="005E3292">
        <w:rPr>
          <w:rFonts w:cstheme="minorHAnsi"/>
          <w:sz w:val="24"/>
          <w:szCs w:val="24"/>
        </w:rPr>
        <w:t>“</w:t>
      </w:r>
      <w:r w:rsidR="005E3292" w:rsidRPr="005E3292">
        <w:rPr>
          <w:rFonts w:cstheme="minorHAnsi"/>
          <w:sz w:val="24"/>
          <w:szCs w:val="24"/>
        </w:rPr>
        <w:t>helping every young person to live a fulfilling life</w:t>
      </w:r>
      <w:r w:rsidR="005E3292">
        <w:rPr>
          <w:rFonts w:cstheme="minorHAnsi"/>
          <w:sz w:val="24"/>
          <w:szCs w:val="24"/>
        </w:rPr>
        <w:t>”.</w:t>
      </w:r>
      <w:r w:rsidR="000F2B5C">
        <w:rPr>
          <w:rStyle w:val="FootnoteReference"/>
          <w:rFonts w:cstheme="minorHAnsi"/>
          <w:sz w:val="24"/>
          <w:szCs w:val="24"/>
        </w:rPr>
        <w:footnoteReference w:id="9"/>
      </w:r>
    </w:p>
    <w:p w14:paraId="2DCD6BAE" w14:textId="77777777" w:rsidR="00EC5BD9" w:rsidRDefault="00EC5BD9" w:rsidP="00DF0A66">
      <w:pPr>
        <w:spacing w:after="0" w:line="276" w:lineRule="auto"/>
        <w:rPr>
          <w:rFonts w:cstheme="minorHAnsi"/>
          <w:bCs/>
          <w:sz w:val="24"/>
          <w:szCs w:val="24"/>
        </w:rPr>
      </w:pPr>
    </w:p>
    <w:p w14:paraId="2737BFF8" w14:textId="77777777" w:rsidR="00DA0DC2" w:rsidRDefault="00555F65" w:rsidP="00DF0A66">
      <w:pPr>
        <w:spacing w:after="0" w:line="276" w:lineRule="auto"/>
        <w:rPr>
          <w:rFonts w:cstheme="minorHAnsi"/>
          <w:bCs/>
          <w:sz w:val="24"/>
          <w:szCs w:val="24"/>
        </w:rPr>
      </w:pPr>
      <w:r>
        <w:rPr>
          <w:rFonts w:cstheme="minorHAnsi"/>
          <w:bCs/>
          <w:sz w:val="24"/>
          <w:szCs w:val="24"/>
        </w:rPr>
        <w:t>School teach</w:t>
      </w:r>
      <w:r w:rsidR="00756C83">
        <w:rPr>
          <w:rFonts w:cstheme="minorHAnsi"/>
          <w:bCs/>
          <w:sz w:val="24"/>
          <w:szCs w:val="24"/>
        </w:rPr>
        <w:t>es</w:t>
      </w:r>
      <w:r>
        <w:rPr>
          <w:rFonts w:cstheme="minorHAnsi"/>
          <w:bCs/>
          <w:sz w:val="24"/>
          <w:szCs w:val="24"/>
        </w:rPr>
        <w:t xml:space="preserve"> curricula that will be tested in high school examinations, of which success in these </w:t>
      </w:r>
      <w:r w:rsidR="00AA62B8">
        <w:rPr>
          <w:rFonts w:cstheme="minorHAnsi"/>
          <w:bCs/>
          <w:sz w:val="24"/>
          <w:szCs w:val="24"/>
        </w:rPr>
        <w:t xml:space="preserve">examinations may </w:t>
      </w:r>
      <w:r>
        <w:rPr>
          <w:rFonts w:cstheme="minorHAnsi"/>
          <w:bCs/>
          <w:sz w:val="24"/>
          <w:szCs w:val="24"/>
        </w:rPr>
        <w:t xml:space="preserve">help to provide </w:t>
      </w:r>
      <w:r w:rsidR="00AA62B8">
        <w:rPr>
          <w:rFonts w:cstheme="minorHAnsi"/>
          <w:bCs/>
          <w:sz w:val="24"/>
          <w:szCs w:val="24"/>
        </w:rPr>
        <w:t xml:space="preserve">work </w:t>
      </w:r>
      <w:r>
        <w:rPr>
          <w:rFonts w:cstheme="minorHAnsi"/>
          <w:bCs/>
          <w:sz w:val="24"/>
          <w:szCs w:val="24"/>
        </w:rPr>
        <w:t xml:space="preserve">opportunities for students in their adult lives.  </w:t>
      </w:r>
      <w:r w:rsidR="00FB496D">
        <w:rPr>
          <w:rFonts w:cstheme="minorHAnsi"/>
          <w:bCs/>
          <w:sz w:val="24"/>
          <w:szCs w:val="24"/>
        </w:rPr>
        <w:t>As GCSE and A Level results are the criteria by which school leavers are measured,</w:t>
      </w:r>
      <w:r w:rsidR="00FB496D">
        <w:rPr>
          <w:rStyle w:val="FootnoteReference"/>
          <w:rFonts w:cstheme="minorHAnsi"/>
          <w:bCs/>
          <w:sz w:val="24"/>
          <w:szCs w:val="24"/>
        </w:rPr>
        <w:footnoteReference w:id="10"/>
      </w:r>
      <w:r w:rsidR="008E13B1">
        <w:rPr>
          <w:rStyle w:val="FootnoteReference"/>
          <w:rFonts w:cstheme="minorHAnsi"/>
          <w:bCs/>
          <w:sz w:val="24"/>
          <w:szCs w:val="24"/>
        </w:rPr>
        <w:footnoteReference w:id="11"/>
      </w:r>
      <w:r w:rsidR="008E13B1">
        <w:rPr>
          <w:rStyle w:val="FootnoteReference"/>
          <w:rFonts w:cstheme="minorHAnsi"/>
          <w:bCs/>
          <w:sz w:val="24"/>
          <w:szCs w:val="24"/>
        </w:rPr>
        <w:footnoteReference w:id="12"/>
      </w:r>
      <w:r w:rsidR="00FB496D">
        <w:rPr>
          <w:rFonts w:cstheme="minorHAnsi"/>
          <w:bCs/>
          <w:sz w:val="24"/>
          <w:szCs w:val="24"/>
        </w:rPr>
        <w:t xml:space="preserve"> this preparation for examinations is extremely important.  </w:t>
      </w:r>
    </w:p>
    <w:p w14:paraId="5C8A3103" w14:textId="77777777" w:rsidR="00DA0DC2" w:rsidRDefault="00DA0DC2" w:rsidP="00DF0A66">
      <w:pPr>
        <w:spacing w:after="0" w:line="276" w:lineRule="auto"/>
        <w:rPr>
          <w:rFonts w:cstheme="minorHAnsi"/>
          <w:bCs/>
          <w:sz w:val="24"/>
          <w:szCs w:val="24"/>
        </w:rPr>
      </w:pPr>
    </w:p>
    <w:p w14:paraId="25235C28" w14:textId="14E70D4C" w:rsidR="006A59BE" w:rsidRPr="00052607" w:rsidRDefault="006F63CB" w:rsidP="00DF0A66">
      <w:pPr>
        <w:spacing w:after="0" w:line="276" w:lineRule="auto"/>
        <w:rPr>
          <w:rFonts w:cstheme="minorHAnsi"/>
          <w:bCs/>
          <w:sz w:val="24"/>
          <w:szCs w:val="24"/>
        </w:rPr>
      </w:pPr>
      <w:r>
        <w:rPr>
          <w:rFonts w:cstheme="minorHAnsi"/>
          <w:bCs/>
          <w:sz w:val="24"/>
          <w:szCs w:val="24"/>
        </w:rPr>
        <w:t>School prepares children for adult life by introducing them to structured days, routine, hierarchy, teamwork, communication</w:t>
      </w:r>
      <w:r w:rsidR="007C4DE8">
        <w:rPr>
          <w:rFonts w:cstheme="minorHAnsi"/>
          <w:bCs/>
          <w:sz w:val="24"/>
          <w:szCs w:val="24"/>
        </w:rPr>
        <w:t xml:space="preserve"> skills</w:t>
      </w:r>
      <w:r>
        <w:rPr>
          <w:rFonts w:cstheme="minorHAnsi"/>
          <w:bCs/>
          <w:sz w:val="24"/>
          <w:szCs w:val="24"/>
        </w:rPr>
        <w:t xml:space="preserve">, sanctions and rewards.  </w:t>
      </w:r>
      <w:r w:rsidR="00045F13">
        <w:rPr>
          <w:rFonts w:cstheme="minorHAnsi"/>
          <w:bCs/>
          <w:sz w:val="24"/>
          <w:szCs w:val="24"/>
        </w:rPr>
        <w:t xml:space="preserve">School also functions as day-care </w:t>
      </w:r>
      <w:r>
        <w:rPr>
          <w:rFonts w:cstheme="minorHAnsi"/>
          <w:bCs/>
          <w:sz w:val="24"/>
          <w:szCs w:val="24"/>
        </w:rPr>
        <w:t xml:space="preserve">centre </w:t>
      </w:r>
      <w:r w:rsidR="00045F13">
        <w:rPr>
          <w:rFonts w:cstheme="minorHAnsi"/>
          <w:bCs/>
          <w:sz w:val="24"/>
          <w:szCs w:val="24"/>
        </w:rPr>
        <w:t xml:space="preserve">for children, enabling their parents/carers to go to work.  </w:t>
      </w:r>
      <w:r>
        <w:rPr>
          <w:rFonts w:cstheme="minorHAnsi"/>
          <w:bCs/>
          <w:sz w:val="24"/>
          <w:szCs w:val="24"/>
        </w:rPr>
        <w:t>Moreover, s</w:t>
      </w:r>
      <w:r w:rsidR="00045F13">
        <w:rPr>
          <w:rFonts w:cstheme="minorHAnsi"/>
          <w:bCs/>
          <w:sz w:val="24"/>
          <w:szCs w:val="24"/>
        </w:rPr>
        <w:t xml:space="preserve">chool is an economically efficient way of educating children- </w:t>
      </w:r>
      <w:r w:rsidR="00DA0DC2">
        <w:rPr>
          <w:rFonts w:cstheme="minorHAnsi"/>
          <w:bCs/>
          <w:sz w:val="24"/>
          <w:szCs w:val="24"/>
        </w:rPr>
        <w:t>the average class size for key stage 1 is 26.9, key stage 2 is 27.9.</w:t>
      </w:r>
      <w:r w:rsidR="00DA0DC2">
        <w:rPr>
          <w:rStyle w:val="FootnoteReference"/>
          <w:rFonts w:cstheme="minorHAnsi"/>
          <w:bCs/>
          <w:sz w:val="24"/>
          <w:szCs w:val="24"/>
        </w:rPr>
        <w:footnoteReference w:id="13"/>
      </w:r>
      <w:r w:rsidR="00DA0DC2">
        <w:rPr>
          <w:rFonts w:cstheme="minorHAnsi"/>
          <w:bCs/>
          <w:sz w:val="24"/>
          <w:szCs w:val="24"/>
        </w:rPr>
        <w:t xml:space="preserve">  This means that for the cost of one salaried teacher (plus support staff), 27 students can receive an education.</w:t>
      </w:r>
    </w:p>
    <w:p w14:paraId="6F314492" w14:textId="50208535" w:rsidR="006A308E" w:rsidRDefault="006A308E" w:rsidP="006A308E">
      <w:pPr>
        <w:pStyle w:val="ListParagraph"/>
        <w:spacing w:line="276" w:lineRule="auto"/>
        <w:ind w:left="0"/>
        <w:rPr>
          <w:rFonts w:asciiTheme="minorHAnsi" w:eastAsiaTheme="minorHAnsi" w:hAnsiTheme="minorHAnsi" w:cstheme="minorHAnsi"/>
          <w:bCs/>
          <w:sz w:val="24"/>
          <w:szCs w:val="24"/>
        </w:rPr>
      </w:pPr>
    </w:p>
    <w:p w14:paraId="0AA318F3" w14:textId="221B37F3" w:rsidR="006A308E" w:rsidRDefault="006A308E" w:rsidP="006A308E">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However, for practical reasons, school very often utilises a ‘one size fits all’ approach.</w:t>
      </w:r>
      <w:r w:rsidR="000C423F">
        <w:rPr>
          <w:rStyle w:val="FootnoteReference"/>
          <w:rFonts w:asciiTheme="minorHAnsi" w:eastAsiaTheme="minorHAnsi" w:hAnsiTheme="minorHAnsi" w:cstheme="minorHAnsi"/>
          <w:bCs/>
          <w:sz w:val="24"/>
          <w:szCs w:val="24"/>
        </w:rPr>
        <w:footnoteReference w:id="14"/>
      </w:r>
      <w:r>
        <w:rPr>
          <w:rFonts w:asciiTheme="minorHAnsi" w:eastAsiaTheme="minorHAnsi" w:hAnsiTheme="minorHAnsi" w:cstheme="minorHAnsi"/>
          <w:bCs/>
          <w:sz w:val="24"/>
          <w:szCs w:val="24"/>
        </w:rPr>
        <w:t xml:space="preserve">  Regardless of interest or ability, all students are placed in a classroom and receive lessons in subjects that are considered important.  </w:t>
      </w:r>
      <w:r w:rsidR="003340A9">
        <w:rPr>
          <w:rFonts w:asciiTheme="minorHAnsi" w:eastAsiaTheme="minorHAnsi" w:hAnsiTheme="minorHAnsi" w:cstheme="minorHAnsi"/>
          <w:bCs/>
          <w:sz w:val="24"/>
          <w:szCs w:val="24"/>
        </w:rPr>
        <w:t>Students may sit at a desk for many hours, listening to the teacher, reading, writing and completing numeracy and literacy exercises</w:t>
      </w:r>
      <w:r w:rsidR="003B7722">
        <w:rPr>
          <w:rFonts w:asciiTheme="minorHAnsi" w:eastAsiaTheme="minorHAnsi" w:hAnsiTheme="minorHAnsi" w:cstheme="minorHAnsi"/>
          <w:bCs/>
          <w:sz w:val="24"/>
          <w:szCs w:val="24"/>
        </w:rPr>
        <w:t xml:space="preserve">, and it is this form of traditional didactic instruction which </w:t>
      </w:r>
      <w:r w:rsidR="008928FB">
        <w:rPr>
          <w:rFonts w:asciiTheme="minorHAnsi" w:eastAsiaTheme="minorHAnsi" w:hAnsiTheme="minorHAnsi" w:cstheme="minorHAnsi"/>
          <w:bCs/>
          <w:sz w:val="24"/>
          <w:szCs w:val="24"/>
        </w:rPr>
        <w:t xml:space="preserve">has been suggested </w:t>
      </w:r>
      <w:r w:rsidR="003B7722">
        <w:rPr>
          <w:rFonts w:asciiTheme="minorHAnsi" w:eastAsiaTheme="minorHAnsi" w:hAnsiTheme="minorHAnsi" w:cstheme="minorHAnsi"/>
          <w:bCs/>
          <w:sz w:val="24"/>
          <w:szCs w:val="24"/>
        </w:rPr>
        <w:t>is less effective than alternative forms of active learning.</w:t>
      </w:r>
      <w:r w:rsidR="003B7722">
        <w:rPr>
          <w:rStyle w:val="FootnoteReference"/>
          <w:rFonts w:asciiTheme="minorHAnsi" w:eastAsiaTheme="minorHAnsi" w:hAnsiTheme="minorHAnsi" w:cstheme="minorHAnsi"/>
          <w:bCs/>
          <w:sz w:val="24"/>
          <w:szCs w:val="24"/>
        </w:rPr>
        <w:footnoteReference w:id="15"/>
      </w:r>
      <w:r w:rsidR="003B7722">
        <w:rPr>
          <w:rFonts w:asciiTheme="minorHAnsi" w:eastAsiaTheme="minorHAnsi" w:hAnsiTheme="minorHAnsi" w:cstheme="minorHAnsi"/>
          <w:bCs/>
          <w:sz w:val="24"/>
          <w:szCs w:val="24"/>
        </w:rPr>
        <w:t xml:space="preserve"> </w:t>
      </w:r>
      <w:r w:rsidR="008928FB">
        <w:rPr>
          <w:rFonts w:asciiTheme="minorHAnsi" w:eastAsiaTheme="minorHAnsi" w:hAnsiTheme="minorHAnsi" w:cstheme="minorHAnsi"/>
          <w:bCs/>
          <w:sz w:val="24"/>
          <w:szCs w:val="24"/>
        </w:rPr>
        <w:t xml:space="preserve">Traditional teaching is that of “memorisation and </w:t>
      </w:r>
      <w:r w:rsidR="008928FB">
        <w:rPr>
          <w:rFonts w:asciiTheme="minorHAnsi" w:eastAsiaTheme="minorHAnsi" w:hAnsiTheme="minorHAnsi" w:cstheme="minorHAnsi"/>
          <w:bCs/>
          <w:sz w:val="24"/>
          <w:szCs w:val="24"/>
        </w:rPr>
        <w:lastRenderedPageBreak/>
        <w:t>recitation” with no emphasis on critical thinking or problem solving.</w:t>
      </w:r>
      <w:r w:rsidR="008928FB">
        <w:rPr>
          <w:rStyle w:val="FootnoteReference"/>
          <w:rFonts w:asciiTheme="minorHAnsi" w:eastAsiaTheme="minorHAnsi" w:hAnsiTheme="minorHAnsi" w:cstheme="minorHAnsi"/>
          <w:bCs/>
          <w:sz w:val="24"/>
          <w:szCs w:val="24"/>
        </w:rPr>
        <w:footnoteReference w:id="16"/>
      </w:r>
      <w:r w:rsidR="003340A9">
        <w:rPr>
          <w:rFonts w:asciiTheme="minorHAnsi" w:eastAsiaTheme="minorHAnsi" w:hAnsiTheme="minorHAnsi" w:cstheme="minorHAnsi"/>
          <w:bCs/>
          <w:sz w:val="24"/>
          <w:szCs w:val="24"/>
        </w:rPr>
        <w:t xml:space="preserve"> </w:t>
      </w:r>
      <w:r w:rsidR="00095305">
        <w:rPr>
          <w:rFonts w:asciiTheme="minorHAnsi" w:eastAsiaTheme="minorHAnsi" w:hAnsiTheme="minorHAnsi" w:cstheme="minorHAnsi"/>
          <w:bCs/>
          <w:sz w:val="24"/>
          <w:szCs w:val="24"/>
        </w:rPr>
        <w:t xml:space="preserve"> </w:t>
      </w:r>
      <w:r w:rsidR="00805DE3">
        <w:rPr>
          <w:rFonts w:asciiTheme="minorHAnsi" w:eastAsiaTheme="minorHAnsi" w:hAnsiTheme="minorHAnsi" w:cstheme="minorHAnsi"/>
          <w:bCs/>
          <w:sz w:val="24"/>
          <w:szCs w:val="24"/>
        </w:rPr>
        <w:t>T</w:t>
      </w:r>
      <w:r>
        <w:rPr>
          <w:rFonts w:asciiTheme="minorHAnsi" w:eastAsiaTheme="minorHAnsi" w:hAnsiTheme="minorHAnsi" w:cstheme="minorHAnsi"/>
          <w:bCs/>
          <w:sz w:val="24"/>
          <w:szCs w:val="24"/>
        </w:rPr>
        <w:t xml:space="preserve">his approach </w:t>
      </w:r>
      <w:r w:rsidR="00805DE3">
        <w:rPr>
          <w:rFonts w:asciiTheme="minorHAnsi" w:eastAsiaTheme="minorHAnsi" w:hAnsiTheme="minorHAnsi" w:cstheme="minorHAnsi"/>
          <w:bCs/>
          <w:sz w:val="24"/>
          <w:szCs w:val="24"/>
        </w:rPr>
        <w:t>is effective for some but not all students</w:t>
      </w:r>
      <w:r>
        <w:rPr>
          <w:rFonts w:asciiTheme="minorHAnsi" w:eastAsiaTheme="minorHAnsi" w:hAnsiTheme="minorHAnsi" w:cstheme="minorHAnsi"/>
          <w:bCs/>
          <w:sz w:val="24"/>
          <w:szCs w:val="24"/>
        </w:rPr>
        <w:t>.</w:t>
      </w:r>
    </w:p>
    <w:p w14:paraId="65995FE9" w14:textId="48016382" w:rsidR="00743326" w:rsidRDefault="00743326" w:rsidP="006A308E">
      <w:pPr>
        <w:pStyle w:val="ListParagraph"/>
        <w:spacing w:line="276" w:lineRule="auto"/>
        <w:ind w:left="0"/>
        <w:rPr>
          <w:rFonts w:asciiTheme="minorHAnsi" w:eastAsiaTheme="minorHAnsi" w:hAnsiTheme="minorHAnsi" w:cstheme="minorHAnsi"/>
          <w:bCs/>
          <w:sz w:val="24"/>
          <w:szCs w:val="24"/>
        </w:rPr>
      </w:pPr>
    </w:p>
    <w:p w14:paraId="03C24575" w14:textId="329C77A7" w:rsidR="0002348C" w:rsidRDefault="003D591D" w:rsidP="006A308E">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Since </w:t>
      </w:r>
      <w:r w:rsidR="007057C3">
        <w:rPr>
          <w:rFonts w:asciiTheme="minorHAnsi" w:eastAsiaTheme="minorHAnsi" w:hAnsiTheme="minorHAnsi" w:cstheme="minorHAnsi"/>
          <w:bCs/>
          <w:sz w:val="24"/>
          <w:szCs w:val="24"/>
        </w:rPr>
        <w:t>the late nineteenth century, educators have been forming a</w:t>
      </w:r>
      <w:r w:rsidR="009425D8">
        <w:rPr>
          <w:rFonts w:asciiTheme="minorHAnsi" w:eastAsiaTheme="minorHAnsi" w:hAnsiTheme="minorHAnsi" w:cstheme="minorHAnsi"/>
          <w:bCs/>
          <w:sz w:val="24"/>
          <w:szCs w:val="24"/>
        </w:rPr>
        <w:t>lternative</w:t>
      </w:r>
      <w:r w:rsidR="007057C3">
        <w:rPr>
          <w:rFonts w:asciiTheme="minorHAnsi" w:eastAsiaTheme="minorHAnsi" w:hAnsiTheme="minorHAnsi" w:cstheme="minorHAnsi"/>
          <w:bCs/>
          <w:sz w:val="24"/>
          <w:szCs w:val="24"/>
        </w:rPr>
        <w:t xml:space="preserve">s to </w:t>
      </w:r>
      <w:r w:rsidR="00805DE3">
        <w:rPr>
          <w:rFonts w:asciiTheme="minorHAnsi" w:eastAsiaTheme="minorHAnsi" w:hAnsiTheme="minorHAnsi" w:cstheme="minorHAnsi"/>
          <w:bCs/>
          <w:sz w:val="24"/>
          <w:szCs w:val="24"/>
        </w:rPr>
        <w:t>traditional pedagogical practice</w:t>
      </w:r>
      <w:r w:rsidR="007057C3">
        <w:rPr>
          <w:rFonts w:asciiTheme="minorHAnsi" w:eastAsiaTheme="minorHAnsi" w:hAnsiTheme="minorHAnsi" w:cstheme="minorHAnsi"/>
          <w:bCs/>
          <w:sz w:val="24"/>
          <w:szCs w:val="24"/>
        </w:rPr>
        <w:t xml:space="preserve">.  </w:t>
      </w:r>
      <w:r w:rsidR="0086206C">
        <w:rPr>
          <w:rFonts w:asciiTheme="minorHAnsi" w:eastAsiaTheme="minorHAnsi" w:hAnsiTheme="minorHAnsi" w:cstheme="minorHAnsi"/>
          <w:bCs/>
          <w:sz w:val="24"/>
          <w:szCs w:val="24"/>
        </w:rPr>
        <w:t xml:space="preserve">Rudolph </w:t>
      </w:r>
      <w:r w:rsidR="007057C3">
        <w:rPr>
          <w:rFonts w:asciiTheme="minorHAnsi" w:eastAsiaTheme="minorHAnsi" w:hAnsiTheme="minorHAnsi" w:cstheme="minorHAnsi"/>
          <w:bCs/>
          <w:sz w:val="24"/>
          <w:szCs w:val="24"/>
        </w:rPr>
        <w:t xml:space="preserve">Steiner </w:t>
      </w:r>
      <w:r w:rsidR="00FF1534">
        <w:rPr>
          <w:rFonts w:asciiTheme="minorHAnsi" w:eastAsiaTheme="minorHAnsi" w:hAnsiTheme="minorHAnsi" w:cstheme="minorHAnsi"/>
          <w:bCs/>
          <w:sz w:val="24"/>
          <w:szCs w:val="24"/>
        </w:rPr>
        <w:t>(</w:t>
      </w:r>
      <w:r w:rsidR="00C367BB">
        <w:rPr>
          <w:rFonts w:asciiTheme="minorHAnsi" w:eastAsiaTheme="minorHAnsi" w:hAnsiTheme="minorHAnsi" w:cstheme="minorHAnsi"/>
          <w:bCs/>
          <w:sz w:val="24"/>
          <w:szCs w:val="24"/>
        </w:rPr>
        <w:t xml:space="preserve">1861-1925) </w:t>
      </w:r>
      <w:r w:rsidR="007057C3">
        <w:rPr>
          <w:rFonts w:asciiTheme="minorHAnsi" w:eastAsiaTheme="minorHAnsi" w:hAnsiTheme="minorHAnsi" w:cstheme="minorHAnsi"/>
          <w:bCs/>
          <w:sz w:val="24"/>
          <w:szCs w:val="24"/>
        </w:rPr>
        <w:t xml:space="preserve">and </w:t>
      </w:r>
      <w:r w:rsidR="00880F1C">
        <w:rPr>
          <w:rFonts w:asciiTheme="minorHAnsi" w:eastAsiaTheme="minorHAnsi" w:hAnsiTheme="minorHAnsi" w:cstheme="minorHAnsi"/>
          <w:bCs/>
          <w:sz w:val="24"/>
          <w:szCs w:val="24"/>
        </w:rPr>
        <w:t xml:space="preserve">the Italian educator Maria </w:t>
      </w:r>
      <w:r w:rsidR="007057C3">
        <w:rPr>
          <w:rFonts w:asciiTheme="minorHAnsi" w:eastAsiaTheme="minorHAnsi" w:hAnsiTheme="minorHAnsi" w:cstheme="minorHAnsi"/>
          <w:bCs/>
          <w:sz w:val="24"/>
          <w:szCs w:val="24"/>
        </w:rPr>
        <w:t xml:space="preserve">Montessori </w:t>
      </w:r>
      <w:r w:rsidR="00C367BB">
        <w:rPr>
          <w:rFonts w:asciiTheme="minorHAnsi" w:eastAsiaTheme="minorHAnsi" w:hAnsiTheme="minorHAnsi" w:cstheme="minorHAnsi"/>
          <w:bCs/>
          <w:sz w:val="24"/>
          <w:szCs w:val="24"/>
        </w:rPr>
        <w:t xml:space="preserve">(1870-1952) </w:t>
      </w:r>
      <w:r w:rsidR="007057C3">
        <w:rPr>
          <w:rFonts w:asciiTheme="minorHAnsi" w:eastAsiaTheme="minorHAnsi" w:hAnsiTheme="minorHAnsi" w:cstheme="minorHAnsi"/>
          <w:bCs/>
          <w:sz w:val="24"/>
          <w:szCs w:val="24"/>
        </w:rPr>
        <w:t>were pioneers in the promotion of alternative education.</w:t>
      </w:r>
    </w:p>
    <w:p w14:paraId="20BEF475" w14:textId="58B4E633" w:rsidR="00880F1C" w:rsidRDefault="00880F1C" w:rsidP="0002348C">
      <w:pPr>
        <w:pStyle w:val="ListParagraph"/>
        <w:spacing w:line="276" w:lineRule="auto"/>
        <w:ind w:left="0"/>
        <w:rPr>
          <w:rFonts w:asciiTheme="minorHAnsi" w:eastAsiaTheme="minorHAnsi" w:hAnsiTheme="minorHAnsi" w:cstheme="minorHAnsi"/>
          <w:bCs/>
          <w:sz w:val="24"/>
          <w:szCs w:val="24"/>
        </w:rPr>
      </w:pPr>
    </w:p>
    <w:p w14:paraId="494E0CDF" w14:textId="1FF4F7D0" w:rsidR="00880F1C" w:rsidRDefault="00880F1C" w:rsidP="00880F1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Montessori</w:t>
      </w:r>
      <w:r w:rsidR="0086206C">
        <w:rPr>
          <w:rFonts w:asciiTheme="minorHAnsi" w:eastAsiaTheme="minorHAnsi" w:hAnsiTheme="minorHAnsi" w:cstheme="minorHAnsi"/>
          <w:bCs/>
          <w:sz w:val="24"/>
          <w:szCs w:val="24"/>
        </w:rPr>
        <w:t xml:space="preserve">’s </w:t>
      </w:r>
      <w:r>
        <w:rPr>
          <w:rFonts w:asciiTheme="minorHAnsi" w:eastAsiaTheme="minorHAnsi" w:hAnsiTheme="minorHAnsi" w:cstheme="minorHAnsi"/>
          <w:bCs/>
          <w:sz w:val="24"/>
          <w:szCs w:val="24"/>
        </w:rPr>
        <w:t xml:space="preserve">‘Children’s Houses’, </w:t>
      </w:r>
      <w:r w:rsidR="0086206C">
        <w:rPr>
          <w:rFonts w:asciiTheme="minorHAnsi" w:eastAsiaTheme="minorHAnsi" w:hAnsiTheme="minorHAnsi" w:cstheme="minorHAnsi"/>
          <w:bCs/>
          <w:sz w:val="24"/>
          <w:szCs w:val="24"/>
        </w:rPr>
        <w:t>were an early form of EOTAS.  C</w:t>
      </w:r>
      <w:r>
        <w:rPr>
          <w:rFonts w:asciiTheme="minorHAnsi" w:eastAsiaTheme="minorHAnsi" w:hAnsiTheme="minorHAnsi" w:cstheme="minorHAnsi"/>
          <w:bCs/>
          <w:sz w:val="24"/>
          <w:szCs w:val="24"/>
        </w:rPr>
        <w:t xml:space="preserve">hildren were taught to respect people and their environment by being an active part of the house’s care, were free from the constraints of a desk and were given spatial freedom in natural play, and never forced into learning, but rather left to their own devices and </w:t>
      </w:r>
      <w:r w:rsidR="009F4A8B">
        <w:rPr>
          <w:rFonts w:asciiTheme="minorHAnsi" w:eastAsiaTheme="minorHAnsi" w:hAnsiTheme="minorHAnsi" w:cstheme="minorHAnsi"/>
          <w:bCs/>
          <w:sz w:val="24"/>
          <w:szCs w:val="24"/>
        </w:rPr>
        <w:t>“</w:t>
      </w:r>
      <w:r w:rsidR="009F4A8B" w:rsidRPr="009F4A8B">
        <w:rPr>
          <w:rFonts w:asciiTheme="minorHAnsi" w:eastAsiaTheme="minorHAnsi" w:hAnsiTheme="minorHAnsi" w:cstheme="minorHAnsi"/>
          <w:bCs/>
          <w:sz w:val="24"/>
          <w:szCs w:val="24"/>
        </w:rPr>
        <w:t>explore and find things out for themselves</w:t>
      </w:r>
      <w:r w:rsidR="009F4A8B">
        <w:rPr>
          <w:rFonts w:asciiTheme="minorHAnsi" w:eastAsiaTheme="minorHAnsi" w:hAnsiTheme="minorHAnsi" w:cstheme="minorHAnsi"/>
          <w:bCs/>
          <w:sz w:val="24"/>
          <w:szCs w:val="24"/>
        </w:rPr>
        <w:t>”</w:t>
      </w:r>
      <w:r>
        <w:rPr>
          <w:rFonts w:asciiTheme="minorHAnsi" w:eastAsiaTheme="minorHAnsi" w:hAnsiTheme="minorHAnsi" w:cstheme="minorHAnsi"/>
          <w:bCs/>
          <w:sz w:val="24"/>
          <w:szCs w:val="24"/>
        </w:rPr>
        <w:t>.</w:t>
      </w:r>
      <w:r w:rsidR="00805DE3">
        <w:rPr>
          <w:rStyle w:val="FootnoteReference"/>
          <w:rFonts w:asciiTheme="minorHAnsi" w:eastAsiaTheme="minorHAnsi" w:hAnsiTheme="minorHAnsi" w:cstheme="minorHAnsi"/>
          <w:bCs/>
          <w:sz w:val="24"/>
          <w:szCs w:val="24"/>
        </w:rPr>
        <w:footnoteReference w:id="17"/>
      </w:r>
      <w:r w:rsidR="00805DE3">
        <w:rPr>
          <w:rStyle w:val="FootnoteReference"/>
          <w:rFonts w:asciiTheme="minorHAnsi" w:eastAsiaTheme="minorHAnsi" w:hAnsiTheme="minorHAnsi" w:cstheme="minorHAnsi"/>
          <w:bCs/>
          <w:sz w:val="24"/>
          <w:szCs w:val="24"/>
        </w:rPr>
        <w:footnoteReference w:id="18"/>
      </w:r>
    </w:p>
    <w:p w14:paraId="5250B455" w14:textId="77777777" w:rsidR="00880F1C" w:rsidRDefault="00880F1C" w:rsidP="00880F1C">
      <w:pPr>
        <w:pStyle w:val="ListParagraph"/>
        <w:spacing w:line="276" w:lineRule="auto"/>
        <w:ind w:left="0"/>
        <w:rPr>
          <w:rFonts w:asciiTheme="minorHAnsi" w:eastAsiaTheme="minorHAnsi" w:hAnsiTheme="minorHAnsi" w:cstheme="minorHAnsi"/>
          <w:bCs/>
          <w:sz w:val="24"/>
          <w:szCs w:val="24"/>
        </w:rPr>
      </w:pPr>
    </w:p>
    <w:p w14:paraId="7D22FB3D" w14:textId="6FFF7AD1" w:rsidR="00880F1C" w:rsidRDefault="00880F1C" w:rsidP="00880F1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Likewise, Rudolph Steiner, the Austrian founder of anthroposophy, and contemporary of Montessori, </w:t>
      </w:r>
      <w:r w:rsidR="0086206C">
        <w:rPr>
          <w:rFonts w:asciiTheme="minorHAnsi" w:eastAsiaTheme="minorHAnsi" w:hAnsiTheme="minorHAnsi" w:cstheme="minorHAnsi"/>
          <w:bCs/>
          <w:sz w:val="24"/>
          <w:szCs w:val="24"/>
        </w:rPr>
        <w:t>established ‘Steiner schools’,</w:t>
      </w:r>
      <w:r>
        <w:rPr>
          <w:rFonts w:asciiTheme="minorHAnsi" w:eastAsiaTheme="minorHAnsi" w:hAnsiTheme="minorHAnsi" w:cstheme="minorHAnsi"/>
          <w:bCs/>
          <w:sz w:val="24"/>
          <w:szCs w:val="24"/>
        </w:rPr>
        <w:t xml:space="preserve"> school</w:t>
      </w:r>
      <w:r w:rsidR="0086206C">
        <w:rPr>
          <w:rFonts w:asciiTheme="minorHAnsi" w:eastAsiaTheme="minorHAnsi" w:hAnsiTheme="minorHAnsi" w:cstheme="minorHAnsi"/>
          <w:bCs/>
          <w:sz w:val="24"/>
          <w:szCs w:val="24"/>
        </w:rPr>
        <w:t>s</w:t>
      </w:r>
      <w:r>
        <w:rPr>
          <w:rFonts w:asciiTheme="minorHAnsi" w:eastAsiaTheme="minorHAnsi" w:hAnsiTheme="minorHAnsi" w:cstheme="minorHAnsi"/>
          <w:bCs/>
          <w:sz w:val="24"/>
          <w:szCs w:val="24"/>
        </w:rPr>
        <w:t xml:space="preserve"> that focus on children’s love of learning, giving the child more freedom to express his </w:t>
      </w:r>
      <w:r w:rsidR="00EA3A53">
        <w:rPr>
          <w:rFonts w:asciiTheme="minorHAnsi" w:eastAsiaTheme="minorHAnsi" w:hAnsiTheme="minorHAnsi" w:cstheme="minorHAnsi"/>
          <w:bCs/>
          <w:sz w:val="24"/>
          <w:szCs w:val="24"/>
        </w:rPr>
        <w:t>individual</w:t>
      </w:r>
      <w:r>
        <w:rPr>
          <w:rFonts w:asciiTheme="minorHAnsi" w:eastAsiaTheme="minorHAnsi" w:hAnsiTheme="minorHAnsi" w:cstheme="minorHAnsi"/>
          <w:bCs/>
          <w:sz w:val="24"/>
          <w:szCs w:val="24"/>
        </w:rPr>
        <w:t xml:space="preserve"> self,</w:t>
      </w:r>
      <w:r w:rsidR="00EA3A53">
        <w:rPr>
          <w:rStyle w:val="FootnoteReference"/>
          <w:rFonts w:asciiTheme="minorHAnsi" w:eastAsiaTheme="minorHAnsi" w:hAnsiTheme="minorHAnsi" w:cstheme="minorHAnsi"/>
          <w:bCs/>
          <w:sz w:val="24"/>
          <w:szCs w:val="24"/>
        </w:rPr>
        <w:footnoteReference w:id="19"/>
      </w:r>
      <w:r>
        <w:rPr>
          <w:rFonts w:asciiTheme="minorHAnsi" w:eastAsiaTheme="minorHAnsi" w:hAnsiTheme="minorHAnsi" w:cstheme="minorHAnsi"/>
          <w:bCs/>
          <w:sz w:val="24"/>
          <w:szCs w:val="24"/>
        </w:rPr>
        <w:t xml:space="preserve"> rather than being confined to a desk all day long.  Steiner advocated an informal, holistic approach to education which looks after the child’s physical, emotional and intellectual wellbeing, incorporating eurythmy, games, and sport alongside reading and writing.</w:t>
      </w:r>
      <w:r w:rsidR="00C3409C">
        <w:rPr>
          <w:rStyle w:val="FootnoteReference"/>
          <w:rFonts w:asciiTheme="minorHAnsi" w:eastAsiaTheme="minorHAnsi" w:hAnsiTheme="minorHAnsi" w:cstheme="minorHAnsi"/>
          <w:bCs/>
          <w:sz w:val="24"/>
          <w:szCs w:val="24"/>
        </w:rPr>
        <w:footnoteReference w:id="20"/>
      </w:r>
      <w:r w:rsidR="0086206C">
        <w:rPr>
          <w:rFonts w:asciiTheme="minorHAnsi" w:eastAsiaTheme="minorHAnsi" w:hAnsiTheme="minorHAnsi" w:cstheme="minorHAnsi"/>
          <w:bCs/>
          <w:sz w:val="24"/>
          <w:szCs w:val="24"/>
        </w:rPr>
        <w:t xml:space="preserve"> </w:t>
      </w:r>
    </w:p>
    <w:p w14:paraId="420D559C" w14:textId="77777777" w:rsidR="00880F1C" w:rsidRDefault="00880F1C" w:rsidP="00880F1C">
      <w:pPr>
        <w:pStyle w:val="ListParagraph"/>
        <w:spacing w:line="276" w:lineRule="auto"/>
        <w:ind w:left="0"/>
        <w:rPr>
          <w:rFonts w:asciiTheme="minorHAnsi" w:eastAsiaTheme="minorHAnsi" w:hAnsiTheme="minorHAnsi" w:cstheme="minorHAnsi"/>
          <w:bCs/>
          <w:sz w:val="24"/>
          <w:szCs w:val="24"/>
        </w:rPr>
      </w:pPr>
    </w:p>
    <w:p w14:paraId="149A24A8" w14:textId="7AF55E2E" w:rsidR="00880F1C" w:rsidRDefault="00F53B32" w:rsidP="00880F1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A contemporary of Montessori and Steiner, t</w:t>
      </w:r>
      <w:r w:rsidR="00880F1C">
        <w:rPr>
          <w:rFonts w:asciiTheme="minorHAnsi" w:eastAsiaTheme="minorHAnsi" w:hAnsiTheme="minorHAnsi" w:cstheme="minorHAnsi"/>
          <w:bCs/>
          <w:sz w:val="24"/>
          <w:szCs w:val="24"/>
        </w:rPr>
        <w:t>he Scotsman, A S Neill</w:t>
      </w:r>
      <w:r w:rsidR="0086206C">
        <w:rPr>
          <w:rFonts w:asciiTheme="minorHAnsi" w:eastAsiaTheme="minorHAnsi" w:hAnsiTheme="minorHAnsi" w:cstheme="minorHAnsi"/>
          <w:bCs/>
          <w:sz w:val="24"/>
          <w:szCs w:val="24"/>
        </w:rPr>
        <w:t xml:space="preserve"> (1883-1973)</w:t>
      </w:r>
      <w:r w:rsidR="00880F1C">
        <w:rPr>
          <w:rFonts w:asciiTheme="minorHAnsi" w:eastAsiaTheme="minorHAnsi" w:hAnsiTheme="minorHAnsi" w:cstheme="minorHAnsi"/>
          <w:bCs/>
          <w:sz w:val="24"/>
          <w:szCs w:val="24"/>
        </w:rPr>
        <w:t>, agreed with the idea of non-coercive schooling.  He established the Summerhill school in 1921</w:t>
      </w:r>
      <w:r w:rsidR="00A24803">
        <w:rPr>
          <w:rStyle w:val="FootnoteReference"/>
          <w:rFonts w:asciiTheme="minorHAnsi" w:eastAsiaTheme="minorHAnsi" w:hAnsiTheme="minorHAnsi" w:cstheme="minorHAnsi"/>
          <w:bCs/>
          <w:sz w:val="24"/>
          <w:szCs w:val="24"/>
        </w:rPr>
        <w:footnoteReference w:id="21"/>
      </w:r>
      <w:r w:rsidR="00880F1C">
        <w:rPr>
          <w:rFonts w:asciiTheme="minorHAnsi" w:eastAsiaTheme="minorHAnsi" w:hAnsiTheme="minorHAnsi" w:cstheme="minorHAnsi"/>
          <w:bCs/>
          <w:sz w:val="24"/>
          <w:szCs w:val="24"/>
        </w:rPr>
        <w:t xml:space="preserve"> which was a radical idea of child-led learning, child-led democracy and child-led authority- adults had equal status to children and were addressed on a first-name basis.</w:t>
      </w:r>
      <w:r w:rsidR="0053618C">
        <w:rPr>
          <w:rStyle w:val="FootnoteReference"/>
          <w:rFonts w:asciiTheme="minorHAnsi" w:eastAsiaTheme="minorHAnsi" w:hAnsiTheme="minorHAnsi" w:cstheme="minorHAnsi"/>
          <w:bCs/>
          <w:sz w:val="24"/>
          <w:szCs w:val="24"/>
        </w:rPr>
        <w:footnoteReference w:id="22"/>
      </w:r>
      <w:r w:rsidR="00880F1C">
        <w:rPr>
          <w:rFonts w:asciiTheme="minorHAnsi" w:eastAsiaTheme="minorHAnsi" w:hAnsiTheme="minorHAnsi" w:cstheme="minorHAnsi"/>
          <w:bCs/>
          <w:sz w:val="24"/>
          <w:szCs w:val="24"/>
        </w:rPr>
        <w:t xml:space="preserve">  Unlimited play is one of Summerhill’s defining features, with lessons available but attendance optional.  Neill considered ‘living’ greater than ‘learning’ and emphasised the importance of having happy and carefree children in his school.</w:t>
      </w:r>
      <w:r w:rsidR="00A24803">
        <w:rPr>
          <w:rStyle w:val="FootnoteReference"/>
          <w:rFonts w:asciiTheme="minorHAnsi" w:eastAsiaTheme="minorHAnsi" w:hAnsiTheme="minorHAnsi" w:cstheme="minorHAnsi"/>
          <w:bCs/>
          <w:sz w:val="24"/>
          <w:szCs w:val="24"/>
        </w:rPr>
        <w:footnoteReference w:id="23"/>
      </w:r>
    </w:p>
    <w:p w14:paraId="787CF27B" w14:textId="77777777" w:rsidR="00880F1C" w:rsidRDefault="00880F1C" w:rsidP="00880F1C">
      <w:pPr>
        <w:pStyle w:val="ListParagraph"/>
        <w:spacing w:line="276" w:lineRule="auto"/>
        <w:ind w:left="0"/>
        <w:rPr>
          <w:rFonts w:asciiTheme="minorHAnsi" w:eastAsiaTheme="minorHAnsi" w:hAnsiTheme="minorHAnsi" w:cstheme="minorHAnsi"/>
          <w:bCs/>
          <w:sz w:val="24"/>
          <w:szCs w:val="24"/>
        </w:rPr>
      </w:pPr>
    </w:p>
    <w:p w14:paraId="74D432EA" w14:textId="6A8D4665" w:rsidR="00D96512" w:rsidRDefault="00880F1C" w:rsidP="00880F1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lastRenderedPageBreak/>
        <w:t>These three theorists agree that schools can be beneficial for children, just not in the mainstream way that they are operated today.  Whilst many would agree that having happy, free, playful, independent children is important, it can also be argued that these children suffer academically compared with their peers.  There is less focus on examinations and academic success, which is reflected in the Ofsted and Estyn reports of these schools.</w:t>
      </w:r>
      <w:r>
        <w:rPr>
          <w:rStyle w:val="FootnoteReference"/>
          <w:rFonts w:asciiTheme="minorHAnsi" w:eastAsiaTheme="minorHAnsi" w:hAnsiTheme="minorHAnsi" w:cstheme="minorHAnsi"/>
          <w:bCs/>
          <w:sz w:val="24"/>
          <w:szCs w:val="24"/>
        </w:rPr>
        <w:footnoteReference w:id="24"/>
      </w:r>
      <w:r>
        <w:rPr>
          <w:rFonts w:asciiTheme="minorHAnsi" w:eastAsiaTheme="minorHAnsi" w:hAnsiTheme="minorHAnsi" w:cstheme="minorHAnsi"/>
          <w:bCs/>
          <w:sz w:val="24"/>
          <w:szCs w:val="24"/>
        </w:rPr>
        <w:t xml:space="preserve">  In Wales, one Steiner school was ranked ‘adequate’ by Estyn</w:t>
      </w:r>
      <w:r>
        <w:rPr>
          <w:rStyle w:val="FootnoteReference"/>
          <w:rFonts w:asciiTheme="minorHAnsi" w:eastAsiaTheme="minorHAnsi" w:hAnsiTheme="minorHAnsi" w:cstheme="minorHAnsi"/>
          <w:bCs/>
          <w:sz w:val="24"/>
          <w:szCs w:val="24"/>
        </w:rPr>
        <w:footnoteReference w:id="25"/>
      </w:r>
      <w:r>
        <w:rPr>
          <w:rFonts w:asciiTheme="minorHAnsi" w:eastAsiaTheme="minorHAnsi" w:hAnsiTheme="minorHAnsi" w:cstheme="minorHAnsi"/>
          <w:bCs/>
          <w:sz w:val="24"/>
          <w:szCs w:val="24"/>
        </w:rPr>
        <w:t xml:space="preserve">, the other ranked ‘good’ </w:t>
      </w:r>
      <w:r w:rsidR="000E3B01">
        <w:rPr>
          <w:rFonts w:asciiTheme="minorHAnsi" w:eastAsiaTheme="minorHAnsi" w:hAnsiTheme="minorHAnsi" w:cstheme="minorHAnsi"/>
          <w:bCs/>
          <w:sz w:val="24"/>
          <w:szCs w:val="24"/>
        </w:rPr>
        <w:t>for care and wellbeing, ‘adequate’ for standards and teaching, and</w:t>
      </w:r>
      <w:r>
        <w:rPr>
          <w:rFonts w:asciiTheme="minorHAnsi" w:eastAsiaTheme="minorHAnsi" w:hAnsiTheme="minorHAnsi" w:cstheme="minorHAnsi"/>
          <w:bCs/>
          <w:sz w:val="24"/>
          <w:szCs w:val="24"/>
        </w:rPr>
        <w:t xml:space="preserve"> ‘unsatisfactory’ </w:t>
      </w:r>
      <w:r w:rsidR="000E3B01">
        <w:rPr>
          <w:rFonts w:asciiTheme="minorHAnsi" w:eastAsiaTheme="minorHAnsi" w:hAnsiTheme="minorHAnsi" w:cstheme="minorHAnsi"/>
          <w:bCs/>
          <w:sz w:val="24"/>
          <w:szCs w:val="24"/>
        </w:rPr>
        <w:t>for leadership</w:t>
      </w:r>
      <w:r>
        <w:rPr>
          <w:rFonts w:asciiTheme="minorHAnsi" w:eastAsiaTheme="minorHAnsi" w:hAnsiTheme="minorHAnsi" w:cstheme="minorHAnsi"/>
          <w:bCs/>
          <w:sz w:val="24"/>
          <w:szCs w:val="24"/>
        </w:rPr>
        <w:t>.</w:t>
      </w:r>
      <w:r>
        <w:rPr>
          <w:rStyle w:val="FootnoteReference"/>
          <w:rFonts w:asciiTheme="minorHAnsi" w:eastAsiaTheme="minorHAnsi" w:hAnsiTheme="minorHAnsi" w:cstheme="minorHAnsi"/>
          <w:bCs/>
          <w:sz w:val="24"/>
          <w:szCs w:val="24"/>
        </w:rPr>
        <w:footnoteReference w:id="26"/>
      </w:r>
      <w:r>
        <w:rPr>
          <w:rFonts w:asciiTheme="minorHAnsi" w:eastAsiaTheme="minorHAnsi" w:hAnsiTheme="minorHAnsi" w:cstheme="minorHAnsi"/>
          <w:bCs/>
          <w:sz w:val="24"/>
          <w:szCs w:val="24"/>
        </w:rPr>
        <w:t xml:space="preserve">  Steiner schools were reported in mainstream news in 2019 for ‘failed inspections’.</w:t>
      </w:r>
      <w:r>
        <w:rPr>
          <w:rStyle w:val="FootnoteReference"/>
          <w:rFonts w:asciiTheme="minorHAnsi" w:eastAsiaTheme="minorHAnsi" w:hAnsiTheme="minorHAnsi" w:cstheme="minorHAnsi"/>
          <w:bCs/>
          <w:sz w:val="24"/>
          <w:szCs w:val="24"/>
        </w:rPr>
        <w:footnoteReference w:id="27"/>
      </w:r>
      <w:r>
        <w:rPr>
          <w:rFonts w:asciiTheme="minorHAnsi" w:eastAsiaTheme="minorHAnsi" w:hAnsiTheme="minorHAnsi" w:cstheme="minorHAnsi"/>
          <w:bCs/>
          <w:sz w:val="24"/>
          <w:szCs w:val="24"/>
        </w:rPr>
        <w:t xml:space="preserve">  </w:t>
      </w:r>
    </w:p>
    <w:p w14:paraId="4E5FE655" w14:textId="77777777" w:rsidR="00D96512" w:rsidRDefault="00D96512" w:rsidP="00880F1C">
      <w:pPr>
        <w:pStyle w:val="ListParagraph"/>
        <w:spacing w:line="276" w:lineRule="auto"/>
        <w:ind w:left="0"/>
        <w:rPr>
          <w:rFonts w:asciiTheme="minorHAnsi" w:eastAsiaTheme="minorHAnsi" w:hAnsiTheme="minorHAnsi" w:cstheme="minorHAnsi"/>
          <w:bCs/>
          <w:sz w:val="24"/>
          <w:szCs w:val="24"/>
        </w:rPr>
      </w:pPr>
    </w:p>
    <w:p w14:paraId="6C6F5463" w14:textId="10809557" w:rsidR="00880F1C" w:rsidRDefault="00880F1C" w:rsidP="00880F1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The Summerhill school received a ‘good’ OFSTED rating,</w:t>
      </w:r>
      <w:r>
        <w:rPr>
          <w:rStyle w:val="FootnoteReference"/>
          <w:rFonts w:asciiTheme="minorHAnsi" w:eastAsiaTheme="minorHAnsi" w:hAnsiTheme="minorHAnsi" w:cstheme="minorHAnsi"/>
          <w:bCs/>
          <w:sz w:val="24"/>
          <w:szCs w:val="24"/>
        </w:rPr>
        <w:footnoteReference w:id="28"/>
      </w:r>
      <w:r>
        <w:rPr>
          <w:rFonts w:asciiTheme="minorHAnsi" w:eastAsiaTheme="minorHAnsi" w:hAnsiTheme="minorHAnsi" w:cstheme="minorHAnsi"/>
          <w:bCs/>
          <w:sz w:val="24"/>
          <w:szCs w:val="24"/>
        </w:rPr>
        <w:t xml:space="preserve"> the area for improvement being assessments.  The fact that none of the schools are ‘outstanding’, students graduate without the academic qualifications that mainstream students may achieve, and some are even the lowest performing schools</w:t>
      </w:r>
      <w:r>
        <w:rPr>
          <w:rStyle w:val="FootnoteReference"/>
          <w:rFonts w:asciiTheme="minorHAnsi" w:eastAsiaTheme="minorHAnsi" w:hAnsiTheme="minorHAnsi" w:cstheme="minorHAnsi"/>
          <w:bCs/>
          <w:sz w:val="24"/>
          <w:szCs w:val="24"/>
        </w:rPr>
        <w:footnoteReference w:id="29"/>
      </w:r>
      <w:r>
        <w:rPr>
          <w:rFonts w:asciiTheme="minorHAnsi" w:eastAsiaTheme="minorHAnsi" w:hAnsiTheme="minorHAnsi" w:cstheme="minorHAnsi"/>
          <w:bCs/>
          <w:sz w:val="24"/>
          <w:szCs w:val="24"/>
        </w:rPr>
        <w:t xml:space="preserve"> means that students of this type of alternative school may be disadvantaged when it comes to earning UCAS points for university, or meeting requirements to interview for a job.  </w:t>
      </w:r>
      <w:r w:rsidR="00D96512">
        <w:rPr>
          <w:rFonts w:asciiTheme="minorHAnsi" w:eastAsiaTheme="minorHAnsi" w:hAnsiTheme="minorHAnsi" w:cstheme="minorHAnsi"/>
          <w:bCs/>
          <w:sz w:val="24"/>
          <w:szCs w:val="24"/>
        </w:rPr>
        <w:t xml:space="preserve">It can be argued that rather than the schools be blamed for not ensuring students’ academic success, the criteria for measuring success be changed.  After all, the curricula, praxis and values in these schools hugely differ from that of mainstream schools, so the achievements of the students should not be measured </w:t>
      </w:r>
      <w:r w:rsidR="00C86935">
        <w:rPr>
          <w:rFonts w:asciiTheme="minorHAnsi" w:eastAsiaTheme="minorHAnsi" w:hAnsiTheme="minorHAnsi" w:cstheme="minorHAnsi"/>
          <w:bCs/>
          <w:sz w:val="24"/>
          <w:szCs w:val="24"/>
        </w:rPr>
        <w:t>by the same yardstick.</w:t>
      </w:r>
    </w:p>
    <w:p w14:paraId="1661FE93" w14:textId="4CB8C406" w:rsidR="007057C3" w:rsidRDefault="007057C3" w:rsidP="0002348C">
      <w:pPr>
        <w:pStyle w:val="ListParagraph"/>
        <w:spacing w:line="276" w:lineRule="auto"/>
        <w:ind w:left="0"/>
        <w:rPr>
          <w:rFonts w:asciiTheme="minorHAnsi" w:eastAsiaTheme="minorHAnsi" w:hAnsiTheme="minorHAnsi" w:cstheme="minorHAnsi"/>
          <w:bCs/>
          <w:sz w:val="24"/>
          <w:szCs w:val="24"/>
        </w:rPr>
      </w:pPr>
    </w:p>
    <w:p w14:paraId="6A63B361" w14:textId="5D9A14A7" w:rsidR="000B0596" w:rsidRDefault="00F53B32" w:rsidP="0002348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These schools, whilst non-traditional, are still schools. </w:t>
      </w:r>
      <w:r w:rsidR="000B0596">
        <w:rPr>
          <w:rFonts w:asciiTheme="minorHAnsi" w:eastAsiaTheme="minorHAnsi" w:hAnsiTheme="minorHAnsi" w:cstheme="minorHAnsi"/>
          <w:bCs/>
          <w:sz w:val="24"/>
          <w:szCs w:val="24"/>
        </w:rPr>
        <w:t>They place less emphasis on formal academic success and more on the child’s natural inquisitiveness in learning.  Both can be considered forms of education, so it is reasonable to say that whilst not a conventional school, Children’s Houses, Steiner Schools and Summerhill all provide an education which is sufficient to allow the child not to attend a mainstream school.</w:t>
      </w:r>
    </w:p>
    <w:p w14:paraId="7B1736C9" w14:textId="77777777" w:rsidR="000B0596" w:rsidRDefault="000B0596" w:rsidP="0002348C">
      <w:pPr>
        <w:pStyle w:val="ListParagraph"/>
        <w:spacing w:line="276" w:lineRule="auto"/>
        <w:ind w:left="0"/>
        <w:rPr>
          <w:rFonts w:asciiTheme="minorHAnsi" w:eastAsiaTheme="minorHAnsi" w:hAnsiTheme="minorHAnsi" w:cstheme="minorHAnsi"/>
          <w:bCs/>
          <w:sz w:val="24"/>
          <w:szCs w:val="24"/>
        </w:rPr>
      </w:pPr>
    </w:p>
    <w:p w14:paraId="55BF322F" w14:textId="093E30A9" w:rsidR="0002348C" w:rsidRDefault="00F53B32" w:rsidP="0002348C">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Another alternative to school is home education</w:t>
      </w:r>
      <w:r w:rsidR="00C00760">
        <w:rPr>
          <w:rFonts w:asciiTheme="minorHAnsi" w:eastAsiaTheme="minorHAnsi" w:hAnsiTheme="minorHAnsi" w:cstheme="minorHAnsi"/>
          <w:bCs/>
          <w:sz w:val="24"/>
          <w:szCs w:val="24"/>
        </w:rPr>
        <w:t xml:space="preserve">, </w:t>
      </w:r>
      <w:r w:rsidR="0002348C">
        <w:rPr>
          <w:rFonts w:asciiTheme="minorHAnsi" w:eastAsiaTheme="minorHAnsi" w:hAnsiTheme="minorHAnsi" w:cstheme="minorHAnsi"/>
          <w:bCs/>
          <w:sz w:val="24"/>
          <w:szCs w:val="24"/>
        </w:rPr>
        <w:t xml:space="preserve">where the child receives an education either in the family home or other location.  It must be efficient and suitable to the child’s age, ability and aptitude but does not need to be formal, timetabled or follow the National </w:t>
      </w:r>
      <w:r w:rsidR="0002348C">
        <w:rPr>
          <w:rFonts w:asciiTheme="minorHAnsi" w:eastAsiaTheme="minorHAnsi" w:hAnsiTheme="minorHAnsi" w:cstheme="minorHAnsi"/>
          <w:bCs/>
          <w:sz w:val="24"/>
          <w:szCs w:val="24"/>
        </w:rPr>
        <w:lastRenderedPageBreak/>
        <w:t xml:space="preserve">Curriculum.  It is the responsibility of the parents/carers to ensure the child receives an adequate education and to financially support this education.  It is the responsibility of the </w:t>
      </w:r>
      <w:r w:rsidR="00E9496E">
        <w:rPr>
          <w:rFonts w:asciiTheme="minorHAnsi" w:eastAsiaTheme="minorHAnsi" w:hAnsiTheme="minorHAnsi" w:cstheme="minorHAnsi"/>
          <w:bCs/>
          <w:sz w:val="24"/>
          <w:szCs w:val="24"/>
        </w:rPr>
        <w:t>l</w:t>
      </w:r>
      <w:r w:rsidR="0002348C">
        <w:rPr>
          <w:rFonts w:asciiTheme="minorHAnsi" w:eastAsiaTheme="minorHAnsi" w:hAnsiTheme="minorHAnsi" w:cstheme="minorHAnsi"/>
          <w:bCs/>
          <w:sz w:val="24"/>
          <w:szCs w:val="24"/>
        </w:rPr>
        <w:t xml:space="preserve">ocal </w:t>
      </w:r>
      <w:r w:rsidR="00E9496E">
        <w:rPr>
          <w:rFonts w:asciiTheme="minorHAnsi" w:eastAsiaTheme="minorHAnsi" w:hAnsiTheme="minorHAnsi" w:cstheme="minorHAnsi"/>
          <w:bCs/>
          <w:sz w:val="24"/>
          <w:szCs w:val="24"/>
        </w:rPr>
        <w:t>a</w:t>
      </w:r>
      <w:r w:rsidR="0002348C">
        <w:rPr>
          <w:rFonts w:asciiTheme="minorHAnsi" w:eastAsiaTheme="minorHAnsi" w:hAnsiTheme="minorHAnsi" w:cstheme="minorHAnsi"/>
          <w:bCs/>
          <w:sz w:val="24"/>
          <w:szCs w:val="24"/>
        </w:rPr>
        <w:t>uthority to ensure the child is indeed receiving a suitable education, and to safeguard and promote to welfare of the child.</w:t>
      </w:r>
      <w:r w:rsidR="0002348C">
        <w:rPr>
          <w:rStyle w:val="FootnoteReference"/>
          <w:rFonts w:asciiTheme="minorHAnsi" w:eastAsiaTheme="minorHAnsi" w:hAnsiTheme="minorHAnsi" w:cstheme="minorHAnsi"/>
          <w:bCs/>
          <w:sz w:val="24"/>
          <w:szCs w:val="24"/>
        </w:rPr>
        <w:footnoteReference w:id="30"/>
      </w:r>
      <w:r>
        <w:rPr>
          <w:rFonts w:asciiTheme="minorHAnsi" w:eastAsiaTheme="minorHAnsi" w:hAnsiTheme="minorHAnsi" w:cstheme="minorHAnsi"/>
          <w:bCs/>
          <w:sz w:val="24"/>
          <w:szCs w:val="24"/>
        </w:rPr>
        <w:t xml:space="preserve">  For some educators such as Paulo Freire (1921-1997) formal schools were a system of oppression, therefore home education may be a viable alternative.</w:t>
      </w:r>
    </w:p>
    <w:p w14:paraId="438B1518" w14:textId="49B503BF" w:rsidR="00C00760" w:rsidRDefault="00C00760" w:rsidP="0002348C">
      <w:pPr>
        <w:pStyle w:val="ListParagraph"/>
        <w:spacing w:line="276" w:lineRule="auto"/>
        <w:ind w:left="0"/>
        <w:rPr>
          <w:rFonts w:asciiTheme="minorHAnsi" w:eastAsiaTheme="minorHAnsi" w:hAnsiTheme="minorHAnsi" w:cstheme="minorHAnsi"/>
          <w:bCs/>
          <w:sz w:val="24"/>
          <w:szCs w:val="24"/>
        </w:rPr>
      </w:pPr>
    </w:p>
    <w:p w14:paraId="32797DA9" w14:textId="03BCF44F" w:rsidR="000E4CD8" w:rsidRDefault="000E4CD8" w:rsidP="000E4CD8">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The Brazilian Friere</w:t>
      </w:r>
      <w:r w:rsidR="00E9496E">
        <w:rPr>
          <w:rFonts w:asciiTheme="minorHAnsi" w:eastAsiaTheme="minorHAnsi" w:hAnsiTheme="minorHAnsi" w:cstheme="minorHAnsi"/>
          <w:bCs/>
          <w:sz w:val="24"/>
          <w:szCs w:val="24"/>
        </w:rPr>
        <w:t xml:space="preserve">, who lived during a time of </w:t>
      </w:r>
      <w:r w:rsidR="00B077FB">
        <w:rPr>
          <w:rFonts w:asciiTheme="minorHAnsi" w:eastAsiaTheme="minorHAnsi" w:hAnsiTheme="minorHAnsi" w:cstheme="minorHAnsi"/>
          <w:bCs/>
          <w:sz w:val="24"/>
          <w:szCs w:val="24"/>
        </w:rPr>
        <w:t>“</w:t>
      </w:r>
      <w:r w:rsidR="00E9496E">
        <w:rPr>
          <w:rFonts w:asciiTheme="minorHAnsi" w:eastAsiaTheme="minorHAnsi" w:hAnsiTheme="minorHAnsi" w:cstheme="minorHAnsi"/>
          <w:bCs/>
          <w:sz w:val="24"/>
          <w:szCs w:val="24"/>
        </w:rPr>
        <w:t>social welfare revolution</w:t>
      </w:r>
      <w:r w:rsidR="00B077FB">
        <w:rPr>
          <w:rFonts w:asciiTheme="minorHAnsi" w:eastAsiaTheme="minorHAnsi" w:hAnsiTheme="minorHAnsi" w:cstheme="minorHAnsi"/>
          <w:bCs/>
          <w:sz w:val="24"/>
          <w:szCs w:val="24"/>
        </w:rPr>
        <w:t>”</w:t>
      </w:r>
      <w:r w:rsidR="00E9496E">
        <w:rPr>
          <w:rStyle w:val="FootnoteReference"/>
          <w:rFonts w:asciiTheme="minorHAnsi" w:eastAsiaTheme="minorHAnsi" w:hAnsiTheme="minorHAnsi" w:cstheme="minorHAnsi"/>
          <w:bCs/>
          <w:sz w:val="24"/>
          <w:szCs w:val="24"/>
        </w:rPr>
        <w:footnoteReference w:id="31"/>
      </w:r>
      <w:r w:rsidR="00B077FB">
        <w:rPr>
          <w:rFonts w:asciiTheme="minorHAnsi" w:eastAsiaTheme="minorHAnsi" w:hAnsiTheme="minorHAnsi" w:cstheme="minorHAnsi"/>
          <w:bCs/>
          <w:sz w:val="24"/>
          <w:szCs w:val="24"/>
        </w:rPr>
        <w:t xml:space="preserve"> and worked to eradicate illiteracy</w:t>
      </w:r>
      <w:r w:rsidR="00B077FB">
        <w:rPr>
          <w:rStyle w:val="FootnoteReference"/>
          <w:rFonts w:asciiTheme="minorHAnsi" w:eastAsiaTheme="minorHAnsi" w:hAnsiTheme="minorHAnsi" w:cstheme="minorHAnsi"/>
          <w:bCs/>
          <w:sz w:val="24"/>
          <w:szCs w:val="24"/>
        </w:rPr>
        <w:footnoteReference w:id="32"/>
      </w:r>
      <w:r w:rsidR="00B077FB">
        <w:rPr>
          <w:rFonts w:asciiTheme="minorHAnsi" w:eastAsiaTheme="minorHAnsi" w:hAnsiTheme="minorHAnsi" w:cstheme="minorHAnsi"/>
          <w:bCs/>
          <w:sz w:val="24"/>
          <w:szCs w:val="24"/>
        </w:rPr>
        <w:t xml:space="preserve"> </w:t>
      </w:r>
      <w:r>
        <w:rPr>
          <w:rFonts w:asciiTheme="minorHAnsi" w:eastAsiaTheme="minorHAnsi" w:hAnsiTheme="minorHAnsi" w:cstheme="minorHAnsi"/>
          <w:bCs/>
          <w:sz w:val="24"/>
          <w:szCs w:val="24"/>
        </w:rPr>
        <w:t xml:space="preserve">believed that schools perpetuated the exclusion of the oppressed, enslaving and denying justice to them.  He suggested that through passive education children learn to follow discipline and are conditioned into meek obeisance.  According to Freire, dialogue is a crucial tool in learning, allowing for two-way communication, critical thinking, problem posing and questioning the status quo (of classism, social hierarchy, oppression etc).  Traditional classrooms do not advocate this form of critical pedagogy, rather, they promote the teacher as the key holder of knowledge and the students as passive receivers.  Which content is taught, how it is taught and to whom it is taught is at the discretion of the teachers.  The teachers are political beings, whether they realise it or not, therefore will consciously or subconsciously promote an agenda.  For Friere, education was like banking- the teacher makes ‘education deposits’ in the child.  This form of ‘banking education’ perpetuates a vicious cycle of the teacher oppressing the student, by not striving to awaken his critical consciousness and allow him to recognise his reality, to better his world.  </w:t>
      </w:r>
    </w:p>
    <w:p w14:paraId="645CBC29" w14:textId="77777777" w:rsidR="000E4CD8" w:rsidRDefault="000E4CD8" w:rsidP="000E4CD8">
      <w:pPr>
        <w:pStyle w:val="ListParagraph"/>
        <w:spacing w:line="276" w:lineRule="auto"/>
        <w:ind w:left="0"/>
        <w:rPr>
          <w:rFonts w:asciiTheme="minorHAnsi" w:eastAsiaTheme="minorHAnsi" w:hAnsiTheme="minorHAnsi" w:cstheme="minorHAnsi"/>
          <w:bCs/>
          <w:sz w:val="24"/>
          <w:szCs w:val="24"/>
        </w:rPr>
      </w:pPr>
    </w:p>
    <w:p w14:paraId="54AB4AF6" w14:textId="11A1FAD7" w:rsidR="000E4CD8" w:rsidRDefault="000E4CD8" w:rsidP="000E4CD8">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For Friere, the institution of school is a political vehicle that reinforces oppression, especially of the working class.  </w:t>
      </w:r>
      <w:r w:rsidR="0092482F">
        <w:rPr>
          <w:rFonts w:asciiTheme="minorHAnsi" w:eastAsiaTheme="minorHAnsi" w:hAnsiTheme="minorHAnsi" w:cstheme="minorHAnsi"/>
          <w:bCs/>
          <w:sz w:val="24"/>
          <w:szCs w:val="24"/>
        </w:rPr>
        <w:t>On the contrary</w:t>
      </w:r>
      <w:r w:rsidR="00CB149E">
        <w:rPr>
          <w:rFonts w:asciiTheme="minorHAnsi" w:eastAsiaTheme="minorHAnsi" w:hAnsiTheme="minorHAnsi" w:cstheme="minorHAnsi"/>
          <w:bCs/>
          <w:sz w:val="24"/>
          <w:szCs w:val="24"/>
        </w:rPr>
        <w:t xml:space="preserve">, </w:t>
      </w:r>
      <w:r w:rsidR="0092482F">
        <w:rPr>
          <w:rFonts w:asciiTheme="minorHAnsi" w:eastAsiaTheme="minorHAnsi" w:hAnsiTheme="minorHAnsi" w:cstheme="minorHAnsi"/>
          <w:bCs/>
          <w:sz w:val="24"/>
          <w:szCs w:val="24"/>
        </w:rPr>
        <w:t>present day</w:t>
      </w:r>
      <w:r w:rsidR="00CB149E">
        <w:rPr>
          <w:rFonts w:asciiTheme="minorHAnsi" w:eastAsiaTheme="minorHAnsi" w:hAnsiTheme="minorHAnsi" w:cstheme="minorHAnsi"/>
          <w:bCs/>
          <w:sz w:val="24"/>
          <w:szCs w:val="24"/>
        </w:rPr>
        <w:t xml:space="preserve"> </w:t>
      </w:r>
      <w:r w:rsidR="0092482F">
        <w:rPr>
          <w:rFonts w:asciiTheme="minorHAnsi" w:eastAsiaTheme="minorHAnsi" w:hAnsiTheme="minorHAnsi" w:cstheme="minorHAnsi"/>
          <w:bCs/>
          <w:sz w:val="24"/>
          <w:szCs w:val="24"/>
        </w:rPr>
        <w:t xml:space="preserve">Britain </w:t>
      </w:r>
      <w:r w:rsidR="003B0C53">
        <w:rPr>
          <w:rFonts w:asciiTheme="minorHAnsi" w:eastAsiaTheme="minorHAnsi" w:hAnsiTheme="minorHAnsi" w:cstheme="minorHAnsi"/>
          <w:bCs/>
          <w:sz w:val="24"/>
          <w:szCs w:val="24"/>
        </w:rPr>
        <w:t>is a completely different climate.  S</w:t>
      </w:r>
      <w:r w:rsidR="0092482F">
        <w:rPr>
          <w:rFonts w:asciiTheme="minorHAnsi" w:eastAsiaTheme="minorHAnsi" w:hAnsiTheme="minorHAnsi" w:cstheme="minorHAnsi"/>
          <w:bCs/>
          <w:sz w:val="24"/>
          <w:szCs w:val="24"/>
        </w:rPr>
        <w:t>chools</w:t>
      </w:r>
      <w:r w:rsidR="003B0C53">
        <w:rPr>
          <w:rFonts w:asciiTheme="minorHAnsi" w:eastAsiaTheme="minorHAnsi" w:hAnsiTheme="minorHAnsi" w:cstheme="minorHAnsi"/>
          <w:bCs/>
          <w:sz w:val="24"/>
          <w:szCs w:val="24"/>
        </w:rPr>
        <w:t>/government</w:t>
      </w:r>
      <w:r w:rsidR="0092482F">
        <w:rPr>
          <w:rFonts w:asciiTheme="minorHAnsi" w:eastAsiaTheme="minorHAnsi" w:hAnsiTheme="minorHAnsi" w:cstheme="minorHAnsi"/>
          <w:bCs/>
          <w:sz w:val="24"/>
          <w:szCs w:val="24"/>
        </w:rPr>
        <w:t xml:space="preserve"> offer </w:t>
      </w:r>
      <w:r w:rsidR="005F46EB">
        <w:rPr>
          <w:rFonts w:asciiTheme="minorHAnsi" w:eastAsiaTheme="minorHAnsi" w:hAnsiTheme="minorHAnsi" w:cstheme="minorHAnsi"/>
          <w:bCs/>
          <w:sz w:val="24"/>
          <w:szCs w:val="24"/>
        </w:rPr>
        <w:t>low-income</w:t>
      </w:r>
      <w:r w:rsidR="0092482F">
        <w:rPr>
          <w:rFonts w:asciiTheme="minorHAnsi" w:eastAsiaTheme="minorHAnsi" w:hAnsiTheme="minorHAnsi" w:cstheme="minorHAnsi"/>
          <w:bCs/>
          <w:sz w:val="24"/>
          <w:szCs w:val="24"/>
        </w:rPr>
        <w:t xml:space="preserve"> children free school meals,</w:t>
      </w:r>
      <w:r w:rsidR="0092482F">
        <w:rPr>
          <w:rStyle w:val="FootnoteReference"/>
          <w:rFonts w:asciiTheme="minorHAnsi" w:eastAsiaTheme="minorHAnsi" w:hAnsiTheme="minorHAnsi" w:cstheme="minorHAnsi"/>
          <w:bCs/>
          <w:sz w:val="24"/>
          <w:szCs w:val="24"/>
        </w:rPr>
        <w:footnoteReference w:id="33"/>
      </w:r>
      <w:r w:rsidR="0092482F">
        <w:rPr>
          <w:rFonts w:asciiTheme="minorHAnsi" w:eastAsiaTheme="minorHAnsi" w:hAnsiTheme="minorHAnsi" w:cstheme="minorHAnsi"/>
          <w:bCs/>
          <w:sz w:val="24"/>
          <w:szCs w:val="24"/>
        </w:rPr>
        <w:t xml:space="preserve"> </w:t>
      </w:r>
      <w:r w:rsidR="005F46EB">
        <w:rPr>
          <w:rFonts w:asciiTheme="minorHAnsi" w:eastAsiaTheme="minorHAnsi" w:hAnsiTheme="minorHAnsi" w:cstheme="minorHAnsi"/>
          <w:bCs/>
          <w:sz w:val="24"/>
          <w:szCs w:val="24"/>
        </w:rPr>
        <w:t xml:space="preserve"> help with home to school transport</w:t>
      </w:r>
      <w:r w:rsidR="005F46EB">
        <w:rPr>
          <w:rStyle w:val="FootnoteReference"/>
          <w:rFonts w:asciiTheme="minorHAnsi" w:eastAsiaTheme="minorHAnsi" w:hAnsiTheme="minorHAnsi" w:cstheme="minorHAnsi"/>
          <w:bCs/>
          <w:sz w:val="24"/>
          <w:szCs w:val="24"/>
        </w:rPr>
        <w:footnoteReference w:id="34"/>
      </w:r>
      <w:r w:rsidR="00CB149E">
        <w:rPr>
          <w:rFonts w:asciiTheme="minorHAnsi" w:eastAsiaTheme="minorHAnsi" w:hAnsiTheme="minorHAnsi" w:cstheme="minorHAnsi"/>
          <w:bCs/>
          <w:sz w:val="24"/>
          <w:szCs w:val="24"/>
        </w:rPr>
        <w:t xml:space="preserve"> </w:t>
      </w:r>
      <w:r w:rsidR="003B0C53">
        <w:rPr>
          <w:rFonts w:asciiTheme="minorHAnsi" w:eastAsiaTheme="minorHAnsi" w:hAnsiTheme="minorHAnsi" w:cstheme="minorHAnsi"/>
          <w:bCs/>
          <w:sz w:val="24"/>
          <w:szCs w:val="24"/>
        </w:rPr>
        <w:t xml:space="preserve">and </w:t>
      </w:r>
      <w:r w:rsidR="0072676A">
        <w:rPr>
          <w:rFonts w:asciiTheme="minorHAnsi" w:eastAsiaTheme="minorHAnsi" w:hAnsiTheme="minorHAnsi" w:cstheme="minorHAnsi"/>
          <w:bCs/>
          <w:sz w:val="24"/>
          <w:szCs w:val="24"/>
        </w:rPr>
        <w:t>help with school uniform costs</w:t>
      </w:r>
      <w:r w:rsidR="003B0C53">
        <w:rPr>
          <w:rFonts w:asciiTheme="minorHAnsi" w:eastAsiaTheme="minorHAnsi" w:hAnsiTheme="minorHAnsi" w:cstheme="minorHAnsi"/>
          <w:bCs/>
          <w:sz w:val="24"/>
          <w:szCs w:val="24"/>
        </w:rPr>
        <w:t>.</w:t>
      </w:r>
      <w:r w:rsidR="0072676A">
        <w:rPr>
          <w:rStyle w:val="FootnoteReference"/>
          <w:rFonts w:asciiTheme="minorHAnsi" w:eastAsiaTheme="minorHAnsi" w:hAnsiTheme="minorHAnsi" w:cstheme="minorHAnsi"/>
          <w:bCs/>
          <w:sz w:val="24"/>
          <w:szCs w:val="24"/>
        </w:rPr>
        <w:footnoteReference w:id="35"/>
      </w:r>
      <w:r w:rsidR="003B0C53">
        <w:rPr>
          <w:rFonts w:asciiTheme="minorHAnsi" w:eastAsiaTheme="minorHAnsi" w:hAnsiTheme="minorHAnsi" w:cstheme="minorHAnsi"/>
          <w:bCs/>
          <w:sz w:val="24"/>
          <w:szCs w:val="24"/>
        </w:rPr>
        <w:t xml:space="preserve">  These measures help to ensure that all children, regardless of background, are able to receive an education.  Whilst school is not compulsory, for many families free state school is the only financially viable option of providing an education for their children.</w:t>
      </w:r>
      <w:r>
        <w:rPr>
          <w:rFonts w:asciiTheme="minorHAnsi" w:eastAsiaTheme="minorHAnsi" w:hAnsiTheme="minorHAnsi" w:cstheme="minorHAnsi"/>
          <w:bCs/>
          <w:sz w:val="24"/>
          <w:szCs w:val="24"/>
        </w:rPr>
        <w:t xml:space="preserve"> </w:t>
      </w:r>
      <w:r w:rsidR="00236FC9">
        <w:rPr>
          <w:rFonts w:asciiTheme="minorHAnsi" w:eastAsiaTheme="minorHAnsi" w:hAnsiTheme="minorHAnsi" w:cstheme="minorHAnsi"/>
          <w:bCs/>
          <w:sz w:val="24"/>
          <w:szCs w:val="24"/>
        </w:rPr>
        <w:t xml:space="preserve"> When deciding whether to home-school, </w:t>
      </w:r>
      <w:r w:rsidR="00236FC9">
        <w:rPr>
          <w:rFonts w:asciiTheme="minorHAnsi" w:eastAsiaTheme="minorHAnsi" w:hAnsiTheme="minorHAnsi" w:cstheme="minorHAnsi"/>
          <w:bCs/>
          <w:sz w:val="24"/>
          <w:szCs w:val="24"/>
        </w:rPr>
        <w:t xml:space="preserve">the materials and equipment that children can access, the amount of time that parents/carers </w:t>
      </w:r>
      <w:r w:rsidR="00236FC9">
        <w:rPr>
          <w:rFonts w:asciiTheme="minorHAnsi" w:eastAsiaTheme="minorHAnsi" w:hAnsiTheme="minorHAnsi" w:cstheme="minorHAnsi"/>
          <w:bCs/>
          <w:sz w:val="24"/>
          <w:szCs w:val="24"/>
        </w:rPr>
        <w:lastRenderedPageBreak/>
        <w:t xml:space="preserve">are able to commit to spending with the child, </w:t>
      </w:r>
      <w:r w:rsidR="009B1BB9">
        <w:rPr>
          <w:rFonts w:asciiTheme="minorHAnsi" w:eastAsiaTheme="minorHAnsi" w:hAnsiTheme="minorHAnsi" w:cstheme="minorHAnsi"/>
          <w:bCs/>
          <w:sz w:val="24"/>
          <w:szCs w:val="24"/>
        </w:rPr>
        <w:t xml:space="preserve">and </w:t>
      </w:r>
      <w:r w:rsidR="00236FC9">
        <w:rPr>
          <w:rFonts w:asciiTheme="minorHAnsi" w:eastAsiaTheme="minorHAnsi" w:hAnsiTheme="minorHAnsi" w:cstheme="minorHAnsi"/>
          <w:bCs/>
          <w:sz w:val="24"/>
          <w:szCs w:val="24"/>
        </w:rPr>
        <w:t>the skills and knowledge the parents/carers have and are able to pass down to their children</w:t>
      </w:r>
      <w:r w:rsidR="009B1BB9">
        <w:rPr>
          <w:rFonts w:asciiTheme="minorHAnsi" w:eastAsiaTheme="minorHAnsi" w:hAnsiTheme="minorHAnsi" w:cstheme="minorHAnsi"/>
          <w:bCs/>
          <w:sz w:val="24"/>
          <w:szCs w:val="24"/>
        </w:rPr>
        <w:t>,</w:t>
      </w:r>
      <w:r w:rsidR="00236FC9">
        <w:rPr>
          <w:rFonts w:asciiTheme="minorHAnsi" w:eastAsiaTheme="minorHAnsi" w:hAnsiTheme="minorHAnsi" w:cstheme="minorHAnsi"/>
          <w:bCs/>
          <w:sz w:val="24"/>
          <w:szCs w:val="24"/>
        </w:rPr>
        <w:t xml:space="preserve"> are all important considerations for families.  Children can receive an education at school, however school is not compulsory and some families still prefer home-schooling.  In fact, in 2020, year of COVID-19</w:t>
      </w:r>
      <w:r w:rsidR="00C44047">
        <w:rPr>
          <w:rFonts w:asciiTheme="minorHAnsi" w:eastAsiaTheme="minorHAnsi" w:hAnsiTheme="minorHAnsi" w:cstheme="minorHAnsi"/>
          <w:bCs/>
          <w:sz w:val="24"/>
          <w:szCs w:val="24"/>
        </w:rPr>
        <w:t>,</w:t>
      </w:r>
      <w:r w:rsidR="00236FC9">
        <w:rPr>
          <w:rFonts w:asciiTheme="minorHAnsi" w:eastAsiaTheme="minorHAnsi" w:hAnsiTheme="minorHAnsi" w:cstheme="minorHAnsi"/>
          <w:bCs/>
          <w:sz w:val="24"/>
          <w:szCs w:val="24"/>
        </w:rPr>
        <w:t xml:space="preserve"> 87% of</w:t>
      </w:r>
      <w:r w:rsidR="00C44047">
        <w:rPr>
          <w:rFonts w:asciiTheme="minorHAnsi" w:eastAsiaTheme="minorHAnsi" w:hAnsiTheme="minorHAnsi" w:cstheme="minorHAnsi"/>
          <w:bCs/>
          <w:sz w:val="24"/>
          <w:szCs w:val="24"/>
        </w:rPr>
        <w:t xml:space="preserve"> parents said that a child in their household had been home-schooled.</w:t>
      </w:r>
      <w:r w:rsidR="00C44047">
        <w:rPr>
          <w:rStyle w:val="FootnoteReference"/>
          <w:rFonts w:asciiTheme="minorHAnsi" w:eastAsiaTheme="minorHAnsi" w:hAnsiTheme="minorHAnsi" w:cstheme="minorHAnsi"/>
          <w:bCs/>
          <w:sz w:val="24"/>
          <w:szCs w:val="24"/>
        </w:rPr>
        <w:footnoteReference w:id="36"/>
      </w:r>
    </w:p>
    <w:p w14:paraId="2C6657A2" w14:textId="77777777" w:rsidR="00B136B9" w:rsidRDefault="00B136B9" w:rsidP="000E4CD8">
      <w:pPr>
        <w:pStyle w:val="ListParagraph"/>
        <w:spacing w:line="276" w:lineRule="auto"/>
        <w:ind w:left="0"/>
        <w:rPr>
          <w:rFonts w:asciiTheme="minorHAnsi" w:eastAsiaTheme="minorHAnsi" w:hAnsiTheme="minorHAnsi" w:cstheme="minorHAnsi"/>
          <w:bCs/>
          <w:sz w:val="24"/>
          <w:szCs w:val="24"/>
        </w:rPr>
      </w:pPr>
    </w:p>
    <w:p w14:paraId="1037D736" w14:textId="501AAB57" w:rsidR="00B136B9" w:rsidRDefault="00B136B9" w:rsidP="00B136B9">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The American advocate of school reform, John Holt (1923-1985) was a schoolteacher who also saw school as an injurious institution</w:t>
      </w:r>
      <w:r>
        <w:rPr>
          <w:rFonts w:asciiTheme="minorHAnsi" w:eastAsiaTheme="minorHAnsi" w:hAnsiTheme="minorHAnsi" w:cstheme="minorHAnsi"/>
          <w:bCs/>
          <w:sz w:val="24"/>
          <w:szCs w:val="24"/>
        </w:rPr>
        <w:t xml:space="preserve">.  </w:t>
      </w:r>
      <w:r>
        <w:rPr>
          <w:rFonts w:asciiTheme="minorHAnsi" w:eastAsiaTheme="minorHAnsi" w:hAnsiTheme="minorHAnsi" w:cstheme="minorHAnsi"/>
          <w:bCs/>
          <w:sz w:val="24"/>
          <w:szCs w:val="24"/>
        </w:rPr>
        <w:t>He claimed, “</w:t>
      </w:r>
      <w:r w:rsidRPr="000275BE">
        <w:rPr>
          <w:rFonts w:asciiTheme="minorHAnsi" w:eastAsiaTheme="minorHAnsi" w:hAnsiTheme="minorHAnsi" w:cstheme="minorHAnsi"/>
          <w:bCs/>
          <w:sz w:val="24"/>
          <w:szCs w:val="24"/>
        </w:rPr>
        <w:t>school is a place where children learn to be stupid</w:t>
      </w:r>
      <w:r>
        <w:rPr>
          <w:rFonts w:asciiTheme="minorHAnsi" w:eastAsiaTheme="minorHAnsi" w:hAnsiTheme="minorHAnsi" w:cstheme="minorHAnsi"/>
          <w:bCs/>
          <w:sz w:val="24"/>
          <w:szCs w:val="24"/>
        </w:rPr>
        <w:t>”.</w:t>
      </w:r>
      <w:r>
        <w:rPr>
          <w:rStyle w:val="FootnoteReference"/>
          <w:rFonts w:asciiTheme="minorHAnsi" w:eastAsiaTheme="minorHAnsi" w:hAnsiTheme="minorHAnsi" w:cstheme="minorHAnsi"/>
          <w:bCs/>
          <w:sz w:val="24"/>
          <w:szCs w:val="24"/>
        </w:rPr>
        <w:footnoteReference w:id="37"/>
      </w:r>
      <w:r>
        <w:rPr>
          <w:rFonts w:asciiTheme="minorHAnsi" w:eastAsiaTheme="minorHAnsi" w:hAnsiTheme="minorHAnsi" w:cstheme="minorHAnsi"/>
          <w:bCs/>
          <w:sz w:val="24"/>
          <w:szCs w:val="24"/>
        </w:rPr>
        <w:t xml:space="preserve">  He said that children learn from their natural environment, the people, places and things around them, and that left to their own devices, children would pursue subjects that interest them, what is more, they will excel at these subjects and at the acquisition of knowledge.  This knowledge does not have to be academic, but could be practical, enjoyable, useful, enriching and so on.</w:t>
      </w:r>
      <w:r w:rsidR="00777D1D">
        <w:rPr>
          <w:rFonts w:asciiTheme="minorHAnsi" w:eastAsiaTheme="minorHAnsi" w:hAnsiTheme="minorHAnsi" w:cstheme="minorHAnsi"/>
          <w:bCs/>
          <w:sz w:val="24"/>
          <w:szCs w:val="24"/>
        </w:rPr>
        <w:t xml:space="preserve">  “…little children love the world. That is why they are so good at learning about it”.</w:t>
      </w:r>
      <w:r w:rsidR="00777D1D">
        <w:rPr>
          <w:rStyle w:val="FootnoteReference"/>
          <w:rFonts w:asciiTheme="minorHAnsi" w:eastAsiaTheme="minorHAnsi" w:hAnsiTheme="minorHAnsi" w:cstheme="minorHAnsi"/>
          <w:bCs/>
          <w:sz w:val="24"/>
          <w:szCs w:val="24"/>
        </w:rPr>
        <w:footnoteReference w:id="38"/>
      </w:r>
      <w:r w:rsidR="006E768A">
        <w:rPr>
          <w:rFonts w:asciiTheme="minorHAnsi" w:eastAsiaTheme="minorHAnsi" w:hAnsiTheme="minorHAnsi" w:cstheme="minorHAnsi"/>
          <w:bCs/>
          <w:sz w:val="24"/>
          <w:szCs w:val="24"/>
        </w:rPr>
        <w:t xml:space="preserve">  </w:t>
      </w:r>
      <w:r>
        <w:rPr>
          <w:rFonts w:asciiTheme="minorHAnsi" w:eastAsiaTheme="minorHAnsi" w:hAnsiTheme="minorHAnsi" w:cstheme="minorHAnsi"/>
          <w:bCs/>
          <w:sz w:val="24"/>
          <w:szCs w:val="24"/>
        </w:rPr>
        <w:t>In Holt’s opinion, this love of learning stops at school.  Schools are formal institutions that stifle natural curiosity by forcing upon the child abstract curricula.  Schools kill the child’s natural impulse to explore and they destroy the child’s intrinsic motivation to learn, by using extrinsic rewards and teacher-led learning.</w:t>
      </w:r>
    </w:p>
    <w:p w14:paraId="4947FDEB" w14:textId="77777777" w:rsidR="00B136B9" w:rsidRDefault="00B136B9" w:rsidP="00B136B9">
      <w:pPr>
        <w:pStyle w:val="ListParagraph"/>
        <w:spacing w:line="276" w:lineRule="auto"/>
        <w:ind w:left="0"/>
        <w:rPr>
          <w:rFonts w:asciiTheme="minorHAnsi" w:eastAsiaTheme="minorHAnsi" w:hAnsiTheme="minorHAnsi" w:cstheme="minorHAnsi"/>
          <w:bCs/>
          <w:sz w:val="24"/>
          <w:szCs w:val="24"/>
        </w:rPr>
      </w:pPr>
    </w:p>
    <w:p w14:paraId="26B4E00B" w14:textId="228CADB1" w:rsidR="00E978F3" w:rsidRDefault="00B136B9" w:rsidP="00E978F3">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Holt supported the idea of ‘unschooling’, taking away the institution, rules, and formality of school and allowing natural, informal, child-led learning.  </w:t>
      </w:r>
      <w:r>
        <w:rPr>
          <w:rFonts w:asciiTheme="minorHAnsi" w:eastAsiaTheme="minorHAnsi" w:hAnsiTheme="minorHAnsi" w:cstheme="minorHAnsi"/>
          <w:bCs/>
          <w:sz w:val="24"/>
          <w:szCs w:val="24"/>
        </w:rPr>
        <w:t>For Holt, school should not be compulsory, and</w:t>
      </w:r>
      <w:r w:rsidR="00777D1D">
        <w:rPr>
          <w:rFonts w:asciiTheme="minorHAnsi" w:eastAsiaTheme="minorHAnsi" w:hAnsiTheme="minorHAnsi" w:cstheme="minorHAnsi"/>
          <w:bCs/>
          <w:sz w:val="24"/>
          <w:szCs w:val="24"/>
        </w:rPr>
        <w:t xml:space="preserve"> home-schooling-delivered in the right way- could be a viable alternative.</w:t>
      </w:r>
      <w:r w:rsidR="00E978F3">
        <w:rPr>
          <w:rFonts w:asciiTheme="minorHAnsi" w:eastAsiaTheme="minorHAnsi" w:hAnsiTheme="minorHAnsi" w:cstheme="minorHAnsi"/>
          <w:bCs/>
          <w:sz w:val="24"/>
          <w:szCs w:val="24"/>
        </w:rPr>
        <w:t xml:space="preserve">  He advocated</w:t>
      </w:r>
      <w:r w:rsidR="00E978F3">
        <w:rPr>
          <w:rFonts w:asciiTheme="minorHAnsi" w:eastAsiaTheme="minorHAnsi" w:hAnsiTheme="minorHAnsi" w:cstheme="minorHAnsi"/>
          <w:bCs/>
          <w:sz w:val="24"/>
          <w:szCs w:val="24"/>
        </w:rPr>
        <w:t xml:space="preserve"> “natural, organic, central, fundamental” institution for learning, outside the confines of the traditional school building</w:t>
      </w:r>
      <w:r w:rsidR="00E978F3">
        <w:rPr>
          <w:rFonts w:asciiTheme="minorHAnsi" w:eastAsiaTheme="minorHAnsi" w:hAnsiTheme="minorHAnsi" w:cstheme="minorHAnsi"/>
          <w:bCs/>
          <w:sz w:val="24"/>
          <w:szCs w:val="24"/>
        </w:rPr>
        <w:t xml:space="preserve"> which </w:t>
      </w:r>
      <w:r w:rsidR="00E978F3">
        <w:rPr>
          <w:rFonts w:asciiTheme="minorHAnsi" w:eastAsiaTheme="minorHAnsi" w:hAnsiTheme="minorHAnsi" w:cstheme="minorHAnsi"/>
          <w:bCs/>
          <w:sz w:val="24"/>
          <w:szCs w:val="24"/>
        </w:rPr>
        <w:t xml:space="preserve">could be the family home, or elsewhere.  Museums, galleries, exhibitions, centres of arts, science, leisure, community and business, parks and so on can all be excellent places of learning for children.  </w:t>
      </w:r>
    </w:p>
    <w:p w14:paraId="75E4ACE2" w14:textId="77777777" w:rsidR="00E978F3" w:rsidRDefault="00E978F3" w:rsidP="00E978F3">
      <w:pPr>
        <w:pStyle w:val="ListParagraph"/>
        <w:spacing w:line="276" w:lineRule="auto"/>
        <w:ind w:left="0"/>
        <w:rPr>
          <w:rFonts w:asciiTheme="minorHAnsi" w:eastAsiaTheme="minorHAnsi" w:hAnsiTheme="minorHAnsi" w:cstheme="minorHAnsi"/>
          <w:bCs/>
          <w:sz w:val="24"/>
          <w:szCs w:val="24"/>
        </w:rPr>
      </w:pPr>
    </w:p>
    <w:p w14:paraId="7FFE33DE" w14:textId="6C82EDAB" w:rsidR="00E978F3" w:rsidRDefault="00E978F3" w:rsidP="00E978F3">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Like Holt, John Taylor Gatto (1935-2018) was a schoolteacher who thought that schools inhibited education.  Gatto posed seven lessons that schoolteachers teach children.</w:t>
      </w:r>
      <w:r>
        <w:rPr>
          <w:rStyle w:val="FootnoteReference"/>
          <w:rFonts w:asciiTheme="minorHAnsi" w:eastAsiaTheme="minorHAnsi" w:hAnsiTheme="minorHAnsi" w:cstheme="minorHAnsi"/>
          <w:bCs/>
          <w:sz w:val="24"/>
          <w:szCs w:val="24"/>
        </w:rPr>
        <w:footnoteReference w:id="39"/>
      </w:r>
      <w:r>
        <w:rPr>
          <w:rFonts w:asciiTheme="minorHAnsi" w:eastAsiaTheme="minorHAnsi" w:hAnsiTheme="minorHAnsi" w:cstheme="minorHAnsi"/>
          <w:bCs/>
          <w:sz w:val="24"/>
          <w:szCs w:val="24"/>
        </w:rPr>
        <w:t xml:space="preserve">  With confusion and dependence amongst these seven lessons, Gatto surmised that rather than enable children, on the contrary, schools harm children.  Gatto believed that schools deliver a one style blanket education that does not consider people as individuals.  “Schooling is not education” said Gatto in an interview,</w:t>
      </w:r>
      <w:r>
        <w:rPr>
          <w:rStyle w:val="FootnoteReference"/>
          <w:rFonts w:asciiTheme="minorHAnsi" w:eastAsiaTheme="minorHAnsi" w:hAnsiTheme="minorHAnsi" w:cstheme="minorHAnsi"/>
          <w:bCs/>
          <w:sz w:val="24"/>
          <w:szCs w:val="24"/>
        </w:rPr>
        <w:footnoteReference w:id="40"/>
      </w:r>
      <w:r>
        <w:rPr>
          <w:rFonts w:asciiTheme="minorHAnsi" w:eastAsiaTheme="minorHAnsi" w:hAnsiTheme="minorHAnsi" w:cstheme="minorHAnsi"/>
          <w:bCs/>
          <w:sz w:val="24"/>
          <w:szCs w:val="24"/>
        </w:rPr>
        <w:t xml:space="preserve"> emphasising that there is no ‘one right way’ that suits everyone.  Furthermore, Gatto saw school as a tool designed to teach children about </w:t>
      </w:r>
      <w:r>
        <w:rPr>
          <w:rFonts w:asciiTheme="minorHAnsi" w:eastAsiaTheme="minorHAnsi" w:hAnsiTheme="minorHAnsi" w:cstheme="minorHAnsi"/>
          <w:bCs/>
          <w:sz w:val="24"/>
          <w:szCs w:val="24"/>
        </w:rPr>
        <w:lastRenderedPageBreak/>
        <w:t>social expectation and conforming to the norm in order to prepare them for adulthood; he saw school as a capitalist instrument that provides childcare, controls the masses and serves the state.</w:t>
      </w:r>
    </w:p>
    <w:p w14:paraId="38ADD62C" w14:textId="09F02E5B" w:rsidR="00E978F3" w:rsidRDefault="00E978F3" w:rsidP="000E4CD8">
      <w:pPr>
        <w:pStyle w:val="ListParagraph"/>
        <w:spacing w:line="276" w:lineRule="auto"/>
        <w:ind w:left="0"/>
        <w:rPr>
          <w:rFonts w:asciiTheme="minorHAnsi" w:eastAsiaTheme="minorHAnsi" w:hAnsiTheme="minorHAnsi" w:cstheme="minorHAnsi"/>
          <w:bCs/>
          <w:sz w:val="24"/>
          <w:szCs w:val="24"/>
        </w:rPr>
      </w:pPr>
    </w:p>
    <w:p w14:paraId="5E2EFE5F" w14:textId="495BB89C" w:rsidR="00E978F3" w:rsidRDefault="00E978F3" w:rsidP="000E4CD8">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For Gatto, free will is fundamental to learning.  If, by home schooling we can eradicate the need to conform and obey and in fact allow children the liberty to think for themselves, follow matters of interest to themselves, then we will find that he who is interested in building will quickly come to understand concepts of shape, space, number and so on and he who is interested in reading will naturally absorb language.   </w:t>
      </w:r>
      <w:r w:rsidR="00873828">
        <w:rPr>
          <w:rFonts w:asciiTheme="minorHAnsi" w:eastAsiaTheme="minorHAnsi" w:hAnsiTheme="minorHAnsi" w:cstheme="minorHAnsi"/>
          <w:bCs/>
          <w:sz w:val="24"/>
          <w:szCs w:val="24"/>
        </w:rPr>
        <w:t>It is possible that a child can be free and still receive an education.</w:t>
      </w:r>
      <w:r w:rsidR="00873828">
        <w:rPr>
          <w:rStyle w:val="FootnoteReference"/>
          <w:rFonts w:asciiTheme="minorHAnsi" w:eastAsiaTheme="minorHAnsi" w:hAnsiTheme="minorHAnsi" w:cstheme="minorHAnsi"/>
          <w:bCs/>
          <w:sz w:val="24"/>
          <w:szCs w:val="24"/>
        </w:rPr>
        <w:footnoteReference w:id="41"/>
      </w:r>
      <w:r w:rsidR="00B00E25">
        <w:rPr>
          <w:rFonts w:asciiTheme="minorHAnsi" w:eastAsiaTheme="minorHAnsi" w:hAnsiTheme="minorHAnsi" w:cstheme="minorHAnsi"/>
          <w:bCs/>
          <w:sz w:val="24"/>
          <w:szCs w:val="24"/>
        </w:rPr>
        <w:t xml:space="preserve">  It is not necessary that this education is in a school.</w:t>
      </w:r>
    </w:p>
    <w:p w14:paraId="1981317B" w14:textId="77777777" w:rsidR="00C16062" w:rsidRDefault="00C16062" w:rsidP="0002348C">
      <w:pPr>
        <w:pStyle w:val="ListParagraph"/>
        <w:spacing w:line="276" w:lineRule="auto"/>
        <w:ind w:left="0"/>
        <w:rPr>
          <w:rFonts w:asciiTheme="minorHAnsi" w:eastAsiaTheme="minorHAnsi" w:hAnsiTheme="minorHAnsi" w:cstheme="minorHAnsi"/>
          <w:bCs/>
          <w:sz w:val="24"/>
          <w:szCs w:val="24"/>
        </w:rPr>
      </w:pPr>
    </w:p>
    <w:p w14:paraId="070DAB21" w14:textId="60C94C5E" w:rsidR="00614E76" w:rsidRDefault="000E5462" w:rsidP="006A308E">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Sometimes, children are excluded from</w:t>
      </w:r>
      <w:r w:rsidR="00161EDA">
        <w:rPr>
          <w:rFonts w:asciiTheme="minorHAnsi" w:eastAsiaTheme="minorHAnsi" w:hAnsiTheme="minorHAnsi" w:cstheme="minorHAnsi"/>
          <w:bCs/>
          <w:sz w:val="24"/>
          <w:szCs w:val="24"/>
        </w:rPr>
        <w:t xml:space="preserve"> traditional school </w:t>
      </w:r>
      <w:r>
        <w:rPr>
          <w:rFonts w:asciiTheme="minorHAnsi" w:eastAsiaTheme="minorHAnsi" w:hAnsiTheme="minorHAnsi" w:cstheme="minorHAnsi"/>
          <w:bCs/>
          <w:sz w:val="24"/>
          <w:szCs w:val="24"/>
        </w:rPr>
        <w:t>and attend a</w:t>
      </w:r>
      <w:r w:rsidR="00161EDA">
        <w:rPr>
          <w:rFonts w:asciiTheme="minorHAnsi" w:eastAsiaTheme="minorHAnsi" w:hAnsiTheme="minorHAnsi" w:cstheme="minorHAnsi"/>
          <w:bCs/>
          <w:sz w:val="24"/>
          <w:szCs w:val="24"/>
        </w:rPr>
        <w:t xml:space="preserve"> Pupil Referral Unit (PRU).</w:t>
      </w:r>
      <w:r w:rsidR="007B00F1">
        <w:rPr>
          <w:rFonts w:asciiTheme="minorHAnsi" w:eastAsiaTheme="minorHAnsi" w:hAnsiTheme="minorHAnsi" w:cstheme="minorHAnsi"/>
          <w:bCs/>
          <w:sz w:val="24"/>
          <w:szCs w:val="24"/>
        </w:rPr>
        <w:t xml:space="preserve">  </w:t>
      </w:r>
      <w:r>
        <w:rPr>
          <w:rFonts w:asciiTheme="minorHAnsi" w:eastAsiaTheme="minorHAnsi" w:hAnsiTheme="minorHAnsi" w:cstheme="minorHAnsi"/>
          <w:bCs/>
          <w:sz w:val="24"/>
          <w:szCs w:val="24"/>
        </w:rPr>
        <w:t xml:space="preserve">Whilst attendance at PRUs is compulsory, and not a parental </w:t>
      </w:r>
      <w:r w:rsidR="00B136B9">
        <w:rPr>
          <w:rFonts w:asciiTheme="minorHAnsi" w:eastAsiaTheme="minorHAnsi" w:hAnsiTheme="minorHAnsi" w:cstheme="minorHAnsi"/>
          <w:bCs/>
          <w:sz w:val="24"/>
          <w:szCs w:val="24"/>
        </w:rPr>
        <w:t xml:space="preserve">or child </w:t>
      </w:r>
      <w:r>
        <w:rPr>
          <w:rFonts w:asciiTheme="minorHAnsi" w:eastAsiaTheme="minorHAnsi" w:hAnsiTheme="minorHAnsi" w:cstheme="minorHAnsi"/>
          <w:bCs/>
          <w:sz w:val="24"/>
          <w:szCs w:val="24"/>
        </w:rPr>
        <w:t>choice like home-schooling, nevertheless they are different to mainstream schools and can be considered alternative schools</w:t>
      </w:r>
      <w:r w:rsidR="00A41FC2">
        <w:rPr>
          <w:rFonts w:asciiTheme="minorHAnsi" w:eastAsiaTheme="minorHAnsi" w:hAnsiTheme="minorHAnsi" w:cstheme="minorHAnsi"/>
          <w:bCs/>
          <w:sz w:val="24"/>
          <w:szCs w:val="24"/>
        </w:rPr>
        <w:t>.</w:t>
      </w:r>
      <w:r w:rsidR="00A41FC2">
        <w:rPr>
          <w:rStyle w:val="FootnoteReference"/>
          <w:rFonts w:asciiTheme="minorHAnsi" w:eastAsiaTheme="minorHAnsi" w:hAnsiTheme="minorHAnsi" w:cstheme="minorHAnsi"/>
          <w:bCs/>
          <w:sz w:val="24"/>
          <w:szCs w:val="24"/>
        </w:rPr>
        <w:footnoteReference w:id="42"/>
      </w:r>
      <w:r w:rsidR="00A41FC2">
        <w:rPr>
          <w:rFonts w:asciiTheme="minorHAnsi" w:eastAsiaTheme="minorHAnsi" w:hAnsiTheme="minorHAnsi" w:cstheme="minorHAnsi"/>
          <w:bCs/>
          <w:sz w:val="24"/>
          <w:szCs w:val="24"/>
        </w:rPr>
        <w:t xml:space="preserve">  </w:t>
      </w:r>
      <w:r w:rsidR="00016E97">
        <w:rPr>
          <w:rFonts w:asciiTheme="minorHAnsi" w:eastAsiaTheme="minorHAnsi" w:hAnsiTheme="minorHAnsi" w:cstheme="minorHAnsi"/>
          <w:bCs/>
          <w:sz w:val="24"/>
          <w:szCs w:val="24"/>
        </w:rPr>
        <w:t>Children may be excluded from their normal school for behaviour issues, caused by various reasons such as home environment, bullying, special needs</w:t>
      </w:r>
      <w:r w:rsidR="00162A0F">
        <w:rPr>
          <w:rFonts w:asciiTheme="minorHAnsi" w:eastAsiaTheme="minorHAnsi" w:hAnsiTheme="minorHAnsi" w:cstheme="minorHAnsi"/>
          <w:bCs/>
          <w:sz w:val="24"/>
          <w:szCs w:val="24"/>
        </w:rPr>
        <w:t xml:space="preserve"> or other.  The </w:t>
      </w:r>
      <w:r w:rsidR="00B136B9">
        <w:rPr>
          <w:rFonts w:asciiTheme="minorHAnsi" w:eastAsiaTheme="minorHAnsi" w:hAnsiTheme="minorHAnsi" w:cstheme="minorHAnsi"/>
          <w:bCs/>
          <w:sz w:val="24"/>
          <w:szCs w:val="24"/>
        </w:rPr>
        <w:t>l</w:t>
      </w:r>
      <w:r w:rsidR="00162A0F">
        <w:rPr>
          <w:rFonts w:asciiTheme="minorHAnsi" w:eastAsiaTheme="minorHAnsi" w:hAnsiTheme="minorHAnsi" w:cstheme="minorHAnsi"/>
          <w:bCs/>
          <w:sz w:val="24"/>
          <w:szCs w:val="24"/>
        </w:rPr>
        <w:t xml:space="preserve">ocal </w:t>
      </w:r>
      <w:r w:rsidR="00B136B9">
        <w:rPr>
          <w:rFonts w:asciiTheme="minorHAnsi" w:eastAsiaTheme="minorHAnsi" w:hAnsiTheme="minorHAnsi" w:cstheme="minorHAnsi"/>
          <w:bCs/>
          <w:sz w:val="24"/>
          <w:szCs w:val="24"/>
        </w:rPr>
        <w:t>a</w:t>
      </w:r>
      <w:r w:rsidR="00162A0F">
        <w:rPr>
          <w:rFonts w:asciiTheme="minorHAnsi" w:eastAsiaTheme="minorHAnsi" w:hAnsiTheme="minorHAnsi" w:cstheme="minorHAnsi"/>
          <w:bCs/>
          <w:sz w:val="24"/>
          <w:szCs w:val="24"/>
        </w:rPr>
        <w:t xml:space="preserve">uthority is still legally bound to provide education for those children </w:t>
      </w:r>
      <w:r w:rsidR="00B136B9">
        <w:rPr>
          <w:rFonts w:asciiTheme="minorHAnsi" w:eastAsiaTheme="minorHAnsi" w:hAnsiTheme="minorHAnsi" w:cstheme="minorHAnsi"/>
          <w:bCs/>
          <w:sz w:val="24"/>
          <w:szCs w:val="24"/>
        </w:rPr>
        <w:t>therefore they are sent to PRUs to rehabilitate and hopefully return to mainstream education.  PRUs</w:t>
      </w:r>
      <w:r w:rsidR="00162A0F">
        <w:rPr>
          <w:rFonts w:asciiTheme="minorHAnsi" w:eastAsiaTheme="minorHAnsi" w:hAnsiTheme="minorHAnsi" w:cstheme="minorHAnsi"/>
          <w:bCs/>
          <w:sz w:val="24"/>
          <w:szCs w:val="24"/>
        </w:rPr>
        <w:t xml:space="preserve"> are operated in different ways to mainstream schools due to the students’ unique needs.</w:t>
      </w:r>
    </w:p>
    <w:p w14:paraId="25838C24" w14:textId="77777777" w:rsidR="00E978F3" w:rsidRDefault="00E978F3" w:rsidP="006A308E">
      <w:pPr>
        <w:pStyle w:val="ListParagraph"/>
        <w:spacing w:line="276" w:lineRule="auto"/>
        <w:ind w:left="0"/>
        <w:rPr>
          <w:rFonts w:asciiTheme="minorHAnsi" w:eastAsiaTheme="minorHAnsi" w:hAnsiTheme="minorHAnsi" w:cstheme="minorHAnsi"/>
          <w:bCs/>
          <w:sz w:val="24"/>
          <w:szCs w:val="24"/>
        </w:rPr>
      </w:pPr>
    </w:p>
    <w:p w14:paraId="469DC848" w14:textId="66303DB5" w:rsidR="00614E76" w:rsidRDefault="00614E76" w:rsidP="006A308E">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 xml:space="preserve">PRUs often embody </w:t>
      </w:r>
      <w:r w:rsidR="00A100B0">
        <w:rPr>
          <w:rFonts w:asciiTheme="minorHAnsi" w:eastAsiaTheme="minorHAnsi" w:hAnsiTheme="minorHAnsi" w:cstheme="minorHAnsi"/>
          <w:bCs/>
          <w:sz w:val="24"/>
          <w:szCs w:val="24"/>
        </w:rPr>
        <w:t>Holt’s</w:t>
      </w:r>
      <w:r>
        <w:rPr>
          <w:rFonts w:asciiTheme="minorHAnsi" w:eastAsiaTheme="minorHAnsi" w:hAnsiTheme="minorHAnsi" w:cstheme="minorHAnsi"/>
          <w:bCs/>
          <w:sz w:val="24"/>
          <w:szCs w:val="24"/>
        </w:rPr>
        <w:t xml:space="preserve"> style of ‘unschooling’.  They offer a broad and balanced curriculum,</w:t>
      </w:r>
      <w:r>
        <w:rPr>
          <w:rStyle w:val="FootnoteReference"/>
          <w:rFonts w:asciiTheme="minorHAnsi" w:eastAsiaTheme="minorHAnsi" w:hAnsiTheme="minorHAnsi" w:cstheme="minorHAnsi"/>
          <w:bCs/>
          <w:sz w:val="24"/>
          <w:szCs w:val="24"/>
        </w:rPr>
        <w:footnoteReference w:id="43"/>
      </w:r>
      <w:r>
        <w:rPr>
          <w:rFonts w:asciiTheme="minorHAnsi" w:eastAsiaTheme="minorHAnsi" w:hAnsiTheme="minorHAnsi" w:cstheme="minorHAnsi"/>
          <w:bCs/>
          <w:sz w:val="24"/>
          <w:szCs w:val="24"/>
        </w:rPr>
        <w:t xml:space="preserve"> but rather than strict classroom-based learning, they provide alternatives such as forest school, work experience opportunities, </w:t>
      </w:r>
      <w:r w:rsidR="004E3473">
        <w:rPr>
          <w:rFonts w:asciiTheme="minorHAnsi" w:eastAsiaTheme="minorHAnsi" w:hAnsiTheme="minorHAnsi" w:cstheme="minorHAnsi"/>
          <w:bCs/>
          <w:sz w:val="24"/>
          <w:szCs w:val="24"/>
        </w:rPr>
        <w:t>and bespoke education in vocational subjects.</w:t>
      </w:r>
      <w:r w:rsidR="006E768A">
        <w:rPr>
          <w:rStyle w:val="FootnoteReference"/>
          <w:rFonts w:asciiTheme="minorHAnsi" w:eastAsiaTheme="minorHAnsi" w:hAnsiTheme="minorHAnsi" w:cstheme="minorHAnsi"/>
          <w:bCs/>
          <w:sz w:val="24"/>
          <w:szCs w:val="24"/>
        </w:rPr>
        <w:footnoteReference w:id="44"/>
      </w:r>
    </w:p>
    <w:p w14:paraId="74D9F607" w14:textId="0962B69C" w:rsidR="009F2874" w:rsidRDefault="009F2874" w:rsidP="009F2874">
      <w:pPr>
        <w:pStyle w:val="ListParagraph"/>
        <w:spacing w:line="276" w:lineRule="auto"/>
        <w:ind w:left="0"/>
        <w:rPr>
          <w:rFonts w:asciiTheme="minorHAnsi" w:eastAsiaTheme="minorHAnsi" w:hAnsiTheme="minorHAnsi" w:cstheme="minorHAnsi"/>
          <w:bCs/>
          <w:sz w:val="24"/>
          <w:szCs w:val="24"/>
        </w:rPr>
      </w:pPr>
    </w:p>
    <w:p w14:paraId="5C96EC8B" w14:textId="15705207" w:rsidR="00B53C71" w:rsidRPr="00B25026" w:rsidRDefault="00B00E25" w:rsidP="00B25026">
      <w:pPr>
        <w:pStyle w:val="ListParagraph"/>
        <w:spacing w:line="276" w:lineRule="auto"/>
        <w:ind w:left="0"/>
        <w:rPr>
          <w:rFonts w:asciiTheme="minorHAnsi" w:eastAsiaTheme="minorHAnsi" w:hAnsiTheme="minorHAnsi" w:cstheme="minorHAnsi"/>
          <w:bCs/>
          <w:sz w:val="24"/>
          <w:szCs w:val="24"/>
        </w:rPr>
      </w:pPr>
      <w:r>
        <w:rPr>
          <w:rFonts w:asciiTheme="minorHAnsi" w:eastAsiaTheme="minorHAnsi" w:hAnsiTheme="minorHAnsi" w:cstheme="minorHAnsi"/>
          <w:bCs/>
          <w:sz w:val="24"/>
          <w:szCs w:val="24"/>
        </w:rPr>
        <w:t>Education is important to give children an equal start in life</w:t>
      </w:r>
      <w:r w:rsidR="00B25026">
        <w:rPr>
          <w:rFonts w:asciiTheme="minorHAnsi" w:eastAsiaTheme="minorHAnsi" w:hAnsiTheme="minorHAnsi" w:cstheme="minorHAnsi"/>
          <w:bCs/>
          <w:sz w:val="24"/>
          <w:szCs w:val="24"/>
        </w:rPr>
        <w:t xml:space="preserve"> and</w:t>
      </w:r>
      <w:r>
        <w:rPr>
          <w:rFonts w:asciiTheme="minorHAnsi" w:eastAsiaTheme="minorHAnsi" w:hAnsiTheme="minorHAnsi" w:cstheme="minorHAnsi"/>
          <w:bCs/>
          <w:sz w:val="24"/>
          <w:szCs w:val="24"/>
        </w:rPr>
        <w:t xml:space="preserve"> to allow them to develop intellectually, </w:t>
      </w:r>
      <w:r w:rsidR="00B25026">
        <w:rPr>
          <w:rFonts w:asciiTheme="minorHAnsi" w:eastAsiaTheme="minorHAnsi" w:hAnsiTheme="minorHAnsi" w:cstheme="minorHAnsi"/>
          <w:bCs/>
          <w:sz w:val="24"/>
          <w:szCs w:val="24"/>
        </w:rPr>
        <w:t>emotionally and socially.</w:t>
      </w:r>
      <w:r w:rsidR="00967419">
        <w:rPr>
          <w:rFonts w:asciiTheme="minorHAnsi" w:eastAsiaTheme="minorHAnsi" w:hAnsiTheme="minorHAnsi" w:cstheme="minorHAnsi"/>
          <w:bCs/>
          <w:sz w:val="24"/>
          <w:szCs w:val="24"/>
        </w:rPr>
        <w:t xml:space="preserve">  </w:t>
      </w:r>
      <w:r w:rsidR="00B25026">
        <w:rPr>
          <w:rFonts w:asciiTheme="minorHAnsi" w:eastAsiaTheme="minorHAnsi" w:hAnsiTheme="minorHAnsi" w:cstheme="minorHAnsi"/>
          <w:bCs/>
          <w:sz w:val="24"/>
          <w:szCs w:val="24"/>
        </w:rPr>
        <w:t>B</w:t>
      </w:r>
      <w:r w:rsidR="00967419">
        <w:rPr>
          <w:rFonts w:asciiTheme="minorHAnsi" w:hAnsiTheme="minorHAnsi" w:cstheme="minorHAnsi"/>
          <w:bCs/>
          <w:sz w:val="24"/>
          <w:szCs w:val="24"/>
        </w:rPr>
        <w:t>y changing the principles on which education functions</w:t>
      </w:r>
      <w:r w:rsidR="00B25026">
        <w:rPr>
          <w:rFonts w:asciiTheme="minorHAnsi" w:hAnsiTheme="minorHAnsi" w:cstheme="minorHAnsi"/>
          <w:bCs/>
          <w:sz w:val="24"/>
          <w:szCs w:val="24"/>
        </w:rPr>
        <w:t>,</w:t>
      </w:r>
      <w:r w:rsidR="00967419">
        <w:rPr>
          <w:rFonts w:asciiTheme="minorHAnsi" w:hAnsiTheme="minorHAnsi" w:cstheme="minorHAnsi"/>
          <w:bCs/>
          <w:sz w:val="24"/>
          <w:szCs w:val="24"/>
        </w:rPr>
        <w:t xml:space="preserve"> schools can improve and aspire to meet the needs of all children.</w:t>
      </w:r>
      <w:r w:rsidR="00B25026">
        <w:rPr>
          <w:rFonts w:asciiTheme="minorHAnsi" w:hAnsiTheme="minorHAnsi" w:cstheme="minorHAnsi"/>
          <w:bCs/>
          <w:sz w:val="24"/>
          <w:szCs w:val="24"/>
        </w:rPr>
        <w:t xml:space="preserve">  </w:t>
      </w:r>
      <w:r w:rsidR="00B25026">
        <w:rPr>
          <w:rFonts w:asciiTheme="minorHAnsi" w:eastAsiaTheme="minorHAnsi" w:hAnsiTheme="minorHAnsi" w:cstheme="minorHAnsi"/>
          <w:bCs/>
          <w:sz w:val="24"/>
          <w:szCs w:val="24"/>
        </w:rPr>
        <w:t xml:space="preserve">Gatto proposed not changing the school but changing practice to meet the needs of the individual.  </w:t>
      </w:r>
      <w:r w:rsidR="00B25026" w:rsidRPr="00B25026">
        <w:rPr>
          <w:rFonts w:asciiTheme="minorHAnsi" w:hAnsiTheme="minorHAnsi" w:cstheme="minorHAnsi"/>
          <w:bCs/>
          <w:sz w:val="24"/>
          <w:szCs w:val="24"/>
        </w:rPr>
        <w:t>S</w:t>
      </w:r>
      <w:r w:rsidR="00967419" w:rsidRPr="00B25026">
        <w:rPr>
          <w:rFonts w:asciiTheme="minorHAnsi" w:hAnsiTheme="minorHAnsi" w:cstheme="minorHAnsi"/>
          <w:bCs/>
          <w:sz w:val="24"/>
          <w:szCs w:val="24"/>
        </w:rPr>
        <w:t xml:space="preserve">chools </w:t>
      </w:r>
      <w:r w:rsidR="00B25026">
        <w:rPr>
          <w:rFonts w:asciiTheme="minorHAnsi" w:hAnsiTheme="minorHAnsi" w:cstheme="minorHAnsi"/>
          <w:bCs/>
          <w:sz w:val="24"/>
          <w:szCs w:val="24"/>
        </w:rPr>
        <w:t xml:space="preserve">should </w:t>
      </w:r>
      <w:r w:rsidR="00967419" w:rsidRPr="00B25026">
        <w:rPr>
          <w:rFonts w:asciiTheme="minorHAnsi" w:hAnsiTheme="minorHAnsi" w:cstheme="minorHAnsi"/>
          <w:bCs/>
          <w:sz w:val="24"/>
          <w:szCs w:val="24"/>
        </w:rPr>
        <w:t>cater to the individual</w:t>
      </w:r>
      <w:r w:rsidR="00DE3D22" w:rsidRPr="00B25026">
        <w:rPr>
          <w:rFonts w:asciiTheme="minorHAnsi" w:hAnsiTheme="minorHAnsi" w:cstheme="minorHAnsi"/>
          <w:bCs/>
          <w:sz w:val="24"/>
          <w:szCs w:val="24"/>
        </w:rPr>
        <w:t xml:space="preserve">, promote equality, allow freedom and avoid </w:t>
      </w:r>
      <w:r w:rsidRPr="00B25026">
        <w:rPr>
          <w:rFonts w:asciiTheme="minorHAnsi" w:hAnsiTheme="minorHAnsi" w:cstheme="minorHAnsi"/>
          <w:bCs/>
          <w:sz w:val="24"/>
          <w:szCs w:val="24"/>
        </w:rPr>
        <w:t xml:space="preserve">notions such as </w:t>
      </w:r>
      <w:r w:rsidR="00DE3D22" w:rsidRPr="00B25026">
        <w:rPr>
          <w:rFonts w:asciiTheme="minorHAnsi" w:hAnsiTheme="minorHAnsi" w:cstheme="minorHAnsi"/>
          <w:bCs/>
          <w:sz w:val="24"/>
          <w:szCs w:val="24"/>
        </w:rPr>
        <w:t xml:space="preserve">‘banking education’.  </w:t>
      </w:r>
      <w:r w:rsidR="00B25026">
        <w:rPr>
          <w:rFonts w:asciiTheme="minorHAnsi" w:hAnsiTheme="minorHAnsi" w:cstheme="minorHAnsi"/>
          <w:bCs/>
          <w:sz w:val="24"/>
          <w:szCs w:val="24"/>
        </w:rPr>
        <w:t>N</w:t>
      </w:r>
      <w:r w:rsidR="0068653A" w:rsidRPr="00B25026">
        <w:rPr>
          <w:rFonts w:asciiTheme="minorHAnsi" w:hAnsiTheme="minorHAnsi" w:cstheme="minorHAnsi"/>
          <w:bCs/>
          <w:sz w:val="24"/>
          <w:szCs w:val="24"/>
        </w:rPr>
        <w:t xml:space="preserve">o child should be denied the right to an education, but school-based education should be provided where it is a good fit for that child.  </w:t>
      </w:r>
      <w:r w:rsidR="00B25026">
        <w:rPr>
          <w:rFonts w:asciiTheme="minorHAnsi" w:hAnsiTheme="minorHAnsi" w:cstheme="minorHAnsi"/>
          <w:bCs/>
          <w:sz w:val="24"/>
          <w:szCs w:val="24"/>
        </w:rPr>
        <w:t>Education is compulsory, but school is not.</w:t>
      </w:r>
    </w:p>
    <w:p w14:paraId="0D30122E" w14:textId="5B2A93E3" w:rsidR="00587B66" w:rsidRDefault="00B53C71" w:rsidP="00DF0A66">
      <w:r>
        <w:lastRenderedPageBreak/>
        <w:t xml:space="preserve"> </w:t>
      </w:r>
    </w:p>
    <w:p w14:paraId="0B785B7C" w14:textId="77777777" w:rsidR="00587B66" w:rsidRDefault="00587B66">
      <w:r>
        <w:br w:type="page"/>
      </w:r>
    </w:p>
    <w:p w14:paraId="58FAF1CD" w14:textId="66BF002B" w:rsidR="00973CEA" w:rsidRDefault="00973CEA" w:rsidP="00DF0A66">
      <w:r>
        <w:lastRenderedPageBreak/>
        <w:t xml:space="preserve">Ball, Stephen J, </w:t>
      </w:r>
      <w:r>
        <w:rPr>
          <w:i/>
          <w:iCs/>
        </w:rPr>
        <w:t xml:space="preserve">The Education Debate, </w:t>
      </w:r>
      <w:r>
        <w:t>(Bristol: The Policy Press, 2013)</w:t>
      </w:r>
    </w:p>
    <w:p w14:paraId="48767160" w14:textId="22A33733" w:rsidR="007B52CD" w:rsidRDefault="007B52CD" w:rsidP="00DF0A66">
      <w:r>
        <w:t xml:space="preserve">BBC, </w:t>
      </w:r>
      <w:r w:rsidRPr="00E9496E">
        <w:rPr>
          <w:i/>
          <w:iCs/>
        </w:rPr>
        <w:t xml:space="preserve">Brazil </w:t>
      </w:r>
      <w:r>
        <w:rPr>
          <w:i/>
          <w:iCs/>
        </w:rPr>
        <w:t>P</w:t>
      </w:r>
      <w:r w:rsidRPr="00E9496E">
        <w:rPr>
          <w:i/>
          <w:iCs/>
        </w:rPr>
        <w:t xml:space="preserve">rofile </w:t>
      </w:r>
      <w:r>
        <w:rPr>
          <w:i/>
          <w:iCs/>
        </w:rPr>
        <w:t>–</w:t>
      </w:r>
      <w:r w:rsidRPr="00E9496E">
        <w:rPr>
          <w:i/>
          <w:iCs/>
        </w:rPr>
        <w:t xml:space="preserve"> Timeline</w:t>
      </w:r>
      <w:r>
        <w:rPr>
          <w:i/>
          <w:iCs/>
        </w:rPr>
        <w:t xml:space="preserve">, </w:t>
      </w:r>
      <w:r>
        <w:t>(2019) &lt;</w:t>
      </w:r>
      <w:r w:rsidRPr="007B52CD">
        <w:t xml:space="preserve"> </w:t>
      </w:r>
      <w:hyperlink r:id="rId8" w:history="1">
        <w:r w:rsidRPr="00D63407">
          <w:rPr>
            <w:rStyle w:val="Hyperlink"/>
          </w:rPr>
          <w:t>https://www.bbc.co.uk/news/world-latin-america-19359111</w:t>
        </w:r>
      </w:hyperlink>
      <w:r>
        <w:t>&gt; [accessed 06 December 2020]</w:t>
      </w:r>
    </w:p>
    <w:p w14:paraId="161E9896" w14:textId="0E06D432" w:rsidR="0053618C" w:rsidRPr="00973CEA" w:rsidRDefault="0053618C" w:rsidP="00DF0A66">
      <w:r>
        <w:t xml:space="preserve">BFI, </w:t>
      </w:r>
      <w:r w:rsidRPr="0053618C">
        <w:rPr>
          <w:i/>
          <w:iCs/>
          <w:sz w:val="20"/>
          <w:szCs w:val="20"/>
        </w:rPr>
        <w:t>A.S. Neill</w:t>
      </w:r>
      <w:r>
        <w:rPr>
          <w:i/>
          <w:iCs/>
          <w:sz w:val="20"/>
          <w:szCs w:val="20"/>
        </w:rPr>
        <w:t>,</w:t>
      </w:r>
      <w:r w:rsidRPr="0053618C">
        <w:rPr>
          <w:sz w:val="20"/>
          <w:szCs w:val="20"/>
        </w:rPr>
        <w:t xml:space="preserve"> </w:t>
      </w:r>
      <w:r>
        <w:rPr>
          <w:sz w:val="20"/>
          <w:szCs w:val="20"/>
        </w:rPr>
        <w:t>[video]. 1968 &lt;</w:t>
      </w:r>
      <w:r w:rsidRPr="0053618C">
        <w:t xml:space="preserve"> </w:t>
      </w:r>
      <w:hyperlink r:id="rId9" w:history="1">
        <w:r w:rsidRPr="00D63407">
          <w:rPr>
            <w:rStyle w:val="Hyperlink"/>
            <w:sz w:val="20"/>
            <w:szCs w:val="20"/>
          </w:rPr>
          <w:t>https://www.youtube.com/watch?v=SJP0GTEtj9M</w:t>
        </w:r>
      </w:hyperlink>
      <w:r>
        <w:rPr>
          <w:sz w:val="20"/>
          <w:szCs w:val="20"/>
        </w:rPr>
        <w:t>&gt; [accessed 06 December 2020]</w:t>
      </w:r>
    </w:p>
    <w:p w14:paraId="6CCBA29F" w14:textId="23A52BA3" w:rsidR="00B53C71" w:rsidRDefault="00587B66" w:rsidP="00DF0A66">
      <w:r>
        <w:t xml:space="preserve">Bourdieu, Pierre, </w:t>
      </w:r>
      <w:r>
        <w:rPr>
          <w:i/>
          <w:iCs/>
        </w:rPr>
        <w:t xml:space="preserve">The Forms </w:t>
      </w:r>
      <w:r w:rsidR="001F0B5B">
        <w:rPr>
          <w:i/>
          <w:iCs/>
        </w:rPr>
        <w:t>O</w:t>
      </w:r>
      <w:r>
        <w:rPr>
          <w:i/>
          <w:iCs/>
        </w:rPr>
        <w:t>f Capital</w:t>
      </w:r>
      <w:r>
        <w:t xml:space="preserve"> (1986) &lt;</w:t>
      </w:r>
      <w:r w:rsidRPr="00587B66">
        <w:t xml:space="preserve"> </w:t>
      </w:r>
      <w:hyperlink r:id="rId10" w:history="1">
        <w:r w:rsidRPr="00057B8F">
          <w:rPr>
            <w:rStyle w:val="Hyperlink"/>
          </w:rPr>
          <w:t>https://www.marxists.org/reference/subject/philosophy/works/fr/bourdieu-forms-capital.htm</w:t>
        </w:r>
      </w:hyperlink>
      <w:r>
        <w:t xml:space="preserve">&gt; [accessed </w:t>
      </w:r>
      <w:r w:rsidR="00E04052">
        <w:t>30 November</w:t>
      </w:r>
      <w:r>
        <w:t xml:space="preserve"> 2020]</w:t>
      </w:r>
    </w:p>
    <w:p w14:paraId="1287CEE7" w14:textId="366508A4" w:rsidR="00E147EA" w:rsidRDefault="00E147EA" w:rsidP="00DF0A66">
      <w:r>
        <w:t>Burnett, John, ‘</w:t>
      </w:r>
      <w:r w:rsidRPr="00E147EA">
        <w:t>Authentic Assessment In The First Steiner Academy</w:t>
      </w:r>
      <w:r>
        <w:t>’</w:t>
      </w:r>
      <w:r>
        <w:rPr>
          <w:i/>
          <w:iCs/>
        </w:rPr>
        <w:t xml:space="preserve"> </w:t>
      </w:r>
      <w:r>
        <w:t xml:space="preserve">(2009) </w:t>
      </w:r>
      <w:r w:rsidRPr="00E147EA">
        <w:rPr>
          <w:i/>
          <w:iCs/>
        </w:rPr>
        <w:t>British Educational Leadership, Management &amp; Administration Society (BELMAS)</w:t>
      </w:r>
      <w:r>
        <w:t>, Vol 23(3): 130–134</w:t>
      </w:r>
    </w:p>
    <w:p w14:paraId="5E9EF3FD" w14:textId="7C5645BC" w:rsidR="008E13B1" w:rsidRDefault="008E13B1" w:rsidP="00DF0A66">
      <w:r>
        <w:t>Chen, Zhongchang, and Wu, Yongqiu, ‘</w:t>
      </w:r>
      <w:r w:rsidRPr="008E13B1">
        <w:t xml:space="preserve">The </w:t>
      </w:r>
      <w:r>
        <w:t>R</w:t>
      </w:r>
      <w:r w:rsidRPr="008E13B1">
        <w:t xml:space="preserve">elationship </w:t>
      </w:r>
      <w:r>
        <w:t>B</w:t>
      </w:r>
      <w:r w:rsidRPr="008E13B1">
        <w:t xml:space="preserve">etween </w:t>
      </w:r>
      <w:r>
        <w:t>E</w:t>
      </w:r>
      <w:r w:rsidRPr="008E13B1">
        <w:t xml:space="preserve">ducation </w:t>
      </w:r>
      <w:r>
        <w:t>A</w:t>
      </w:r>
      <w:r w:rsidRPr="008E13B1">
        <w:t xml:space="preserve">nd </w:t>
      </w:r>
      <w:r>
        <w:t>E</w:t>
      </w:r>
      <w:r w:rsidRPr="008E13B1">
        <w:t xml:space="preserve">mployment: A </w:t>
      </w:r>
      <w:r>
        <w:t>T</w:t>
      </w:r>
      <w:r w:rsidRPr="008E13B1">
        <w:t xml:space="preserve">heoretical </w:t>
      </w:r>
      <w:r>
        <w:t>A</w:t>
      </w:r>
      <w:r w:rsidRPr="008E13B1">
        <w:t xml:space="preserve">nalysis </w:t>
      </w:r>
      <w:r>
        <w:t>A</w:t>
      </w:r>
      <w:r w:rsidRPr="008E13B1">
        <w:t xml:space="preserve">nd </w:t>
      </w:r>
      <w:r>
        <w:t>E</w:t>
      </w:r>
      <w:r w:rsidRPr="008E13B1">
        <w:t xml:space="preserve">mpirical </w:t>
      </w:r>
      <w:r>
        <w:t>T</w:t>
      </w:r>
      <w:r w:rsidRPr="008E13B1">
        <w:t>est</w:t>
      </w:r>
      <w:r>
        <w:t xml:space="preserve">’ </w:t>
      </w:r>
      <w:r w:rsidRPr="008E13B1">
        <w:rPr>
          <w:i/>
          <w:iCs/>
        </w:rPr>
        <w:t>Front. Econ. China</w:t>
      </w:r>
      <w:r w:rsidRPr="008E13B1">
        <w:t xml:space="preserve"> 2,</w:t>
      </w:r>
      <w:r>
        <w:t xml:space="preserve"> (2007)</w:t>
      </w:r>
      <w:r w:rsidRPr="008E13B1">
        <w:t xml:space="preserve"> 187–211</w:t>
      </w:r>
    </w:p>
    <w:p w14:paraId="6B1CCBF8" w14:textId="13031445" w:rsidR="00634389" w:rsidRDefault="00634389" w:rsidP="00DF0A66">
      <w:r>
        <w:t xml:space="preserve">Cultural Learning Alliance, </w:t>
      </w:r>
      <w:r>
        <w:rPr>
          <w:i/>
          <w:iCs/>
        </w:rPr>
        <w:t xml:space="preserve">What Is Cultural Capital? </w:t>
      </w:r>
      <w:r>
        <w:t xml:space="preserve">(2019) </w:t>
      </w:r>
      <w:hyperlink r:id="rId11" w:history="1">
        <w:r w:rsidRPr="00222672">
          <w:rPr>
            <w:rStyle w:val="Hyperlink"/>
          </w:rPr>
          <w:t>https://culturallearningalliance.org.uk/what-is-cultural-capital/</w:t>
        </w:r>
      </w:hyperlink>
      <w:r>
        <w:t xml:space="preserve"> [accessed 30 November 2020]</w:t>
      </w:r>
    </w:p>
    <w:p w14:paraId="3A579E64" w14:textId="2E89BEF9" w:rsidR="00217959" w:rsidRDefault="00217959" w:rsidP="00DF0A66">
      <w:r>
        <w:t>Darling-Hammond, Linda and others, ‘</w:t>
      </w:r>
      <w:r w:rsidRPr="00217959">
        <w:t>Implications For Educational Practice Of The Science Of Learning And Development</w:t>
      </w:r>
      <w:r>
        <w:t>’,</w:t>
      </w:r>
      <w:r w:rsidRPr="00217959">
        <w:t xml:space="preserve"> </w:t>
      </w:r>
      <w:r w:rsidRPr="00217959">
        <w:rPr>
          <w:i/>
          <w:iCs/>
        </w:rPr>
        <w:t xml:space="preserve">Applied Developmental Science, 24:2, </w:t>
      </w:r>
      <w:r w:rsidR="000F2B5C">
        <w:rPr>
          <w:i/>
          <w:iCs/>
        </w:rPr>
        <w:t xml:space="preserve">(2020) </w:t>
      </w:r>
      <w:r w:rsidRPr="00217959">
        <w:rPr>
          <w:i/>
          <w:iCs/>
        </w:rPr>
        <w:t>97-140</w:t>
      </w:r>
    </w:p>
    <w:p w14:paraId="3E0C9F7A" w14:textId="3EA3289A" w:rsidR="00F54528" w:rsidRDefault="00F54528" w:rsidP="00DF0A66">
      <w:r>
        <w:t xml:space="preserve">Department For Children, Schools and Families, </w:t>
      </w:r>
      <w:r w:rsidRPr="00614E76">
        <w:rPr>
          <w:i/>
          <w:iCs/>
        </w:rPr>
        <w:t>Pupil Referral Units</w:t>
      </w:r>
      <w:r>
        <w:t xml:space="preserve"> (2009) &lt;</w:t>
      </w:r>
      <w:r w:rsidRPr="00614E76">
        <w:t xml:space="preserve"> </w:t>
      </w:r>
      <w:hyperlink r:id="rId12" w:history="1">
        <w:r w:rsidRPr="00B12137">
          <w:rPr>
            <w:rStyle w:val="Hyperlink"/>
          </w:rPr>
          <w:t>https://webarchive.nationalarchives.gov.uk/20090821210044/http://www.dcsf.gov.uk/exclusions/alternative_provision_policies/pupil_referral_units.cfm</w:t>
        </w:r>
      </w:hyperlink>
      <w:r>
        <w:t>&gt; [accessed 04 December 2020]</w:t>
      </w:r>
    </w:p>
    <w:p w14:paraId="265361A7" w14:textId="0F245AA1" w:rsidR="007579B7" w:rsidRDefault="007579B7" w:rsidP="007579B7">
      <w:pPr>
        <w:pStyle w:val="FootnoteText"/>
      </w:pPr>
      <w:r>
        <w:t xml:space="preserve">Department for Education, </w:t>
      </w:r>
      <w:r>
        <w:rPr>
          <w:i/>
          <w:iCs/>
        </w:rPr>
        <w:t xml:space="preserve">Elective Home Education: Departmental Guidance For Parents </w:t>
      </w:r>
      <w:r>
        <w:t xml:space="preserve">(2019) </w:t>
      </w:r>
      <w:hyperlink r:id="rId13" w:history="1">
        <w:r w:rsidRPr="00406D4A">
          <w:rPr>
            <w:rStyle w:val="Hyperlink"/>
          </w:rPr>
          <w:t>https://assets.publishing.service.gov.uk/government/uploads/system/uploads/attachment_data/file/791528/EHE_guidance_for_parentsafterconsultationv2.2.pdf</w:t>
        </w:r>
      </w:hyperlink>
      <w:r>
        <w:t xml:space="preserve"> [accessed 30 November 2020]</w:t>
      </w:r>
    </w:p>
    <w:p w14:paraId="00B57C87" w14:textId="4D76F6B2" w:rsidR="007579B7" w:rsidRDefault="007579B7" w:rsidP="007579B7">
      <w:pPr>
        <w:pStyle w:val="FootnoteText"/>
      </w:pPr>
    </w:p>
    <w:p w14:paraId="67E2F895" w14:textId="5E5ADA11" w:rsidR="007579B7" w:rsidRDefault="007579B7" w:rsidP="007579B7">
      <w:pPr>
        <w:pStyle w:val="FootnoteText"/>
      </w:pPr>
      <w:r>
        <w:t xml:space="preserve">Department for Education, </w:t>
      </w:r>
      <w:r w:rsidRPr="00A41FC2">
        <w:rPr>
          <w:i/>
          <w:iCs/>
        </w:rPr>
        <w:t xml:space="preserve">Investigative </w:t>
      </w:r>
      <w:r>
        <w:rPr>
          <w:i/>
          <w:iCs/>
        </w:rPr>
        <w:t>R</w:t>
      </w:r>
      <w:r w:rsidRPr="00A41FC2">
        <w:rPr>
          <w:i/>
          <w:iCs/>
        </w:rPr>
        <w:t xml:space="preserve">esearch </w:t>
      </w:r>
      <w:r>
        <w:rPr>
          <w:i/>
          <w:iCs/>
        </w:rPr>
        <w:t>I</w:t>
      </w:r>
      <w:r w:rsidRPr="00A41FC2">
        <w:rPr>
          <w:i/>
          <w:iCs/>
        </w:rPr>
        <w:t xml:space="preserve">nto </w:t>
      </w:r>
      <w:r>
        <w:rPr>
          <w:i/>
          <w:iCs/>
        </w:rPr>
        <w:t>A</w:t>
      </w:r>
      <w:r w:rsidRPr="00A41FC2">
        <w:rPr>
          <w:i/>
          <w:iCs/>
        </w:rPr>
        <w:t xml:space="preserve">lternative </w:t>
      </w:r>
      <w:r>
        <w:rPr>
          <w:i/>
          <w:iCs/>
        </w:rPr>
        <w:t>P</w:t>
      </w:r>
      <w:r w:rsidRPr="00A41FC2">
        <w:rPr>
          <w:i/>
          <w:iCs/>
        </w:rPr>
        <w:t>rovision</w:t>
      </w:r>
      <w:r>
        <w:rPr>
          <w:i/>
          <w:iCs/>
        </w:rPr>
        <w:t xml:space="preserve">, </w:t>
      </w:r>
      <w:r>
        <w:t>(2018) &lt;</w:t>
      </w:r>
      <w:r w:rsidRPr="00A41FC2">
        <w:t xml:space="preserve"> </w:t>
      </w:r>
      <w:hyperlink r:id="rId14" w:history="1">
        <w:r w:rsidRPr="00B12137">
          <w:rPr>
            <w:rStyle w:val="Hyperlink"/>
          </w:rPr>
          <w:t>https://assets.publishing.service.gov.uk/government/uploads/system/uploads/attachment_data/file/748910/Investigative_research_into_alternative_provision.pdf</w:t>
        </w:r>
      </w:hyperlink>
      <w:r>
        <w:t>&gt; [accessed 04 December 2020]</w:t>
      </w:r>
    </w:p>
    <w:p w14:paraId="139DC927" w14:textId="77777777" w:rsidR="007579B7" w:rsidRDefault="007579B7" w:rsidP="007579B7">
      <w:pPr>
        <w:pStyle w:val="FootnoteText"/>
      </w:pPr>
    </w:p>
    <w:p w14:paraId="7D11BF06" w14:textId="1F6AD9E7" w:rsidR="00BD6D00" w:rsidRDefault="00BD6D00" w:rsidP="00BD6D00">
      <w:pPr>
        <w:pStyle w:val="FootnoteText"/>
      </w:pPr>
      <w:r>
        <w:t xml:space="preserve">ESTYN, </w:t>
      </w:r>
      <w:r w:rsidRPr="00E00461">
        <w:rPr>
          <w:i/>
          <w:iCs/>
        </w:rPr>
        <w:t xml:space="preserve">A </w:t>
      </w:r>
      <w:r>
        <w:rPr>
          <w:i/>
          <w:iCs/>
        </w:rPr>
        <w:t>R</w:t>
      </w:r>
      <w:r w:rsidRPr="00E00461">
        <w:rPr>
          <w:i/>
          <w:iCs/>
        </w:rPr>
        <w:t xml:space="preserve">eport </w:t>
      </w:r>
      <w:r>
        <w:rPr>
          <w:i/>
          <w:iCs/>
        </w:rPr>
        <w:t>O</w:t>
      </w:r>
      <w:r w:rsidRPr="00E00461">
        <w:rPr>
          <w:i/>
          <w:iCs/>
        </w:rPr>
        <w:t>n:</w:t>
      </w:r>
      <w:r>
        <w:rPr>
          <w:i/>
          <w:iCs/>
        </w:rPr>
        <w:t xml:space="preserve"> </w:t>
      </w:r>
      <w:r w:rsidRPr="00E00461">
        <w:rPr>
          <w:i/>
          <w:iCs/>
        </w:rPr>
        <w:t>Cardiff Steiner School</w:t>
      </w:r>
      <w:r>
        <w:rPr>
          <w:i/>
          <w:iCs/>
        </w:rPr>
        <w:t>,</w:t>
      </w:r>
      <w:r>
        <w:t xml:space="preserve"> &lt;</w:t>
      </w:r>
      <w:r w:rsidRPr="00E00461">
        <w:t xml:space="preserve"> </w:t>
      </w:r>
      <w:hyperlink r:id="rId15" w:history="1">
        <w:r w:rsidRPr="00222672">
          <w:rPr>
            <w:rStyle w:val="Hyperlink"/>
          </w:rPr>
          <w:t>https://www.estyn.gov.wales/system/files/2020-08/Cardiff%2520Steiner%2520School.pdf</w:t>
        </w:r>
      </w:hyperlink>
      <w:r>
        <w:t>&gt; [accessed 03 December 2020]</w:t>
      </w:r>
    </w:p>
    <w:p w14:paraId="08AE3D1B" w14:textId="77777777" w:rsidR="00BD6D00" w:rsidRPr="00E00461" w:rsidRDefault="00BD6D00" w:rsidP="00BD6D00">
      <w:pPr>
        <w:pStyle w:val="FootnoteText"/>
        <w:rPr>
          <w:i/>
          <w:iCs/>
        </w:rPr>
      </w:pPr>
    </w:p>
    <w:p w14:paraId="0FF31FA5" w14:textId="13D66E8E" w:rsidR="00BD6D00" w:rsidRDefault="00BD6D00" w:rsidP="00BD6D00">
      <w:pPr>
        <w:pStyle w:val="FootnoteText"/>
      </w:pPr>
      <w:r>
        <w:t xml:space="preserve">ESTYN, </w:t>
      </w:r>
      <w:r w:rsidRPr="00195258">
        <w:rPr>
          <w:i/>
          <w:iCs/>
        </w:rPr>
        <w:t xml:space="preserve">A report </w:t>
      </w:r>
      <w:r>
        <w:rPr>
          <w:i/>
          <w:iCs/>
        </w:rPr>
        <w:t>O</w:t>
      </w:r>
      <w:r w:rsidRPr="00195258">
        <w:rPr>
          <w:i/>
          <w:iCs/>
        </w:rPr>
        <w:t>n Nant Y Cwm Steiner School</w:t>
      </w:r>
      <w:r>
        <w:rPr>
          <w:i/>
          <w:iCs/>
        </w:rPr>
        <w:t>,</w:t>
      </w:r>
      <w:r w:rsidRPr="00195258">
        <w:rPr>
          <w:i/>
          <w:iCs/>
        </w:rPr>
        <w:t xml:space="preserve">  </w:t>
      </w:r>
      <w:r>
        <w:t>&lt;</w:t>
      </w:r>
      <w:r w:rsidRPr="00195258">
        <w:t xml:space="preserve"> </w:t>
      </w:r>
      <w:hyperlink r:id="rId16" w:history="1">
        <w:r w:rsidRPr="00222672">
          <w:rPr>
            <w:rStyle w:val="Hyperlink"/>
          </w:rPr>
          <w:t>https://www.estyn.gov.wales/system/files/2020-08/Nant%2520Y%2520Cwm%2520Steiner%2520School.pdf</w:t>
        </w:r>
      </w:hyperlink>
      <w:r>
        <w:t>&gt; [accessed 03 December 2020]</w:t>
      </w:r>
    </w:p>
    <w:p w14:paraId="245BE9B9" w14:textId="77777777" w:rsidR="00BD6D00" w:rsidRDefault="00BD6D00" w:rsidP="00BD6D00">
      <w:pPr>
        <w:pStyle w:val="FootnoteText"/>
      </w:pPr>
    </w:p>
    <w:p w14:paraId="3D15FA4E" w14:textId="43C2A30C" w:rsidR="00971F6F" w:rsidRDefault="00971F6F" w:rsidP="00971F6F">
      <w:pPr>
        <w:pStyle w:val="FootnoteText"/>
      </w:pPr>
      <w:r>
        <w:t xml:space="preserve">European Court of Human Rights, </w:t>
      </w:r>
      <w:r>
        <w:rPr>
          <w:i/>
          <w:iCs/>
        </w:rPr>
        <w:t>European Convention on Human Rights</w:t>
      </w:r>
      <w:r>
        <w:t xml:space="preserve"> (2010) &lt;</w:t>
      </w:r>
      <w:r w:rsidRPr="00E16C43">
        <w:t xml:space="preserve"> </w:t>
      </w:r>
      <w:hyperlink r:id="rId17" w:history="1">
        <w:r w:rsidRPr="00243521">
          <w:rPr>
            <w:rStyle w:val="Hyperlink"/>
          </w:rPr>
          <w:t>https://www.echr.coe.int/Documents/Convention_ENG.pdf</w:t>
        </w:r>
      </w:hyperlink>
      <w:r>
        <w:t>&gt; [accessed 25 November 2020]</w:t>
      </w:r>
    </w:p>
    <w:p w14:paraId="5D28D74C" w14:textId="77777777" w:rsidR="00971F6F" w:rsidRPr="00971F6F" w:rsidRDefault="00971F6F" w:rsidP="00971F6F">
      <w:pPr>
        <w:pStyle w:val="FootnoteText"/>
      </w:pPr>
    </w:p>
    <w:p w14:paraId="4338AC69" w14:textId="76152FA2" w:rsidR="00235594" w:rsidRPr="00235594" w:rsidRDefault="00235594" w:rsidP="00DF0A66">
      <w:r>
        <w:t xml:space="preserve">Farenga, Patrick, </w:t>
      </w:r>
      <w:r>
        <w:rPr>
          <w:i/>
          <w:iCs/>
        </w:rPr>
        <w:t>John Holt Growing Without Schooling</w:t>
      </w:r>
      <w:r>
        <w:t xml:space="preserve"> (2020) &lt;</w:t>
      </w:r>
      <w:r w:rsidRPr="00235594">
        <w:t xml:space="preserve"> </w:t>
      </w:r>
      <w:hyperlink r:id="rId18" w:history="1">
        <w:r w:rsidRPr="00BC546A">
          <w:rPr>
            <w:rStyle w:val="Hyperlink"/>
          </w:rPr>
          <w:t>https://www.johnholtgws.com/</w:t>
        </w:r>
      </w:hyperlink>
      <w:r>
        <w:t>&gt; [accessed 02 December 2020]</w:t>
      </w:r>
    </w:p>
    <w:p w14:paraId="323830DA" w14:textId="7D9024DA" w:rsidR="00B23A7B" w:rsidRDefault="00B23A7B" w:rsidP="00DF0A66">
      <w:r>
        <w:t xml:space="preserve">Friere, Paulo, </w:t>
      </w:r>
      <w:r>
        <w:rPr>
          <w:i/>
          <w:iCs/>
        </w:rPr>
        <w:t xml:space="preserve">Pedagogy Of The Oppressed, </w:t>
      </w:r>
      <w:r w:rsidR="00876002">
        <w:t>30</w:t>
      </w:r>
      <w:r w:rsidR="00876002" w:rsidRPr="00876002">
        <w:rPr>
          <w:vertAlign w:val="superscript"/>
        </w:rPr>
        <w:t>th</w:t>
      </w:r>
      <w:r w:rsidR="00876002">
        <w:t xml:space="preserve"> Anniversary edn. (New York: Continuum, 2005)</w:t>
      </w:r>
    </w:p>
    <w:p w14:paraId="1DE2BFB3" w14:textId="3861A965" w:rsidR="00B077FB" w:rsidRDefault="00B077FB" w:rsidP="00DF0A66">
      <w:r>
        <w:t xml:space="preserve">Freire Institute, </w:t>
      </w:r>
      <w:r>
        <w:rPr>
          <w:i/>
          <w:iCs/>
        </w:rPr>
        <w:t>Paulo Freire Biography</w:t>
      </w:r>
      <w:r>
        <w:t>, (2020) &lt;</w:t>
      </w:r>
      <w:r w:rsidRPr="00B077FB">
        <w:t xml:space="preserve"> </w:t>
      </w:r>
      <w:hyperlink r:id="rId19" w:history="1">
        <w:r w:rsidRPr="00D63407">
          <w:rPr>
            <w:rStyle w:val="Hyperlink"/>
          </w:rPr>
          <w:t>https://www.freire.org/paulo-freire/paulo-freire-biography/</w:t>
        </w:r>
      </w:hyperlink>
      <w:r>
        <w:t>&gt; [accessed 06 December 2020]</w:t>
      </w:r>
    </w:p>
    <w:p w14:paraId="2194EC53" w14:textId="70EE03D1" w:rsidR="00E04052" w:rsidRDefault="00E04052" w:rsidP="00DF0A66">
      <w:r>
        <w:t xml:space="preserve">Gatto, John Taylor, </w:t>
      </w:r>
      <w:r>
        <w:rPr>
          <w:i/>
          <w:iCs/>
        </w:rPr>
        <w:t>Classrooms Of The Heart</w:t>
      </w:r>
      <w:r>
        <w:t xml:space="preserve"> (1991) &lt;</w:t>
      </w:r>
      <w:r w:rsidRPr="00E04052">
        <w:t xml:space="preserve"> </w:t>
      </w:r>
      <w:hyperlink r:id="rId20" w:history="1">
        <w:r w:rsidRPr="00057B8F">
          <w:rPr>
            <w:rStyle w:val="Hyperlink"/>
          </w:rPr>
          <w:t>https://www.youtube.com/watch?v=CaVKKBCWYic</w:t>
        </w:r>
      </w:hyperlink>
      <w:r>
        <w:t>&gt; [accessed 01 December 2020]</w:t>
      </w:r>
    </w:p>
    <w:p w14:paraId="761559D7" w14:textId="582FF1F2" w:rsidR="00354BC4" w:rsidRPr="00354BC4" w:rsidRDefault="00354BC4" w:rsidP="00DF0A66">
      <w:r>
        <w:lastRenderedPageBreak/>
        <w:t xml:space="preserve">Gatto, John Taylor, </w:t>
      </w:r>
      <w:r>
        <w:rPr>
          <w:i/>
          <w:iCs/>
        </w:rPr>
        <w:t xml:space="preserve">Dumbing Us Down: </w:t>
      </w:r>
      <w:r w:rsidRPr="00354BC4">
        <w:rPr>
          <w:i/>
          <w:iCs/>
        </w:rPr>
        <w:t xml:space="preserve">The Hidden Curriculum </w:t>
      </w:r>
      <w:r>
        <w:rPr>
          <w:i/>
          <w:iCs/>
        </w:rPr>
        <w:t>O</w:t>
      </w:r>
      <w:r w:rsidRPr="00354BC4">
        <w:rPr>
          <w:i/>
          <w:iCs/>
        </w:rPr>
        <w:t>f Compulsory Schooling</w:t>
      </w:r>
      <w:r>
        <w:t>, 25</w:t>
      </w:r>
      <w:r w:rsidRPr="00354BC4">
        <w:rPr>
          <w:vertAlign w:val="superscript"/>
        </w:rPr>
        <w:t>th</w:t>
      </w:r>
      <w:r>
        <w:t xml:space="preserve"> Anniversary edn. (Canada: New Society Publishers, 2017)</w:t>
      </w:r>
    </w:p>
    <w:p w14:paraId="594EEB70" w14:textId="02D3D0F7" w:rsidR="00B0134D" w:rsidRDefault="00B0134D" w:rsidP="00DF0A66">
      <w:r>
        <w:t xml:space="preserve">Gatto, John Taylor, </w:t>
      </w:r>
      <w:r>
        <w:rPr>
          <w:i/>
          <w:iCs/>
        </w:rPr>
        <w:t xml:space="preserve">Seven Lesson Schoolteacher, </w:t>
      </w:r>
      <w:r>
        <w:t>(Canada: New Society Publishers, 1992)</w:t>
      </w:r>
    </w:p>
    <w:p w14:paraId="1304341A" w14:textId="14DBCB44" w:rsidR="00873828" w:rsidRDefault="00873828" w:rsidP="00DF0A66">
      <w:r w:rsidRPr="00873828">
        <w:t>Giesinger</w:t>
      </w:r>
      <w:r>
        <w:t xml:space="preserve">, </w:t>
      </w:r>
      <w:r w:rsidRPr="00873828">
        <w:t>Johannes</w:t>
      </w:r>
      <w:r>
        <w:t>,</w:t>
      </w:r>
      <w:r w:rsidRPr="00873828">
        <w:t xml:space="preserve"> </w:t>
      </w:r>
      <w:r>
        <w:t>‘</w:t>
      </w:r>
      <w:r w:rsidRPr="00873828">
        <w:t xml:space="preserve">Free Will </w:t>
      </w:r>
      <w:r>
        <w:t>A</w:t>
      </w:r>
      <w:r w:rsidRPr="00873828">
        <w:t>nd Education</w:t>
      </w:r>
      <w:r>
        <w:t xml:space="preserve">’, </w:t>
      </w:r>
      <w:r>
        <w:rPr>
          <w:i/>
          <w:iCs/>
        </w:rPr>
        <w:t xml:space="preserve">Journal Of Philosophy Of Education, </w:t>
      </w:r>
      <w:r>
        <w:t>44:4 (2010) 515-528</w:t>
      </w:r>
    </w:p>
    <w:p w14:paraId="114B5A7C" w14:textId="57FD0ADD" w:rsidR="008811EF" w:rsidRPr="008811EF" w:rsidRDefault="008811EF" w:rsidP="00DF0A66">
      <w:r>
        <w:t>Hicks, David, ‘</w:t>
      </w:r>
      <w:r w:rsidRPr="008811EF">
        <w:t>Radical Education</w:t>
      </w:r>
      <w:r>
        <w:t xml:space="preserve">’ in Ward, S, </w:t>
      </w:r>
      <w:r>
        <w:rPr>
          <w:i/>
          <w:iCs/>
        </w:rPr>
        <w:t>Education Studies: A Student Guide</w:t>
      </w:r>
      <w:r w:rsidR="005D7EC3">
        <w:rPr>
          <w:i/>
          <w:iCs/>
        </w:rPr>
        <w:t>,</w:t>
      </w:r>
      <w:r>
        <w:t xml:space="preserve"> (Abingdon: Routledge, 2012)</w:t>
      </w:r>
    </w:p>
    <w:p w14:paraId="259768EF" w14:textId="5B554725" w:rsidR="00E04052" w:rsidRDefault="00E04052" w:rsidP="00DF0A66">
      <w:r>
        <w:t xml:space="preserve">Holt, John, </w:t>
      </w:r>
      <w:r w:rsidRPr="00E04052">
        <w:rPr>
          <w:i/>
          <w:iCs/>
        </w:rPr>
        <w:t>How Children Learn</w:t>
      </w:r>
      <w:r w:rsidRPr="00E04052">
        <w:t xml:space="preserve">, </w:t>
      </w:r>
      <w:r>
        <w:t>50</w:t>
      </w:r>
      <w:r w:rsidRPr="00E04052">
        <w:rPr>
          <w:vertAlign w:val="superscript"/>
        </w:rPr>
        <w:t>th</w:t>
      </w:r>
      <w:r w:rsidRPr="00E04052">
        <w:t xml:space="preserve"> anniversary ed</w:t>
      </w:r>
      <w:r>
        <w:t>n. (New York: Da Capo Press, 2017)</w:t>
      </w:r>
    </w:p>
    <w:p w14:paraId="719741D0" w14:textId="7EAAED77" w:rsidR="00AE7C68" w:rsidRDefault="00AE7C68" w:rsidP="00DF0A66">
      <w:r>
        <w:t xml:space="preserve">Holt, John, </w:t>
      </w:r>
      <w:r>
        <w:rPr>
          <w:i/>
          <w:iCs/>
        </w:rPr>
        <w:t xml:space="preserve">How Children Fail, </w:t>
      </w:r>
      <w:r>
        <w:t xml:space="preserve">(Boston: </w:t>
      </w:r>
      <w:r w:rsidRPr="000275BE">
        <w:t>Da Capo Lifelong Books</w:t>
      </w:r>
      <w:r>
        <w:t>, 1995)</w:t>
      </w:r>
    </w:p>
    <w:p w14:paraId="7E64E763" w14:textId="6AC7CB13" w:rsidR="008E13B1" w:rsidRDefault="008E13B1" w:rsidP="00DF0A66">
      <w:r>
        <w:t>Hutchinson, Jo, and Kettlewell, Kelly, ‘</w:t>
      </w:r>
      <w:r w:rsidRPr="008E13B1">
        <w:t xml:space="preserve">Education to employment: </w:t>
      </w:r>
      <w:r>
        <w:t>C</w:t>
      </w:r>
      <w:r w:rsidRPr="008E13B1">
        <w:t xml:space="preserve">omplicated </w:t>
      </w:r>
      <w:r>
        <w:t>T</w:t>
      </w:r>
      <w:r w:rsidRPr="008E13B1">
        <w:t xml:space="preserve">ransitions </w:t>
      </w:r>
      <w:r>
        <w:t>I</w:t>
      </w:r>
      <w:r w:rsidRPr="008E13B1">
        <w:t xml:space="preserve">n </w:t>
      </w:r>
      <w:r>
        <w:t>A</w:t>
      </w:r>
      <w:r w:rsidRPr="008E13B1">
        <w:t xml:space="preserve"> </w:t>
      </w:r>
      <w:r>
        <w:t>C</w:t>
      </w:r>
      <w:r w:rsidRPr="008E13B1">
        <w:t xml:space="preserve">hanging </w:t>
      </w:r>
      <w:r>
        <w:t>W</w:t>
      </w:r>
      <w:r w:rsidRPr="008E13B1">
        <w:t>orld</w:t>
      </w:r>
      <w:r>
        <w:t xml:space="preserve">’, </w:t>
      </w:r>
      <w:r w:rsidRPr="008E13B1">
        <w:rPr>
          <w:i/>
          <w:iCs/>
        </w:rPr>
        <w:t>Educational Research</w:t>
      </w:r>
      <w:r w:rsidRPr="008E13B1">
        <w:t xml:space="preserve">, 57:2, </w:t>
      </w:r>
      <w:r>
        <w:t xml:space="preserve">(2015) </w:t>
      </w:r>
      <w:r w:rsidRPr="008E13B1">
        <w:t>113-120</w:t>
      </w:r>
      <w:r>
        <w:t>.</w:t>
      </w:r>
    </w:p>
    <w:p w14:paraId="016F9A99" w14:textId="7F3F50B3" w:rsidR="00BF32C8" w:rsidRDefault="00BF32C8" w:rsidP="00DF0A66">
      <w:r>
        <w:t xml:space="preserve">Irwin, Jones, </w:t>
      </w:r>
      <w:r w:rsidRPr="00BF32C8">
        <w:rPr>
          <w:i/>
          <w:iCs/>
        </w:rPr>
        <w:t>Paulo Freire's Philosophy of Education: Origins, Developments, Impacts and Legacies</w:t>
      </w:r>
      <w:r>
        <w:rPr>
          <w:i/>
          <w:iCs/>
        </w:rPr>
        <w:t xml:space="preserve">, </w:t>
      </w:r>
      <w:r>
        <w:t>(London: Continuum,</w:t>
      </w:r>
      <w:r w:rsidR="00EE3AD6">
        <w:t xml:space="preserve"> 2012)</w:t>
      </w:r>
    </w:p>
    <w:p w14:paraId="3B07D3A5" w14:textId="58AAECD7" w:rsidR="000C423F" w:rsidRDefault="000C423F" w:rsidP="00DF0A66">
      <w:r>
        <w:t xml:space="preserve">ISBM University, </w:t>
      </w:r>
      <w:r>
        <w:rPr>
          <w:i/>
          <w:iCs/>
        </w:rPr>
        <w:t xml:space="preserve">Advantage And Disadvantage Of Traditional Classroom Learning, </w:t>
      </w:r>
      <w:r>
        <w:t xml:space="preserve">(2020) </w:t>
      </w:r>
      <w:hyperlink r:id="rId21" w:history="1">
        <w:r w:rsidRPr="00D63407">
          <w:rPr>
            <w:rStyle w:val="Hyperlink"/>
          </w:rPr>
          <w:t>http://blog.isbmuniversity.edu.in/traditional-classroom-learning-advantage-disadvantage/</w:t>
        </w:r>
      </w:hyperlink>
      <w:r>
        <w:t xml:space="preserve"> [accessed 06 December 2020]</w:t>
      </w:r>
    </w:p>
    <w:p w14:paraId="304CE8C5" w14:textId="0E33FEBE" w:rsidR="00D57663" w:rsidRDefault="00D57663" w:rsidP="00DF0A66">
      <w:r>
        <w:t xml:space="preserve">Maria Montessori Institute, </w:t>
      </w:r>
      <w:r>
        <w:rPr>
          <w:i/>
          <w:iCs/>
        </w:rPr>
        <w:t>Children’s House (Nursery)</w:t>
      </w:r>
      <w:r>
        <w:t xml:space="preserve"> (2020) &lt;</w:t>
      </w:r>
      <w:r w:rsidRPr="004C251E">
        <w:t xml:space="preserve"> </w:t>
      </w:r>
      <w:hyperlink r:id="rId22" w:history="1">
        <w:r w:rsidRPr="00D63407">
          <w:rPr>
            <w:rStyle w:val="Hyperlink"/>
          </w:rPr>
          <w:t>https://www.mariamontessori.org/schools/montessori-childrens-house/</w:t>
        </w:r>
      </w:hyperlink>
      <w:r>
        <w:t>&gt; [accessed 06 December 2020</w:t>
      </w:r>
      <w:r>
        <w:t>]</w:t>
      </w:r>
    </w:p>
    <w:p w14:paraId="01362401" w14:textId="44941E48" w:rsidR="00A15FD4" w:rsidRDefault="00A15FD4" w:rsidP="00DF0A66">
      <w:pPr>
        <w:rPr>
          <w:i/>
          <w:iCs/>
        </w:rPr>
      </w:pPr>
      <w:r>
        <w:t xml:space="preserve">Montessori, Maria, </w:t>
      </w:r>
      <w:r>
        <w:rPr>
          <w:i/>
          <w:iCs/>
        </w:rPr>
        <w:t xml:space="preserve">The Montessori Reader, </w:t>
      </w:r>
      <w:r>
        <w:t>(Virginia: Wilder Publications, LLC, 2008)</w:t>
      </w:r>
      <w:r>
        <w:rPr>
          <w:i/>
          <w:iCs/>
        </w:rPr>
        <w:t xml:space="preserve"> </w:t>
      </w:r>
    </w:p>
    <w:p w14:paraId="015A7B9D" w14:textId="7E022B24" w:rsidR="00A24803" w:rsidRDefault="00A24803" w:rsidP="00DF0A66">
      <w:pPr>
        <w:rPr>
          <w:i/>
          <w:iCs/>
        </w:rPr>
      </w:pPr>
      <w:r>
        <w:t>Neill,</w:t>
      </w:r>
      <w:r>
        <w:t xml:space="preserve"> A. S</w:t>
      </w:r>
      <w:r w:rsidR="00CC3178">
        <w:t>.</w:t>
      </w:r>
      <w:r>
        <w:t>,</w:t>
      </w:r>
      <w:r>
        <w:t xml:space="preserve"> </w:t>
      </w:r>
      <w:r w:rsidRPr="00CC3178">
        <w:rPr>
          <w:i/>
          <w:iCs/>
        </w:rPr>
        <w:t>Summerhill:</w:t>
      </w:r>
      <w:r w:rsidRPr="00A24803">
        <w:t xml:space="preserve"> </w:t>
      </w:r>
      <w:r w:rsidRPr="00A24803">
        <w:rPr>
          <w:i/>
          <w:iCs/>
        </w:rPr>
        <w:t>A Radical Approach To Child Rearing</w:t>
      </w:r>
      <w:r>
        <w:t>, (New York: Hart Publishing Company, 1964)</w:t>
      </w:r>
    </w:p>
    <w:p w14:paraId="775984BD" w14:textId="75F90C28" w:rsidR="00EB6895" w:rsidRDefault="00EB6895" w:rsidP="00DF0A66">
      <w:r>
        <w:t xml:space="preserve">OFSTED, </w:t>
      </w:r>
      <w:r>
        <w:rPr>
          <w:i/>
          <w:iCs/>
        </w:rPr>
        <w:t>Steiner Schools Inspection Reports</w:t>
      </w:r>
      <w:r>
        <w:t xml:space="preserve"> &lt;</w:t>
      </w:r>
      <w:hyperlink r:id="rId23" w:history="1">
        <w:r w:rsidRPr="00222672">
          <w:rPr>
            <w:rStyle w:val="Hyperlink"/>
          </w:rPr>
          <w:t>https://reports.ofsted.gov.uk/search?q=steiner&amp;location=&amp;radius=&amp;latest_report_date_start=&amp;latest_report_date_end=&amp;status%5B%5D=1</w:t>
        </w:r>
      </w:hyperlink>
      <w:r>
        <w:t>&gt; [accessed 03 December 2020]</w:t>
      </w:r>
    </w:p>
    <w:p w14:paraId="6E543FAF" w14:textId="3BF7E8CC" w:rsidR="00EB6895" w:rsidRDefault="00EB6895" w:rsidP="00DF0A66">
      <w:r>
        <w:t xml:space="preserve">OFSTED, </w:t>
      </w:r>
      <w:r>
        <w:rPr>
          <w:i/>
          <w:iCs/>
        </w:rPr>
        <w:t>Summerhill School Report</w:t>
      </w:r>
      <w:r>
        <w:t>, &lt;</w:t>
      </w:r>
      <w:r w:rsidRPr="00017390">
        <w:t xml:space="preserve"> </w:t>
      </w:r>
      <w:hyperlink r:id="rId24" w:history="1">
        <w:r w:rsidRPr="00222672">
          <w:rPr>
            <w:rStyle w:val="Hyperlink"/>
          </w:rPr>
          <w:t>https://reports.ofsted.gov.uk/provider/27/124870</w:t>
        </w:r>
      </w:hyperlink>
      <w:r>
        <w:t>&gt; [accessed 03 December 2020]</w:t>
      </w:r>
    </w:p>
    <w:p w14:paraId="30AAAB2F" w14:textId="2DD4D876" w:rsidR="00C44047" w:rsidRDefault="00C44047" w:rsidP="00DF0A66">
      <w:r>
        <w:t xml:space="preserve">ONS, </w:t>
      </w:r>
      <w:r w:rsidRPr="00C44047">
        <w:t xml:space="preserve">Coronavirus </w:t>
      </w:r>
      <w:r>
        <w:t>A</w:t>
      </w:r>
      <w:r w:rsidRPr="00C44047">
        <w:t xml:space="preserve">nd </w:t>
      </w:r>
      <w:r>
        <w:t>H</w:t>
      </w:r>
      <w:r w:rsidRPr="00C44047">
        <w:t xml:space="preserve">omeschooling </w:t>
      </w:r>
      <w:r>
        <w:t>I</w:t>
      </w:r>
      <w:r w:rsidRPr="00C44047">
        <w:t xml:space="preserve">n Great Britain: April </w:t>
      </w:r>
      <w:r>
        <w:t>T</w:t>
      </w:r>
      <w:r w:rsidRPr="00C44047">
        <w:t>o June 2020</w:t>
      </w:r>
      <w:r>
        <w:t>, (2020) &lt;</w:t>
      </w:r>
      <w:r w:rsidRPr="00C44047">
        <w:t xml:space="preserve"> </w:t>
      </w:r>
      <w:hyperlink r:id="rId25" w:history="1">
        <w:r w:rsidRPr="00D63407">
          <w:rPr>
            <w:rStyle w:val="Hyperlink"/>
          </w:rPr>
          <w:t>https://www.ons.gov.uk/peoplepopulationandcommunity/educationandchildcare/articles/coronavirusandhomeschoolingingreatbritain/apriltojune2020</w:t>
        </w:r>
      </w:hyperlink>
      <w:r>
        <w:t>&gt; [accessed 06 December 2020]</w:t>
      </w:r>
    </w:p>
    <w:p w14:paraId="2FD8F46C" w14:textId="25055AE0" w:rsidR="003B7722" w:rsidRDefault="003B7722" w:rsidP="00DF0A66">
      <w:pPr>
        <w:rPr>
          <w:i/>
          <w:iCs/>
        </w:rPr>
      </w:pPr>
      <w:r>
        <w:t>Richardson, Daniel, ‘</w:t>
      </w:r>
      <w:r w:rsidRPr="003B7722">
        <w:t>Don’t Dump The Didactic Lecture; Fix It</w:t>
      </w:r>
      <w:r>
        <w:t>’,</w:t>
      </w:r>
      <w:r>
        <w:rPr>
          <w:i/>
          <w:iCs/>
        </w:rPr>
        <w:t xml:space="preserve"> </w:t>
      </w:r>
      <w:r w:rsidRPr="003B7722">
        <w:rPr>
          <w:i/>
          <w:iCs/>
        </w:rPr>
        <w:t xml:space="preserve">Advances </w:t>
      </w:r>
      <w:r>
        <w:rPr>
          <w:i/>
          <w:iCs/>
        </w:rPr>
        <w:t>I</w:t>
      </w:r>
      <w:r w:rsidRPr="003B7722">
        <w:rPr>
          <w:i/>
          <w:iCs/>
        </w:rPr>
        <w:t xml:space="preserve">n Physiology Education, </w:t>
      </w:r>
      <w:r w:rsidR="008928FB" w:rsidRPr="003B7722">
        <w:rPr>
          <w:i/>
          <w:iCs/>
        </w:rPr>
        <w:t xml:space="preserve">32 (1), </w:t>
      </w:r>
      <w:r>
        <w:rPr>
          <w:i/>
          <w:iCs/>
        </w:rPr>
        <w:t>(</w:t>
      </w:r>
      <w:r w:rsidRPr="003B7722">
        <w:rPr>
          <w:i/>
          <w:iCs/>
        </w:rPr>
        <w:t>2008</w:t>
      </w:r>
      <w:r>
        <w:rPr>
          <w:i/>
          <w:iCs/>
        </w:rPr>
        <w:t>)</w:t>
      </w:r>
      <w:r w:rsidRPr="003B7722">
        <w:rPr>
          <w:i/>
          <w:iCs/>
        </w:rPr>
        <w:t>, 23-24</w:t>
      </w:r>
    </w:p>
    <w:p w14:paraId="2E6522C7" w14:textId="41CD785B" w:rsidR="008928FB" w:rsidRPr="00A15FD4" w:rsidRDefault="008928FB" w:rsidP="00DF0A66">
      <w:pPr>
        <w:rPr>
          <w:i/>
          <w:iCs/>
        </w:rPr>
      </w:pPr>
      <w:r>
        <w:t xml:space="preserve">Roohi, ‘Methodology Of Teaching - A Glimpse Of Effective Teaching Techniques’, </w:t>
      </w:r>
      <w:r w:rsidRPr="008928FB">
        <w:rPr>
          <w:i/>
          <w:iCs/>
        </w:rPr>
        <w:t>International Journal of Applied Research</w:t>
      </w:r>
      <w:r>
        <w:rPr>
          <w:i/>
          <w:iCs/>
        </w:rPr>
        <w:t>,</w:t>
      </w:r>
      <w:r>
        <w:t xml:space="preserve"> 2(12),</w:t>
      </w:r>
      <w:r w:rsidRPr="008928FB">
        <w:t xml:space="preserve"> </w:t>
      </w:r>
      <w:r>
        <w:t>(2016), 86-88</w:t>
      </w:r>
    </w:p>
    <w:p w14:paraId="4E50B3CE" w14:textId="682BE593" w:rsidR="00587B66" w:rsidRDefault="001F0B5B" w:rsidP="00DF0A66">
      <w:r>
        <w:t xml:space="preserve">Smith, Mark K., </w:t>
      </w:r>
      <w:r w:rsidRPr="001F0B5B">
        <w:rPr>
          <w:i/>
          <w:iCs/>
        </w:rPr>
        <w:t xml:space="preserve">Pierre Bourdieu </w:t>
      </w:r>
      <w:r>
        <w:rPr>
          <w:i/>
          <w:iCs/>
        </w:rPr>
        <w:t>O</w:t>
      </w:r>
      <w:r w:rsidRPr="001F0B5B">
        <w:rPr>
          <w:i/>
          <w:iCs/>
        </w:rPr>
        <w:t xml:space="preserve">n </w:t>
      </w:r>
      <w:r>
        <w:rPr>
          <w:i/>
          <w:iCs/>
        </w:rPr>
        <w:t>E</w:t>
      </w:r>
      <w:r w:rsidRPr="001F0B5B">
        <w:rPr>
          <w:i/>
          <w:iCs/>
        </w:rPr>
        <w:t xml:space="preserve">ducation: Habitus, </w:t>
      </w:r>
      <w:r>
        <w:rPr>
          <w:i/>
          <w:iCs/>
        </w:rPr>
        <w:t>C</w:t>
      </w:r>
      <w:r w:rsidRPr="001F0B5B">
        <w:rPr>
          <w:i/>
          <w:iCs/>
        </w:rPr>
        <w:t xml:space="preserve">apital, </w:t>
      </w:r>
      <w:r>
        <w:rPr>
          <w:i/>
          <w:iCs/>
        </w:rPr>
        <w:t>A</w:t>
      </w:r>
      <w:r w:rsidRPr="001F0B5B">
        <w:rPr>
          <w:i/>
          <w:iCs/>
        </w:rPr>
        <w:t xml:space="preserve">nd </w:t>
      </w:r>
      <w:r>
        <w:rPr>
          <w:i/>
          <w:iCs/>
        </w:rPr>
        <w:t>F</w:t>
      </w:r>
      <w:r w:rsidRPr="001F0B5B">
        <w:rPr>
          <w:i/>
          <w:iCs/>
        </w:rPr>
        <w:t xml:space="preserve">ield. Reproduction </w:t>
      </w:r>
      <w:r>
        <w:rPr>
          <w:i/>
          <w:iCs/>
        </w:rPr>
        <w:t>I</w:t>
      </w:r>
      <w:r w:rsidRPr="001F0B5B">
        <w:rPr>
          <w:i/>
          <w:iCs/>
        </w:rPr>
        <w:t xml:space="preserve">n </w:t>
      </w:r>
      <w:r>
        <w:rPr>
          <w:i/>
          <w:iCs/>
        </w:rPr>
        <w:t>T</w:t>
      </w:r>
      <w:r w:rsidRPr="001F0B5B">
        <w:rPr>
          <w:i/>
          <w:iCs/>
        </w:rPr>
        <w:t xml:space="preserve">he </w:t>
      </w:r>
      <w:r>
        <w:rPr>
          <w:i/>
          <w:iCs/>
        </w:rPr>
        <w:t>P</w:t>
      </w:r>
      <w:r w:rsidRPr="001F0B5B">
        <w:rPr>
          <w:i/>
          <w:iCs/>
        </w:rPr>
        <w:t xml:space="preserve">ractice </w:t>
      </w:r>
      <w:r>
        <w:rPr>
          <w:i/>
          <w:iCs/>
        </w:rPr>
        <w:t>O</w:t>
      </w:r>
      <w:r w:rsidRPr="001F0B5B">
        <w:rPr>
          <w:i/>
          <w:iCs/>
        </w:rPr>
        <w:t xml:space="preserve">f </w:t>
      </w:r>
      <w:r>
        <w:rPr>
          <w:i/>
          <w:iCs/>
        </w:rPr>
        <w:t>E</w:t>
      </w:r>
      <w:r w:rsidRPr="001F0B5B">
        <w:rPr>
          <w:i/>
          <w:iCs/>
        </w:rPr>
        <w:t>ducation</w:t>
      </w:r>
      <w:r>
        <w:t xml:space="preserve"> (2020) &lt;</w:t>
      </w:r>
      <w:r w:rsidRPr="001F0B5B">
        <w:t xml:space="preserve"> </w:t>
      </w:r>
      <w:hyperlink r:id="rId26" w:anchor="cite" w:history="1">
        <w:r w:rsidRPr="00057B8F">
          <w:rPr>
            <w:rStyle w:val="Hyperlink"/>
          </w:rPr>
          <w:t>https://infed.org/mobi/pierre-bourdieu-habitus-capital-and-field-exploring-reproduction-in-the-practice-of-education/#cite</w:t>
        </w:r>
      </w:hyperlink>
      <w:r>
        <w:t xml:space="preserve">&gt; [accessed </w:t>
      </w:r>
      <w:r w:rsidR="00E04052">
        <w:t>30 November</w:t>
      </w:r>
      <w:r>
        <w:t xml:space="preserve"> 2020]</w:t>
      </w:r>
    </w:p>
    <w:p w14:paraId="77133860" w14:textId="461F0248" w:rsidR="00EA3A53" w:rsidRDefault="00EA3A53" w:rsidP="00DF0A66">
      <w:r>
        <w:lastRenderedPageBreak/>
        <w:t>Steiner, Rudolph</w:t>
      </w:r>
      <w:r>
        <w:t>,</w:t>
      </w:r>
      <w:r>
        <w:t xml:space="preserve"> </w:t>
      </w:r>
      <w:r w:rsidRPr="00EA3A53">
        <w:rPr>
          <w:i/>
          <w:iCs/>
        </w:rPr>
        <w:t xml:space="preserve">The Education </w:t>
      </w:r>
      <w:r>
        <w:rPr>
          <w:i/>
          <w:iCs/>
        </w:rPr>
        <w:t>O</w:t>
      </w:r>
      <w:r w:rsidRPr="00EA3A53">
        <w:rPr>
          <w:i/>
          <w:iCs/>
        </w:rPr>
        <w:t xml:space="preserve">f </w:t>
      </w:r>
      <w:r>
        <w:rPr>
          <w:i/>
          <w:iCs/>
        </w:rPr>
        <w:t>T</w:t>
      </w:r>
      <w:r w:rsidRPr="00EA3A53">
        <w:rPr>
          <w:i/>
          <w:iCs/>
        </w:rPr>
        <w:t xml:space="preserve">he Child </w:t>
      </w:r>
      <w:r>
        <w:rPr>
          <w:i/>
          <w:iCs/>
        </w:rPr>
        <w:t>A</w:t>
      </w:r>
      <w:r w:rsidRPr="00EA3A53">
        <w:rPr>
          <w:i/>
          <w:iCs/>
        </w:rPr>
        <w:t xml:space="preserve">nd Early Lectures </w:t>
      </w:r>
      <w:r>
        <w:rPr>
          <w:i/>
          <w:iCs/>
        </w:rPr>
        <w:t>O</w:t>
      </w:r>
      <w:r w:rsidRPr="00EA3A53">
        <w:rPr>
          <w:i/>
          <w:iCs/>
        </w:rPr>
        <w:t>n Education</w:t>
      </w:r>
      <w:r>
        <w:rPr>
          <w:i/>
          <w:iCs/>
        </w:rPr>
        <w:t xml:space="preserve">, </w:t>
      </w:r>
      <w:r>
        <w:t>(Massachusetts: Anthroposophic Press, 1996)</w:t>
      </w:r>
    </w:p>
    <w:p w14:paraId="2EA75CCC" w14:textId="3F7CFED7" w:rsidR="00C3409C" w:rsidRDefault="00C3409C" w:rsidP="00DF0A66">
      <w:r>
        <w:t xml:space="preserve">Steiner Waldorf Schools Fellowship, </w:t>
      </w:r>
      <w:r w:rsidRPr="00C3409C">
        <w:rPr>
          <w:i/>
          <w:iCs/>
        </w:rPr>
        <w:t xml:space="preserve">What </w:t>
      </w:r>
      <w:r>
        <w:rPr>
          <w:i/>
          <w:iCs/>
        </w:rPr>
        <w:t>I</w:t>
      </w:r>
      <w:r w:rsidRPr="00C3409C">
        <w:rPr>
          <w:i/>
          <w:iCs/>
        </w:rPr>
        <w:t xml:space="preserve">s Steiner </w:t>
      </w:r>
      <w:r>
        <w:rPr>
          <w:i/>
          <w:iCs/>
        </w:rPr>
        <w:t>E</w:t>
      </w:r>
      <w:r w:rsidRPr="00C3409C">
        <w:rPr>
          <w:i/>
          <w:iCs/>
        </w:rPr>
        <w:t>ducation?</w:t>
      </w:r>
      <w:r>
        <w:rPr>
          <w:i/>
          <w:iCs/>
        </w:rPr>
        <w:t xml:space="preserve"> </w:t>
      </w:r>
      <w:r>
        <w:t>(2020) &lt;</w:t>
      </w:r>
      <w:r w:rsidRPr="00C3409C">
        <w:t xml:space="preserve"> </w:t>
      </w:r>
      <w:hyperlink r:id="rId27" w:history="1">
        <w:r w:rsidRPr="00D63407">
          <w:rPr>
            <w:rStyle w:val="Hyperlink"/>
          </w:rPr>
          <w:t>https://www.steinerwaldorf.org/steiner-education/what-is-steiner-education/</w:t>
        </w:r>
      </w:hyperlink>
      <w:r>
        <w:t>&gt; [accessed 06 December 2020]</w:t>
      </w:r>
    </w:p>
    <w:p w14:paraId="538FB0CE" w14:textId="36F91927" w:rsidR="00971F6F" w:rsidRDefault="0078534C" w:rsidP="00971F6F">
      <w:r>
        <w:t xml:space="preserve">Summerhill School, </w:t>
      </w:r>
      <w:r>
        <w:rPr>
          <w:i/>
          <w:iCs/>
        </w:rPr>
        <w:t>A S Neill’s Summerhill</w:t>
      </w:r>
      <w:r>
        <w:t>, (2020) &lt;</w:t>
      </w:r>
      <w:r w:rsidRPr="0078534C">
        <w:t xml:space="preserve"> </w:t>
      </w:r>
      <w:hyperlink r:id="rId28" w:history="1">
        <w:r w:rsidRPr="00222672">
          <w:rPr>
            <w:rStyle w:val="Hyperlink"/>
          </w:rPr>
          <w:t>http://www.summerhillschool.co.uk/about.php</w:t>
        </w:r>
      </w:hyperlink>
      <w:r>
        <w:t>&gt; [accessed 03 December 2020]</w:t>
      </w:r>
    </w:p>
    <w:p w14:paraId="0D46BD1F" w14:textId="72F43E69" w:rsidR="00BD6D00" w:rsidRDefault="00BD6D00" w:rsidP="00BD6D00">
      <w:pPr>
        <w:pStyle w:val="FootnoteText"/>
      </w:pPr>
      <w:r>
        <w:t>Turner, Camilla, ‘</w:t>
      </w:r>
      <w:r w:rsidRPr="00F408E5">
        <w:t xml:space="preserve">Ofsted </w:t>
      </w:r>
      <w:r>
        <w:t>C</w:t>
      </w:r>
      <w:r w:rsidRPr="00F408E5">
        <w:t xml:space="preserve">hief </w:t>
      </w:r>
      <w:r>
        <w:t>W</w:t>
      </w:r>
      <w:r w:rsidRPr="00F408E5">
        <w:t xml:space="preserve">arns </w:t>
      </w:r>
      <w:r>
        <w:t>O</w:t>
      </w:r>
      <w:r w:rsidRPr="00F408E5">
        <w:t xml:space="preserve">ver Steiner </w:t>
      </w:r>
      <w:r>
        <w:t>S</w:t>
      </w:r>
      <w:r w:rsidRPr="00F408E5">
        <w:t xml:space="preserve">chools </w:t>
      </w:r>
      <w:r>
        <w:t>A</w:t>
      </w:r>
      <w:r w:rsidRPr="00F408E5">
        <w:t xml:space="preserve">s </w:t>
      </w:r>
      <w:r>
        <w:t>S</w:t>
      </w:r>
      <w:r w:rsidRPr="00F408E5">
        <w:t xml:space="preserve">he </w:t>
      </w:r>
      <w:r>
        <w:t>R</w:t>
      </w:r>
      <w:r w:rsidRPr="00F408E5">
        <w:t xml:space="preserve">eveals </w:t>
      </w:r>
      <w:r>
        <w:t>T</w:t>
      </w:r>
      <w:r w:rsidRPr="00F408E5">
        <w:t xml:space="preserve">hat </w:t>
      </w:r>
      <w:r>
        <w:t>T</w:t>
      </w:r>
      <w:r w:rsidRPr="00F408E5">
        <w:t xml:space="preserve">hree </w:t>
      </w:r>
      <w:r>
        <w:t>Q</w:t>
      </w:r>
      <w:r w:rsidRPr="00F408E5">
        <w:t xml:space="preserve">uarters </w:t>
      </w:r>
      <w:r>
        <w:t>F</w:t>
      </w:r>
      <w:r w:rsidRPr="00F408E5">
        <w:t xml:space="preserve">ailed </w:t>
      </w:r>
      <w:r>
        <w:t>I</w:t>
      </w:r>
      <w:r w:rsidRPr="00F408E5">
        <w:t>nspection</w:t>
      </w:r>
      <w:r>
        <w:t xml:space="preserve">’, </w:t>
      </w:r>
      <w:r>
        <w:rPr>
          <w:i/>
          <w:iCs/>
        </w:rPr>
        <w:t>The Telegraph</w:t>
      </w:r>
      <w:r>
        <w:t xml:space="preserve"> &lt;</w:t>
      </w:r>
      <w:r w:rsidRPr="00F408E5">
        <w:t xml:space="preserve"> </w:t>
      </w:r>
      <w:hyperlink r:id="rId29" w:history="1">
        <w:r w:rsidRPr="00222672">
          <w:rPr>
            <w:rStyle w:val="Hyperlink"/>
          </w:rPr>
          <w:t>https://www.telegraph.co.uk/education/2019/07/22/ofsted-chief-warns-steiner-schools-reveals-three-quarters-failed/</w:t>
        </w:r>
      </w:hyperlink>
      <w:r>
        <w:t>&gt; [accessed 03 December 2020]</w:t>
      </w:r>
    </w:p>
    <w:p w14:paraId="1F0B498B" w14:textId="0F1115AB" w:rsidR="00FB496D" w:rsidRDefault="00FB496D" w:rsidP="00BD6D00">
      <w:pPr>
        <w:pStyle w:val="FootnoteText"/>
      </w:pPr>
    </w:p>
    <w:p w14:paraId="1D78EF21" w14:textId="4A9F93B2" w:rsidR="00FB496D" w:rsidRDefault="00FB496D" w:rsidP="00BD6D00">
      <w:pPr>
        <w:pStyle w:val="FootnoteText"/>
      </w:pPr>
      <w:r>
        <w:t xml:space="preserve">UCAS, </w:t>
      </w:r>
      <w:r>
        <w:rPr>
          <w:i/>
          <w:iCs/>
        </w:rPr>
        <w:t>UCAS Tariff Points,</w:t>
      </w:r>
      <w:r>
        <w:t xml:space="preserve"> (2020) &lt;</w:t>
      </w:r>
      <w:r w:rsidRPr="00FB496D">
        <w:t xml:space="preserve"> </w:t>
      </w:r>
      <w:hyperlink r:id="rId30" w:history="1">
        <w:r w:rsidRPr="00D63407">
          <w:rPr>
            <w:rStyle w:val="Hyperlink"/>
          </w:rPr>
          <w:t>https://www.ucas.com/undergraduate/what-and-where-study/entry-requirements/ucas-tariff-points</w:t>
        </w:r>
      </w:hyperlink>
      <w:r>
        <w:t>&gt; [accessed 06 December 2020]</w:t>
      </w:r>
    </w:p>
    <w:p w14:paraId="66F1EFD3" w14:textId="77777777" w:rsidR="0092482F" w:rsidRDefault="0092482F" w:rsidP="00BD6D00">
      <w:pPr>
        <w:pStyle w:val="FootnoteText"/>
      </w:pPr>
    </w:p>
    <w:p w14:paraId="05E8992B" w14:textId="6A8A5B86" w:rsidR="0092482F" w:rsidRDefault="0092482F" w:rsidP="00BD6D00">
      <w:pPr>
        <w:pStyle w:val="FootnoteText"/>
      </w:pPr>
      <w:r>
        <w:t xml:space="preserve">UK Government, </w:t>
      </w:r>
      <w:r w:rsidRPr="0092482F">
        <w:rPr>
          <w:i/>
          <w:iCs/>
        </w:rPr>
        <w:t xml:space="preserve">Apply </w:t>
      </w:r>
      <w:r>
        <w:rPr>
          <w:i/>
          <w:iCs/>
        </w:rPr>
        <w:t>F</w:t>
      </w:r>
      <w:r w:rsidRPr="0092482F">
        <w:rPr>
          <w:i/>
          <w:iCs/>
        </w:rPr>
        <w:t xml:space="preserve">or </w:t>
      </w:r>
      <w:r>
        <w:rPr>
          <w:i/>
          <w:iCs/>
        </w:rPr>
        <w:t>F</w:t>
      </w:r>
      <w:r w:rsidRPr="0092482F">
        <w:rPr>
          <w:i/>
          <w:iCs/>
        </w:rPr>
        <w:t xml:space="preserve">ree </w:t>
      </w:r>
      <w:r>
        <w:rPr>
          <w:i/>
          <w:iCs/>
        </w:rPr>
        <w:t>S</w:t>
      </w:r>
      <w:r w:rsidRPr="0092482F">
        <w:rPr>
          <w:i/>
          <w:iCs/>
        </w:rPr>
        <w:t xml:space="preserve">chool </w:t>
      </w:r>
      <w:r>
        <w:rPr>
          <w:i/>
          <w:iCs/>
        </w:rPr>
        <w:t>M</w:t>
      </w:r>
      <w:r w:rsidRPr="0092482F">
        <w:rPr>
          <w:i/>
          <w:iCs/>
        </w:rPr>
        <w:t>eals</w:t>
      </w:r>
      <w:r>
        <w:rPr>
          <w:i/>
          <w:iCs/>
        </w:rPr>
        <w:t xml:space="preserve">, </w:t>
      </w:r>
      <w:r>
        <w:t>(2020) &lt;</w:t>
      </w:r>
      <w:r w:rsidRPr="0092482F">
        <w:t xml:space="preserve"> </w:t>
      </w:r>
      <w:hyperlink r:id="rId31" w:history="1">
        <w:r w:rsidRPr="00D63407">
          <w:rPr>
            <w:rStyle w:val="Hyperlink"/>
          </w:rPr>
          <w:t>https://www.gov.uk/apply-free-school-meals</w:t>
        </w:r>
      </w:hyperlink>
      <w:r>
        <w:t>&gt; [accessed 06 December 2020]</w:t>
      </w:r>
    </w:p>
    <w:p w14:paraId="4521EE7F" w14:textId="77777777" w:rsidR="00BD6D00" w:rsidRPr="00F53BC5" w:rsidRDefault="00BD6D00" w:rsidP="00BD6D00">
      <w:pPr>
        <w:pStyle w:val="FootnoteText"/>
      </w:pPr>
    </w:p>
    <w:p w14:paraId="2BDBC2F4" w14:textId="7A022C0B" w:rsidR="00971F6F" w:rsidRDefault="00971F6F" w:rsidP="00971F6F">
      <w:r>
        <w:t xml:space="preserve">UK Government, </w:t>
      </w:r>
      <w:r>
        <w:rPr>
          <w:i/>
          <w:iCs/>
        </w:rPr>
        <w:t>Education Act 1996</w:t>
      </w:r>
      <w:r>
        <w:t xml:space="preserve">, (1996) </w:t>
      </w:r>
    </w:p>
    <w:p w14:paraId="4060A545" w14:textId="45C98C09" w:rsidR="005F46EB" w:rsidRDefault="005F46EB" w:rsidP="00971F6F">
      <w:r>
        <w:t xml:space="preserve">UK Government, </w:t>
      </w:r>
      <w:r w:rsidRPr="005F46EB">
        <w:rPr>
          <w:i/>
          <w:iCs/>
        </w:rPr>
        <w:t>Help With Home To School Transport</w:t>
      </w:r>
      <w:r>
        <w:rPr>
          <w:i/>
          <w:iCs/>
        </w:rPr>
        <w:t xml:space="preserve">, </w:t>
      </w:r>
      <w:r>
        <w:t>(2020) &lt;</w:t>
      </w:r>
      <w:r w:rsidRPr="005F46EB">
        <w:t xml:space="preserve"> </w:t>
      </w:r>
      <w:hyperlink r:id="rId32" w:history="1">
        <w:r w:rsidRPr="00D63407">
          <w:rPr>
            <w:rStyle w:val="Hyperlink"/>
          </w:rPr>
          <w:t>https://www.gov.uk/help-home-school-transport</w:t>
        </w:r>
      </w:hyperlink>
      <w:r>
        <w:t>&gt; [accessed 06 December 2020]</w:t>
      </w:r>
    </w:p>
    <w:p w14:paraId="600E03B8" w14:textId="7A1B3679" w:rsidR="0072676A" w:rsidRDefault="0072676A" w:rsidP="00971F6F">
      <w:r>
        <w:t xml:space="preserve">UK Government, </w:t>
      </w:r>
      <w:r w:rsidRPr="005F46EB">
        <w:rPr>
          <w:i/>
          <w:iCs/>
        </w:rPr>
        <w:t xml:space="preserve">Help With </w:t>
      </w:r>
      <w:r>
        <w:rPr>
          <w:i/>
          <w:iCs/>
        </w:rPr>
        <w:t xml:space="preserve">School Uniform Costs, </w:t>
      </w:r>
      <w:r>
        <w:t>(2020) &lt;</w:t>
      </w:r>
      <w:r w:rsidRPr="0072676A">
        <w:t xml:space="preserve"> </w:t>
      </w:r>
      <w:hyperlink r:id="rId33" w:history="1">
        <w:r w:rsidRPr="00D63407">
          <w:rPr>
            <w:rStyle w:val="Hyperlink"/>
          </w:rPr>
          <w:t>https://www.gov.uk/help-school-clothing-costs</w:t>
        </w:r>
      </w:hyperlink>
      <w:r>
        <w:t>&gt; [accessed 06 December 2020]</w:t>
      </w:r>
    </w:p>
    <w:p w14:paraId="3C2D7D92" w14:textId="54CD2A83" w:rsidR="0012184A" w:rsidRPr="000E16D2" w:rsidRDefault="0012184A" w:rsidP="0012184A">
      <w:pPr>
        <w:pStyle w:val="FootnoteText"/>
        <w:rPr>
          <w:sz w:val="22"/>
          <w:szCs w:val="22"/>
        </w:rPr>
      </w:pPr>
      <w:r w:rsidRPr="000E16D2">
        <w:rPr>
          <w:sz w:val="22"/>
          <w:szCs w:val="22"/>
        </w:rPr>
        <w:t xml:space="preserve">UK Government, </w:t>
      </w:r>
      <w:r w:rsidRPr="000E16D2">
        <w:rPr>
          <w:i/>
          <w:iCs/>
          <w:sz w:val="22"/>
          <w:szCs w:val="22"/>
        </w:rPr>
        <w:t xml:space="preserve">Schools, Pupils And Their Characteristics, </w:t>
      </w:r>
      <w:r w:rsidRPr="000E16D2">
        <w:rPr>
          <w:sz w:val="22"/>
          <w:szCs w:val="22"/>
        </w:rPr>
        <w:t xml:space="preserve">(2019/2020) &lt; </w:t>
      </w:r>
      <w:hyperlink r:id="rId34" w:history="1">
        <w:r w:rsidRPr="000E16D2">
          <w:rPr>
            <w:rStyle w:val="Hyperlink"/>
            <w:sz w:val="22"/>
            <w:szCs w:val="22"/>
          </w:rPr>
          <w:t>https://explore-education-statistics.service.gov.uk/find-statistics/school-pupils-and-their-characteristics#</w:t>
        </w:r>
      </w:hyperlink>
      <w:r w:rsidRPr="000E16D2">
        <w:rPr>
          <w:sz w:val="22"/>
          <w:szCs w:val="22"/>
        </w:rPr>
        <w:t>&gt; [accessed 06 December 2020].</w:t>
      </w:r>
    </w:p>
    <w:p w14:paraId="5DE4CB37" w14:textId="77777777" w:rsidR="0012184A" w:rsidRPr="000E16D2" w:rsidRDefault="0012184A" w:rsidP="0012184A">
      <w:pPr>
        <w:pStyle w:val="FootnoteText"/>
        <w:rPr>
          <w:sz w:val="22"/>
          <w:szCs w:val="22"/>
        </w:rPr>
      </w:pPr>
    </w:p>
    <w:p w14:paraId="32CAE45D" w14:textId="0125D925" w:rsidR="00971F6F" w:rsidRPr="000E16D2" w:rsidRDefault="00971F6F" w:rsidP="00971F6F">
      <w:pPr>
        <w:pStyle w:val="FootnoteText"/>
        <w:rPr>
          <w:sz w:val="22"/>
          <w:szCs w:val="22"/>
        </w:rPr>
      </w:pPr>
      <w:r w:rsidRPr="000E16D2">
        <w:rPr>
          <w:sz w:val="22"/>
          <w:szCs w:val="22"/>
        </w:rPr>
        <w:t xml:space="preserve">UK Parliament, </w:t>
      </w:r>
      <w:r w:rsidRPr="000E16D2">
        <w:rPr>
          <w:i/>
          <w:iCs/>
          <w:sz w:val="22"/>
          <w:szCs w:val="22"/>
        </w:rPr>
        <w:t>Going To School, Key Dates</w:t>
      </w:r>
      <w:r w:rsidRPr="000E16D2">
        <w:rPr>
          <w:sz w:val="22"/>
          <w:szCs w:val="22"/>
        </w:rPr>
        <w:t xml:space="preserve"> (2020) &lt; </w:t>
      </w:r>
      <w:hyperlink r:id="rId35" w:history="1">
        <w:r w:rsidRPr="000E16D2">
          <w:rPr>
            <w:rStyle w:val="Hyperlink"/>
            <w:sz w:val="22"/>
            <w:szCs w:val="22"/>
          </w:rPr>
          <w:t>https://www.parliament.uk/about/living-heritage/transformingsociety/livinglearning/school/keydates/</w:t>
        </w:r>
      </w:hyperlink>
      <w:r w:rsidRPr="000E16D2">
        <w:rPr>
          <w:sz w:val="22"/>
          <w:szCs w:val="22"/>
        </w:rPr>
        <w:t>&gt; [accessed 25 November 2020]</w:t>
      </w:r>
    </w:p>
    <w:p w14:paraId="6EA9BF89" w14:textId="77777777" w:rsidR="00971F6F" w:rsidRPr="000E16D2" w:rsidRDefault="00971F6F" w:rsidP="00971F6F">
      <w:pPr>
        <w:pStyle w:val="FootnoteText"/>
        <w:rPr>
          <w:sz w:val="22"/>
          <w:szCs w:val="22"/>
        </w:rPr>
      </w:pPr>
    </w:p>
    <w:p w14:paraId="74FD0A08" w14:textId="3F7E62F3" w:rsidR="00971F6F" w:rsidRDefault="00971F6F" w:rsidP="00971F6F">
      <w:pPr>
        <w:pStyle w:val="FootnoteText"/>
        <w:rPr>
          <w:sz w:val="22"/>
          <w:szCs w:val="22"/>
        </w:rPr>
      </w:pPr>
      <w:r w:rsidRPr="000E16D2">
        <w:rPr>
          <w:sz w:val="22"/>
          <w:szCs w:val="22"/>
        </w:rPr>
        <w:t xml:space="preserve">UNICEF, </w:t>
      </w:r>
      <w:r w:rsidRPr="000E16D2">
        <w:rPr>
          <w:i/>
          <w:iCs/>
          <w:sz w:val="22"/>
          <w:szCs w:val="22"/>
        </w:rPr>
        <w:t>United Nations Convention on the Rights of the Child</w:t>
      </w:r>
      <w:r w:rsidRPr="000E16D2">
        <w:rPr>
          <w:sz w:val="22"/>
          <w:szCs w:val="22"/>
        </w:rPr>
        <w:t xml:space="preserve"> (2016) &lt; </w:t>
      </w:r>
      <w:hyperlink r:id="rId36" w:history="1">
        <w:r w:rsidRPr="000E16D2">
          <w:rPr>
            <w:rStyle w:val="Hyperlink"/>
            <w:sz w:val="22"/>
            <w:szCs w:val="22"/>
          </w:rPr>
          <w:t>https://www.unicef.org.uk/wp-content/uploads/2016/08/unicef-convention-rights-child-uncrc.pdf</w:t>
        </w:r>
      </w:hyperlink>
      <w:r w:rsidRPr="000E16D2">
        <w:rPr>
          <w:sz w:val="22"/>
          <w:szCs w:val="22"/>
        </w:rPr>
        <w:t>&gt; [accessed 25 November 2020]</w:t>
      </w:r>
    </w:p>
    <w:p w14:paraId="6EA6DE0A" w14:textId="77777777" w:rsidR="005C4CE4" w:rsidRDefault="005C4CE4" w:rsidP="00971F6F">
      <w:pPr>
        <w:pStyle w:val="FootnoteText"/>
        <w:rPr>
          <w:sz w:val="22"/>
          <w:szCs w:val="22"/>
        </w:rPr>
      </w:pPr>
    </w:p>
    <w:p w14:paraId="6B1CEA3D" w14:textId="07617C34" w:rsidR="005C4CE4" w:rsidRPr="000E16D2" w:rsidRDefault="005C4CE4" w:rsidP="00971F6F">
      <w:pPr>
        <w:pStyle w:val="FootnoteText"/>
        <w:rPr>
          <w:sz w:val="22"/>
          <w:szCs w:val="22"/>
        </w:rPr>
      </w:pPr>
      <w:r>
        <w:t xml:space="preserve">White, John, ‘What schools are for and why?’, </w:t>
      </w:r>
      <w:r w:rsidRPr="000F2B5C">
        <w:rPr>
          <w:i/>
          <w:iCs/>
        </w:rPr>
        <w:t>Impact Paper</w:t>
      </w:r>
      <w:r>
        <w:rPr>
          <w:i/>
          <w:iCs/>
        </w:rPr>
        <w:t xml:space="preserve"> 14</w:t>
      </w:r>
      <w:r w:rsidRPr="000F2B5C">
        <w:rPr>
          <w:i/>
          <w:iCs/>
        </w:rPr>
        <w:t>, Philosophy of Education Society of Great Britain</w:t>
      </w:r>
      <w:r>
        <w:rPr>
          <w:i/>
          <w:iCs/>
        </w:rPr>
        <w:t xml:space="preserve"> </w:t>
      </w:r>
      <w:r>
        <w:t>(2007)</w:t>
      </w:r>
    </w:p>
    <w:p w14:paraId="6381E8B7" w14:textId="09C9AB18" w:rsidR="00BD6D00" w:rsidRPr="000E16D2" w:rsidRDefault="00BD6D00" w:rsidP="00971F6F">
      <w:pPr>
        <w:pStyle w:val="FootnoteText"/>
        <w:rPr>
          <w:sz w:val="22"/>
          <w:szCs w:val="22"/>
        </w:rPr>
      </w:pPr>
    </w:p>
    <w:p w14:paraId="18B57FCD" w14:textId="19BD285D" w:rsidR="00BD6D00" w:rsidRPr="000E16D2" w:rsidRDefault="00BD6D00" w:rsidP="00971F6F">
      <w:pPr>
        <w:pStyle w:val="FootnoteText"/>
        <w:rPr>
          <w:sz w:val="22"/>
          <w:szCs w:val="22"/>
        </w:rPr>
      </w:pPr>
      <w:r w:rsidRPr="000E16D2">
        <w:rPr>
          <w:sz w:val="22"/>
          <w:szCs w:val="22"/>
        </w:rPr>
        <w:t xml:space="preserve">Williamson, Howard, ‘No Easy Answers In 21st Century Learning’, </w:t>
      </w:r>
      <w:r w:rsidRPr="000E16D2">
        <w:rPr>
          <w:i/>
          <w:iCs/>
          <w:sz w:val="22"/>
          <w:szCs w:val="22"/>
        </w:rPr>
        <w:t xml:space="preserve">Children &amp; Young People Now, </w:t>
      </w:r>
      <w:r w:rsidRPr="000E16D2">
        <w:rPr>
          <w:sz w:val="22"/>
          <w:szCs w:val="22"/>
        </w:rPr>
        <w:t xml:space="preserve">(2009) &lt; </w:t>
      </w:r>
      <w:hyperlink r:id="rId37" w:history="1">
        <w:r w:rsidRPr="000E16D2">
          <w:rPr>
            <w:rStyle w:val="Hyperlink"/>
            <w:sz w:val="22"/>
            <w:szCs w:val="22"/>
          </w:rPr>
          <w:t>http://news.steinerwaldorf.org/2009/</w:t>
        </w:r>
      </w:hyperlink>
      <w:r w:rsidRPr="000E16D2">
        <w:rPr>
          <w:sz w:val="22"/>
          <w:szCs w:val="22"/>
        </w:rPr>
        <w:t>&gt; [accessed 03 December 2020]</w:t>
      </w:r>
    </w:p>
    <w:p w14:paraId="5BFDCDBE" w14:textId="77777777" w:rsidR="00971F6F" w:rsidRPr="000E16D2" w:rsidRDefault="00971F6F" w:rsidP="00971F6F"/>
    <w:p w14:paraId="624304AD" w14:textId="26812968" w:rsidR="00971F6F" w:rsidRPr="000E16D2" w:rsidRDefault="00971F6F" w:rsidP="00971F6F"/>
    <w:sectPr w:rsidR="00971F6F" w:rsidRPr="000E16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14F08F" w14:textId="77777777" w:rsidR="00971C18" w:rsidRDefault="00971C18" w:rsidP="00DF0A66">
      <w:pPr>
        <w:spacing w:after="0" w:line="240" w:lineRule="auto"/>
      </w:pPr>
      <w:r>
        <w:separator/>
      </w:r>
    </w:p>
  </w:endnote>
  <w:endnote w:type="continuationSeparator" w:id="0">
    <w:p w14:paraId="2955D4B3" w14:textId="77777777" w:rsidR="00971C18" w:rsidRDefault="00971C18" w:rsidP="00DF0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A7A40" w14:textId="77777777" w:rsidR="00971C18" w:rsidRDefault="00971C18" w:rsidP="00DF0A66">
      <w:pPr>
        <w:spacing w:after="0" w:line="240" w:lineRule="auto"/>
      </w:pPr>
      <w:r>
        <w:separator/>
      </w:r>
    </w:p>
  </w:footnote>
  <w:footnote w:type="continuationSeparator" w:id="0">
    <w:p w14:paraId="7E6C9861" w14:textId="77777777" w:rsidR="00971C18" w:rsidRDefault="00971C18" w:rsidP="00DF0A66">
      <w:pPr>
        <w:spacing w:after="0" w:line="240" w:lineRule="auto"/>
      </w:pPr>
      <w:r>
        <w:continuationSeparator/>
      </w:r>
    </w:p>
  </w:footnote>
  <w:footnote w:id="1">
    <w:p w14:paraId="3990B637" w14:textId="7A00BDA3" w:rsidR="00805DE3" w:rsidRPr="00F53BC5" w:rsidRDefault="00805DE3">
      <w:pPr>
        <w:pStyle w:val="FootnoteText"/>
      </w:pPr>
      <w:r>
        <w:rPr>
          <w:rStyle w:val="FootnoteReference"/>
        </w:rPr>
        <w:footnoteRef/>
      </w:r>
      <w:r>
        <w:t xml:space="preserve"> UK Parliament, </w:t>
      </w:r>
      <w:r>
        <w:rPr>
          <w:i/>
          <w:iCs/>
        </w:rPr>
        <w:t>Going To School, Key Dates</w:t>
      </w:r>
      <w:r>
        <w:t xml:space="preserve"> (2020) &lt;</w:t>
      </w:r>
      <w:r w:rsidRPr="00F53BC5">
        <w:t xml:space="preserve"> </w:t>
      </w:r>
      <w:hyperlink r:id="rId1" w:history="1">
        <w:r w:rsidRPr="00243521">
          <w:rPr>
            <w:rStyle w:val="Hyperlink"/>
          </w:rPr>
          <w:t>https://www.parliament.uk/about/living-heritage/transformingsociety/livinglearning/school/keydates/</w:t>
        </w:r>
      </w:hyperlink>
      <w:r>
        <w:t>&gt; [accessed 25 November 2020].</w:t>
      </w:r>
    </w:p>
  </w:footnote>
  <w:footnote w:id="2">
    <w:p w14:paraId="0848C85D" w14:textId="7B6C89E5" w:rsidR="00805DE3" w:rsidRPr="00634CC4" w:rsidRDefault="00805DE3">
      <w:pPr>
        <w:pStyle w:val="FootnoteText"/>
      </w:pPr>
      <w:r>
        <w:rPr>
          <w:rStyle w:val="FootnoteReference"/>
        </w:rPr>
        <w:footnoteRef/>
      </w:r>
      <w:r>
        <w:t xml:space="preserve"> UK Government, </w:t>
      </w:r>
      <w:r>
        <w:rPr>
          <w:i/>
          <w:iCs/>
        </w:rPr>
        <w:t>Education Act 1996</w:t>
      </w:r>
      <w:r>
        <w:t>, (1996) &lt;</w:t>
      </w:r>
      <w:r w:rsidRPr="00634CC4">
        <w:t xml:space="preserve"> </w:t>
      </w:r>
      <w:hyperlink r:id="rId2" w:history="1">
        <w:r w:rsidRPr="00243521">
          <w:rPr>
            <w:rStyle w:val="Hyperlink"/>
          </w:rPr>
          <w:t>https://www.legislation.gov.uk/ukpga/1996/56/part/I/chapter/I/crossheading/compulsory-education</w:t>
        </w:r>
      </w:hyperlink>
      <w:r>
        <w:t>&gt; [accessed 25 November 2020].</w:t>
      </w:r>
    </w:p>
  </w:footnote>
  <w:footnote w:id="3">
    <w:p w14:paraId="424B5790" w14:textId="34E25FCA" w:rsidR="00805DE3" w:rsidRPr="00E16C43" w:rsidRDefault="00805DE3">
      <w:pPr>
        <w:pStyle w:val="FootnoteText"/>
      </w:pPr>
      <w:r>
        <w:rPr>
          <w:rStyle w:val="FootnoteReference"/>
        </w:rPr>
        <w:footnoteRef/>
      </w:r>
      <w:r>
        <w:t xml:space="preserve"> European Court of Human Rights, </w:t>
      </w:r>
      <w:r>
        <w:rPr>
          <w:i/>
          <w:iCs/>
        </w:rPr>
        <w:t>European Convention on Human Rights</w:t>
      </w:r>
      <w:r>
        <w:t xml:space="preserve"> (2010) &lt;</w:t>
      </w:r>
      <w:r w:rsidRPr="00E16C43">
        <w:t xml:space="preserve"> </w:t>
      </w:r>
      <w:hyperlink r:id="rId3" w:history="1">
        <w:r w:rsidRPr="00243521">
          <w:rPr>
            <w:rStyle w:val="Hyperlink"/>
          </w:rPr>
          <w:t>https://www.echr.coe.int/Documents/Convention_ENG.pdf</w:t>
        </w:r>
      </w:hyperlink>
      <w:r>
        <w:t>&gt; [accessed 25 November 2020].</w:t>
      </w:r>
    </w:p>
  </w:footnote>
  <w:footnote w:id="4">
    <w:p w14:paraId="0C5DAAA9" w14:textId="3499F545" w:rsidR="00805DE3" w:rsidRPr="00AB2F91" w:rsidRDefault="00805DE3">
      <w:pPr>
        <w:pStyle w:val="FootnoteText"/>
      </w:pPr>
      <w:r>
        <w:rPr>
          <w:rStyle w:val="FootnoteReference"/>
        </w:rPr>
        <w:footnoteRef/>
      </w:r>
      <w:r>
        <w:t xml:space="preserve"> UNICEF, </w:t>
      </w:r>
      <w:r w:rsidRPr="00E16C43">
        <w:rPr>
          <w:i/>
          <w:iCs/>
        </w:rPr>
        <w:t>United Nations Convention on the Rights of the Child</w:t>
      </w:r>
      <w:r>
        <w:t xml:space="preserve"> (2016) &lt;</w:t>
      </w:r>
      <w:r w:rsidRPr="00AB2F91">
        <w:t xml:space="preserve"> </w:t>
      </w:r>
      <w:hyperlink r:id="rId4" w:history="1">
        <w:r w:rsidRPr="00243521">
          <w:rPr>
            <w:rStyle w:val="Hyperlink"/>
          </w:rPr>
          <w:t>https://www.unicef.org.uk/wp-content/uploads/2016/08/unicef-convention-rights-child-uncrc.pdf</w:t>
        </w:r>
      </w:hyperlink>
      <w:r>
        <w:t>&gt; [accessed 25 November 2020].</w:t>
      </w:r>
    </w:p>
  </w:footnote>
  <w:footnote w:id="5">
    <w:p w14:paraId="3300D7B2" w14:textId="4B21B605" w:rsidR="00805DE3" w:rsidRDefault="00805DE3">
      <w:pPr>
        <w:pStyle w:val="FootnoteText"/>
      </w:pPr>
      <w:r>
        <w:rPr>
          <w:rStyle w:val="FootnoteReference"/>
        </w:rPr>
        <w:footnoteRef/>
      </w:r>
      <w:r>
        <w:t xml:space="preserve"> UK Government, </w:t>
      </w:r>
      <w:r w:rsidRPr="0012184A">
        <w:rPr>
          <w:i/>
          <w:iCs/>
        </w:rPr>
        <w:t xml:space="preserve">Schools, </w:t>
      </w:r>
      <w:r>
        <w:rPr>
          <w:i/>
          <w:iCs/>
        </w:rPr>
        <w:t>P</w:t>
      </w:r>
      <w:r w:rsidRPr="0012184A">
        <w:rPr>
          <w:i/>
          <w:iCs/>
        </w:rPr>
        <w:t xml:space="preserve">upils </w:t>
      </w:r>
      <w:r>
        <w:rPr>
          <w:i/>
          <w:iCs/>
        </w:rPr>
        <w:t>A</w:t>
      </w:r>
      <w:r w:rsidRPr="0012184A">
        <w:rPr>
          <w:i/>
          <w:iCs/>
        </w:rPr>
        <w:t xml:space="preserve">nd </w:t>
      </w:r>
      <w:r>
        <w:rPr>
          <w:i/>
          <w:iCs/>
        </w:rPr>
        <w:t>T</w:t>
      </w:r>
      <w:r w:rsidRPr="0012184A">
        <w:rPr>
          <w:i/>
          <w:iCs/>
        </w:rPr>
        <w:t xml:space="preserve">heir </w:t>
      </w:r>
      <w:r>
        <w:rPr>
          <w:i/>
          <w:iCs/>
        </w:rPr>
        <w:t>C</w:t>
      </w:r>
      <w:r w:rsidRPr="0012184A">
        <w:rPr>
          <w:i/>
          <w:iCs/>
        </w:rPr>
        <w:t>haracteristics</w:t>
      </w:r>
      <w:r>
        <w:rPr>
          <w:i/>
          <w:iCs/>
        </w:rPr>
        <w:t xml:space="preserve">, </w:t>
      </w:r>
      <w:r>
        <w:t>(2019/2020) &lt;</w:t>
      </w:r>
      <w:r w:rsidRPr="0012184A">
        <w:t xml:space="preserve"> </w:t>
      </w:r>
      <w:hyperlink r:id="rId5" w:history="1">
        <w:r w:rsidRPr="004B60A4">
          <w:rPr>
            <w:rStyle w:val="Hyperlink"/>
          </w:rPr>
          <w:t>https://explore-education-statistics.service.gov.uk/find-statistics/school-pupils-and-their-characteristics#</w:t>
        </w:r>
      </w:hyperlink>
      <w:r>
        <w:t>&gt; [accessed 06 December 2020].</w:t>
      </w:r>
    </w:p>
  </w:footnote>
  <w:footnote w:id="6">
    <w:p w14:paraId="7443BB4D" w14:textId="77777777" w:rsidR="00805DE3" w:rsidRPr="00700BEF" w:rsidRDefault="00805DE3" w:rsidP="00762B30">
      <w:pPr>
        <w:pStyle w:val="FootnoteText"/>
      </w:pPr>
      <w:r>
        <w:rPr>
          <w:rStyle w:val="FootnoteReference"/>
        </w:rPr>
        <w:footnoteRef/>
      </w:r>
      <w:r>
        <w:t xml:space="preserve"> UK Government, </w:t>
      </w:r>
      <w:r>
        <w:rPr>
          <w:i/>
          <w:iCs/>
        </w:rPr>
        <w:t>Education Act 1996</w:t>
      </w:r>
      <w:r>
        <w:t xml:space="preserve"> (1996) &lt;</w:t>
      </w:r>
      <w:r w:rsidRPr="00700BEF">
        <w:t xml:space="preserve"> </w:t>
      </w:r>
      <w:hyperlink r:id="rId6" w:history="1">
        <w:r w:rsidRPr="00071164">
          <w:rPr>
            <w:rStyle w:val="Hyperlink"/>
          </w:rPr>
          <w:t>https://www.legislation.gov.uk/ukpga/1996/56/section/7</w:t>
        </w:r>
      </w:hyperlink>
      <w:r>
        <w:t>&gt; [accessed 26 November 2020].</w:t>
      </w:r>
    </w:p>
  </w:footnote>
  <w:footnote w:id="7">
    <w:p w14:paraId="657574D4" w14:textId="77777777" w:rsidR="00805DE3" w:rsidRDefault="00805DE3" w:rsidP="00762B30">
      <w:pPr>
        <w:pStyle w:val="FootnoteText"/>
      </w:pPr>
      <w:r>
        <w:rPr>
          <w:rStyle w:val="FootnoteReference"/>
        </w:rPr>
        <w:footnoteRef/>
      </w:r>
      <w:r>
        <w:t xml:space="preserve"> UK Government, </w:t>
      </w:r>
      <w:r>
        <w:rPr>
          <w:i/>
          <w:iCs/>
        </w:rPr>
        <w:t>Education Act 1996</w:t>
      </w:r>
      <w:r>
        <w:t xml:space="preserve"> (1996) </w:t>
      </w:r>
      <w:hyperlink r:id="rId7" w:history="1">
        <w:r w:rsidRPr="00071164">
          <w:rPr>
            <w:rStyle w:val="Hyperlink"/>
          </w:rPr>
          <w:t>https://www.legislation.gov.uk/ukpga/1996/56/section/19</w:t>
        </w:r>
      </w:hyperlink>
      <w:r>
        <w:t xml:space="preserve"> [accessed 26 November 2020].</w:t>
      </w:r>
    </w:p>
  </w:footnote>
  <w:footnote w:id="8">
    <w:p w14:paraId="4BA4460A" w14:textId="77777777" w:rsidR="00805DE3" w:rsidRPr="005E3292" w:rsidRDefault="00805DE3" w:rsidP="009078FB">
      <w:pPr>
        <w:pStyle w:val="FootnoteText"/>
        <w:rPr>
          <w:i/>
          <w:iCs/>
        </w:rPr>
      </w:pPr>
      <w:r>
        <w:rPr>
          <w:rStyle w:val="FootnoteReference"/>
        </w:rPr>
        <w:footnoteRef/>
      </w:r>
      <w:r>
        <w:t xml:space="preserve"> Linda Darling-Hammond and others, ‘</w:t>
      </w:r>
      <w:r w:rsidRPr="00217959">
        <w:t>Implications For Educational Practice Of The Science Of Learning And Development</w:t>
      </w:r>
      <w:r>
        <w:t>’,</w:t>
      </w:r>
      <w:r w:rsidRPr="00217959">
        <w:t xml:space="preserve"> </w:t>
      </w:r>
      <w:r w:rsidRPr="00217959">
        <w:rPr>
          <w:i/>
          <w:iCs/>
        </w:rPr>
        <w:t>Applied Developmental Science, 24:2,</w:t>
      </w:r>
      <w:r>
        <w:rPr>
          <w:i/>
          <w:iCs/>
        </w:rPr>
        <w:t xml:space="preserve"> (2020)</w:t>
      </w:r>
      <w:r w:rsidRPr="00217959">
        <w:rPr>
          <w:i/>
          <w:iCs/>
        </w:rPr>
        <w:t xml:space="preserve"> 97-140</w:t>
      </w:r>
      <w:r>
        <w:rPr>
          <w:i/>
          <w:iCs/>
        </w:rPr>
        <w:t>.</w:t>
      </w:r>
    </w:p>
  </w:footnote>
  <w:footnote w:id="9">
    <w:p w14:paraId="689B4C14" w14:textId="3EA07EE8" w:rsidR="00805DE3" w:rsidRDefault="00805DE3">
      <w:pPr>
        <w:pStyle w:val="FootnoteText"/>
      </w:pPr>
      <w:r>
        <w:rPr>
          <w:rStyle w:val="FootnoteReference"/>
        </w:rPr>
        <w:footnoteRef/>
      </w:r>
      <w:r>
        <w:t xml:space="preserve"> John White, ‘What schools are for and why?’, </w:t>
      </w:r>
      <w:r w:rsidRPr="000F2B5C">
        <w:rPr>
          <w:i/>
          <w:iCs/>
        </w:rPr>
        <w:t>Impact Paper</w:t>
      </w:r>
      <w:r>
        <w:rPr>
          <w:i/>
          <w:iCs/>
        </w:rPr>
        <w:t xml:space="preserve"> 14</w:t>
      </w:r>
      <w:r w:rsidRPr="000F2B5C">
        <w:rPr>
          <w:i/>
          <w:iCs/>
        </w:rPr>
        <w:t>, Philosophy of Education Society of Great Britain</w:t>
      </w:r>
      <w:r>
        <w:rPr>
          <w:i/>
          <w:iCs/>
        </w:rPr>
        <w:t xml:space="preserve"> </w:t>
      </w:r>
      <w:r>
        <w:t>(2007).</w:t>
      </w:r>
    </w:p>
  </w:footnote>
  <w:footnote w:id="10">
    <w:p w14:paraId="0B66FF4A" w14:textId="2E4024AC" w:rsidR="00805DE3" w:rsidRPr="00FB496D" w:rsidRDefault="00805DE3">
      <w:pPr>
        <w:pStyle w:val="FootnoteText"/>
      </w:pPr>
      <w:r>
        <w:rPr>
          <w:rStyle w:val="FootnoteReference"/>
        </w:rPr>
        <w:footnoteRef/>
      </w:r>
      <w:r>
        <w:t xml:space="preserve"> UCAS, </w:t>
      </w:r>
      <w:r>
        <w:rPr>
          <w:i/>
          <w:iCs/>
        </w:rPr>
        <w:t>UCAS Tariff Points,</w:t>
      </w:r>
      <w:r>
        <w:t xml:space="preserve"> (2020) &lt;</w:t>
      </w:r>
      <w:r w:rsidRPr="00FB496D">
        <w:t xml:space="preserve"> </w:t>
      </w:r>
      <w:hyperlink r:id="rId8" w:history="1">
        <w:r w:rsidRPr="00D63407">
          <w:rPr>
            <w:rStyle w:val="Hyperlink"/>
          </w:rPr>
          <w:t>https://www.ucas.com/undergraduate/what-and-where-study/entry-requirements/ucas-tariff-points</w:t>
        </w:r>
      </w:hyperlink>
      <w:r>
        <w:t>&gt; [accessed 06 December 2020].</w:t>
      </w:r>
    </w:p>
  </w:footnote>
  <w:footnote w:id="11">
    <w:p w14:paraId="3A48EFF7" w14:textId="4239CD50" w:rsidR="00805DE3" w:rsidRPr="008E13B1" w:rsidRDefault="00805DE3">
      <w:pPr>
        <w:pStyle w:val="FootnoteText"/>
        <w:rPr>
          <w:i/>
          <w:iCs/>
        </w:rPr>
      </w:pPr>
      <w:r>
        <w:rPr>
          <w:rStyle w:val="FootnoteReference"/>
        </w:rPr>
        <w:footnoteRef/>
      </w:r>
      <w:r>
        <w:t xml:space="preserve"> Zhongchang Chen and Yongqiu Wu, ‘</w:t>
      </w:r>
      <w:r w:rsidRPr="008E13B1">
        <w:t xml:space="preserve">The </w:t>
      </w:r>
      <w:r>
        <w:t>R</w:t>
      </w:r>
      <w:r w:rsidRPr="008E13B1">
        <w:t xml:space="preserve">elationship </w:t>
      </w:r>
      <w:r>
        <w:t>B</w:t>
      </w:r>
      <w:r w:rsidRPr="008E13B1">
        <w:t xml:space="preserve">etween </w:t>
      </w:r>
      <w:r>
        <w:t>E</w:t>
      </w:r>
      <w:r w:rsidRPr="008E13B1">
        <w:t xml:space="preserve">ducation </w:t>
      </w:r>
      <w:r>
        <w:t>A</w:t>
      </w:r>
      <w:r w:rsidRPr="008E13B1">
        <w:t xml:space="preserve">nd </w:t>
      </w:r>
      <w:r>
        <w:t>E</w:t>
      </w:r>
      <w:r w:rsidRPr="008E13B1">
        <w:t xml:space="preserve">mployment: A </w:t>
      </w:r>
      <w:r>
        <w:t>T</w:t>
      </w:r>
      <w:r w:rsidRPr="008E13B1">
        <w:t xml:space="preserve">heoretical </w:t>
      </w:r>
      <w:r>
        <w:t>A</w:t>
      </w:r>
      <w:r w:rsidRPr="008E13B1">
        <w:t xml:space="preserve">nalysis </w:t>
      </w:r>
      <w:r>
        <w:t>A</w:t>
      </w:r>
      <w:r w:rsidRPr="008E13B1">
        <w:t xml:space="preserve">nd </w:t>
      </w:r>
      <w:r>
        <w:t>E</w:t>
      </w:r>
      <w:r w:rsidRPr="008E13B1">
        <w:t xml:space="preserve">mpirical </w:t>
      </w:r>
      <w:r>
        <w:t>T</w:t>
      </w:r>
      <w:r w:rsidRPr="008E13B1">
        <w:t>est</w:t>
      </w:r>
      <w:r>
        <w:t xml:space="preserve">’ </w:t>
      </w:r>
      <w:r w:rsidRPr="008E13B1">
        <w:rPr>
          <w:i/>
          <w:iCs/>
        </w:rPr>
        <w:t>Front. Econ. China</w:t>
      </w:r>
      <w:r w:rsidRPr="008E13B1">
        <w:t xml:space="preserve"> 2,</w:t>
      </w:r>
      <w:r>
        <w:t xml:space="preserve"> (2007)</w:t>
      </w:r>
      <w:r w:rsidRPr="008E13B1">
        <w:t xml:space="preserve"> 187–211</w:t>
      </w:r>
      <w:r>
        <w:t>.</w:t>
      </w:r>
    </w:p>
  </w:footnote>
  <w:footnote w:id="12">
    <w:p w14:paraId="60EE2D62" w14:textId="57A379E7" w:rsidR="00805DE3" w:rsidRPr="008E13B1" w:rsidRDefault="00805DE3">
      <w:pPr>
        <w:pStyle w:val="FootnoteText"/>
        <w:rPr>
          <w:i/>
          <w:iCs/>
        </w:rPr>
      </w:pPr>
      <w:r>
        <w:rPr>
          <w:rStyle w:val="FootnoteReference"/>
        </w:rPr>
        <w:footnoteRef/>
      </w:r>
      <w:r>
        <w:t xml:space="preserve"> Jo Hutchinson and Kelly Kettlewell, ‘</w:t>
      </w:r>
      <w:r w:rsidRPr="008E13B1">
        <w:t xml:space="preserve">Education to employment: </w:t>
      </w:r>
      <w:r>
        <w:t>C</w:t>
      </w:r>
      <w:r w:rsidRPr="008E13B1">
        <w:t xml:space="preserve">omplicated </w:t>
      </w:r>
      <w:r>
        <w:t>T</w:t>
      </w:r>
      <w:r w:rsidRPr="008E13B1">
        <w:t xml:space="preserve">ransitions </w:t>
      </w:r>
      <w:r>
        <w:t>I</w:t>
      </w:r>
      <w:r w:rsidRPr="008E13B1">
        <w:t xml:space="preserve">n </w:t>
      </w:r>
      <w:r>
        <w:t>A</w:t>
      </w:r>
      <w:r w:rsidRPr="008E13B1">
        <w:t xml:space="preserve"> </w:t>
      </w:r>
      <w:r>
        <w:t>C</w:t>
      </w:r>
      <w:r w:rsidRPr="008E13B1">
        <w:t xml:space="preserve">hanging </w:t>
      </w:r>
      <w:r>
        <w:t>W</w:t>
      </w:r>
      <w:r w:rsidRPr="008E13B1">
        <w:t>orld</w:t>
      </w:r>
      <w:r>
        <w:t xml:space="preserve">’, </w:t>
      </w:r>
      <w:r w:rsidRPr="008E13B1">
        <w:rPr>
          <w:i/>
          <w:iCs/>
        </w:rPr>
        <w:t>Educational Research</w:t>
      </w:r>
      <w:r w:rsidRPr="008E13B1">
        <w:t xml:space="preserve">, 57:2, </w:t>
      </w:r>
      <w:r>
        <w:t xml:space="preserve">(2015) </w:t>
      </w:r>
      <w:r w:rsidRPr="008E13B1">
        <w:t>113-120</w:t>
      </w:r>
      <w:r>
        <w:t>.</w:t>
      </w:r>
    </w:p>
  </w:footnote>
  <w:footnote w:id="13">
    <w:p w14:paraId="62A8BB38" w14:textId="1453C273" w:rsidR="00805DE3" w:rsidRPr="000C423F" w:rsidRDefault="00805DE3">
      <w:pPr>
        <w:pStyle w:val="FootnoteText"/>
        <w:rPr>
          <w:sz w:val="22"/>
          <w:szCs w:val="22"/>
        </w:rPr>
      </w:pPr>
      <w:r>
        <w:rPr>
          <w:rStyle w:val="FootnoteReference"/>
        </w:rPr>
        <w:footnoteRef/>
      </w:r>
      <w:r>
        <w:t xml:space="preserve"> </w:t>
      </w:r>
      <w:r w:rsidRPr="000E16D2">
        <w:rPr>
          <w:sz w:val="22"/>
          <w:szCs w:val="22"/>
        </w:rPr>
        <w:t xml:space="preserve">UK Government, </w:t>
      </w:r>
      <w:r w:rsidRPr="000E16D2">
        <w:rPr>
          <w:i/>
          <w:iCs/>
          <w:sz w:val="22"/>
          <w:szCs w:val="22"/>
        </w:rPr>
        <w:t xml:space="preserve">Schools, Pupils And Their Characteristics, </w:t>
      </w:r>
      <w:r w:rsidRPr="000E16D2">
        <w:rPr>
          <w:sz w:val="22"/>
          <w:szCs w:val="22"/>
        </w:rPr>
        <w:t xml:space="preserve">(2019/2020) &lt; </w:t>
      </w:r>
      <w:hyperlink r:id="rId9" w:history="1">
        <w:r w:rsidRPr="000E16D2">
          <w:rPr>
            <w:rStyle w:val="Hyperlink"/>
            <w:sz w:val="22"/>
            <w:szCs w:val="22"/>
          </w:rPr>
          <w:t>https://explore-education-statistics.service.gov.uk/find-statistics/school-pupils-and-their-characteristics#</w:t>
        </w:r>
      </w:hyperlink>
      <w:r w:rsidRPr="000E16D2">
        <w:rPr>
          <w:sz w:val="22"/>
          <w:szCs w:val="22"/>
        </w:rPr>
        <w:t>&gt; [accessed 06 December 2020].</w:t>
      </w:r>
    </w:p>
  </w:footnote>
  <w:footnote w:id="14">
    <w:p w14:paraId="4E0734EB" w14:textId="18A23C22" w:rsidR="00805DE3" w:rsidRPr="000C423F" w:rsidRDefault="00805DE3">
      <w:pPr>
        <w:pStyle w:val="FootnoteText"/>
      </w:pPr>
      <w:r>
        <w:rPr>
          <w:rStyle w:val="FootnoteReference"/>
        </w:rPr>
        <w:footnoteRef/>
      </w:r>
      <w:r>
        <w:t xml:space="preserve"> ISBM University, </w:t>
      </w:r>
      <w:r>
        <w:rPr>
          <w:i/>
          <w:iCs/>
        </w:rPr>
        <w:t xml:space="preserve">Advantage And Disadvantage Of Traditional Classroom Learning, </w:t>
      </w:r>
      <w:r>
        <w:t xml:space="preserve">(2020) </w:t>
      </w:r>
      <w:hyperlink r:id="rId10" w:history="1">
        <w:r w:rsidRPr="00D63407">
          <w:rPr>
            <w:rStyle w:val="Hyperlink"/>
          </w:rPr>
          <w:t>http://blog.isbmuniversity.edu.in/traditional-classroom-learning-advantage-disadvantage/</w:t>
        </w:r>
      </w:hyperlink>
      <w:r>
        <w:t xml:space="preserve"> [accessed 06 December 2020].</w:t>
      </w:r>
    </w:p>
  </w:footnote>
  <w:footnote w:id="15">
    <w:p w14:paraId="20AF8BD0" w14:textId="63BF93D8" w:rsidR="00805DE3" w:rsidRPr="005A0924" w:rsidRDefault="00805DE3">
      <w:pPr>
        <w:pStyle w:val="FootnoteText"/>
      </w:pPr>
      <w:r>
        <w:rPr>
          <w:rStyle w:val="FootnoteReference"/>
        </w:rPr>
        <w:footnoteRef/>
      </w:r>
      <w:r>
        <w:t xml:space="preserve"> Daniel Richardson, ‘</w:t>
      </w:r>
      <w:r w:rsidRPr="003B7722">
        <w:t>Don’t Dump The Didactic Lecture; Fix It</w:t>
      </w:r>
      <w:r>
        <w:t>’,</w:t>
      </w:r>
      <w:r>
        <w:rPr>
          <w:i/>
          <w:iCs/>
        </w:rPr>
        <w:t xml:space="preserve"> </w:t>
      </w:r>
      <w:r w:rsidRPr="003B7722">
        <w:rPr>
          <w:i/>
          <w:iCs/>
        </w:rPr>
        <w:t xml:space="preserve">Advances </w:t>
      </w:r>
      <w:r>
        <w:rPr>
          <w:i/>
          <w:iCs/>
        </w:rPr>
        <w:t>I</w:t>
      </w:r>
      <w:r w:rsidRPr="003B7722">
        <w:rPr>
          <w:i/>
          <w:iCs/>
        </w:rPr>
        <w:t xml:space="preserve">n Physiology Education, </w:t>
      </w:r>
      <w:r w:rsidRPr="005A0924">
        <w:t>(2008), 32 (1), 23-24.</w:t>
      </w:r>
    </w:p>
  </w:footnote>
  <w:footnote w:id="16">
    <w:p w14:paraId="7C296EC2" w14:textId="07EE0006" w:rsidR="00805DE3" w:rsidRDefault="00805DE3">
      <w:pPr>
        <w:pStyle w:val="FootnoteText"/>
      </w:pPr>
      <w:r>
        <w:rPr>
          <w:rStyle w:val="FootnoteReference"/>
        </w:rPr>
        <w:footnoteRef/>
      </w:r>
      <w:r>
        <w:t xml:space="preserve"> Roohi, ‘Methodology Of Teaching - A Glimpse Of Effective Teaching Techniques’, </w:t>
      </w:r>
      <w:r w:rsidRPr="008928FB">
        <w:rPr>
          <w:i/>
          <w:iCs/>
        </w:rPr>
        <w:t>International Journal of Applied Research</w:t>
      </w:r>
      <w:r>
        <w:rPr>
          <w:i/>
          <w:iCs/>
        </w:rPr>
        <w:t>,</w:t>
      </w:r>
      <w:r>
        <w:t xml:space="preserve"> 2(12),</w:t>
      </w:r>
      <w:r w:rsidRPr="008928FB">
        <w:t xml:space="preserve"> </w:t>
      </w:r>
      <w:r>
        <w:t>(2016), 86-88.</w:t>
      </w:r>
    </w:p>
  </w:footnote>
  <w:footnote w:id="17">
    <w:p w14:paraId="7E8E3A25" w14:textId="2D886D62" w:rsidR="00805DE3" w:rsidRPr="00805DE3" w:rsidRDefault="00805DE3" w:rsidP="00805DE3">
      <w:pPr>
        <w:rPr>
          <w:sz w:val="20"/>
          <w:szCs w:val="20"/>
        </w:rPr>
      </w:pPr>
      <w:r>
        <w:rPr>
          <w:rStyle w:val="FootnoteReference"/>
        </w:rPr>
        <w:footnoteRef/>
      </w:r>
      <w:r>
        <w:t xml:space="preserve"> </w:t>
      </w:r>
      <w:r w:rsidRPr="00805DE3">
        <w:rPr>
          <w:sz w:val="20"/>
          <w:szCs w:val="20"/>
        </w:rPr>
        <w:t xml:space="preserve">Maria Montessori, </w:t>
      </w:r>
      <w:r w:rsidRPr="00805DE3">
        <w:rPr>
          <w:i/>
          <w:iCs/>
          <w:sz w:val="20"/>
          <w:szCs w:val="20"/>
        </w:rPr>
        <w:t xml:space="preserve">The Montessori Reader, </w:t>
      </w:r>
      <w:r w:rsidRPr="00805DE3">
        <w:rPr>
          <w:sz w:val="20"/>
          <w:szCs w:val="20"/>
        </w:rPr>
        <w:t>(Virginia: Wilder Publications, LLC, 2008)</w:t>
      </w:r>
      <w:r>
        <w:rPr>
          <w:sz w:val="20"/>
          <w:szCs w:val="20"/>
        </w:rPr>
        <w:t>.</w:t>
      </w:r>
    </w:p>
  </w:footnote>
  <w:footnote w:id="18">
    <w:p w14:paraId="4B253C6E" w14:textId="09FF7ACD" w:rsidR="00805DE3" w:rsidRPr="004C251E" w:rsidRDefault="00805DE3">
      <w:pPr>
        <w:pStyle w:val="FootnoteText"/>
      </w:pPr>
      <w:r>
        <w:rPr>
          <w:rStyle w:val="FootnoteReference"/>
        </w:rPr>
        <w:footnoteRef/>
      </w:r>
      <w:r>
        <w:t xml:space="preserve"> </w:t>
      </w:r>
      <w:r w:rsidR="004C251E">
        <w:t xml:space="preserve">Maria Montessori Institute, </w:t>
      </w:r>
      <w:r w:rsidR="004C251E">
        <w:rPr>
          <w:i/>
          <w:iCs/>
        </w:rPr>
        <w:t>Children’s House (Nursery)</w:t>
      </w:r>
      <w:r w:rsidR="004C251E">
        <w:t xml:space="preserve"> (2020) &lt;</w:t>
      </w:r>
      <w:r w:rsidR="004C251E" w:rsidRPr="004C251E">
        <w:t xml:space="preserve"> </w:t>
      </w:r>
      <w:hyperlink r:id="rId11" w:history="1">
        <w:r w:rsidR="004C251E" w:rsidRPr="00D63407">
          <w:rPr>
            <w:rStyle w:val="Hyperlink"/>
          </w:rPr>
          <w:t>https://www.mariamontessori.org/schools/montessori-childrens-house/</w:t>
        </w:r>
      </w:hyperlink>
      <w:r w:rsidR="004C251E">
        <w:t>&gt; [accessed 06 December 2020].</w:t>
      </w:r>
    </w:p>
  </w:footnote>
  <w:footnote w:id="19">
    <w:p w14:paraId="2086A50A" w14:textId="1A72DB48" w:rsidR="00EA3A53" w:rsidRPr="00EA3A53" w:rsidRDefault="00EA3A53">
      <w:pPr>
        <w:pStyle w:val="FootnoteText"/>
      </w:pPr>
      <w:r>
        <w:rPr>
          <w:rStyle w:val="FootnoteReference"/>
        </w:rPr>
        <w:footnoteRef/>
      </w:r>
      <w:r>
        <w:t xml:space="preserve"> Rudolph Steiner, </w:t>
      </w:r>
      <w:r w:rsidRPr="00EA3A53">
        <w:rPr>
          <w:i/>
          <w:iCs/>
        </w:rPr>
        <w:t xml:space="preserve">The Education </w:t>
      </w:r>
      <w:r>
        <w:rPr>
          <w:i/>
          <w:iCs/>
        </w:rPr>
        <w:t>O</w:t>
      </w:r>
      <w:r w:rsidRPr="00EA3A53">
        <w:rPr>
          <w:i/>
          <w:iCs/>
        </w:rPr>
        <w:t xml:space="preserve">f </w:t>
      </w:r>
      <w:r>
        <w:rPr>
          <w:i/>
          <w:iCs/>
        </w:rPr>
        <w:t>T</w:t>
      </w:r>
      <w:r w:rsidRPr="00EA3A53">
        <w:rPr>
          <w:i/>
          <w:iCs/>
        </w:rPr>
        <w:t xml:space="preserve">he Child </w:t>
      </w:r>
      <w:r>
        <w:rPr>
          <w:i/>
          <w:iCs/>
        </w:rPr>
        <w:t>A</w:t>
      </w:r>
      <w:r w:rsidRPr="00EA3A53">
        <w:rPr>
          <w:i/>
          <w:iCs/>
        </w:rPr>
        <w:t xml:space="preserve">nd Early Lectures </w:t>
      </w:r>
      <w:r>
        <w:rPr>
          <w:i/>
          <w:iCs/>
        </w:rPr>
        <w:t>O</w:t>
      </w:r>
      <w:r w:rsidRPr="00EA3A53">
        <w:rPr>
          <w:i/>
          <w:iCs/>
        </w:rPr>
        <w:t>n Education</w:t>
      </w:r>
      <w:r>
        <w:rPr>
          <w:i/>
          <w:iCs/>
        </w:rPr>
        <w:t xml:space="preserve">, </w:t>
      </w:r>
      <w:r>
        <w:t>(Massachusetts: Anthroposophic Press, 1996).</w:t>
      </w:r>
    </w:p>
  </w:footnote>
  <w:footnote w:id="20">
    <w:p w14:paraId="37179B4A" w14:textId="56E56972" w:rsidR="00C3409C" w:rsidRPr="00C3409C" w:rsidRDefault="00C3409C">
      <w:pPr>
        <w:pStyle w:val="FootnoteText"/>
      </w:pPr>
      <w:r>
        <w:rPr>
          <w:rStyle w:val="FootnoteReference"/>
        </w:rPr>
        <w:footnoteRef/>
      </w:r>
      <w:r>
        <w:t xml:space="preserve"> Steiner Waldorf Schools Fellowship, </w:t>
      </w:r>
      <w:r w:rsidRPr="00C3409C">
        <w:rPr>
          <w:i/>
          <w:iCs/>
        </w:rPr>
        <w:t xml:space="preserve">What </w:t>
      </w:r>
      <w:r>
        <w:rPr>
          <w:i/>
          <w:iCs/>
        </w:rPr>
        <w:t>I</w:t>
      </w:r>
      <w:r w:rsidRPr="00C3409C">
        <w:rPr>
          <w:i/>
          <w:iCs/>
        </w:rPr>
        <w:t xml:space="preserve">s Steiner </w:t>
      </w:r>
      <w:r>
        <w:rPr>
          <w:i/>
          <w:iCs/>
        </w:rPr>
        <w:t>E</w:t>
      </w:r>
      <w:r w:rsidRPr="00C3409C">
        <w:rPr>
          <w:i/>
          <w:iCs/>
        </w:rPr>
        <w:t>ducation?</w:t>
      </w:r>
      <w:r>
        <w:rPr>
          <w:i/>
          <w:iCs/>
        </w:rPr>
        <w:t xml:space="preserve"> </w:t>
      </w:r>
      <w:r>
        <w:t>(2020) &lt;</w:t>
      </w:r>
      <w:r w:rsidRPr="00C3409C">
        <w:t xml:space="preserve"> </w:t>
      </w:r>
      <w:hyperlink r:id="rId12" w:history="1">
        <w:r w:rsidRPr="00D63407">
          <w:rPr>
            <w:rStyle w:val="Hyperlink"/>
          </w:rPr>
          <w:t>https://www.steinerwaldorf.org/steiner-education/what-is-steiner-education/</w:t>
        </w:r>
      </w:hyperlink>
      <w:r>
        <w:t>&gt; [accessed 06 December 2020].</w:t>
      </w:r>
    </w:p>
  </w:footnote>
  <w:footnote w:id="21">
    <w:p w14:paraId="753E0841" w14:textId="0579BB2A" w:rsidR="00A24803" w:rsidRDefault="00A24803" w:rsidP="00A24803">
      <w:r>
        <w:rPr>
          <w:rStyle w:val="FootnoteReference"/>
        </w:rPr>
        <w:footnoteRef/>
      </w:r>
      <w:r>
        <w:t xml:space="preserve"> </w:t>
      </w:r>
      <w:r>
        <w:t xml:space="preserve">Summerhill School, </w:t>
      </w:r>
      <w:r>
        <w:rPr>
          <w:i/>
          <w:iCs/>
        </w:rPr>
        <w:t>A S Neill’s Summerhill</w:t>
      </w:r>
      <w:r>
        <w:t>, (2020) &lt;</w:t>
      </w:r>
      <w:r w:rsidRPr="0078534C">
        <w:t xml:space="preserve"> </w:t>
      </w:r>
      <w:hyperlink r:id="rId13" w:history="1">
        <w:r w:rsidRPr="00222672">
          <w:rPr>
            <w:rStyle w:val="Hyperlink"/>
          </w:rPr>
          <w:t>http://www.summerhillschool.co.uk/about.php</w:t>
        </w:r>
      </w:hyperlink>
      <w:r>
        <w:t>&gt; [accessed 03 December 2020]</w:t>
      </w:r>
      <w:r>
        <w:t>.</w:t>
      </w:r>
    </w:p>
  </w:footnote>
  <w:footnote w:id="22">
    <w:p w14:paraId="322AF2F0" w14:textId="0C35794E" w:rsidR="0053618C" w:rsidRPr="0053618C" w:rsidRDefault="0053618C" w:rsidP="0053618C">
      <w:pPr>
        <w:rPr>
          <w:sz w:val="20"/>
          <w:szCs w:val="20"/>
        </w:rPr>
      </w:pPr>
      <w:r>
        <w:rPr>
          <w:rStyle w:val="FootnoteReference"/>
        </w:rPr>
        <w:footnoteRef/>
      </w:r>
      <w:r>
        <w:t xml:space="preserve"> BFI, </w:t>
      </w:r>
      <w:r w:rsidRPr="0053618C">
        <w:rPr>
          <w:i/>
          <w:iCs/>
          <w:sz w:val="20"/>
          <w:szCs w:val="20"/>
        </w:rPr>
        <w:t>A.S. Neill</w:t>
      </w:r>
      <w:r>
        <w:rPr>
          <w:i/>
          <w:iCs/>
          <w:sz w:val="20"/>
          <w:szCs w:val="20"/>
        </w:rPr>
        <w:t>,</w:t>
      </w:r>
      <w:r w:rsidRPr="0053618C">
        <w:rPr>
          <w:sz w:val="20"/>
          <w:szCs w:val="20"/>
        </w:rPr>
        <w:t xml:space="preserve"> </w:t>
      </w:r>
      <w:r>
        <w:rPr>
          <w:sz w:val="20"/>
          <w:szCs w:val="20"/>
        </w:rPr>
        <w:t>[video]. 1968 &lt;</w:t>
      </w:r>
      <w:r w:rsidRPr="0053618C">
        <w:t xml:space="preserve"> </w:t>
      </w:r>
      <w:hyperlink r:id="rId14" w:history="1">
        <w:r w:rsidRPr="00D63407">
          <w:rPr>
            <w:rStyle w:val="Hyperlink"/>
            <w:sz w:val="20"/>
            <w:szCs w:val="20"/>
          </w:rPr>
          <w:t>https://www.youtube.com/watch?v=SJP0GTEtj9M</w:t>
        </w:r>
      </w:hyperlink>
      <w:r>
        <w:rPr>
          <w:sz w:val="20"/>
          <w:szCs w:val="20"/>
        </w:rPr>
        <w:t>&gt; [accessed 06 December 2020].</w:t>
      </w:r>
    </w:p>
  </w:footnote>
  <w:footnote w:id="23">
    <w:p w14:paraId="2938389E" w14:textId="08C42812" w:rsidR="00A24803" w:rsidRPr="00A24803" w:rsidRDefault="00A24803">
      <w:pPr>
        <w:pStyle w:val="FootnoteText"/>
      </w:pPr>
      <w:r>
        <w:rPr>
          <w:rStyle w:val="FootnoteReference"/>
        </w:rPr>
        <w:footnoteRef/>
      </w:r>
      <w:r>
        <w:t xml:space="preserve"> A S Neill, </w:t>
      </w:r>
      <w:r w:rsidRPr="0056417C">
        <w:rPr>
          <w:i/>
          <w:iCs/>
        </w:rPr>
        <w:t>Summerhill:</w:t>
      </w:r>
      <w:r w:rsidRPr="00A24803">
        <w:t xml:space="preserve"> </w:t>
      </w:r>
      <w:r w:rsidRPr="00A24803">
        <w:rPr>
          <w:i/>
          <w:iCs/>
        </w:rPr>
        <w:t xml:space="preserve">A Radical Approach </w:t>
      </w:r>
      <w:r w:rsidRPr="00A24803">
        <w:rPr>
          <w:i/>
          <w:iCs/>
        </w:rPr>
        <w:t>T</w:t>
      </w:r>
      <w:r w:rsidRPr="00A24803">
        <w:rPr>
          <w:i/>
          <w:iCs/>
        </w:rPr>
        <w:t>o Child Rearing</w:t>
      </w:r>
      <w:r>
        <w:t>, (New York: Hart Publishing Company, 1964).</w:t>
      </w:r>
    </w:p>
  </w:footnote>
  <w:footnote w:id="24">
    <w:p w14:paraId="060555FA" w14:textId="1FC8F6BF" w:rsidR="00805DE3" w:rsidRDefault="00805DE3" w:rsidP="00880F1C">
      <w:pPr>
        <w:pStyle w:val="FootnoteText"/>
      </w:pPr>
      <w:r>
        <w:rPr>
          <w:rStyle w:val="FootnoteReference"/>
        </w:rPr>
        <w:footnoteRef/>
      </w:r>
      <w:r>
        <w:t xml:space="preserve"> OFSTED, </w:t>
      </w:r>
      <w:r>
        <w:rPr>
          <w:i/>
          <w:iCs/>
        </w:rPr>
        <w:t>Steiner Schools Inspection Reports</w:t>
      </w:r>
      <w:r>
        <w:t xml:space="preserve"> &lt;</w:t>
      </w:r>
      <w:hyperlink r:id="rId15" w:history="1">
        <w:r w:rsidRPr="00222672">
          <w:rPr>
            <w:rStyle w:val="Hyperlink"/>
          </w:rPr>
          <w:t>https://reports.ofsted.gov.uk/search?q=steiner&amp;location=&amp;radius=&amp;latest_report_date_start=&amp;latest_report_date_end=&amp;status%5B%5D=1</w:t>
        </w:r>
      </w:hyperlink>
      <w:r>
        <w:t>&gt; [accessed 03 December 2020].</w:t>
      </w:r>
    </w:p>
  </w:footnote>
  <w:footnote w:id="25">
    <w:p w14:paraId="15BFFC9D" w14:textId="77777777" w:rsidR="00805DE3" w:rsidRPr="00E00461" w:rsidRDefault="00805DE3" w:rsidP="00880F1C">
      <w:pPr>
        <w:pStyle w:val="FootnoteText"/>
        <w:rPr>
          <w:i/>
          <w:iCs/>
        </w:rPr>
      </w:pPr>
      <w:r>
        <w:rPr>
          <w:rStyle w:val="FootnoteReference"/>
        </w:rPr>
        <w:footnoteRef/>
      </w:r>
      <w:r>
        <w:t xml:space="preserve"> ESTYN, </w:t>
      </w:r>
      <w:r w:rsidRPr="00E00461">
        <w:rPr>
          <w:i/>
          <w:iCs/>
        </w:rPr>
        <w:t xml:space="preserve">A </w:t>
      </w:r>
      <w:r>
        <w:rPr>
          <w:i/>
          <w:iCs/>
        </w:rPr>
        <w:t>R</w:t>
      </w:r>
      <w:r w:rsidRPr="00E00461">
        <w:rPr>
          <w:i/>
          <w:iCs/>
        </w:rPr>
        <w:t xml:space="preserve">eport </w:t>
      </w:r>
      <w:r>
        <w:rPr>
          <w:i/>
          <w:iCs/>
        </w:rPr>
        <w:t>O</w:t>
      </w:r>
      <w:r w:rsidRPr="00E00461">
        <w:rPr>
          <w:i/>
          <w:iCs/>
        </w:rPr>
        <w:t>n:</w:t>
      </w:r>
      <w:r>
        <w:rPr>
          <w:i/>
          <w:iCs/>
        </w:rPr>
        <w:t xml:space="preserve"> </w:t>
      </w:r>
      <w:r w:rsidRPr="00E00461">
        <w:rPr>
          <w:i/>
          <w:iCs/>
        </w:rPr>
        <w:t>Cardiff Steiner School</w:t>
      </w:r>
      <w:r>
        <w:rPr>
          <w:i/>
          <w:iCs/>
        </w:rPr>
        <w:t>,</w:t>
      </w:r>
      <w:r>
        <w:t xml:space="preserve"> &lt;</w:t>
      </w:r>
      <w:r w:rsidRPr="00E00461">
        <w:t xml:space="preserve"> </w:t>
      </w:r>
      <w:hyperlink r:id="rId16" w:history="1">
        <w:r w:rsidRPr="00222672">
          <w:rPr>
            <w:rStyle w:val="Hyperlink"/>
          </w:rPr>
          <w:t>https://www.est</w:t>
        </w:r>
        <w:r w:rsidRPr="00222672">
          <w:rPr>
            <w:rStyle w:val="Hyperlink"/>
          </w:rPr>
          <w:t>y</w:t>
        </w:r>
        <w:r w:rsidRPr="00222672">
          <w:rPr>
            <w:rStyle w:val="Hyperlink"/>
          </w:rPr>
          <w:t>n.gov.wales/system/files/2020-08/Cardiff%2520Steiner%2520School.pdf</w:t>
        </w:r>
      </w:hyperlink>
      <w:r>
        <w:t>&gt; [accessed 03 December 2020].</w:t>
      </w:r>
    </w:p>
  </w:footnote>
  <w:footnote w:id="26">
    <w:p w14:paraId="014ACDA2" w14:textId="11B1E657" w:rsidR="00805DE3" w:rsidRDefault="00805DE3" w:rsidP="00880F1C">
      <w:pPr>
        <w:pStyle w:val="FootnoteText"/>
      </w:pPr>
      <w:r>
        <w:rPr>
          <w:rStyle w:val="FootnoteReference"/>
        </w:rPr>
        <w:footnoteRef/>
      </w:r>
      <w:r>
        <w:t xml:space="preserve"> ESTYN, </w:t>
      </w:r>
      <w:r w:rsidRPr="00195258">
        <w:rPr>
          <w:i/>
          <w:iCs/>
        </w:rPr>
        <w:t xml:space="preserve">A report </w:t>
      </w:r>
      <w:r>
        <w:rPr>
          <w:i/>
          <w:iCs/>
        </w:rPr>
        <w:t>O</w:t>
      </w:r>
      <w:r w:rsidRPr="00195258">
        <w:rPr>
          <w:i/>
          <w:iCs/>
        </w:rPr>
        <w:t>n Nant Y Cwm Steiner School</w:t>
      </w:r>
      <w:r>
        <w:rPr>
          <w:i/>
          <w:iCs/>
        </w:rPr>
        <w:t>,</w:t>
      </w:r>
      <w:r w:rsidRPr="00195258">
        <w:rPr>
          <w:i/>
          <w:iCs/>
        </w:rPr>
        <w:t xml:space="preserve"> </w:t>
      </w:r>
      <w:r>
        <w:t>&lt;</w:t>
      </w:r>
      <w:r w:rsidRPr="00195258">
        <w:t xml:space="preserve"> </w:t>
      </w:r>
      <w:hyperlink r:id="rId17" w:history="1">
        <w:r w:rsidRPr="00222672">
          <w:rPr>
            <w:rStyle w:val="Hyperlink"/>
          </w:rPr>
          <w:t>https:/</w:t>
        </w:r>
        <w:r w:rsidRPr="00222672">
          <w:rPr>
            <w:rStyle w:val="Hyperlink"/>
          </w:rPr>
          <w:t>/</w:t>
        </w:r>
        <w:r w:rsidRPr="00222672">
          <w:rPr>
            <w:rStyle w:val="Hyperlink"/>
          </w:rPr>
          <w:t>www.estyn.gov.wales/system/files/2020-08/Nant%2520Y%2520Cwm%2520Steiner%2520School.pdf</w:t>
        </w:r>
      </w:hyperlink>
      <w:r>
        <w:t>&gt; [accessed 03 December 2020].</w:t>
      </w:r>
    </w:p>
  </w:footnote>
  <w:footnote w:id="27">
    <w:p w14:paraId="2DBF74FA" w14:textId="77777777" w:rsidR="00805DE3" w:rsidRDefault="00805DE3" w:rsidP="00880F1C">
      <w:pPr>
        <w:pStyle w:val="FootnoteText"/>
      </w:pPr>
      <w:r>
        <w:rPr>
          <w:rStyle w:val="FootnoteReference"/>
        </w:rPr>
        <w:footnoteRef/>
      </w:r>
      <w:r>
        <w:t xml:space="preserve"> Camilla Turner, ‘</w:t>
      </w:r>
      <w:r w:rsidRPr="00F408E5">
        <w:t xml:space="preserve">Ofsted </w:t>
      </w:r>
      <w:r>
        <w:t>C</w:t>
      </w:r>
      <w:r w:rsidRPr="00F408E5">
        <w:t xml:space="preserve">hief </w:t>
      </w:r>
      <w:r>
        <w:t>W</w:t>
      </w:r>
      <w:r w:rsidRPr="00F408E5">
        <w:t xml:space="preserve">arns </w:t>
      </w:r>
      <w:r>
        <w:t>O</w:t>
      </w:r>
      <w:r w:rsidRPr="00F408E5">
        <w:t xml:space="preserve">ver Steiner </w:t>
      </w:r>
      <w:r>
        <w:t>S</w:t>
      </w:r>
      <w:r w:rsidRPr="00F408E5">
        <w:t xml:space="preserve">chools </w:t>
      </w:r>
      <w:r>
        <w:t>A</w:t>
      </w:r>
      <w:r w:rsidRPr="00F408E5">
        <w:t xml:space="preserve">s </w:t>
      </w:r>
      <w:r>
        <w:t>S</w:t>
      </w:r>
      <w:r w:rsidRPr="00F408E5">
        <w:t xml:space="preserve">he </w:t>
      </w:r>
      <w:r>
        <w:t>R</w:t>
      </w:r>
      <w:r w:rsidRPr="00F408E5">
        <w:t xml:space="preserve">eveals </w:t>
      </w:r>
      <w:r>
        <w:t>T</w:t>
      </w:r>
      <w:r w:rsidRPr="00F408E5">
        <w:t xml:space="preserve">hat </w:t>
      </w:r>
      <w:r>
        <w:t>T</w:t>
      </w:r>
      <w:r w:rsidRPr="00F408E5">
        <w:t xml:space="preserve">hree </w:t>
      </w:r>
      <w:r>
        <w:t>Q</w:t>
      </w:r>
      <w:r w:rsidRPr="00F408E5">
        <w:t xml:space="preserve">uarters </w:t>
      </w:r>
      <w:r>
        <w:t>F</w:t>
      </w:r>
      <w:r w:rsidRPr="00F408E5">
        <w:t xml:space="preserve">ailed </w:t>
      </w:r>
      <w:r>
        <w:t>I</w:t>
      </w:r>
      <w:r w:rsidRPr="00F408E5">
        <w:t>nspection</w:t>
      </w:r>
      <w:r>
        <w:t xml:space="preserve">’, </w:t>
      </w:r>
      <w:r>
        <w:rPr>
          <w:i/>
          <w:iCs/>
        </w:rPr>
        <w:t>The Telegraph</w:t>
      </w:r>
      <w:r>
        <w:t xml:space="preserve"> &lt;</w:t>
      </w:r>
      <w:r w:rsidRPr="00F408E5">
        <w:t xml:space="preserve"> </w:t>
      </w:r>
      <w:hyperlink r:id="rId18" w:history="1">
        <w:r w:rsidRPr="00222672">
          <w:rPr>
            <w:rStyle w:val="Hyperlink"/>
          </w:rPr>
          <w:t>https://www.telegraph.co.uk/education/2019/07/22/ofsted-chief-warns-steiner-schools-reveals-three-quarters-failed/</w:t>
        </w:r>
      </w:hyperlink>
      <w:r>
        <w:t>&gt; [accessed 03 December 2020].</w:t>
      </w:r>
    </w:p>
  </w:footnote>
  <w:footnote w:id="28">
    <w:p w14:paraId="24F76C58" w14:textId="77777777" w:rsidR="00805DE3" w:rsidRPr="00017390" w:rsidRDefault="00805DE3" w:rsidP="00880F1C">
      <w:pPr>
        <w:pStyle w:val="FootnoteText"/>
      </w:pPr>
      <w:r>
        <w:rPr>
          <w:rStyle w:val="FootnoteReference"/>
        </w:rPr>
        <w:footnoteRef/>
      </w:r>
      <w:r>
        <w:t xml:space="preserve"> OFSTED, </w:t>
      </w:r>
      <w:r>
        <w:rPr>
          <w:i/>
          <w:iCs/>
        </w:rPr>
        <w:t>Summerhill School Report</w:t>
      </w:r>
      <w:r>
        <w:t>, &lt;</w:t>
      </w:r>
      <w:r w:rsidRPr="00017390">
        <w:t xml:space="preserve"> </w:t>
      </w:r>
      <w:hyperlink r:id="rId19" w:history="1">
        <w:r w:rsidRPr="00222672">
          <w:rPr>
            <w:rStyle w:val="Hyperlink"/>
          </w:rPr>
          <w:t>https://reports.ofsted.gov.uk/provider/27/124870</w:t>
        </w:r>
      </w:hyperlink>
      <w:r>
        <w:t>&gt; [accessed 03 December 2020].</w:t>
      </w:r>
    </w:p>
  </w:footnote>
  <w:footnote w:id="29">
    <w:p w14:paraId="430442EC" w14:textId="77777777" w:rsidR="00805DE3" w:rsidRPr="00EA0EAF" w:rsidRDefault="00805DE3" w:rsidP="00880F1C">
      <w:pPr>
        <w:pStyle w:val="FootnoteText"/>
      </w:pPr>
      <w:r>
        <w:rPr>
          <w:rStyle w:val="FootnoteReference"/>
        </w:rPr>
        <w:footnoteRef/>
      </w:r>
      <w:r>
        <w:t xml:space="preserve"> Howard Williamson, ‘</w:t>
      </w:r>
      <w:r w:rsidRPr="00EA0EAF">
        <w:t xml:space="preserve">No Easy Answers </w:t>
      </w:r>
      <w:r>
        <w:t>I</w:t>
      </w:r>
      <w:r w:rsidRPr="00EA0EAF">
        <w:t>n 21st Century Learning</w:t>
      </w:r>
      <w:r>
        <w:t xml:space="preserve">’, </w:t>
      </w:r>
      <w:r w:rsidRPr="00EA0EAF">
        <w:rPr>
          <w:i/>
          <w:iCs/>
        </w:rPr>
        <w:t>Children &amp; Young People No</w:t>
      </w:r>
      <w:r>
        <w:rPr>
          <w:i/>
          <w:iCs/>
        </w:rPr>
        <w:t xml:space="preserve">w, </w:t>
      </w:r>
      <w:r>
        <w:t>(2009) &lt;</w:t>
      </w:r>
      <w:r w:rsidRPr="00EA0EAF">
        <w:t xml:space="preserve"> </w:t>
      </w:r>
      <w:hyperlink r:id="rId20" w:history="1">
        <w:r w:rsidRPr="00222672">
          <w:rPr>
            <w:rStyle w:val="Hyperlink"/>
          </w:rPr>
          <w:t>http://news.steinerwaldorf.org/2009/</w:t>
        </w:r>
      </w:hyperlink>
      <w:r>
        <w:t>&gt; [accessed 03 December 2020].</w:t>
      </w:r>
    </w:p>
  </w:footnote>
  <w:footnote w:id="30">
    <w:p w14:paraId="35D461B9" w14:textId="77777777" w:rsidR="00805DE3" w:rsidRPr="00743326" w:rsidRDefault="00805DE3" w:rsidP="0002348C">
      <w:pPr>
        <w:pStyle w:val="FootnoteText"/>
      </w:pPr>
      <w:r>
        <w:rPr>
          <w:rStyle w:val="FootnoteReference"/>
        </w:rPr>
        <w:footnoteRef/>
      </w:r>
      <w:r>
        <w:t xml:space="preserve"> </w:t>
      </w:r>
      <w:bookmarkStart w:id="1" w:name="_Hlk58062177"/>
      <w:r>
        <w:t xml:space="preserve">Department for Education, </w:t>
      </w:r>
      <w:r>
        <w:rPr>
          <w:i/>
          <w:iCs/>
        </w:rPr>
        <w:t xml:space="preserve">Elective Home Education: Departmental Guidance For Parents </w:t>
      </w:r>
      <w:r>
        <w:t xml:space="preserve">(2019) </w:t>
      </w:r>
      <w:hyperlink r:id="rId21" w:history="1">
        <w:r w:rsidRPr="00406D4A">
          <w:rPr>
            <w:rStyle w:val="Hyperlink"/>
          </w:rPr>
          <w:t>https://assets.publishing.service.gov.uk/government/uploads/system/uploads/attachment_data/file/791528/EHE_guidance_for_parentsafterconsultationv2.2.pdf</w:t>
        </w:r>
      </w:hyperlink>
      <w:r>
        <w:t xml:space="preserve"> [accessed 30 November 2020].</w:t>
      </w:r>
    </w:p>
    <w:bookmarkEnd w:id="1"/>
  </w:footnote>
  <w:footnote w:id="31">
    <w:p w14:paraId="23575ACE" w14:textId="49A970FC" w:rsidR="00E9496E" w:rsidRPr="00E9496E" w:rsidRDefault="00E9496E">
      <w:pPr>
        <w:pStyle w:val="FootnoteText"/>
      </w:pPr>
      <w:r>
        <w:rPr>
          <w:rStyle w:val="FootnoteReference"/>
        </w:rPr>
        <w:footnoteRef/>
      </w:r>
      <w:r>
        <w:t xml:space="preserve"> BBC, </w:t>
      </w:r>
      <w:r w:rsidRPr="00E9496E">
        <w:rPr>
          <w:i/>
          <w:iCs/>
        </w:rPr>
        <w:t xml:space="preserve">Brazil </w:t>
      </w:r>
      <w:r>
        <w:rPr>
          <w:i/>
          <w:iCs/>
        </w:rPr>
        <w:t>P</w:t>
      </w:r>
      <w:r w:rsidRPr="00E9496E">
        <w:rPr>
          <w:i/>
          <w:iCs/>
        </w:rPr>
        <w:t xml:space="preserve">rofile </w:t>
      </w:r>
      <w:r>
        <w:rPr>
          <w:i/>
          <w:iCs/>
        </w:rPr>
        <w:t>–</w:t>
      </w:r>
      <w:r w:rsidRPr="00E9496E">
        <w:rPr>
          <w:i/>
          <w:iCs/>
        </w:rPr>
        <w:t xml:space="preserve"> Timeline</w:t>
      </w:r>
      <w:r>
        <w:rPr>
          <w:i/>
          <w:iCs/>
        </w:rPr>
        <w:t xml:space="preserve">, </w:t>
      </w:r>
      <w:r>
        <w:t>(2019) &lt;</w:t>
      </w:r>
      <w:r w:rsidR="007B52CD" w:rsidRPr="007B52CD">
        <w:t xml:space="preserve"> </w:t>
      </w:r>
      <w:hyperlink r:id="rId22" w:history="1">
        <w:r w:rsidR="007B52CD" w:rsidRPr="00D63407">
          <w:rPr>
            <w:rStyle w:val="Hyperlink"/>
          </w:rPr>
          <w:t>https://www.bbc.co.uk/news/world-latin-america-19359111</w:t>
        </w:r>
      </w:hyperlink>
      <w:r w:rsidR="007B52CD">
        <w:t>&gt; [accessed 06 December 2020].</w:t>
      </w:r>
    </w:p>
  </w:footnote>
  <w:footnote w:id="32">
    <w:p w14:paraId="02F5329A" w14:textId="4CE436DA" w:rsidR="00B077FB" w:rsidRPr="00B077FB" w:rsidRDefault="00B077FB">
      <w:pPr>
        <w:pStyle w:val="FootnoteText"/>
      </w:pPr>
      <w:r>
        <w:rPr>
          <w:rStyle w:val="FootnoteReference"/>
        </w:rPr>
        <w:footnoteRef/>
      </w:r>
      <w:r>
        <w:t xml:space="preserve"> Freire Institute, </w:t>
      </w:r>
      <w:r>
        <w:rPr>
          <w:i/>
          <w:iCs/>
        </w:rPr>
        <w:t>Paulo Freire Biography</w:t>
      </w:r>
      <w:r>
        <w:t>, (2020) &lt;</w:t>
      </w:r>
      <w:r w:rsidRPr="00B077FB">
        <w:t xml:space="preserve"> </w:t>
      </w:r>
      <w:hyperlink r:id="rId23" w:history="1">
        <w:r w:rsidRPr="00D63407">
          <w:rPr>
            <w:rStyle w:val="Hyperlink"/>
          </w:rPr>
          <w:t>https://www.freire.org/paulo-freire/paulo-freire-biography/</w:t>
        </w:r>
      </w:hyperlink>
      <w:r>
        <w:t>&gt; [accessed 06 December 2020].</w:t>
      </w:r>
    </w:p>
  </w:footnote>
  <w:footnote w:id="33">
    <w:p w14:paraId="3603F0EF" w14:textId="16724158" w:rsidR="0092482F" w:rsidRPr="0092482F" w:rsidRDefault="0092482F">
      <w:pPr>
        <w:pStyle w:val="FootnoteText"/>
      </w:pPr>
      <w:r>
        <w:rPr>
          <w:rStyle w:val="FootnoteReference"/>
        </w:rPr>
        <w:footnoteRef/>
      </w:r>
      <w:r>
        <w:t xml:space="preserve"> UK Government, </w:t>
      </w:r>
      <w:r w:rsidRPr="0092482F">
        <w:rPr>
          <w:i/>
          <w:iCs/>
        </w:rPr>
        <w:t xml:space="preserve">Apply </w:t>
      </w:r>
      <w:r>
        <w:rPr>
          <w:i/>
          <w:iCs/>
        </w:rPr>
        <w:t>F</w:t>
      </w:r>
      <w:r w:rsidRPr="0092482F">
        <w:rPr>
          <w:i/>
          <w:iCs/>
        </w:rPr>
        <w:t xml:space="preserve">or </w:t>
      </w:r>
      <w:r>
        <w:rPr>
          <w:i/>
          <w:iCs/>
        </w:rPr>
        <w:t>F</w:t>
      </w:r>
      <w:r w:rsidRPr="0092482F">
        <w:rPr>
          <w:i/>
          <w:iCs/>
        </w:rPr>
        <w:t xml:space="preserve">ree </w:t>
      </w:r>
      <w:r>
        <w:rPr>
          <w:i/>
          <w:iCs/>
        </w:rPr>
        <w:t>S</w:t>
      </w:r>
      <w:r w:rsidRPr="0092482F">
        <w:rPr>
          <w:i/>
          <w:iCs/>
        </w:rPr>
        <w:t xml:space="preserve">chool </w:t>
      </w:r>
      <w:r>
        <w:rPr>
          <w:i/>
          <w:iCs/>
        </w:rPr>
        <w:t>M</w:t>
      </w:r>
      <w:r w:rsidRPr="0092482F">
        <w:rPr>
          <w:i/>
          <w:iCs/>
        </w:rPr>
        <w:t>eals</w:t>
      </w:r>
      <w:r>
        <w:rPr>
          <w:i/>
          <w:iCs/>
        </w:rPr>
        <w:t xml:space="preserve">, </w:t>
      </w:r>
      <w:r>
        <w:t>(2020) &lt;</w:t>
      </w:r>
      <w:r w:rsidRPr="0092482F">
        <w:t xml:space="preserve"> </w:t>
      </w:r>
      <w:hyperlink r:id="rId24" w:history="1">
        <w:r w:rsidRPr="00D63407">
          <w:rPr>
            <w:rStyle w:val="Hyperlink"/>
          </w:rPr>
          <w:t>https://www.gov.uk/apply-free-school-meals</w:t>
        </w:r>
      </w:hyperlink>
      <w:r>
        <w:t>&gt; [accessed 06 December 2020].</w:t>
      </w:r>
    </w:p>
  </w:footnote>
  <w:footnote w:id="34">
    <w:p w14:paraId="1E9156BF" w14:textId="64913DCF" w:rsidR="005F46EB" w:rsidRPr="005F46EB" w:rsidRDefault="005F46EB">
      <w:pPr>
        <w:pStyle w:val="FootnoteText"/>
      </w:pPr>
      <w:r>
        <w:rPr>
          <w:rStyle w:val="FootnoteReference"/>
        </w:rPr>
        <w:footnoteRef/>
      </w:r>
      <w:r>
        <w:t xml:space="preserve"> UK Government, </w:t>
      </w:r>
      <w:r w:rsidRPr="005F46EB">
        <w:rPr>
          <w:i/>
          <w:iCs/>
        </w:rPr>
        <w:t xml:space="preserve">Help </w:t>
      </w:r>
      <w:r w:rsidRPr="005F46EB">
        <w:rPr>
          <w:i/>
          <w:iCs/>
        </w:rPr>
        <w:t>W</w:t>
      </w:r>
      <w:r w:rsidRPr="005F46EB">
        <w:rPr>
          <w:i/>
          <w:iCs/>
        </w:rPr>
        <w:t xml:space="preserve">ith </w:t>
      </w:r>
      <w:r w:rsidRPr="005F46EB">
        <w:rPr>
          <w:i/>
          <w:iCs/>
        </w:rPr>
        <w:t>Home T</w:t>
      </w:r>
      <w:r w:rsidRPr="005F46EB">
        <w:rPr>
          <w:i/>
          <w:iCs/>
        </w:rPr>
        <w:t xml:space="preserve">o </w:t>
      </w:r>
      <w:r w:rsidRPr="005F46EB">
        <w:rPr>
          <w:i/>
          <w:iCs/>
        </w:rPr>
        <w:t>S</w:t>
      </w:r>
      <w:r w:rsidRPr="005F46EB">
        <w:rPr>
          <w:i/>
          <w:iCs/>
        </w:rPr>
        <w:t xml:space="preserve">chool </w:t>
      </w:r>
      <w:r w:rsidRPr="005F46EB">
        <w:rPr>
          <w:i/>
          <w:iCs/>
        </w:rPr>
        <w:t>T</w:t>
      </w:r>
      <w:r w:rsidRPr="005F46EB">
        <w:rPr>
          <w:i/>
          <w:iCs/>
        </w:rPr>
        <w:t>ransport</w:t>
      </w:r>
      <w:r>
        <w:rPr>
          <w:i/>
          <w:iCs/>
        </w:rPr>
        <w:t xml:space="preserve">, </w:t>
      </w:r>
      <w:r>
        <w:t>(2020) &lt;</w:t>
      </w:r>
      <w:r w:rsidRPr="005F46EB">
        <w:t xml:space="preserve"> </w:t>
      </w:r>
      <w:hyperlink r:id="rId25" w:history="1">
        <w:r w:rsidRPr="00D63407">
          <w:rPr>
            <w:rStyle w:val="Hyperlink"/>
          </w:rPr>
          <w:t>https://www.gov.uk/help-home-school-transport</w:t>
        </w:r>
      </w:hyperlink>
      <w:r>
        <w:t>&gt; [accessed 06 December 2020].</w:t>
      </w:r>
    </w:p>
  </w:footnote>
  <w:footnote w:id="35">
    <w:p w14:paraId="0FF5C9E5" w14:textId="136D04BA" w:rsidR="0072676A" w:rsidRDefault="0072676A">
      <w:pPr>
        <w:pStyle w:val="FootnoteText"/>
      </w:pPr>
      <w:r>
        <w:rPr>
          <w:rStyle w:val="FootnoteReference"/>
        </w:rPr>
        <w:footnoteRef/>
      </w:r>
      <w:r>
        <w:t xml:space="preserve"> </w:t>
      </w:r>
      <w:r>
        <w:t xml:space="preserve">UK Government, </w:t>
      </w:r>
      <w:r w:rsidRPr="005F46EB">
        <w:rPr>
          <w:i/>
          <w:iCs/>
        </w:rPr>
        <w:t xml:space="preserve">Help With </w:t>
      </w:r>
      <w:r>
        <w:rPr>
          <w:i/>
          <w:iCs/>
        </w:rPr>
        <w:t>School Uniform Costs</w:t>
      </w:r>
      <w:r>
        <w:rPr>
          <w:i/>
          <w:iCs/>
        </w:rPr>
        <w:t xml:space="preserve">, </w:t>
      </w:r>
      <w:r>
        <w:t>(2020)</w:t>
      </w:r>
      <w:r>
        <w:t xml:space="preserve"> &lt;</w:t>
      </w:r>
      <w:r w:rsidRPr="0072676A">
        <w:t xml:space="preserve"> </w:t>
      </w:r>
      <w:hyperlink r:id="rId26" w:history="1">
        <w:r w:rsidRPr="00D63407">
          <w:rPr>
            <w:rStyle w:val="Hyperlink"/>
          </w:rPr>
          <w:t>https://www.gov.uk/help-school-clothing-costs</w:t>
        </w:r>
      </w:hyperlink>
      <w:r>
        <w:t>&gt; [accessed 06 December 2020].</w:t>
      </w:r>
    </w:p>
  </w:footnote>
  <w:footnote w:id="36">
    <w:p w14:paraId="72ED0ED9" w14:textId="0EA417D5" w:rsidR="00C44047" w:rsidRDefault="00C44047">
      <w:pPr>
        <w:pStyle w:val="FootnoteText"/>
      </w:pPr>
      <w:r>
        <w:rPr>
          <w:rStyle w:val="FootnoteReference"/>
        </w:rPr>
        <w:footnoteRef/>
      </w:r>
      <w:r>
        <w:t xml:space="preserve"> ONS, </w:t>
      </w:r>
      <w:r w:rsidRPr="00C44047">
        <w:t xml:space="preserve">Coronavirus </w:t>
      </w:r>
      <w:r>
        <w:t>A</w:t>
      </w:r>
      <w:r w:rsidRPr="00C44047">
        <w:t xml:space="preserve">nd </w:t>
      </w:r>
      <w:r>
        <w:t>H</w:t>
      </w:r>
      <w:r w:rsidRPr="00C44047">
        <w:t xml:space="preserve">omeschooling </w:t>
      </w:r>
      <w:r>
        <w:t>I</w:t>
      </w:r>
      <w:r w:rsidRPr="00C44047">
        <w:t xml:space="preserve">n Great Britain: April </w:t>
      </w:r>
      <w:r>
        <w:t>T</w:t>
      </w:r>
      <w:r w:rsidRPr="00C44047">
        <w:t>o June 2020</w:t>
      </w:r>
      <w:r>
        <w:t>, (2020) &lt;</w:t>
      </w:r>
      <w:r w:rsidRPr="00C44047">
        <w:t xml:space="preserve"> </w:t>
      </w:r>
      <w:hyperlink r:id="rId27" w:history="1">
        <w:r w:rsidRPr="00D63407">
          <w:rPr>
            <w:rStyle w:val="Hyperlink"/>
          </w:rPr>
          <w:t>https://www.ons.gov.uk/peoplepopulationandcommunity/educationandchildcare/articles/coronavirusandhomeschoolingingreatbritain/apriltojune2020</w:t>
        </w:r>
      </w:hyperlink>
      <w:r>
        <w:t>&gt; [accessed 06 December 2020].</w:t>
      </w:r>
    </w:p>
  </w:footnote>
  <w:footnote w:id="37">
    <w:p w14:paraId="138776F4" w14:textId="77777777" w:rsidR="00B136B9" w:rsidRPr="000275BE" w:rsidRDefault="00B136B9" w:rsidP="00B136B9">
      <w:pPr>
        <w:pStyle w:val="FootnoteText"/>
      </w:pPr>
      <w:r>
        <w:rPr>
          <w:rStyle w:val="FootnoteReference"/>
        </w:rPr>
        <w:footnoteRef/>
      </w:r>
      <w:r>
        <w:t xml:space="preserve"> John Holt, </w:t>
      </w:r>
      <w:r>
        <w:rPr>
          <w:i/>
          <w:iCs/>
        </w:rPr>
        <w:t xml:space="preserve">How Children Fail, </w:t>
      </w:r>
      <w:r>
        <w:t xml:space="preserve">(Boston: </w:t>
      </w:r>
      <w:r w:rsidRPr="000275BE">
        <w:t>Da Capo Lifelong Books</w:t>
      </w:r>
      <w:r>
        <w:t>, 1995).</w:t>
      </w:r>
    </w:p>
  </w:footnote>
  <w:footnote w:id="38">
    <w:p w14:paraId="14C962AF" w14:textId="1A539418" w:rsidR="00777D1D" w:rsidRDefault="00777D1D" w:rsidP="00777D1D">
      <w:r>
        <w:rPr>
          <w:rStyle w:val="FootnoteReference"/>
        </w:rPr>
        <w:footnoteRef/>
      </w:r>
      <w:r>
        <w:t xml:space="preserve"> John Holt,</w:t>
      </w:r>
      <w:r>
        <w:t xml:space="preserve"> </w:t>
      </w:r>
      <w:r w:rsidRPr="00E04052">
        <w:rPr>
          <w:i/>
          <w:iCs/>
        </w:rPr>
        <w:t>How Children Learn</w:t>
      </w:r>
      <w:r w:rsidRPr="00E04052">
        <w:t xml:space="preserve">, </w:t>
      </w:r>
      <w:r>
        <w:t>50</w:t>
      </w:r>
      <w:r w:rsidRPr="00E04052">
        <w:rPr>
          <w:vertAlign w:val="superscript"/>
        </w:rPr>
        <w:t>th</w:t>
      </w:r>
      <w:r w:rsidRPr="00E04052">
        <w:t xml:space="preserve"> anniversary ed</w:t>
      </w:r>
      <w:r>
        <w:t>n. (New York: Da Capo Press, 2017)</w:t>
      </w:r>
      <w:r>
        <w:t>.</w:t>
      </w:r>
    </w:p>
  </w:footnote>
  <w:footnote w:id="39">
    <w:p w14:paraId="5618BC57" w14:textId="77777777" w:rsidR="00E978F3" w:rsidRDefault="00E978F3" w:rsidP="00E978F3">
      <w:r>
        <w:rPr>
          <w:rStyle w:val="FootnoteReference"/>
        </w:rPr>
        <w:footnoteRef/>
      </w:r>
      <w:r>
        <w:t xml:space="preserve"> John Taylor Gatto, </w:t>
      </w:r>
      <w:r>
        <w:rPr>
          <w:i/>
          <w:iCs/>
        </w:rPr>
        <w:t xml:space="preserve">Seven Lesson Schoolteacher, </w:t>
      </w:r>
      <w:r>
        <w:t>(Canada: New Society Publishers, 1992)</w:t>
      </w:r>
    </w:p>
  </w:footnote>
  <w:footnote w:id="40">
    <w:p w14:paraId="0DFE36A4" w14:textId="77777777" w:rsidR="00E978F3" w:rsidRDefault="00E978F3" w:rsidP="00E978F3">
      <w:pPr>
        <w:pStyle w:val="FootnoteText"/>
      </w:pPr>
      <w:r>
        <w:rPr>
          <w:rStyle w:val="FootnoteReference"/>
        </w:rPr>
        <w:footnoteRef/>
      </w:r>
      <w:r>
        <w:t xml:space="preserve"> </w:t>
      </w:r>
      <w:r w:rsidRPr="00AA62B8">
        <w:t xml:space="preserve">John Taylor Gatto, </w:t>
      </w:r>
      <w:r w:rsidRPr="00AA62B8">
        <w:rPr>
          <w:i/>
          <w:iCs/>
        </w:rPr>
        <w:t>Classrooms Of The Heart</w:t>
      </w:r>
      <w:r w:rsidRPr="00AA62B8">
        <w:t xml:space="preserve"> (1991) &lt; https://www.youtube.com/watch?v=CaVKKBCWYic&gt; [accessed 01 December 2020]</w:t>
      </w:r>
      <w:r>
        <w:t>.</w:t>
      </w:r>
    </w:p>
  </w:footnote>
  <w:footnote w:id="41">
    <w:p w14:paraId="59B04AD9" w14:textId="4613DB60" w:rsidR="00873828" w:rsidRPr="00873828" w:rsidRDefault="00873828">
      <w:pPr>
        <w:pStyle w:val="FootnoteText"/>
      </w:pPr>
      <w:r>
        <w:rPr>
          <w:rStyle w:val="FootnoteReference"/>
        </w:rPr>
        <w:footnoteRef/>
      </w:r>
      <w:r>
        <w:t xml:space="preserve"> </w:t>
      </w:r>
      <w:r w:rsidRPr="00873828">
        <w:t>Johannes Giesinger</w:t>
      </w:r>
      <w:r>
        <w:t>, ‘</w:t>
      </w:r>
      <w:r w:rsidRPr="00873828">
        <w:t xml:space="preserve">Free Will </w:t>
      </w:r>
      <w:r>
        <w:t>A</w:t>
      </w:r>
      <w:r w:rsidRPr="00873828">
        <w:t>nd Education</w:t>
      </w:r>
      <w:r>
        <w:t xml:space="preserve">’, </w:t>
      </w:r>
      <w:r>
        <w:rPr>
          <w:i/>
          <w:iCs/>
        </w:rPr>
        <w:t xml:space="preserve">Journal Of Philosophy Of Education, </w:t>
      </w:r>
      <w:r>
        <w:t>44:4 (2010) 515-528.</w:t>
      </w:r>
    </w:p>
  </w:footnote>
  <w:footnote w:id="42">
    <w:p w14:paraId="3522E526" w14:textId="3CF3F3D7" w:rsidR="00805DE3" w:rsidRPr="00A41FC2" w:rsidRDefault="00805DE3">
      <w:pPr>
        <w:pStyle w:val="FootnoteText"/>
      </w:pPr>
      <w:r>
        <w:rPr>
          <w:rStyle w:val="FootnoteReference"/>
        </w:rPr>
        <w:footnoteRef/>
      </w:r>
      <w:r>
        <w:t xml:space="preserve"> Department for Education, </w:t>
      </w:r>
      <w:r w:rsidRPr="00A41FC2">
        <w:rPr>
          <w:i/>
          <w:iCs/>
        </w:rPr>
        <w:t xml:space="preserve">Investigative </w:t>
      </w:r>
      <w:r>
        <w:rPr>
          <w:i/>
          <w:iCs/>
        </w:rPr>
        <w:t>R</w:t>
      </w:r>
      <w:r w:rsidRPr="00A41FC2">
        <w:rPr>
          <w:i/>
          <w:iCs/>
        </w:rPr>
        <w:t xml:space="preserve">esearch </w:t>
      </w:r>
      <w:r>
        <w:rPr>
          <w:i/>
          <w:iCs/>
        </w:rPr>
        <w:t>I</w:t>
      </w:r>
      <w:r w:rsidRPr="00A41FC2">
        <w:rPr>
          <w:i/>
          <w:iCs/>
        </w:rPr>
        <w:t xml:space="preserve">nto </w:t>
      </w:r>
      <w:r>
        <w:rPr>
          <w:i/>
          <w:iCs/>
        </w:rPr>
        <w:t>A</w:t>
      </w:r>
      <w:r w:rsidRPr="00A41FC2">
        <w:rPr>
          <w:i/>
          <w:iCs/>
        </w:rPr>
        <w:t xml:space="preserve">lternative </w:t>
      </w:r>
      <w:r>
        <w:rPr>
          <w:i/>
          <w:iCs/>
        </w:rPr>
        <w:t>P</w:t>
      </w:r>
      <w:r w:rsidRPr="00A41FC2">
        <w:rPr>
          <w:i/>
          <w:iCs/>
        </w:rPr>
        <w:t>rovision</w:t>
      </w:r>
      <w:r>
        <w:rPr>
          <w:i/>
          <w:iCs/>
        </w:rPr>
        <w:t xml:space="preserve">, </w:t>
      </w:r>
      <w:r>
        <w:t>(2018) &lt;</w:t>
      </w:r>
      <w:r w:rsidRPr="00A41FC2">
        <w:t xml:space="preserve"> </w:t>
      </w:r>
      <w:hyperlink r:id="rId28" w:history="1">
        <w:r w:rsidRPr="00B12137">
          <w:rPr>
            <w:rStyle w:val="Hyperlink"/>
          </w:rPr>
          <w:t>https://assets.publishing.service.gov.uk/government/uploads/system/uploads/attachment_data/file/748910/Investigative_research_into_alternative_provision.pdf</w:t>
        </w:r>
      </w:hyperlink>
      <w:r>
        <w:t>&gt; [accessed 04 December 2020].</w:t>
      </w:r>
    </w:p>
  </w:footnote>
  <w:footnote w:id="43">
    <w:p w14:paraId="23F2A1F5" w14:textId="400512A8" w:rsidR="00805DE3" w:rsidRDefault="00805DE3">
      <w:pPr>
        <w:pStyle w:val="FootnoteText"/>
      </w:pPr>
      <w:r>
        <w:rPr>
          <w:rStyle w:val="FootnoteReference"/>
        </w:rPr>
        <w:footnoteRef/>
      </w:r>
      <w:r>
        <w:t xml:space="preserve"> Department For Children, Schools and Families, </w:t>
      </w:r>
      <w:r w:rsidRPr="00614E76">
        <w:rPr>
          <w:i/>
          <w:iCs/>
        </w:rPr>
        <w:t>Pupil Referral Units</w:t>
      </w:r>
      <w:r>
        <w:t xml:space="preserve"> (2009) &lt;</w:t>
      </w:r>
      <w:r w:rsidRPr="00614E76">
        <w:t xml:space="preserve"> </w:t>
      </w:r>
      <w:hyperlink r:id="rId29" w:history="1">
        <w:r w:rsidRPr="00B12137">
          <w:rPr>
            <w:rStyle w:val="Hyperlink"/>
          </w:rPr>
          <w:t>https://webarchive.nationalarchives.gov.uk/20090821210044/http://www.dcsf.gov.uk/exclusions/alternative_provision_policies/pupil_referral_units.cfm</w:t>
        </w:r>
      </w:hyperlink>
      <w:r>
        <w:t>&gt; [accessed 04 December 2020].</w:t>
      </w:r>
    </w:p>
  </w:footnote>
  <w:footnote w:id="44">
    <w:p w14:paraId="76553659" w14:textId="145A4F14" w:rsidR="006E768A" w:rsidRPr="00273380" w:rsidRDefault="006E768A">
      <w:pPr>
        <w:pStyle w:val="FootnoteText"/>
      </w:pPr>
      <w:r>
        <w:rPr>
          <w:rStyle w:val="FootnoteReference"/>
        </w:rPr>
        <w:footnoteRef/>
      </w:r>
      <w:r>
        <w:t xml:space="preserve"> </w:t>
      </w:r>
      <w:r w:rsidR="00273380">
        <w:t xml:space="preserve">Ceredigion PRU, </w:t>
      </w:r>
      <w:r w:rsidR="00273380">
        <w:rPr>
          <w:i/>
          <w:iCs/>
        </w:rPr>
        <w:t>Our Schools,</w:t>
      </w:r>
      <w:r w:rsidR="00273380">
        <w:t xml:space="preserve"> (2020) &lt;</w:t>
      </w:r>
      <w:r w:rsidR="00273380" w:rsidRPr="00273380">
        <w:t xml:space="preserve"> </w:t>
      </w:r>
      <w:hyperlink r:id="rId30" w:history="1">
        <w:r w:rsidR="00273380" w:rsidRPr="00D63407">
          <w:rPr>
            <w:rStyle w:val="Hyperlink"/>
          </w:rPr>
          <w:t>http://ceredigion.ceredigion.sch.uk/our-schools/</w:t>
        </w:r>
      </w:hyperlink>
      <w:r w:rsidR="00273380">
        <w:t>&gt; [accessed 06 December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9D5F23"/>
    <w:multiLevelType w:val="hybridMultilevel"/>
    <w:tmpl w:val="E92A93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78E40A9E"/>
    <w:multiLevelType w:val="hybridMultilevel"/>
    <w:tmpl w:val="FC90E7E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A66"/>
    <w:rsid w:val="00006A5F"/>
    <w:rsid w:val="00016E97"/>
    <w:rsid w:val="00017390"/>
    <w:rsid w:val="0002348C"/>
    <w:rsid w:val="000275BE"/>
    <w:rsid w:val="00045F13"/>
    <w:rsid w:val="00052607"/>
    <w:rsid w:val="00075C7A"/>
    <w:rsid w:val="00095305"/>
    <w:rsid w:val="000B0596"/>
    <w:rsid w:val="000B5BD1"/>
    <w:rsid w:val="000B5DB1"/>
    <w:rsid w:val="000C423F"/>
    <w:rsid w:val="000C69B7"/>
    <w:rsid w:val="000E16D2"/>
    <w:rsid w:val="000E3B01"/>
    <w:rsid w:val="000E4CD8"/>
    <w:rsid w:val="000E5462"/>
    <w:rsid w:val="000F2B5C"/>
    <w:rsid w:val="000F759B"/>
    <w:rsid w:val="001033B8"/>
    <w:rsid w:val="0010403E"/>
    <w:rsid w:val="0012184A"/>
    <w:rsid w:val="00161EDA"/>
    <w:rsid w:val="00162A0F"/>
    <w:rsid w:val="00195258"/>
    <w:rsid w:val="001F0B5B"/>
    <w:rsid w:val="00200658"/>
    <w:rsid w:val="00217959"/>
    <w:rsid w:val="00230601"/>
    <w:rsid w:val="00235594"/>
    <w:rsid w:val="00236FC9"/>
    <w:rsid w:val="0024542B"/>
    <w:rsid w:val="00246FFF"/>
    <w:rsid w:val="00273380"/>
    <w:rsid w:val="002D3E95"/>
    <w:rsid w:val="00305312"/>
    <w:rsid w:val="003340A9"/>
    <w:rsid w:val="0034395B"/>
    <w:rsid w:val="00343FAC"/>
    <w:rsid w:val="00354BC4"/>
    <w:rsid w:val="00356C48"/>
    <w:rsid w:val="003B0C53"/>
    <w:rsid w:val="003B7722"/>
    <w:rsid w:val="003D591D"/>
    <w:rsid w:val="003F3E5F"/>
    <w:rsid w:val="0042225E"/>
    <w:rsid w:val="00427F8F"/>
    <w:rsid w:val="004341D6"/>
    <w:rsid w:val="00436940"/>
    <w:rsid w:val="00442F1B"/>
    <w:rsid w:val="00463AD9"/>
    <w:rsid w:val="004853F9"/>
    <w:rsid w:val="004C251E"/>
    <w:rsid w:val="004C3F93"/>
    <w:rsid w:val="004D2D0A"/>
    <w:rsid w:val="004E3473"/>
    <w:rsid w:val="004E4AF1"/>
    <w:rsid w:val="004F3C59"/>
    <w:rsid w:val="0053618C"/>
    <w:rsid w:val="00555F65"/>
    <w:rsid w:val="0056417C"/>
    <w:rsid w:val="00587B66"/>
    <w:rsid w:val="005A0924"/>
    <w:rsid w:val="005C4CE4"/>
    <w:rsid w:val="005D7EC3"/>
    <w:rsid w:val="005E3292"/>
    <w:rsid w:val="005F46EB"/>
    <w:rsid w:val="005F7FCF"/>
    <w:rsid w:val="00614E76"/>
    <w:rsid w:val="0063079B"/>
    <w:rsid w:val="00634389"/>
    <w:rsid w:val="00634CC4"/>
    <w:rsid w:val="0068293C"/>
    <w:rsid w:val="0068653A"/>
    <w:rsid w:val="006A308E"/>
    <w:rsid w:val="006A59BE"/>
    <w:rsid w:val="006B4B0A"/>
    <w:rsid w:val="006E768A"/>
    <w:rsid w:val="006F51B6"/>
    <w:rsid w:val="006F63CB"/>
    <w:rsid w:val="00700BEF"/>
    <w:rsid w:val="007057C3"/>
    <w:rsid w:val="00720E5A"/>
    <w:rsid w:val="0072676A"/>
    <w:rsid w:val="00743326"/>
    <w:rsid w:val="00756C83"/>
    <w:rsid w:val="007579B7"/>
    <w:rsid w:val="00762B30"/>
    <w:rsid w:val="00767BF7"/>
    <w:rsid w:val="007770E4"/>
    <w:rsid w:val="00777D1D"/>
    <w:rsid w:val="00784398"/>
    <w:rsid w:val="0078534C"/>
    <w:rsid w:val="007B00F1"/>
    <w:rsid w:val="007B33C6"/>
    <w:rsid w:val="007B52CD"/>
    <w:rsid w:val="007C4DE8"/>
    <w:rsid w:val="007C6418"/>
    <w:rsid w:val="00805DE3"/>
    <w:rsid w:val="0080616F"/>
    <w:rsid w:val="0083485E"/>
    <w:rsid w:val="00837743"/>
    <w:rsid w:val="00850C83"/>
    <w:rsid w:val="0086206C"/>
    <w:rsid w:val="00873828"/>
    <w:rsid w:val="00876002"/>
    <w:rsid w:val="00880F1C"/>
    <w:rsid w:val="008811EF"/>
    <w:rsid w:val="008928FB"/>
    <w:rsid w:val="008E13B1"/>
    <w:rsid w:val="008F46BD"/>
    <w:rsid w:val="009078FB"/>
    <w:rsid w:val="00915425"/>
    <w:rsid w:val="0092482F"/>
    <w:rsid w:val="009425D8"/>
    <w:rsid w:val="00967419"/>
    <w:rsid w:val="00971C18"/>
    <w:rsid w:val="00971F6F"/>
    <w:rsid w:val="00973CEA"/>
    <w:rsid w:val="009B1BB9"/>
    <w:rsid w:val="009F2874"/>
    <w:rsid w:val="009F4A8B"/>
    <w:rsid w:val="00A100B0"/>
    <w:rsid w:val="00A15FD4"/>
    <w:rsid w:val="00A24803"/>
    <w:rsid w:val="00A41FC2"/>
    <w:rsid w:val="00A56B92"/>
    <w:rsid w:val="00A8201A"/>
    <w:rsid w:val="00A974E9"/>
    <w:rsid w:val="00AA62B8"/>
    <w:rsid w:val="00AB2F91"/>
    <w:rsid w:val="00AC0227"/>
    <w:rsid w:val="00AE7C68"/>
    <w:rsid w:val="00AF0166"/>
    <w:rsid w:val="00B00E25"/>
    <w:rsid w:val="00B0134D"/>
    <w:rsid w:val="00B021AD"/>
    <w:rsid w:val="00B077FB"/>
    <w:rsid w:val="00B136B9"/>
    <w:rsid w:val="00B21813"/>
    <w:rsid w:val="00B23A7B"/>
    <w:rsid w:val="00B25026"/>
    <w:rsid w:val="00B26749"/>
    <w:rsid w:val="00B53C71"/>
    <w:rsid w:val="00BA20FE"/>
    <w:rsid w:val="00BB3F0D"/>
    <w:rsid w:val="00BD6D00"/>
    <w:rsid w:val="00BF32C8"/>
    <w:rsid w:val="00C00760"/>
    <w:rsid w:val="00C00872"/>
    <w:rsid w:val="00C16062"/>
    <w:rsid w:val="00C30D78"/>
    <w:rsid w:val="00C3409C"/>
    <w:rsid w:val="00C367BB"/>
    <w:rsid w:val="00C36BA6"/>
    <w:rsid w:val="00C44047"/>
    <w:rsid w:val="00C86935"/>
    <w:rsid w:val="00CA534D"/>
    <w:rsid w:val="00CA789D"/>
    <w:rsid w:val="00CB149E"/>
    <w:rsid w:val="00CB5D7C"/>
    <w:rsid w:val="00CC3178"/>
    <w:rsid w:val="00CC486C"/>
    <w:rsid w:val="00CC5A0B"/>
    <w:rsid w:val="00D36C20"/>
    <w:rsid w:val="00D50828"/>
    <w:rsid w:val="00D52236"/>
    <w:rsid w:val="00D53D68"/>
    <w:rsid w:val="00D57663"/>
    <w:rsid w:val="00D80CF0"/>
    <w:rsid w:val="00D96512"/>
    <w:rsid w:val="00DA0319"/>
    <w:rsid w:val="00DA0A77"/>
    <w:rsid w:val="00DA0DC2"/>
    <w:rsid w:val="00DC428B"/>
    <w:rsid w:val="00DD5070"/>
    <w:rsid w:val="00DE3D22"/>
    <w:rsid w:val="00DF0A66"/>
    <w:rsid w:val="00E00461"/>
    <w:rsid w:val="00E04052"/>
    <w:rsid w:val="00E147EA"/>
    <w:rsid w:val="00E15A95"/>
    <w:rsid w:val="00E16C43"/>
    <w:rsid w:val="00E17CEB"/>
    <w:rsid w:val="00E3439F"/>
    <w:rsid w:val="00E60D3E"/>
    <w:rsid w:val="00E826D9"/>
    <w:rsid w:val="00E9496E"/>
    <w:rsid w:val="00E978F3"/>
    <w:rsid w:val="00EA0EAF"/>
    <w:rsid w:val="00EA3A53"/>
    <w:rsid w:val="00EB6895"/>
    <w:rsid w:val="00EC5BD9"/>
    <w:rsid w:val="00ED48B8"/>
    <w:rsid w:val="00EE1DED"/>
    <w:rsid w:val="00EE3AD6"/>
    <w:rsid w:val="00F21500"/>
    <w:rsid w:val="00F32526"/>
    <w:rsid w:val="00F353C0"/>
    <w:rsid w:val="00F408E5"/>
    <w:rsid w:val="00F440E7"/>
    <w:rsid w:val="00F523A0"/>
    <w:rsid w:val="00F53B32"/>
    <w:rsid w:val="00F53BC5"/>
    <w:rsid w:val="00F54528"/>
    <w:rsid w:val="00F819CE"/>
    <w:rsid w:val="00FA070F"/>
    <w:rsid w:val="00FB496D"/>
    <w:rsid w:val="00FF1534"/>
    <w:rsid w:val="00FF77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53F13"/>
  <w15:chartTrackingRefBased/>
  <w15:docId w15:val="{73509E7B-A448-4AB4-AFDC-51E659A6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A66"/>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DF0A66"/>
    <w:pPr>
      <w:spacing w:after="0" w:line="240" w:lineRule="auto"/>
    </w:pPr>
    <w:rPr>
      <w:sz w:val="20"/>
      <w:szCs w:val="20"/>
    </w:rPr>
  </w:style>
  <w:style w:type="character" w:customStyle="1" w:styleId="FootnoteTextChar">
    <w:name w:val="Footnote Text Char"/>
    <w:basedOn w:val="DefaultParagraphFont"/>
    <w:link w:val="FootnoteText"/>
    <w:uiPriority w:val="99"/>
    <w:rsid w:val="00DF0A66"/>
    <w:rPr>
      <w:sz w:val="20"/>
      <w:szCs w:val="20"/>
    </w:rPr>
  </w:style>
  <w:style w:type="character" w:styleId="FootnoteReference">
    <w:name w:val="footnote reference"/>
    <w:basedOn w:val="DefaultParagraphFont"/>
    <w:uiPriority w:val="99"/>
    <w:semiHidden/>
    <w:unhideWhenUsed/>
    <w:rsid w:val="00DF0A66"/>
    <w:rPr>
      <w:vertAlign w:val="superscript"/>
    </w:rPr>
  </w:style>
  <w:style w:type="character" w:styleId="Hyperlink">
    <w:name w:val="Hyperlink"/>
    <w:basedOn w:val="DefaultParagraphFont"/>
    <w:uiPriority w:val="99"/>
    <w:unhideWhenUsed/>
    <w:rsid w:val="00F53BC5"/>
    <w:rPr>
      <w:color w:val="0563C1" w:themeColor="hyperlink"/>
      <w:u w:val="single"/>
    </w:rPr>
  </w:style>
  <w:style w:type="character" w:styleId="UnresolvedMention">
    <w:name w:val="Unresolved Mention"/>
    <w:basedOn w:val="DefaultParagraphFont"/>
    <w:uiPriority w:val="99"/>
    <w:semiHidden/>
    <w:unhideWhenUsed/>
    <w:rsid w:val="00F53BC5"/>
    <w:rPr>
      <w:color w:val="605E5C"/>
      <w:shd w:val="clear" w:color="auto" w:fill="E1DFDD"/>
    </w:rPr>
  </w:style>
  <w:style w:type="character" w:styleId="FollowedHyperlink">
    <w:name w:val="FollowedHyperlink"/>
    <w:basedOn w:val="DefaultParagraphFont"/>
    <w:uiPriority w:val="99"/>
    <w:semiHidden/>
    <w:unhideWhenUsed/>
    <w:rsid w:val="00634CC4"/>
    <w:rPr>
      <w:color w:val="954F72" w:themeColor="followedHyperlink"/>
      <w:u w:val="single"/>
    </w:rPr>
  </w:style>
  <w:style w:type="paragraph" w:styleId="Header">
    <w:name w:val="header"/>
    <w:basedOn w:val="Normal"/>
    <w:link w:val="HeaderChar"/>
    <w:uiPriority w:val="99"/>
    <w:unhideWhenUsed/>
    <w:rsid w:val="00CC5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A0B"/>
  </w:style>
  <w:style w:type="paragraph" w:styleId="Footer">
    <w:name w:val="footer"/>
    <w:basedOn w:val="Normal"/>
    <w:link w:val="FooterChar"/>
    <w:uiPriority w:val="99"/>
    <w:unhideWhenUsed/>
    <w:rsid w:val="00CC5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92727">
      <w:bodyDiv w:val="1"/>
      <w:marLeft w:val="0"/>
      <w:marRight w:val="0"/>
      <w:marTop w:val="0"/>
      <w:marBottom w:val="0"/>
      <w:divBdr>
        <w:top w:val="none" w:sz="0" w:space="0" w:color="auto"/>
        <w:left w:val="none" w:sz="0" w:space="0" w:color="auto"/>
        <w:bottom w:val="none" w:sz="0" w:space="0" w:color="auto"/>
        <w:right w:val="none" w:sz="0" w:space="0" w:color="auto"/>
      </w:divBdr>
    </w:div>
    <w:div w:id="60301266">
      <w:bodyDiv w:val="1"/>
      <w:marLeft w:val="0"/>
      <w:marRight w:val="0"/>
      <w:marTop w:val="0"/>
      <w:marBottom w:val="0"/>
      <w:divBdr>
        <w:top w:val="none" w:sz="0" w:space="0" w:color="auto"/>
        <w:left w:val="none" w:sz="0" w:space="0" w:color="auto"/>
        <w:bottom w:val="none" w:sz="0" w:space="0" w:color="auto"/>
        <w:right w:val="none" w:sz="0" w:space="0" w:color="auto"/>
      </w:divBdr>
      <w:divsChild>
        <w:div w:id="561522776">
          <w:marLeft w:val="0"/>
          <w:marRight w:val="0"/>
          <w:marTop w:val="0"/>
          <w:marBottom w:val="0"/>
          <w:divBdr>
            <w:top w:val="none" w:sz="0" w:space="0" w:color="auto"/>
            <w:left w:val="none" w:sz="0" w:space="0" w:color="auto"/>
            <w:bottom w:val="none" w:sz="0" w:space="0" w:color="auto"/>
            <w:right w:val="none" w:sz="0" w:space="0" w:color="auto"/>
          </w:divBdr>
        </w:div>
      </w:divsChild>
    </w:div>
    <w:div w:id="542443297">
      <w:bodyDiv w:val="1"/>
      <w:marLeft w:val="0"/>
      <w:marRight w:val="0"/>
      <w:marTop w:val="0"/>
      <w:marBottom w:val="0"/>
      <w:divBdr>
        <w:top w:val="none" w:sz="0" w:space="0" w:color="auto"/>
        <w:left w:val="none" w:sz="0" w:space="0" w:color="auto"/>
        <w:bottom w:val="none" w:sz="0" w:space="0" w:color="auto"/>
        <w:right w:val="none" w:sz="0" w:space="0" w:color="auto"/>
      </w:divBdr>
    </w:div>
    <w:div w:id="552351654">
      <w:bodyDiv w:val="1"/>
      <w:marLeft w:val="0"/>
      <w:marRight w:val="0"/>
      <w:marTop w:val="0"/>
      <w:marBottom w:val="0"/>
      <w:divBdr>
        <w:top w:val="none" w:sz="0" w:space="0" w:color="auto"/>
        <w:left w:val="none" w:sz="0" w:space="0" w:color="auto"/>
        <w:bottom w:val="none" w:sz="0" w:space="0" w:color="auto"/>
        <w:right w:val="none" w:sz="0" w:space="0" w:color="auto"/>
      </w:divBdr>
    </w:div>
    <w:div w:id="619184289">
      <w:bodyDiv w:val="1"/>
      <w:marLeft w:val="0"/>
      <w:marRight w:val="0"/>
      <w:marTop w:val="0"/>
      <w:marBottom w:val="0"/>
      <w:divBdr>
        <w:top w:val="none" w:sz="0" w:space="0" w:color="auto"/>
        <w:left w:val="none" w:sz="0" w:space="0" w:color="auto"/>
        <w:bottom w:val="none" w:sz="0" w:space="0" w:color="auto"/>
        <w:right w:val="none" w:sz="0" w:space="0" w:color="auto"/>
      </w:divBdr>
    </w:div>
    <w:div w:id="660698618">
      <w:bodyDiv w:val="1"/>
      <w:marLeft w:val="0"/>
      <w:marRight w:val="0"/>
      <w:marTop w:val="0"/>
      <w:marBottom w:val="0"/>
      <w:divBdr>
        <w:top w:val="none" w:sz="0" w:space="0" w:color="auto"/>
        <w:left w:val="none" w:sz="0" w:space="0" w:color="auto"/>
        <w:bottom w:val="none" w:sz="0" w:space="0" w:color="auto"/>
        <w:right w:val="none" w:sz="0" w:space="0" w:color="auto"/>
      </w:divBdr>
    </w:div>
    <w:div w:id="661010557">
      <w:bodyDiv w:val="1"/>
      <w:marLeft w:val="0"/>
      <w:marRight w:val="0"/>
      <w:marTop w:val="0"/>
      <w:marBottom w:val="0"/>
      <w:divBdr>
        <w:top w:val="none" w:sz="0" w:space="0" w:color="auto"/>
        <w:left w:val="none" w:sz="0" w:space="0" w:color="auto"/>
        <w:bottom w:val="none" w:sz="0" w:space="0" w:color="auto"/>
        <w:right w:val="none" w:sz="0" w:space="0" w:color="auto"/>
      </w:divBdr>
    </w:div>
    <w:div w:id="1022629167">
      <w:bodyDiv w:val="1"/>
      <w:marLeft w:val="0"/>
      <w:marRight w:val="0"/>
      <w:marTop w:val="0"/>
      <w:marBottom w:val="0"/>
      <w:divBdr>
        <w:top w:val="none" w:sz="0" w:space="0" w:color="auto"/>
        <w:left w:val="none" w:sz="0" w:space="0" w:color="auto"/>
        <w:bottom w:val="none" w:sz="0" w:space="0" w:color="auto"/>
        <w:right w:val="none" w:sz="0" w:space="0" w:color="auto"/>
      </w:divBdr>
    </w:div>
    <w:div w:id="1031804481">
      <w:bodyDiv w:val="1"/>
      <w:marLeft w:val="0"/>
      <w:marRight w:val="0"/>
      <w:marTop w:val="0"/>
      <w:marBottom w:val="0"/>
      <w:divBdr>
        <w:top w:val="none" w:sz="0" w:space="0" w:color="auto"/>
        <w:left w:val="none" w:sz="0" w:space="0" w:color="auto"/>
        <w:bottom w:val="none" w:sz="0" w:space="0" w:color="auto"/>
        <w:right w:val="none" w:sz="0" w:space="0" w:color="auto"/>
      </w:divBdr>
    </w:div>
    <w:div w:id="1159925198">
      <w:bodyDiv w:val="1"/>
      <w:marLeft w:val="0"/>
      <w:marRight w:val="0"/>
      <w:marTop w:val="0"/>
      <w:marBottom w:val="0"/>
      <w:divBdr>
        <w:top w:val="none" w:sz="0" w:space="0" w:color="auto"/>
        <w:left w:val="none" w:sz="0" w:space="0" w:color="auto"/>
        <w:bottom w:val="none" w:sz="0" w:space="0" w:color="auto"/>
        <w:right w:val="none" w:sz="0" w:space="0" w:color="auto"/>
      </w:divBdr>
    </w:div>
    <w:div w:id="1310094646">
      <w:bodyDiv w:val="1"/>
      <w:marLeft w:val="0"/>
      <w:marRight w:val="0"/>
      <w:marTop w:val="0"/>
      <w:marBottom w:val="0"/>
      <w:divBdr>
        <w:top w:val="none" w:sz="0" w:space="0" w:color="auto"/>
        <w:left w:val="none" w:sz="0" w:space="0" w:color="auto"/>
        <w:bottom w:val="none" w:sz="0" w:space="0" w:color="auto"/>
        <w:right w:val="none" w:sz="0" w:space="0" w:color="auto"/>
      </w:divBdr>
    </w:div>
    <w:div w:id="1439249691">
      <w:bodyDiv w:val="1"/>
      <w:marLeft w:val="0"/>
      <w:marRight w:val="0"/>
      <w:marTop w:val="0"/>
      <w:marBottom w:val="0"/>
      <w:divBdr>
        <w:top w:val="none" w:sz="0" w:space="0" w:color="auto"/>
        <w:left w:val="none" w:sz="0" w:space="0" w:color="auto"/>
        <w:bottom w:val="none" w:sz="0" w:space="0" w:color="auto"/>
        <w:right w:val="none" w:sz="0" w:space="0" w:color="auto"/>
      </w:divBdr>
    </w:div>
    <w:div w:id="1489788796">
      <w:bodyDiv w:val="1"/>
      <w:marLeft w:val="0"/>
      <w:marRight w:val="0"/>
      <w:marTop w:val="0"/>
      <w:marBottom w:val="0"/>
      <w:divBdr>
        <w:top w:val="none" w:sz="0" w:space="0" w:color="auto"/>
        <w:left w:val="none" w:sz="0" w:space="0" w:color="auto"/>
        <w:bottom w:val="none" w:sz="0" w:space="0" w:color="auto"/>
        <w:right w:val="none" w:sz="0" w:space="0" w:color="auto"/>
      </w:divBdr>
    </w:div>
    <w:div w:id="1498114633">
      <w:bodyDiv w:val="1"/>
      <w:marLeft w:val="0"/>
      <w:marRight w:val="0"/>
      <w:marTop w:val="0"/>
      <w:marBottom w:val="0"/>
      <w:divBdr>
        <w:top w:val="none" w:sz="0" w:space="0" w:color="auto"/>
        <w:left w:val="none" w:sz="0" w:space="0" w:color="auto"/>
        <w:bottom w:val="none" w:sz="0" w:space="0" w:color="auto"/>
        <w:right w:val="none" w:sz="0" w:space="0" w:color="auto"/>
      </w:divBdr>
    </w:div>
    <w:div w:id="1717387767">
      <w:bodyDiv w:val="1"/>
      <w:marLeft w:val="0"/>
      <w:marRight w:val="0"/>
      <w:marTop w:val="0"/>
      <w:marBottom w:val="0"/>
      <w:divBdr>
        <w:top w:val="none" w:sz="0" w:space="0" w:color="auto"/>
        <w:left w:val="none" w:sz="0" w:space="0" w:color="auto"/>
        <w:bottom w:val="none" w:sz="0" w:space="0" w:color="auto"/>
        <w:right w:val="none" w:sz="0" w:space="0" w:color="auto"/>
      </w:divBdr>
    </w:div>
    <w:div w:id="1851797557">
      <w:bodyDiv w:val="1"/>
      <w:marLeft w:val="0"/>
      <w:marRight w:val="0"/>
      <w:marTop w:val="0"/>
      <w:marBottom w:val="0"/>
      <w:divBdr>
        <w:top w:val="none" w:sz="0" w:space="0" w:color="auto"/>
        <w:left w:val="none" w:sz="0" w:space="0" w:color="auto"/>
        <w:bottom w:val="none" w:sz="0" w:space="0" w:color="auto"/>
        <w:right w:val="none" w:sz="0" w:space="0" w:color="auto"/>
      </w:divBdr>
    </w:div>
    <w:div w:id="1892570337">
      <w:bodyDiv w:val="1"/>
      <w:marLeft w:val="0"/>
      <w:marRight w:val="0"/>
      <w:marTop w:val="0"/>
      <w:marBottom w:val="0"/>
      <w:divBdr>
        <w:top w:val="none" w:sz="0" w:space="0" w:color="auto"/>
        <w:left w:val="none" w:sz="0" w:space="0" w:color="auto"/>
        <w:bottom w:val="none" w:sz="0" w:space="0" w:color="auto"/>
        <w:right w:val="none" w:sz="0" w:space="0" w:color="auto"/>
      </w:divBdr>
    </w:div>
    <w:div w:id="1950164451">
      <w:bodyDiv w:val="1"/>
      <w:marLeft w:val="0"/>
      <w:marRight w:val="0"/>
      <w:marTop w:val="0"/>
      <w:marBottom w:val="0"/>
      <w:divBdr>
        <w:top w:val="none" w:sz="0" w:space="0" w:color="auto"/>
        <w:left w:val="none" w:sz="0" w:space="0" w:color="auto"/>
        <w:bottom w:val="none" w:sz="0" w:space="0" w:color="auto"/>
        <w:right w:val="none" w:sz="0" w:space="0" w:color="auto"/>
      </w:divBdr>
    </w:div>
    <w:div w:id="207408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latin-america-19359111" TargetMode="External"/><Relationship Id="rId13" Type="http://schemas.openxmlformats.org/officeDocument/2006/relationships/hyperlink" Target="https://assets.publishing.service.gov.uk/government/uploads/system/uploads/attachment_data/file/791528/EHE_guidance_for_parentsafterconsultationv2.2.pdf" TargetMode="External"/><Relationship Id="rId18" Type="http://schemas.openxmlformats.org/officeDocument/2006/relationships/hyperlink" Target="https://www.johnholtgws.com/" TargetMode="External"/><Relationship Id="rId26" Type="http://schemas.openxmlformats.org/officeDocument/2006/relationships/hyperlink" Target="https://infed.org/mobi/pierre-bourdieu-habitus-capital-and-field-exploring-reproduction-in-the-practice-of-educatio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blog.isbmuniversity.edu.in/traditional-classroom-learning-advantage-disadvantage/" TargetMode="External"/><Relationship Id="rId34" Type="http://schemas.openxmlformats.org/officeDocument/2006/relationships/hyperlink" Target="https://explore-education-statistics.service.gov.uk/find-statistics/school-pupils-and-their-characteristics#" TargetMode="External"/><Relationship Id="rId7" Type="http://schemas.openxmlformats.org/officeDocument/2006/relationships/endnotes" Target="endnotes.xml"/><Relationship Id="rId12" Type="http://schemas.openxmlformats.org/officeDocument/2006/relationships/hyperlink" Target="https://webarchive.nationalarchives.gov.uk/20090821210044/http://www.dcsf.gov.uk/exclusions/alternative_provision_policies/pupil_referral_units.cfm" TargetMode="External"/><Relationship Id="rId17" Type="http://schemas.openxmlformats.org/officeDocument/2006/relationships/hyperlink" Target="https://www.echr.coe.int/Documents/Convention_ENG.pdf" TargetMode="External"/><Relationship Id="rId25" Type="http://schemas.openxmlformats.org/officeDocument/2006/relationships/hyperlink" Target="https://www.ons.gov.uk/peoplepopulationandcommunity/educationandchildcare/articles/coronavirusandhomeschoolingingreatbritain/apriltojune2020" TargetMode="External"/><Relationship Id="rId33" Type="http://schemas.openxmlformats.org/officeDocument/2006/relationships/hyperlink" Target="https://www.gov.uk/help-school-clothing-cost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tyn.gov.wales/system/files/2020-08/Nant%2520Y%2520Cwm%2520Steiner%2520School.pdf" TargetMode="External"/><Relationship Id="rId20" Type="http://schemas.openxmlformats.org/officeDocument/2006/relationships/hyperlink" Target="https://www.youtube.com/watch?v=CaVKKBCWYic" TargetMode="External"/><Relationship Id="rId29" Type="http://schemas.openxmlformats.org/officeDocument/2006/relationships/hyperlink" Target="https://www.telegraph.co.uk/education/2019/07/22/ofsted-chief-warns-steiner-schools-reveals-three-quarters-fail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allearningalliance.org.uk/what-is-cultural-capital/" TargetMode="External"/><Relationship Id="rId24" Type="http://schemas.openxmlformats.org/officeDocument/2006/relationships/hyperlink" Target="https://reports.ofsted.gov.uk/provider/27/124870" TargetMode="External"/><Relationship Id="rId32" Type="http://schemas.openxmlformats.org/officeDocument/2006/relationships/hyperlink" Target="https://www.gov.uk/help-home-school-transport" TargetMode="External"/><Relationship Id="rId37" Type="http://schemas.openxmlformats.org/officeDocument/2006/relationships/hyperlink" Target="http://news.steinerwaldorf.org/2009/" TargetMode="External"/><Relationship Id="rId5" Type="http://schemas.openxmlformats.org/officeDocument/2006/relationships/webSettings" Target="webSettings.xml"/><Relationship Id="rId15" Type="http://schemas.openxmlformats.org/officeDocument/2006/relationships/hyperlink" Target="https://www.estyn.gov.wales/system/files/2020-08/Cardiff%2520Steiner%2520School.pdf" TargetMode="External"/><Relationship Id="rId23" Type="http://schemas.openxmlformats.org/officeDocument/2006/relationships/hyperlink" Target="https://reports.ofsted.gov.uk/search?q=steiner&amp;location=&amp;radius=&amp;latest_report_date_start=&amp;latest_report_date_end=&amp;status%5B%5D=1" TargetMode="External"/><Relationship Id="rId28" Type="http://schemas.openxmlformats.org/officeDocument/2006/relationships/hyperlink" Target="http://www.summerhillschool.co.uk/about.php" TargetMode="External"/><Relationship Id="rId36"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www.marxists.org/reference/subject/philosophy/works/fr/bourdieu-forms-capital.htm" TargetMode="External"/><Relationship Id="rId19" Type="http://schemas.openxmlformats.org/officeDocument/2006/relationships/hyperlink" Target="https://www.freire.org/paulo-freire/paulo-freire-biography/" TargetMode="External"/><Relationship Id="rId31" Type="http://schemas.openxmlformats.org/officeDocument/2006/relationships/hyperlink" Target="https://www.gov.uk/apply-free-school-meals" TargetMode="External"/><Relationship Id="rId4" Type="http://schemas.openxmlformats.org/officeDocument/2006/relationships/settings" Target="settings.xml"/><Relationship Id="rId9" Type="http://schemas.openxmlformats.org/officeDocument/2006/relationships/hyperlink" Target="https://www.youtube.com/watch?v=SJP0GTEtj9M" TargetMode="External"/><Relationship Id="rId14" Type="http://schemas.openxmlformats.org/officeDocument/2006/relationships/hyperlink" Target="https://assets.publishing.service.gov.uk/government/uploads/system/uploads/attachment_data/file/748910/Investigative_research_into_alternative_provision.pdf" TargetMode="External"/><Relationship Id="rId22" Type="http://schemas.openxmlformats.org/officeDocument/2006/relationships/hyperlink" Target="https://www.mariamontessori.org/schools/montessori-childrens-house/" TargetMode="External"/><Relationship Id="rId27" Type="http://schemas.openxmlformats.org/officeDocument/2006/relationships/hyperlink" Target="https://www.steinerwaldorf.org/steiner-education/what-is-steiner-education/" TargetMode="External"/><Relationship Id="rId30" Type="http://schemas.openxmlformats.org/officeDocument/2006/relationships/hyperlink" Target="https://www.ucas.com/undergraduate/what-and-where-study/entry-requirements/ucas-tariff-points" TargetMode="External"/><Relationship Id="rId35" Type="http://schemas.openxmlformats.org/officeDocument/2006/relationships/hyperlink" Target="https://www.parliament.uk/about/living-heritage/transformingsociety/livinglearning/school/keydate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ucas.com/undergraduate/what-and-where-study/entry-requirements/ucas-tariff-points" TargetMode="External"/><Relationship Id="rId13" Type="http://schemas.openxmlformats.org/officeDocument/2006/relationships/hyperlink" Target="http://www.summerhillschool.co.uk/about.php" TargetMode="External"/><Relationship Id="rId18" Type="http://schemas.openxmlformats.org/officeDocument/2006/relationships/hyperlink" Target="https://www.telegraph.co.uk/education/2019/07/22/ofsted-chief-warns-steiner-schools-reveals-three-quarters-failed/" TargetMode="External"/><Relationship Id="rId26" Type="http://schemas.openxmlformats.org/officeDocument/2006/relationships/hyperlink" Target="https://www.gov.uk/help-school-clothing-costs" TargetMode="External"/><Relationship Id="rId3" Type="http://schemas.openxmlformats.org/officeDocument/2006/relationships/hyperlink" Target="https://www.echr.coe.int/Documents/Convention_ENG.pdf" TargetMode="External"/><Relationship Id="rId21" Type="http://schemas.openxmlformats.org/officeDocument/2006/relationships/hyperlink" Target="https://assets.publishing.service.gov.uk/government/uploads/system/uploads/attachment_data/file/791528/EHE_guidance_for_parentsafterconsultationv2.2.pdf" TargetMode="External"/><Relationship Id="rId7" Type="http://schemas.openxmlformats.org/officeDocument/2006/relationships/hyperlink" Target="https://www.legislation.gov.uk/ukpga/1996/56/section/19" TargetMode="External"/><Relationship Id="rId12" Type="http://schemas.openxmlformats.org/officeDocument/2006/relationships/hyperlink" Target="https://www.steinerwaldorf.org/steiner-education/what-is-steiner-education/" TargetMode="External"/><Relationship Id="rId17" Type="http://schemas.openxmlformats.org/officeDocument/2006/relationships/hyperlink" Target="https://www.estyn.gov.wales/system/files/2020-08/Nant%2520Y%2520Cwm%2520Steiner%2520School.pdf" TargetMode="External"/><Relationship Id="rId25" Type="http://schemas.openxmlformats.org/officeDocument/2006/relationships/hyperlink" Target="https://www.gov.uk/help-home-school-transport" TargetMode="External"/><Relationship Id="rId2" Type="http://schemas.openxmlformats.org/officeDocument/2006/relationships/hyperlink" Target="https://www.legislation.gov.uk/ukpga/1996/56/part/I/chapter/I/crossheading/compulsory-education" TargetMode="External"/><Relationship Id="rId16" Type="http://schemas.openxmlformats.org/officeDocument/2006/relationships/hyperlink" Target="https://www.estyn.gov.wales/system/files/2020-08/Cardiff%2520Steiner%2520School.pdf" TargetMode="External"/><Relationship Id="rId20" Type="http://schemas.openxmlformats.org/officeDocument/2006/relationships/hyperlink" Target="http://news.steinerwaldorf.org/2009/" TargetMode="External"/><Relationship Id="rId29" Type="http://schemas.openxmlformats.org/officeDocument/2006/relationships/hyperlink" Target="https://webarchive.nationalarchives.gov.uk/20090821210044/http://www.dcsf.gov.uk/exclusions/alternative_provision_policies/pupil_referral_units.cfm" TargetMode="External"/><Relationship Id="rId1" Type="http://schemas.openxmlformats.org/officeDocument/2006/relationships/hyperlink" Target="https://www.parliament.uk/about/living-heritage/transformingsociety/livinglearning/school/keydates/" TargetMode="External"/><Relationship Id="rId6" Type="http://schemas.openxmlformats.org/officeDocument/2006/relationships/hyperlink" Target="https://www.legislation.gov.uk/ukpga/1996/56/section/7" TargetMode="External"/><Relationship Id="rId11" Type="http://schemas.openxmlformats.org/officeDocument/2006/relationships/hyperlink" Target="https://www.mariamontessori.org/schools/montessori-childrens-house/" TargetMode="External"/><Relationship Id="rId24" Type="http://schemas.openxmlformats.org/officeDocument/2006/relationships/hyperlink" Target="https://www.gov.uk/apply-free-school-meals" TargetMode="External"/><Relationship Id="rId5" Type="http://schemas.openxmlformats.org/officeDocument/2006/relationships/hyperlink" Target="https://explore-education-statistics.service.gov.uk/find-statistics/school-pupils-and-their-characteristics#" TargetMode="External"/><Relationship Id="rId15" Type="http://schemas.openxmlformats.org/officeDocument/2006/relationships/hyperlink" Target="https://reports.ofsted.gov.uk/search?q=steiner&amp;location=&amp;radius=&amp;latest_report_date_start=&amp;latest_report_date_end=&amp;status%5B%5D=1" TargetMode="External"/><Relationship Id="rId23" Type="http://schemas.openxmlformats.org/officeDocument/2006/relationships/hyperlink" Target="https://www.freire.org/paulo-freire/paulo-freire-biography/" TargetMode="External"/><Relationship Id="rId28" Type="http://schemas.openxmlformats.org/officeDocument/2006/relationships/hyperlink" Target="https://assets.publishing.service.gov.uk/government/uploads/system/uploads/attachment_data/file/748910/Investigative_research_into_alternative_provision.pdf" TargetMode="External"/><Relationship Id="rId10" Type="http://schemas.openxmlformats.org/officeDocument/2006/relationships/hyperlink" Target="http://blog.isbmuniversity.edu.in/traditional-classroom-learning-advantage-disadvantage/" TargetMode="External"/><Relationship Id="rId19" Type="http://schemas.openxmlformats.org/officeDocument/2006/relationships/hyperlink" Target="https://reports.ofsted.gov.uk/provider/27/124870" TargetMode="External"/><Relationship Id="rId4" Type="http://schemas.openxmlformats.org/officeDocument/2006/relationships/hyperlink" Target="https://www.unicef.org.uk/wp-content/uploads/2016/08/unicef-convention-rights-child-uncrc.pdf" TargetMode="External"/><Relationship Id="rId9" Type="http://schemas.openxmlformats.org/officeDocument/2006/relationships/hyperlink" Target="https://explore-education-statistics.service.gov.uk/find-statistics/school-pupils-and-their-characteristics#" TargetMode="External"/><Relationship Id="rId14" Type="http://schemas.openxmlformats.org/officeDocument/2006/relationships/hyperlink" Target="https://www.youtube.com/watch?v=SJP0GTEtj9M" TargetMode="External"/><Relationship Id="rId22" Type="http://schemas.openxmlformats.org/officeDocument/2006/relationships/hyperlink" Target="https://www.bbc.co.uk/news/world-latin-america-19359111" TargetMode="External"/><Relationship Id="rId27" Type="http://schemas.openxmlformats.org/officeDocument/2006/relationships/hyperlink" Target="https://www.ons.gov.uk/peoplepopulationandcommunity/educationandchildcare/articles/coronavirusandhomeschoolingingreatbritain/apriltojune2020" TargetMode="External"/><Relationship Id="rId30" Type="http://schemas.openxmlformats.org/officeDocument/2006/relationships/hyperlink" Target="http://ceredigion.ceredigion.sch.uk/our-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A0672B-5CFE-49B9-91E6-AA5EF996A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4470</TotalTime>
  <Pages>11</Pages>
  <Words>3936</Words>
  <Characters>22441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103</cp:revision>
  <dcterms:created xsi:type="dcterms:W3CDTF">2020-11-25T13:27:00Z</dcterms:created>
  <dcterms:modified xsi:type="dcterms:W3CDTF">2020-12-06T23:41:00Z</dcterms:modified>
</cp:coreProperties>
</file>