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0131E" w14:textId="77777777" w:rsidR="00443205" w:rsidRDefault="00443205" w:rsidP="00443205">
      <w:pPr>
        <w:pStyle w:val="Title"/>
      </w:pPr>
    </w:p>
    <w:p w14:paraId="13BED093" w14:textId="77777777" w:rsidR="00443205" w:rsidRDefault="00443205" w:rsidP="00443205">
      <w:pPr>
        <w:pStyle w:val="Title"/>
      </w:pPr>
    </w:p>
    <w:p w14:paraId="325E6228" w14:textId="77777777" w:rsidR="00443205" w:rsidRDefault="00443205" w:rsidP="00443205">
      <w:pPr>
        <w:pStyle w:val="Title"/>
      </w:pPr>
    </w:p>
    <w:p w14:paraId="08E50997" w14:textId="69E867A7" w:rsidR="0046689C" w:rsidRDefault="00443205" w:rsidP="00443205">
      <w:pPr>
        <w:pStyle w:val="Title"/>
      </w:pPr>
      <w:r w:rsidRPr="00443205">
        <w:t>Managing People</w:t>
      </w:r>
    </w:p>
    <w:p w14:paraId="13DD6AAE" w14:textId="1D3FEDC7" w:rsidR="00443205" w:rsidRDefault="00443205" w:rsidP="00443205">
      <w:pPr>
        <w:jc w:val="center"/>
        <w:rPr>
          <w:sz w:val="44"/>
          <w:szCs w:val="44"/>
        </w:rPr>
      </w:pPr>
    </w:p>
    <w:p w14:paraId="3891BC4B" w14:textId="090D9686" w:rsidR="00443205" w:rsidRDefault="00443205" w:rsidP="00443205">
      <w:pPr>
        <w:jc w:val="center"/>
        <w:rPr>
          <w:sz w:val="44"/>
          <w:szCs w:val="44"/>
        </w:rPr>
      </w:pPr>
    </w:p>
    <w:p w14:paraId="69545656" w14:textId="7EC5229C" w:rsidR="00443205" w:rsidRDefault="00443205" w:rsidP="00443205">
      <w:pPr>
        <w:jc w:val="center"/>
        <w:rPr>
          <w:sz w:val="44"/>
          <w:szCs w:val="44"/>
        </w:rPr>
      </w:pPr>
      <w:r>
        <w:rPr>
          <w:sz w:val="44"/>
          <w:szCs w:val="44"/>
        </w:rPr>
        <w:t>Student Name:</w:t>
      </w:r>
      <w:r w:rsidR="00F63D2F">
        <w:rPr>
          <w:sz w:val="44"/>
          <w:szCs w:val="44"/>
        </w:rPr>
        <w:t xml:space="preserve"> </w:t>
      </w:r>
      <w:proofErr w:type="spellStart"/>
      <w:r w:rsidR="00F63D2F">
        <w:rPr>
          <w:sz w:val="44"/>
          <w:szCs w:val="44"/>
        </w:rPr>
        <w:t>Vasile</w:t>
      </w:r>
      <w:proofErr w:type="spellEnd"/>
      <w:r w:rsidR="00F63D2F">
        <w:rPr>
          <w:sz w:val="44"/>
          <w:szCs w:val="44"/>
        </w:rPr>
        <w:t xml:space="preserve"> </w:t>
      </w:r>
      <w:proofErr w:type="spellStart"/>
      <w:r w:rsidR="00F63D2F">
        <w:rPr>
          <w:sz w:val="44"/>
          <w:szCs w:val="44"/>
        </w:rPr>
        <w:t>Brates</w:t>
      </w:r>
      <w:proofErr w:type="spellEnd"/>
    </w:p>
    <w:p w14:paraId="11633E60" w14:textId="647ABEAC" w:rsidR="00443205" w:rsidRPr="00443205" w:rsidRDefault="00443205" w:rsidP="00443205">
      <w:pPr>
        <w:jc w:val="center"/>
        <w:rPr>
          <w:sz w:val="44"/>
          <w:szCs w:val="44"/>
        </w:rPr>
      </w:pPr>
      <w:r>
        <w:rPr>
          <w:sz w:val="44"/>
          <w:szCs w:val="44"/>
        </w:rPr>
        <w:t>Student ID:</w:t>
      </w:r>
      <w:r w:rsidR="00F63D2F">
        <w:rPr>
          <w:sz w:val="44"/>
          <w:szCs w:val="44"/>
        </w:rPr>
        <w:t xml:space="preserve"> 2122719</w:t>
      </w:r>
    </w:p>
    <w:p w14:paraId="32577C83" w14:textId="77777777" w:rsidR="00443205" w:rsidRDefault="00443205" w:rsidP="00443205"/>
    <w:p w14:paraId="68CFFF7C" w14:textId="77777777" w:rsidR="00443205" w:rsidRDefault="00443205" w:rsidP="00443205"/>
    <w:p w14:paraId="3F6B3601" w14:textId="77777777" w:rsidR="00443205" w:rsidRDefault="00443205">
      <w:pPr>
        <w:spacing w:line="259" w:lineRule="auto"/>
        <w:jc w:val="left"/>
        <w:rPr>
          <w:rFonts w:eastAsiaTheme="majorEastAsia" w:cstheme="majorBidi"/>
          <w:b/>
          <w:sz w:val="32"/>
          <w:szCs w:val="32"/>
        </w:rPr>
      </w:pPr>
      <w:r>
        <w:br w:type="page"/>
      </w:r>
    </w:p>
    <w:sdt>
      <w:sdtPr>
        <w:rPr>
          <w:rFonts w:ascii="Times New Roman" w:eastAsiaTheme="minorHAnsi" w:hAnsi="Times New Roman" w:cstheme="minorBidi"/>
          <w:color w:val="auto"/>
          <w:sz w:val="24"/>
          <w:szCs w:val="22"/>
        </w:rPr>
        <w:id w:val="81425119"/>
        <w:docPartObj>
          <w:docPartGallery w:val="Table of Contents"/>
          <w:docPartUnique/>
        </w:docPartObj>
      </w:sdtPr>
      <w:sdtEndPr>
        <w:rPr>
          <w:b/>
          <w:bCs/>
          <w:noProof/>
        </w:rPr>
      </w:sdtEndPr>
      <w:sdtContent>
        <w:p w14:paraId="5474AE0D" w14:textId="5619AA01" w:rsidR="00D6763B" w:rsidRDefault="00D6763B">
          <w:pPr>
            <w:pStyle w:val="TOCHeading"/>
          </w:pPr>
          <w:r>
            <w:t>Table of Contents</w:t>
          </w:r>
        </w:p>
        <w:p w14:paraId="1C0CFA6E" w14:textId="06CE37C3" w:rsidR="00DB389B" w:rsidRDefault="00D6763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3569301" w:history="1">
            <w:r w:rsidR="00DB389B" w:rsidRPr="00645251">
              <w:rPr>
                <w:rStyle w:val="Hyperlink"/>
                <w:noProof/>
              </w:rPr>
              <w:t>Introduction</w:t>
            </w:r>
            <w:r w:rsidR="00DB389B">
              <w:rPr>
                <w:noProof/>
                <w:webHidden/>
              </w:rPr>
              <w:tab/>
            </w:r>
            <w:r w:rsidR="00DB389B">
              <w:rPr>
                <w:noProof/>
                <w:webHidden/>
              </w:rPr>
              <w:fldChar w:fldCharType="begin"/>
            </w:r>
            <w:r w:rsidR="00DB389B">
              <w:rPr>
                <w:noProof/>
                <w:webHidden/>
              </w:rPr>
              <w:instrText xml:space="preserve"> PAGEREF _Toc133569301 \h </w:instrText>
            </w:r>
            <w:r w:rsidR="00DB389B">
              <w:rPr>
                <w:noProof/>
                <w:webHidden/>
              </w:rPr>
            </w:r>
            <w:r w:rsidR="00DB389B">
              <w:rPr>
                <w:noProof/>
                <w:webHidden/>
              </w:rPr>
              <w:fldChar w:fldCharType="separate"/>
            </w:r>
            <w:r w:rsidR="00F63D2F">
              <w:rPr>
                <w:noProof/>
                <w:webHidden/>
              </w:rPr>
              <w:t>3</w:t>
            </w:r>
            <w:r w:rsidR="00DB389B">
              <w:rPr>
                <w:noProof/>
                <w:webHidden/>
              </w:rPr>
              <w:fldChar w:fldCharType="end"/>
            </w:r>
          </w:hyperlink>
        </w:p>
        <w:p w14:paraId="38F021CE" w14:textId="3D9022E4" w:rsidR="00DB389B" w:rsidRDefault="00F63D2F">
          <w:pPr>
            <w:pStyle w:val="TOC1"/>
            <w:tabs>
              <w:tab w:val="right" w:leader="dot" w:pos="9350"/>
            </w:tabs>
            <w:rPr>
              <w:rFonts w:asciiTheme="minorHAnsi" w:eastAsiaTheme="minorEastAsia" w:hAnsiTheme="minorHAnsi"/>
              <w:noProof/>
              <w:sz w:val="22"/>
            </w:rPr>
          </w:pPr>
          <w:hyperlink w:anchor="_Toc133569302" w:history="1">
            <w:r w:rsidR="00DB389B" w:rsidRPr="00645251">
              <w:rPr>
                <w:rStyle w:val="Hyperlink"/>
                <w:noProof/>
              </w:rPr>
              <w:t>The Nursing Industry: Employee Attrition and its Causes</w:t>
            </w:r>
            <w:r w:rsidR="00DB389B">
              <w:rPr>
                <w:noProof/>
                <w:webHidden/>
              </w:rPr>
              <w:tab/>
            </w:r>
            <w:r w:rsidR="00DB389B">
              <w:rPr>
                <w:noProof/>
                <w:webHidden/>
              </w:rPr>
              <w:fldChar w:fldCharType="begin"/>
            </w:r>
            <w:r w:rsidR="00DB389B">
              <w:rPr>
                <w:noProof/>
                <w:webHidden/>
              </w:rPr>
              <w:instrText xml:space="preserve"> PAGEREF _Toc133569302 \h </w:instrText>
            </w:r>
            <w:r w:rsidR="00DB389B">
              <w:rPr>
                <w:noProof/>
                <w:webHidden/>
              </w:rPr>
            </w:r>
            <w:r w:rsidR="00DB389B">
              <w:rPr>
                <w:noProof/>
                <w:webHidden/>
              </w:rPr>
              <w:fldChar w:fldCharType="separate"/>
            </w:r>
            <w:r>
              <w:rPr>
                <w:noProof/>
                <w:webHidden/>
              </w:rPr>
              <w:t>4</w:t>
            </w:r>
            <w:r w:rsidR="00DB389B">
              <w:rPr>
                <w:noProof/>
                <w:webHidden/>
              </w:rPr>
              <w:fldChar w:fldCharType="end"/>
            </w:r>
          </w:hyperlink>
        </w:p>
        <w:p w14:paraId="6F4DBF7D" w14:textId="41783920" w:rsidR="00DB389B" w:rsidRDefault="00F63D2F">
          <w:pPr>
            <w:pStyle w:val="TOC1"/>
            <w:tabs>
              <w:tab w:val="right" w:leader="dot" w:pos="9350"/>
            </w:tabs>
            <w:rPr>
              <w:rFonts w:asciiTheme="minorHAnsi" w:eastAsiaTheme="minorEastAsia" w:hAnsiTheme="minorHAnsi"/>
              <w:noProof/>
              <w:sz w:val="22"/>
            </w:rPr>
          </w:pPr>
          <w:hyperlink w:anchor="_Toc133569303" w:history="1">
            <w:r w:rsidR="00DB389B" w:rsidRPr="00645251">
              <w:rPr>
                <w:rStyle w:val="Hyperlink"/>
                <w:noProof/>
              </w:rPr>
              <w:t>Identify five retention schemes that are monetary or non-monetary in nature and evaluate them</w:t>
            </w:r>
            <w:r w:rsidR="00DB389B">
              <w:rPr>
                <w:noProof/>
                <w:webHidden/>
              </w:rPr>
              <w:tab/>
            </w:r>
            <w:r w:rsidR="00DB389B">
              <w:rPr>
                <w:noProof/>
                <w:webHidden/>
              </w:rPr>
              <w:fldChar w:fldCharType="begin"/>
            </w:r>
            <w:r w:rsidR="00DB389B">
              <w:rPr>
                <w:noProof/>
                <w:webHidden/>
              </w:rPr>
              <w:instrText xml:space="preserve"> PAGEREF _Toc133569303 \h </w:instrText>
            </w:r>
            <w:r w:rsidR="00DB389B">
              <w:rPr>
                <w:noProof/>
                <w:webHidden/>
              </w:rPr>
            </w:r>
            <w:r w:rsidR="00DB389B">
              <w:rPr>
                <w:noProof/>
                <w:webHidden/>
              </w:rPr>
              <w:fldChar w:fldCharType="separate"/>
            </w:r>
            <w:r>
              <w:rPr>
                <w:noProof/>
                <w:webHidden/>
              </w:rPr>
              <w:t>5</w:t>
            </w:r>
            <w:r w:rsidR="00DB389B">
              <w:rPr>
                <w:noProof/>
                <w:webHidden/>
              </w:rPr>
              <w:fldChar w:fldCharType="end"/>
            </w:r>
          </w:hyperlink>
        </w:p>
        <w:p w14:paraId="14B80E95" w14:textId="3AE0EAF3" w:rsidR="00DB389B" w:rsidRDefault="00F63D2F">
          <w:pPr>
            <w:pStyle w:val="TOC2"/>
            <w:tabs>
              <w:tab w:val="right" w:leader="dot" w:pos="9350"/>
            </w:tabs>
            <w:rPr>
              <w:rFonts w:asciiTheme="minorHAnsi" w:eastAsiaTheme="minorEastAsia" w:hAnsiTheme="minorHAnsi"/>
              <w:noProof/>
              <w:sz w:val="22"/>
            </w:rPr>
          </w:pPr>
          <w:hyperlink w:anchor="_Toc133569304" w:history="1">
            <w:r w:rsidR="00DB389B" w:rsidRPr="00645251">
              <w:rPr>
                <w:rStyle w:val="Hyperlink"/>
                <w:noProof/>
              </w:rPr>
              <w:t>Money Retention Schemes</w:t>
            </w:r>
            <w:r w:rsidR="00DB389B">
              <w:rPr>
                <w:noProof/>
                <w:webHidden/>
              </w:rPr>
              <w:tab/>
            </w:r>
            <w:r w:rsidR="00DB389B">
              <w:rPr>
                <w:noProof/>
                <w:webHidden/>
              </w:rPr>
              <w:fldChar w:fldCharType="begin"/>
            </w:r>
            <w:r w:rsidR="00DB389B">
              <w:rPr>
                <w:noProof/>
                <w:webHidden/>
              </w:rPr>
              <w:instrText xml:space="preserve"> PAGEREF _Toc133569304 \h </w:instrText>
            </w:r>
            <w:r w:rsidR="00DB389B">
              <w:rPr>
                <w:noProof/>
                <w:webHidden/>
              </w:rPr>
            </w:r>
            <w:r w:rsidR="00DB389B">
              <w:rPr>
                <w:noProof/>
                <w:webHidden/>
              </w:rPr>
              <w:fldChar w:fldCharType="separate"/>
            </w:r>
            <w:r>
              <w:rPr>
                <w:noProof/>
                <w:webHidden/>
              </w:rPr>
              <w:t>5</w:t>
            </w:r>
            <w:r w:rsidR="00DB389B">
              <w:rPr>
                <w:noProof/>
                <w:webHidden/>
              </w:rPr>
              <w:fldChar w:fldCharType="end"/>
            </w:r>
          </w:hyperlink>
        </w:p>
        <w:p w14:paraId="74141A74" w14:textId="372C1386" w:rsidR="00DB389B" w:rsidRDefault="00F63D2F">
          <w:pPr>
            <w:pStyle w:val="TOC2"/>
            <w:tabs>
              <w:tab w:val="right" w:leader="dot" w:pos="9350"/>
            </w:tabs>
            <w:rPr>
              <w:rFonts w:asciiTheme="minorHAnsi" w:eastAsiaTheme="minorEastAsia" w:hAnsiTheme="minorHAnsi"/>
              <w:noProof/>
              <w:sz w:val="22"/>
            </w:rPr>
          </w:pPr>
          <w:hyperlink w:anchor="_Toc133569305" w:history="1">
            <w:r w:rsidR="00DB389B" w:rsidRPr="00645251">
              <w:rPr>
                <w:rStyle w:val="Hyperlink"/>
                <w:noProof/>
              </w:rPr>
              <w:t>Non-Monetary Return Schemes</w:t>
            </w:r>
            <w:r w:rsidR="00DB389B">
              <w:rPr>
                <w:noProof/>
                <w:webHidden/>
              </w:rPr>
              <w:tab/>
            </w:r>
            <w:r w:rsidR="00DB389B">
              <w:rPr>
                <w:noProof/>
                <w:webHidden/>
              </w:rPr>
              <w:fldChar w:fldCharType="begin"/>
            </w:r>
            <w:r w:rsidR="00DB389B">
              <w:rPr>
                <w:noProof/>
                <w:webHidden/>
              </w:rPr>
              <w:instrText xml:space="preserve"> PAGEREF _Toc133569305 \h </w:instrText>
            </w:r>
            <w:r w:rsidR="00DB389B">
              <w:rPr>
                <w:noProof/>
                <w:webHidden/>
              </w:rPr>
            </w:r>
            <w:r w:rsidR="00DB389B">
              <w:rPr>
                <w:noProof/>
                <w:webHidden/>
              </w:rPr>
              <w:fldChar w:fldCharType="separate"/>
            </w:r>
            <w:r>
              <w:rPr>
                <w:noProof/>
                <w:webHidden/>
              </w:rPr>
              <w:t>6</w:t>
            </w:r>
            <w:r w:rsidR="00DB389B">
              <w:rPr>
                <w:noProof/>
                <w:webHidden/>
              </w:rPr>
              <w:fldChar w:fldCharType="end"/>
            </w:r>
          </w:hyperlink>
        </w:p>
        <w:p w14:paraId="4247DA6A" w14:textId="035766AB" w:rsidR="00DB389B" w:rsidRDefault="00F63D2F">
          <w:pPr>
            <w:pStyle w:val="TOC1"/>
            <w:tabs>
              <w:tab w:val="right" w:leader="dot" w:pos="9350"/>
            </w:tabs>
            <w:rPr>
              <w:rFonts w:asciiTheme="minorHAnsi" w:eastAsiaTheme="minorEastAsia" w:hAnsiTheme="minorHAnsi"/>
              <w:noProof/>
              <w:sz w:val="22"/>
            </w:rPr>
          </w:pPr>
          <w:hyperlink w:anchor="_Toc133569306" w:history="1">
            <w:r w:rsidR="00DB389B" w:rsidRPr="00645251">
              <w:rPr>
                <w:rStyle w:val="Hyperlink"/>
                <w:noProof/>
              </w:rPr>
              <w:t>Make recommendations both on a short-term and a longer-term basis to improve nurse retention to reduce the nurse attrition rates in the UK.</w:t>
            </w:r>
            <w:r w:rsidR="00DB389B">
              <w:rPr>
                <w:noProof/>
                <w:webHidden/>
              </w:rPr>
              <w:tab/>
            </w:r>
            <w:r w:rsidR="00DB389B">
              <w:rPr>
                <w:noProof/>
                <w:webHidden/>
              </w:rPr>
              <w:fldChar w:fldCharType="begin"/>
            </w:r>
            <w:r w:rsidR="00DB389B">
              <w:rPr>
                <w:noProof/>
                <w:webHidden/>
              </w:rPr>
              <w:instrText xml:space="preserve"> PAGEREF _Toc133569306 \h </w:instrText>
            </w:r>
            <w:r w:rsidR="00DB389B">
              <w:rPr>
                <w:noProof/>
                <w:webHidden/>
              </w:rPr>
            </w:r>
            <w:r w:rsidR="00DB389B">
              <w:rPr>
                <w:noProof/>
                <w:webHidden/>
              </w:rPr>
              <w:fldChar w:fldCharType="separate"/>
            </w:r>
            <w:r>
              <w:rPr>
                <w:noProof/>
                <w:webHidden/>
              </w:rPr>
              <w:t>8</w:t>
            </w:r>
            <w:r w:rsidR="00DB389B">
              <w:rPr>
                <w:noProof/>
                <w:webHidden/>
              </w:rPr>
              <w:fldChar w:fldCharType="end"/>
            </w:r>
          </w:hyperlink>
        </w:p>
        <w:p w14:paraId="5992DB2A" w14:textId="5016009F" w:rsidR="00DB389B" w:rsidRDefault="00F63D2F">
          <w:pPr>
            <w:pStyle w:val="TOC2"/>
            <w:tabs>
              <w:tab w:val="right" w:leader="dot" w:pos="9350"/>
            </w:tabs>
            <w:rPr>
              <w:rFonts w:asciiTheme="minorHAnsi" w:eastAsiaTheme="minorEastAsia" w:hAnsiTheme="minorHAnsi"/>
              <w:noProof/>
              <w:sz w:val="22"/>
            </w:rPr>
          </w:pPr>
          <w:hyperlink w:anchor="_Toc133569307" w:history="1">
            <w:r w:rsidR="00DB389B" w:rsidRPr="00645251">
              <w:rPr>
                <w:rStyle w:val="Hyperlink"/>
                <w:noProof/>
              </w:rPr>
              <w:t>Short-Term Recommendations</w:t>
            </w:r>
            <w:r w:rsidR="00DB389B">
              <w:rPr>
                <w:noProof/>
                <w:webHidden/>
              </w:rPr>
              <w:tab/>
            </w:r>
            <w:r w:rsidR="00DB389B">
              <w:rPr>
                <w:noProof/>
                <w:webHidden/>
              </w:rPr>
              <w:fldChar w:fldCharType="begin"/>
            </w:r>
            <w:r w:rsidR="00DB389B">
              <w:rPr>
                <w:noProof/>
                <w:webHidden/>
              </w:rPr>
              <w:instrText xml:space="preserve"> PAGEREF _Toc133569307 \h </w:instrText>
            </w:r>
            <w:r w:rsidR="00DB389B">
              <w:rPr>
                <w:noProof/>
                <w:webHidden/>
              </w:rPr>
            </w:r>
            <w:r w:rsidR="00DB389B">
              <w:rPr>
                <w:noProof/>
                <w:webHidden/>
              </w:rPr>
              <w:fldChar w:fldCharType="separate"/>
            </w:r>
            <w:r>
              <w:rPr>
                <w:noProof/>
                <w:webHidden/>
              </w:rPr>
              <w:t>8</w:t>
            </w:r>
            <w:r w:rsidR="00DB389B">
              <w:rPr>
                <w:noProof/>
                <w:webHidden/>
              </w:rPr>
              <w:fldChar w:fldCharType="end"/>
            </w:r>
          </w:hyperlink>
        </w:p>
        <w:p w14:paraId="71EEBF1C" w14:textId="07959F22" w:rsidR="00DB389B" w:rsidRDefault="00F63D2F">
          <w:pPr>
            <w:pStyle w:val="TOC2"/>
            <w:tabs>
              <w:tab w:val="right" w:leader="dot" w:pos="9350"/>
            </w:tabs>
            <w:rPr>
              <w:rFonts w:asciiTheme="minorHAnsi" w:eastAsiaTheme="minorEastAsia" w:hAnsiTheme="minorHAnsi"/>
              <w:noProof/>
              <w:sz w:val="22"/>
            </w:rPr>
          </w:pPr>
          <w:hyperlink w:anchor="_Toc133569308" w:history="1">
            <w:r w:rsidR="00DB389B" w:rsidRPr="00645251">
              <w:rPr>
                <w:rStyle w:val="Hyperlink"/>
                <w:noProof/>
              </w:rPr>
              <w:t>Recommendations for the Long-Term</w:t>
            </w:r>
            <w:r w:rsidR="00DB389B">
              <w:rPr>
                <w:noProof/>
                <w:webHidden/>
              </w:rPr>
              <w:tab/>
            </w:r>
            <w:r w:rsidR="00DB389B">
              <w:rPr>
                <w:noProof/>
                <w:webHidden/>
              </w:rPr>
              <w:fldChar w:fldCharType="begin"/>
            </w:r>
            <w:r w:rsidR="00DB389B">
              <w:rPr>
                <w:noProof/>
                <w:webHidden/>
              </w:rPr>
              <w:instrText xml:space="preserve"> PAGEREF _Toc133569308 \h </w:instrText>
            </w:r>
            <w:r w:rsidR="00DB389B">
              <w:rPr>
                <w:noProof/>
                <w:webHidden/>
              </w:rPr>
            </w:r>
            <w:r w:rsidR="00DB389B">
              <w:rPr>
                <w:noProof/>
                <w:webHidden/>
              </w:rPr>
              <w:fldChar w:fldCharType="separate"/>
            </w:r>
            <w:r>
              <w:rPr>
                <w:noProof/>
                <w:webHidden/>
              </w:rPr>
              <w:t>8</w:t>
            </w:r>
            <w:r w:rsidR="00DB389B">
              <w:rPr>
                <w:noProof/>
                <w:webHidden/>
              </w:rPr>
              <w:fldChar w:fldCharType="end"/>
            </w:r>
          </w:hyperlink>
        </w:p>
        <w:p w14:paraId="6F2681BE" w14:textId="66416D00" w:rsidR="00DB389B" w:rsidRDefault="00F63D2F">
          <w:pPr>
            <w:pStyle w:val="TOC1"/>
            <w:tabs>
              <w:tab w:val="right" w:leader="dot" w:pos="9350"/>
            </w:tabs>
            <w:rPr>
              <w:rFonts w:asciiTheme="minorHAnsi" w:eastAsiaTheme="minorEastAsia" w:hAnsiTheme="minorHAnsi"/>
              <w:noProof/>
              <w:sz w:val="22"/>
            </w:rPr>
          </w:pPr>
          <w:hyperlink w:anchor="_Toc133569309" w:history="1">
            <w:r w:rsidR="00DB389B" w:rsidRPr="00645251">
              <w:rPr>
                <w:rStyle w:val="Hyperlink"/>
                <w:noProof/>
              </w:rPr>
              <w:t>Conclusion</w:t>
            </w:r>
            <w:r w:rsidR="00DB389B">
              <w:rPr>
                <w:noProof/>
                <w:webHidden/>
              </w:rPr>
              <w:tab/>
            </w:r>
            <w:r w:rsidR="00DB389B">
              <w:rPr>
                <w:noProof/>
                <w:webHidden/>
              </w:rPr>
              <w:fldChar w:fldCharType="begin"/>
            </w:r>
            <w:r w:rsidR="00DB389B">
              <w:rPr>
                <w:noProof/>
                <w:webHidden/>
              </w:rPr>
              <w:instrText xml:space="preserve"> PAGEREF _Toc133569309 \h </w:instrText>
            </w:r>
            <w:r w:rsidR="00DB389B">
              <w:rPr>
                <w:noProof/>
                <w:webHidden/>
              </w:rPr>
            </w:r>
            <w:r w:rsidR="00DB389B">
              <w:rPr>
                <w:noProof/>
                <w:webHidden/>
              </w:rPr>
              <w:fldChar w:fldCharType="separate"/>
            </w:r>
            <w:r>
              <w:rPr>
                <w:noProof/>
                <w:webHidden/>
              </w:rPr>
              <w:t>10</w:t>
            </w:r>
            <w:r w:rsidR="00DB389B">
              <w:rPr>
                <w:noProof/>
                <w:webHidden/>
              </w:rPr>
              <w:fldChar w:fldCharType="end"/>
            </w:r>
          </w:hyperlink>
        </w:p>
        <w:p w14:paraId="334C3782" w14:textId="79B34852" w:rsidR="00DB389B" w:rsidRDefault="00F63D2F">
          <w:pPr>
            <w:pStyle w:val="TOC1"/>
            <w:tabs>
              <w:tab w:val="right" w:leader="dot" w:pos="9350"/>
            </w:tabs>
            <w:rPr>
              <w:rFonts w:asciiTheme="minorHAnsi" w:eastAsiaTheme="minorEastAsia" w:hAnsiTheme="minorHAnsi"/>
              <w:noProof/>
              <w:sz w:val="22"/>
            </w:rPr>
          </w:pPr>
          <w:hyperlink w:anchor="_Toc133569310" w:history="1">
            <w:r w:rsidR="00DB389B" w:rsidRPr="00645251">
              <w:rPr>
                <w:rStyle w:val="Hyperlink"/>
                <w:noProof/>
              </w:rPr>
              <w:t>References</w:t>
            </w:r>
            <w:r w:rsidR="00DB389B">
              <w:rPr>
                <w:noProof/>
                <w:webHidden/>
              </w:rPr>
              <w:tab/>
            </w:r>
            <w:r w:rsidR="00DB389B">
              <w:rPr>
                <w:noProof/>
                <w:webHidden/>
              </w:rPr>
              <w:fldChar w:fldCharType="begin"/>
            </w:r>
            <w:r w:rsidR="00DB389B">
              <w:rPr>
                <w:noProof/>
                <w:webHidden/>
              </w:rPr>
              <w:instrText xml:space="preserve"> PAGEREF _Toc133569310 \h </w:instrText>
            </w:r>
            <w:r w:rsidR="00DB389B">
              <w:rPr>
                <w:noProof/>
                <w:webHidden/>
              </w:rPr>
            </w:r>
            <w:r w:rsidR="00DB389B">
              <w:rPr>
                <w:noProof/>
                <w:webHidden/>
              </w:rPr>
              <w:fldChar w:fldCharType="separate"/>
            </w:r>
            <w:r>
              <w:rPr>
                <w:noProof/>
                <w:webHidden/>
              </w:rPr>
              <w:t>11</w:t>
            </w:r>
            <w:r w:rsidR="00DB389B">
              <w:rPr>
                <w:noProof/>
                <w:webHidden/>
              </w:rPr>
              <w:fldChar w:fldCharType="end"/>
            </w:r>
          </w:hyperlink>
        </w:p>
        <w:p w14:paraId="1B461DD7" w14:textId="0DFA35D8" w:rsidR="00D6763B" w:rsidRDefault="00D6763B">
          <w:r>
            <w:rPr>
              <w:b/>
              <w:bCs/>
              <w:noProof/>
            </w:rPr>
            <w:fldChar w:fldCharType="end"/>
          </w:r>
        </w:p>
      </w:sdtContent>
    </w:sdt>
    <w:p w14:paraId="15F643CD" w14:textId="77777777" w:rsidR="00443205" w:rsidRDefault="00443205" w:rsidP="00A85826"/>
    <w:p w14:paraId="7A176E80" w14:textId="77777777" w:rsidR="00443205" w:rsidRDefault="00443205">
      <w:pPr>
        <w:spacing w:line="259" w:lineRule="auto"/>
        <w:jc w:val="left"/>
        <w:rPr>
          <w:rFonts w:eastAsiaTheme="majorEastAsia" w:cstheme="majorBidi"/>
          <w:b/>
          <w:sz w:val="32"/>
          <w:szCs w:val="32"/>
        </w:rPr>
      </w:pPr>
      <w:r>
        <w:br w:type="page"/>
      </w:r>
    </w:p>
    <w:p w14:paraId="3B1F0882" w14:textId="2393D9CE" w:rsidR="00376E93" w:rsidRDefault="00245077" w:rsidP="00245077">
      <w:pPr>
        <w:pStyle w:val="Heading1"/>
      </w:pPr>
      <w:bookmarkStart w:id="0" w:name="_Toc133569301"/>
      <w:r>
        <w:lastRenderedPageBreak/>
        <w:t>Introduction</w:t>
      </w:r>
      <w:bookmarkEnd w:id="0"/>
    </w:p>
    <w:p w14:paraId="37229A03" w14:textId="0B5F2F0D" w:rsidR="00245077" w:rsidRPr="00245077" w:rsidRDefault="00245077" w:rsidP="00245077">
      <w:r w:rsidRPr="00245077">
        <w:t>The National Healthcare Service in the UK is having a difficult time keeping nursing staff, as shown by an average retention rate of 11,5% for the fiscal year ending in June 2022. To guarantee patient treatment of the highest caliber and effective use of NHS funding, this problem must be resolved. The reasons and effects of staff attrition in the UK nursing profession will be thoroughly examined in this paper. It will also assess rigorously the current nurse retention programs used by the NHS. In the end, it will offer both immediate and long-term recommendations to enhance retention and lower attrition. This report will help the NHS maintain a skilled and stable nursing workforce by addressing the factors that contribute to attrition. It will also provide actionable recommendations to improve nurse retention.</w:t>
      </w:r>
    </w:p>
    <w:p w14:paraId="0B6D0C7C" w14:textId="7184AE09" w:rsidR="00376E93" w:rsidRDefault="00376E93"/>
    <w:p w14:paraId="0A1589EE" w14:textId="77593045" w:rsidR="00376E93" w:rsidRDefault="00376E93"/>
    <w:p w14:paraId="7E42D037" w14:textId="77777777" w:rsidR="00675813" w:rsidRDefault="00675813">
      <w:pPr>
        <w:spacing w:line="259" w:lineRule="auto"/>
        <w:jc w:val="left"/>
      </w:pPr>
      <w:r>
        <w:br w:type="page"/>
      </w:r>
    </w:p>
    <w:p w14:paraId="7FF7AAB7" w14:textId="159169BA" w:rsidR="009206A2" w:rsidRDefault="009206A2" w:rsidP="009206A2">
      <w:pPr>
        <w:pStyle w:val="Heading1"/>
      </w:pPr>
      <w:bookmarkStart w:id="1" w:name="_Toc133569302"/>
      <w:r w:rsidRPr="009206A2">
        <w:lastRenderedPageBreak/>
        <w:t>The Nursing Industry: Employee Attrition and its Causes</w:t>
      </w:r>
      <w:bookmarkEnd w:id="1"/>
    </w:p>
    <w:p w14:paraId="5D9CCA87" w14:textId="33708DAB" w:rsidR="00376E93" w:rsidRPr="00376E93" w:rsidRDefault="00376E93" w:rsidP="00376E93">
      <w:r w:rsidRPr="00376E93">
        <w:t>With a yearly peak turnover rate of 11,5%, the NHS, which is the health care system of Britain faces a significant issue in retaining clinicians. Junior nurses and regional provider trusts both have greater attrition rates</w:t>
      </w:r>
      <w:r w:rsidR="00675813">
        <w:t xml:space="preserve"> (</w:t>
      </w:r>
      <w:r w:rsidR="00675813" w:rsidRPr="00321371">
        <w:t>King</w:t>
      </w:r>
      <w:r w:rsidR="00675813">
        <w:t>, 2022)</w:t>
      </w:r>
      <w:r w:rsidRPr="00376E93">
        <w:t>. The loss of staff in the UK healthcare industry will be examined in this paper along with its causes, impacts, and potential solutions.</w:t>
      </w:r>
    </w:p>
    <w:p w14:paraId="5958ABE4" w14:textId="7D49540A" w:rsidR="00376E93" w:rsidRPr="00376E93" w:rsidRDefault="00376E93" w:rsidP="00376E93">
      <w:r w:rsidRPr="00376E93">
        <w:rPr>
          <w:b/>
          <w:bCs/>
        </w:rPr>
        <w:t xml:space="preserve">Lack of Staff and </w:t>
      </w:r>
      <w:r w:rsidR="009206A2" w:rsidRPr="009206A2">
        <w:rPr>
          <w:b/>
          <w:bCs/>
        </w:rPr>
        <w:t>Workload:</w:t>
      </w:r>
      <w:r w:rsidRPr="00376E93">
        <w:t xml:space="preserve"> The growing elderly population in the UK has resulted in higher workloads for nurses</w:t>
      </w:r>
      <w:r w:rsidR="003E1798">
        <w:t xml:space="preserve"> (</w:t>
      </w:r>
      <w:r w:rsidR="003E1798" w:rsidRPr="00321371">
        <w:t>Nuffield Trust</w:t>
      </w:r>
      <w:r w:rsidR="003E1798">
        <w:t>, 2022)</w:t>
      </w:r>
      <w:r w:rsidRPr="00376E93">
        <w:t>. Additionally, there is a rising demand for medical care. The shortage of nurses in the UK is a major problem. This issue is exacerbated by staffing shortages, which create a vicious circle where overworked nursing professionals leave their profession.</w:t>
      </w:r>
    </w:p>
    <w:p w14:paraId="39C71DAC" w14:textId="069A7F1E" w:rsidR="00376E93" w:rsidRPr="00376E93" w:rsidRDefault="00376E93" w:rsidP="00376E93">
      <w:r w:rsidRPr="00376E93">
        <w:rPr>
          <w:b/>
          <w:bCs/>
        </w:rPr>
        <w:t>Work-life balance is lacking:</w:t>
      </w:r>
      <w:r w:rsidRPr="00376E93">
        <w:t xml:space="preserve"> Lack of balance between work and personal life can be brought on by long and unpredictable work hours as well as a physical and psychologically demanding job. Increased attrition may result from burnout and discontent.</w:t>
      </w:r>
    </w:p>
    <w:p w14:paraId="26CA3324" w14:textId="3CBA775C" w:rsidR="00376E93" w:rsidRPr="00376E93" w:rsidRDefault="00376E93" w:rsidP="00376E93">
      <w:r w:rsidRPr="00376E93">
        <w:rPr>
          <w:b/>
          <w:bCs/>
        </w:rPr>
        <w:t>Inadequate Chances for career growth:</w:t>
      </w:r>
      <w:r w:rsidRPr="00376E93">
        <w:t xml:space="preserve"> Limited career development and growth opportunities can lead to dissatisfaction, and even contribute to the attrition of nurses</w:t>
      </w:r>
      <w:r w:rsidR="003E1798">
        <w:t xml:space="preserve"> (</w:t>
      </w:r>
      <w:r w:rsidR="003E1798" w:rsidRPr="00321371">
        <w:t>Nuffield Trust</w:t>
      </w:r>
      <w:r w:rsidR="003E1798">
        <w:t>, 2022)</w:t>
      </w:r>
      <w:r w:rsidRPr="00376E93">
        <w:t>. To advance their career or learn new skills, nurses may look for alternative employment.</w:t>
      </w:r>
      <w:r w:rsidR="00106F4B">
        <w:t xml:space="preserve"> </w:t>
      </w:r>
      <w:r w:rsidR="00106F4B" w:rsidRPr="00106F4B">
        <w:t>Nurses can</w:t>
      </w:r>
      <w:r w:rsidR="00106F4B">
        <w:t xml:space="preserve"> also</w:t>
      </w:r>
      <w:r w:rsidR="00106F4B" w:rsidRPr="00106F4B">
        <w:t xml:space="preserve"> seek out alternative employment in order to develop their career or acquire new skills. Younger nurses might consider themselves underqualified for their positions due to the sophistication of healthcare and the need for specific skills. They may leave their profession as a result of this.</w:t>
      </w:r>
    </w:p>
    <w:p w14:paraId="3618B5E2" w14:textId="424907F8" w:rsidR="00376E93" w:rsidRPr="00376E93" w:rsidRDefault="00376E93" w:rsidP="00376E93">
      <w:r w:rsidRPr="00376E93">
        <w:rPr>
          <w:b/>
          <w:bCs/>
        </w:rPr>
        <w:t>Insufficient Pay and Benefits:</w:t>
      </w:r>
      <w:r w:rsidRPr="00376E93">
        <w:t xml:space="preserve"> A nursing practitioner may feel underpaid due to insufficient pay and benefits. It can lead to a loss of nurses as they look for better paying positions.</w:t>
      </w:r>
      <w:r w:rsidR="00106F4B">
        <w:t xml:space="preserve"> </w:t>
      </w:r>
      <w:r w:rsidR="00106F4B" w:rsidRPr="00106F4B">
        <w:t>The impact of inadequate pay on the retention of nurses could be further exacerbated by the growing cost of living.</w:t>
      </w:r>
    </w:p>
    <w:p w14:paraId="6D0675B7" w14:textId="5066BE01" w:rsidR="00376E93" w:rsidRPr="00376E93" w:rsidRDefault="00106F4B" w:rsidP="00376E93">
      <w:r w:rsidRPr="00376E93">
        <w:rPr>
          <w:b/>
          <w:bCs/>
        </w:rPr>
        <w:t>Assistance</w:t>
      </w:r>
      <w:r w:rsidR="00376E93" w:rsidRPr="00376E93">
        <w:rPr>
          <w:b/>
          <w:bCs/>
        </w:rPr>
        <w:t xml:space="preserve"> and culture in organizations:</w:t>
      </w:r>
      <w:r w:rsidR="00376E93" w:rsidRPr="00376E93">
        <w:t xml:space="preserve"> A hostile workplace, such as insufficient support from management, can make nurses feel overworked and underappreciated. This can increase attrition.</w:t>
      </w:r>
      <w:r>
        <w:t xml:space="preserve"> </w:t>
      </w:r>
      <w:r w:rsidRPr="00106F4B">
        <w:t>As a result of the particular difficulties nurses encounter in regional provider trusts , an environment of support may be of particular importance in these situations. For instance, these nurses have to negotiate intricate social and medical systems.</w:t>
      </w:r>
    </w:p>
    <w:p w14:paraId="58824B61" w14:textId="15D6CBF0" w:rsidR="00106F4B" w:rsidRDefault="00106F4B" w:rsidP="00376E93">
      <w:pPr>
        <w:rPr>
          <w:b/>
          <w:bCs/>
        </w:rPr>
      </w:pPr>
      <w:r>
        <w:rPr>
          <w:b/>
          <w:bCs/>
        </w:rPr>
        <w:lastRenderedPageBreak/>
        <w:t>Effect of Employee Turnover</w:t>
      </w:r>
    </w:p>
    <w:p w14:paraId="2BDEECC9" w14:textId="2E26345E" w:rsidR="00376E93" w:rsidRPr="00376E93" w:rsidRDefault="00376E93" w:rsidP="00376E93">
      <w:r w:rsidRPr="00376E93">
        <w:rPr>
          <w:b/>
          <w:bCs/>
        </w:rPr>
        <w:t>Influence of high nurse rate of attrition on the treatment of patients:</w:t>
      </w:r>
      <w:r w:rsidRPr="00376E93">
        <w:t xml:space="preserve"> It is one of the adverse impacts of workforce turnover on the nursing profession. The standard of patient care may suffer from a high nurse rate of attrition. Nursing professionals who are overworked or stressed may be more likely to make mistakes, which can have a negative impact on patient care</w:t>
      </w:r>
      <w:r w:rsidR="003E1798">
        <w:t xml:space="preserve"> (</w:t>
      </w:r>
      <w:r w:rsidR="003E1798" w:rsidRPr="00321371">
        <w:t>Aiken, Clarke</w:t>
      </w:r>
      <w:r w:rsidR="003E1798">
        <w:t xml:space="preserve"> and </w:t>
      </w:r>
      <w:r w:rsidR="003E1798" w:rsidRPr="00321371">
        <w:t>Sloane</w:t>
      </w:r>
      <w:r w:rsidR="003E1798">
        <w:t>, 2002)</w:t>
      </w:r>
      <w:r w:rsidRPr="00376E93">
        <w:t>.</w:t>
      </w:r>
    </w:p>
    <w:p w14:paraId="222EA5E0" w14:textId="5CCB49D4" w:rsidR="00376E93" w:rsidRPr="00376E93" w:rsidRDefault="00376E93" w:rsidP="00376E93">
      <w:r w:rsidRPr="00376E93">
        <w:rPr>
          <w:b/>
          <w:bCs/>
        </w:rPr>
        <w:t>Cost increases for the NHS:</w:t>
      </w:r>
      <w:r w:rsidRPr="00376E93">
        <w:t xml:space="preserve"> Nursing staff replacement is expensive, as are hiring, initial integration and training expenses</w:t>
      </w:r>
      <w:r w:rsidR="0047155B">
        <w:t xml:space="preserve"> (</w:t>
      </w:r>
      <w:r w:rsidR="0047155B" w:rsidRPr="00321371">
        <w:t>Twigg</w:t>
      </w:r>
      <w:r w:rsidR="0047155B">
        <w:t xml:space="preserve"> and </w:t>
      </w:r>
      <w:r w:rsidR="0047155B" w:rsidRPr="00321371">
        <w:t>McCullough</w:t>
      </w:r>
      <w:r w:rsidR="0047155B">
        <w:t>, 2004)</w:t>
      </w:r>
      <w:r w:rsidRPr="00376E93">
        <w:t>. Rapid turnover may put a strain on the NHS.</w:t>
      </w:r>
      <w:r w:rsidR="00106F4B">
        <w:t xml:space="preserve"> </w:t>
      </w:r>
      <w:r w:rsidR="00106F4B" w:rsidRPr="00106F4B">
        <w:t>Moreover, high rate of turnover can lead to increased costs and inefficiency.</w:t>
      </w:r>
    </w:p>
    <w:p w14:paraId="729E4775" w14:textId="77777777" w:rsidR="00376E93" w:rsidRPr="00376E93" w:rsidRDefault="00376E93" w:rsidP="00376E93">
      <w:r w:rsidRPr="00376E93">
        <w:rPr>
          <w:b/>
          <w:bCs/>
        </w:rPr>
        <w:t>Low Employee Morale:</w:t>
      </w:r>
      <w:r w:rsidRPr="00376E93">
        <w:t xml:space="preserve"> Staff morale can suffer from an elevated turnover rate because the surviving nursing professionals may feel overworked and unsupported.</w:t>
      </w:r>
    </w:p>
    <w:p w14:paraId="3D283F7A" w14:textId="66E59585" w:rsidR="00376E93" w:rsidRDefault="00376E93" w:rsidP="00376E93">
      <w:r w:rsidRPr="00376E93">
        <w:rPr>
          <w:b/>
          <w:bCs/>
        </w:rPr>
        <w:t> Loss of knowledge and abilities</w:t>
      </w:r>
      <w:r w:rsidRPr="00376E93">
        <w:t>: Attrition can result in the loss of important knowledge and expertise, which could have a permanent effect on the standard of nursing care</w:t>
      </w:r>
      <w:r w:rsidR="0047155B">
        <w:t xml:space="preserve"> (</w:t>
      </w:r>
      <w:r w:rsidR="0047155B" w:rsidRPr="00321371">
        <w:t>Twigg</w:t>
      </w:r>
      <w:r w:rsidR="0047155B">
        <w:t xml:space="preserve"> and </w:t>
      </w:r>
      <w:r w:rsidR="0047155B" w:rsidRPr="00321371">
        <w:t>McCullough</w:t>
      </w:r>
      <w:r w:rsidR="0047155B">
        <w:t>, 2004)</w:t>
      </w:r>
      <w:r w:rsidRPr="00376E93">
        <w:t>.</w:t>
      </w:r>
      <w:r w:rsidR="001E7166">
        <w:t xml:space="preserve"> </w:t>
      </w:r>
      <w:r w:rsidR="001E7166" w:rsidRPr="001E7166">
        <w:t>Loss of nursing professionals with experience can also affect the training facilities for newer nurses, resulting in a decrease in the overall level of nursing skills.</w:t>
      </w:r>
    </w:p>
    <w:p w14:paraId="4D57BC16" w14:textId="03323A8A" w:rsidR="001E7166" w:rsidRPr="00376E93" w:rsidRDefault="001E7166" w:rsidP="00376E93">
      <w:r w:rsidRPr="001E7166">
        <w:t>In the NHS in the UK, the topic of nurse retention is complicated. This issue is exacerbated by a number of elements, including a shortage of employees, a heavy workload, balance between work and life issues, a lack of opportunities for professional growth, minimal pay, and a shortage of managerial assistance. Attrition has a wide-ranging impact on patient care, NHS costs and staff morale. It also affects the overall level of nursing skills.</w:t>
      </w:r>
    </w:p>
    <w:p w14:paraId="3CF04533" w14:textId="18D99DE1" w:rsidR="001D63C8" w:rsidRDefault="009206A2" w:rsidP="009206A2">
      <w:pPr>
        <w:pStyle w:val="Heading1"/>
      </w:pPr>
      <w:bookmarkStart w:id="2" w:name="_Toc133569303"/>
      <w:r>
        <w:t>I</w:t>
      </w:r>
      <w:r w:rsidRPr="009206A2">
        <w:t>dentify five retention schemes that are monetary or non-monetary in nature and evaluate them</w:t>
      </w:r>
      <w:bookmarkEnd w:id="2"/>
    </w:p>
    <w:p w14:paraId="02797B7A" w14:textId="77777777" w:rsidR="001D63C8" w:rsidRPr="001D63C8" w:rsidRDefault="001D63C8" w:rsidP="001D63C8">
      <w:r w:rsidRPr="001D63C8">
        <w:t>Retaining nursing staff is a significant concern for the UK's National Health Service. The NHS currently employs five turnover programs, both financial and non-financial, to keep nursing experts on staff. This paper will analyze and evaluate these programs.</w:t>
      </w:r>
    </w:p>
    <w:p w14:paraId="09829B37" w14:textId="77777777" w:rsidR="001D63C8" w:rsidRPr="001D63C8" w:rsidRDefault="001D63C8" w:rsidP="00F17C57">
      <w:pPr>
        <w:pStyle w:val="Heading2"/>
      </w:pPr>
      <w:bookmarkStart w:id="3" w:name="_Toc133569304"/>
      <w:r w:rsidRPr="001D63C8">
        <w:t>Money Retention Schemes</w:t>
      </w:r>
      <w:bookmarkEnd w:id="3"/>
    </w:p>
    <w:p w14:paraId="728940AE" w14:textId="72936BD2" w:rsidR="001D63C8" w:rsidRPr="001D63C8" w:rsidRDefault="001D63C8" w:rsidP="001D63C8">
      <w:pPr>
        <w:rPr>
          <w:b/>
          <w:bCs/>
        </w:rPr>
      </w:pPr>
      <w:r w:rsidRPr="001D63C8">
        <w:rPr>
          <w:b/>
          <w:bCs/>
        </w:rPr>
        <w:t>Competitive Salaries</w:t>
      </w:r>
    </w:p>
    <w:p w14:paraId="168350C9" w14:textId="2140ED71" w:rsidR="001D63C8" w:rsidRPr="001D63C8" w:rsidRDefault="001D63C8" w:rsidP="001D63C8">
      <w:r w:rsidRPr="001D63C8">
        <w:lastRenderedPageBreak/>
        <w:t>The NHS pays attractive remuneration to nursing staff based on the Agenda for Reform pay structure</w:t>
      </w:r>
      <w:r w:rsidR="00F17C57">
        <w:t xml:space="preserve"> (</w:t>
      </w:r>
      <w:r w:rsidR="00F17C57" w:rsidRPr="00321371">
        <w:t>Duffield, Roche</w:t>
      </w:r>
      <w:r w:rsidR="00F17C57">
        <w:t xml:space="preserve"> and </w:t>
      </w:r>
      <w:r w:rsidR="00F17C57" w:rsidRPr="00321371">
        <w:t>Homer,</w:t>
      </w:r>
      <w:r w:rsidR="00F17C57">
        <w:t xml:space="preserve"> 2014)</w:t>
      </w:r>
      <w:r w:rsidRPr="001D63C8">
        <w:t>. This typical compensation structure might not be adequate for competing with the business community or take into account differences in local cost of living.</w:t>
      </w:r>
    </w:p>
    <w:p w14:paraId="46BEE3D8" w14:textId="65A88A3E" w:rsidR="001D63C8" w:rsidRPr="001D63C8" w:rsidRDefault="009206A2" w:rsidP="001D63C8">
      <w:pPr>
        <w:rPr>
          <w:b/>
          <w:bCs/>
        </w:rPr>
      </w:pPr>
      <w:r w:rsidRPr="009206A2">
        <w:rPr>
          <w:b/>
          <w:bCs/>
        </w:rPr>
        <w:t>Priority</w:t>
      </w:r>
      <w:r w:rsidR="001D63C8" w:rsidRPr="001D63C8">
        <w:rPr>
          <w:b/>
          <w:bCs/>
        </w:rPr>
        <w:t xml:space="preserve"> for Recruitment and Retention</w:t>
      </w:r>
    </w:p>
    <w:p w14:paraId="2437B17C" w14:textId="77777777" w:rsidR="001D63C8" w:rsidRPr="001D63C8" w:rsidRDefault="001D63C8" w:rsidP="001D63C8">
      <w:r w:rsidRPr="001D63C8">
        <w:t>To attract and keep nurses in particular locations or areas of expertise, the NHS provides incentives. The monetary benefits might be a successful strategy for luring and keeping nurses in jobs that are difficult to fill, but they might not be long-lasting.</w:t>
      </w:r>
    </w:p>
    <w:p w14:paraId="07A097A0" w14:textId="0DCC5C78" w:rsidR="001D63C8" w:rsidRPr="001D63C8" w:rsidRDefault="001D63C8" w:rsidP="001D63C8">
      <w:pPr>
        <w:rPr>
          <w:b/>
          <w:bCs/>
        </w:rPr>
      </w:pPr>
      <w:r w:rsidRPr="001D63C8">
        <w:rPr>
          <w:b/>
          <w:bCs/>
        </w:rPr>
        <w:t>Annual Pay Advancement</w:t>
      </w:r>
    </w:p>
    <w:p w14:paraId="36E583BB" w14:textId="351FB363" w:rsidR="001D63C8" w:rsidRPr="001D63C8" w:rsidRDefault="001D63C8" w:rsidP="001D63C8">
      <w:r w:rsidRPr="001D63C8">
        <w:t>Nursing practitioners can advance annually in their wage band thanks to the NHS. If annual wage increases fail to keep pace with inflation or if clinicians believe there are few chances for career growth, the retention program's performance may suffer</w:t>
      </w:r>
      <w:r w:rsidR="00111B80">
        <w:t xml:space="preserve"> (</w:t>
      </w:r>
      <w:r w:rsidR="00111B80" w:rsidRPr="00321371">
        <w:t>Duffield, Roche</w:t>
      </w:r>
      <w:r w:rsidR="00111B80">
        <w:t xml:space="preserve"> and </w:t>
      </w:r>
      <w:r w:rsidR="00111B80" w:rsidRPr="00321371">
        <w:t>Homer,</w:t>
      </w:r>
      <w:r w:rsidR="00111B80">
        <w:t xml:space="preserve"> 2014)</w:t>
      </w:r>
      <w:r w:rsidRPr="001D63C8">
        <w:t>.</w:t>
      </w:r>
    </w:p>
    <w:p w14:paraId="1DFB7607" w14:textId="59BAAF3B" w:rsidR="001D63C8" w:rsidRPr="001D63C8" w:rsidRDefault="009206A2" w:rsidP="001D63C8">
      <w:pPr>
        <w:rPr>
          <w:b/>
          <w:bCs/>
        </w:rPr>
      </w:pPr>
      <w:r w:rsidRPr="009206A2">
        <w:rPr>
          <w:b/>
          <w:bCs/>
        </w:rPr>
        <w:t>A</w:t>
      </w:r>
      <w:r w:rsidR="001D63C8" w:rsidRPr="001D63C8">
        <w:rPr>
          <w:b/>
          <w:bCs/>
        </w:rPr>
        <w:t>wards for excellence in clinical care</w:t>
      </w:r>
    </w:p>
    <w:p w14:paraId="33EED96E" w14:textId="05327E82" w:rsidR="001D63C8" w:rsidRPr="001D63C8" w:rsidRDefault="001D63C8" w:rsidP="001D63C8">
      <w:r w:rsidRPr="001D63C8">
        <w:t>For their extraordinary performance and commitment to patient care, nurses might be honored and awarded. </w:t>
      </w:r>
      <w:r w:rsidR="009206A2">
        <w:t xml:space="preserve"> </w:t>
      </w:r>
      <w:r w:rsidRPr="001D63C8">
        <w:t>These awards may boost morale, encourage high performance and increase retention but due to their limited number they might not have an impact.</w:t>
      </w:r>
    </w:p>
    <w:p w14:paraId="6D181B70" w14:textId="7D2BE4E4" w:rsidR="001D63C8" w:rsidRPr="001D63C8" w:rsidRDefault="001D63C8" w:rsidP="001D63C8">
      <w:pPr>
        <w:rPr>
          <w:b/>
          <w:bCs/>
        </w:rPr>
      </w:pPr>
      <w:r w:rsidRPr="001D63C8">
        <w:rPr>
          <w:b/>
          <w:bCs/>
        </w:rPr>
        <w:t>Reimbursement of Professional Development</w:t>
      </w:r>
    </w:p>
    <w:p w14:paraId="50E186A8" w14:textId="36311D32" w:rsidR="001D63C8" w:rsidRPr="001D63C8" w:rsidRDefault="001D63C8" w:rsidP="001D63C8">
      <w:r w:rsidRPr="001D63C8">
        <w:t>Professionals can get financial assistance from the NHS for things like going to conferences and furthering their education</w:t>
      </w:r>
      <w:r w:rsidR="00111B80">
        <w:t xml:space="preserve"> (</w:t>
      </w:r>
      <w:r w:rsidR="00111B80" w:rsidRPr="00321371">
        <w:t>Duffield, Roche</w:t>
      </w:r>
      <w:r w:rsidR="00111B80">
        <w:t xml:space="preserve"> and </w:t>
      </w:r>
      <w:r w:rsidR="00111B80" w:rsidRPr="00321371">
        <w:t>Homer,</w:t>
      </w:r>
      <w:r w:rsidR="00111B80">
        <w:t xml:space="preserve"> 2014)</w:t>
      </w:r>
      <w:r w:rsidRPr="001D63C8">
        <w:t>. This may work well as a retention strategy. However, certain nurses might believe that the NHS does not provide them with enough possibilities to advance their careers.</w:t>
      </w:r>
    </w:p>
    <w:p w14:paraId="76F7B551" w14:textId="77777777" w:rsidR="001D63C8" w:rsidRPr="009206A2" w:rsidRDefault="001D63C8" w:rsidP="00F17C57">
      <w:pPr>
        <w:pStyle w:val="Heading2"/>
      </w:pPr>
      <w:bookmarkStart w:id="4" w:name="_Toc133569305"/>
      <w:r w:rsidRPr="009206A2">
        <w:t>Non-Monetary Return Schemes</w:t>
      </w:r>
      <w:bookmarkEnd w:id="4"/>
    </w:p>
    <w:p w14:paraId="17F3DFE9" w14:textId="6835506E" w:rsidR="001D63C8" w:rsidRPr="001D63C8" w:rsidRDefault="001D63C8" w:rsidP="001D63C8">
      <w:pPr>
        <w:rPr>
          <w:b/>
          <w:bCs/>
        </w:rPr>
      </w:pPr>
      <w:r w:rsidRPr="001D63C8">
        <w:rPr>
          <w:b/>
          <w:bCs/>
        </w:rPr>
        <w:t>Flexible Work Arrangements</w:t>
      </w:r>
    </w:p>
    <w:p w14:paraId="01E1AE50" w14:textId="33112F23" w:rsidR="001D63C8" w:rsidRPr="001D63C8" w:rsidRDefault="001D63C8" w:rsidP="001D63C8">
      <w:r w:rsidRPr="001D63C8">
        <w:t>The NHS provides flexible work schedules, including sharing jobs, temporary employment, and shortened workweeks</w:t>
      </w:r>
      <w:r w:rsidR="00111B80">
        <w:t xml:space="preserve"> (</w:t>
      </w:r>
      <w:r w:rsidR="00111B80" w:rsidRPr="00321371">
        <w:t>Li</w:t>
      </w:r>
      <w:r w:rsidR="00111B80">
        <w:t xml:space="preserve"> and </w:t>
      </w:r>
      <w:r w:rsidR="00111B80" w:rsidRPr="00321371">
        <w:t>Jones,</w:t>
      </w:r>
      <w:r w:rsidR="00111B80">
        <w:t xml:space="preserve"> 2013)</w:t>
      </w:r>
      <w:r w:rsidRPr="001D63C8">
        <w:t>. These flexible work schedules can enhance employee fulfillment and balance between life and work, but they could only be available in certain situations due to staffing issues or workload needs.</w:t>
      </w:r>
    </w:p>
    <w:p w14:paraId="49E8DD2C" w14:textId="605B89C4" w:rsidR="001D63C8" w:rsidRPr="001D63C8" w:rsidRDefault="001D63C8" w:rsidP="001D63C8">
      <w:pPr>
        <w:rPr>
          <w:b/>
          <w:bCs/>
        </w:rPr>
      </w:pPr>
      <w:r w:rsidRPr="001D63C8">
        <w:rPr>
          <w:b/>
          <w:bCs/>
        </w:rPr>
        <w:lastRenderedPageBreak/>
        <w:t>Developmental Opportunities for Careers</w:t>
      </w:r>
    </w:p>
    <w:p w14:paraId="0579BDFA" w14:textId="77777777" w:rsidR="001D63C8" w:rsidRPr="001D63C8" w:rsidRDefault="001D63C8" w:rsidP="001D63C8">
      <w:r w:rsidRPr="001D63C8">
        <w:t>The NHS provides a variety of career opportunities including leadership positions, research, and clinical specializations. Nurses seeking career advancement might find these choices interesting. Their access and availability, though, may differ between locales and medical specialties.</w:t>
      </w:r>
    </w:p>
    <w:p w14:paraId="2A79D3E6" w14:textId="528BC1EE" w:rsidR="001D63C8" w:rsidRPr="001D63C8" w:rsidRDefault="001D63C8" w:rsidP="001D63C8">
      <w:pPr>
        <w:rPr>
          <w:b/>
          <w:bCs/>
        </w:rPr>
      </w:pPr>
      <w:r w:rsidRPr="001D63C8">
        <w:rPr>
          <w:b/>
          <w:bCs/>
        </w:rPr>
        <w:t>Mentorship and Support Program</w:t>
      </w:r>
    </w:p>
    <w:p w14:paraId="1EC2DB40" w14:textId="77777777" w:rsidR="001D63C8" w:rsidRPr="001D63C8" w:rsidRDefault="001D63C8" w:rsidP="001D63C8">
      <w:r w:rsidRPr="001D63C8">
        <w:t>The NHS offers a variety of support and mentoring programs to help nurses overcome challenges and improve their skills. The success of these initiatives can be affected by the quality and quantity of mentors.</w:t>
      </w:r>
    </w:p>
    <w:p w14:paraId="3461DEAC" w14:textId="0D27ECF8" w:rsidR="001D63C8" w:rsidRPr="001D63C8" w:rsidRDefault="001D63C8" w:rsidP="001D63C8">
      <w:pPr>
        <w:rPr>
          <w:b/>
          <w:bCs/>
        </w:rPr>
      </w:pPr>
      <w:r w:rsidRPr="001D63C8">
        <w:rPr>
          <w:b/>
          <w:bCs/>
        </w:rPr>
        <w:t>Praise and Appreciation</w:t>
      </w:r>
    </w:p>
    <w:p w14:paraId="29A83DB5" w14:textId="6E38B795" w:rsidR="001D63C8" w:rsidRPr="001D63C8" w:rsidRDefault="001D63C8" w:rsidP="001D63C8">
      <w:r w:rsidRPr="001D63C8">
        <w:t>Through various events and awards, the NHS encourages nursing professionals to be recognized and appreciated</w:t>
      </w:r>
      <w:r w:rsidR="00111B80">
        <w:t xml:space="preserve"> (</w:t>
      </w:r>
      <w:r w:rsidR="00111B80" w:rsidRPr="00321371">
        <w:t>Li</w:t>
      </w:r>
      <w:r w:rsidR="00111B80">
        <w:t xml:space="preserve"> and </w:t>
      </w:r>
      <w:r w:rsidR="00111B80" w:rsidRPr="00321371">
        <w:t>Jones,</w:t>
      </w:r>
      <w:r w:rsidR="00111B80">
        <w:t xml:space="preserve"> 2013)</w:t>
      </w:r>
      <w:r w:rsidRPr="001D63C8">
        <w:t>. If these programs are viewed as symbolic gestures, they are unlikely to have an effect on retention even though they may raise employee satisfaction and morale.</w:t>
      </w:r>
    </w:p>
    <w:p w14:paraId="36541EB3" w14:textId="4FBAA5DB" w:rsidR="001D63C8" w:rsidRPr="001D63C8" w:rsidRDefault="001D63C8" w:rsidP="001D63C8">
      <w:pPr>
        <w:rPr>
          <w:b/>
          <w:bCs/>
        </w:rPr>
      </w:pPr>
      <w:r w:rsidRPr="001D63C8">
        <w:rPr>
          <w:b/>
          <w:bCs/>
        </w:rPr>
        <w:t>Programs for the Health and Well-Being of Employees</w:t>
      </w:r>
    </w:p>
    <w:p w14:paraId="542A799D" w14:textId="16871031" w:rsidR="001D63C8" w:rsidRPr="001D63C8" w:rsidRDefault="001D63C8" w:rsidP="001D63C8">
      <w:r w:rsidRPr="001D63C8">
        <w:t>The NHS provides nursing personnel with wellness and health care programs</w:t>
      </w:r>
      <w:r w:rsidR="00111B80">
        <w:t xml:space="preserve"> (</w:t>
      </w:r>
      <w:r w:rsidR="00111B80" w:rsidRPr="00321371">
        <w:t>NHS England and NHS Improvement</w:t>
      </w:r>
      <w:r w:rsidR="00111B80">
        <w:t>, 2022)</w:t>
      </w:r>
      <w:r w:rsidRPr="001D63C8">
        <w:t xml:space="preserve">. These include options for handling stress, therapy, and access to professional medical care. The usefulness of these initiatives in keeping nurses professionals may be constrained if personnel and workload concerns are not addressed concurrently, even though they may help create a </w:t>
      </w:r>
      <w:r w:rsidR="00604245" w:rsidRPr="001D63C8">
        <w:t>more robust and healthier</w:t>
      </w:r>
      <w:r w:rsidRPr="001D63C8">
        <w:t xml:space="preserve"> workforce.</w:t>
      </w:r>
    </w:p>
    <w:p w14:paraId="5B43F59A" w14:textId="77777777" w:rsidR="001D63C8" w:rsidRPr="001D63C8" w:rsidRDefault="001D63C8" w:rsidP="001D63C8">
      <w:r w:rsidRPr="001D63C8">
        <w:t>The NHS employs a range of financial and non-financial incentives to keep nursing personnel on board and draw in new ones. Because of staffing issues and workload challenges, some of these plans are not as successful. The NHS ought to implement a comprehensive plan to tackle the staffing, work load, and work-life balance-related fundamental causes of nurse turnover.</w:t>
      </w:r>
    </w:p>
    <w:p w14:paraId="32620020" w14:textId="1EC91401" w:rsidR="001D63C8" w:rsidRDefault="001D63C8"/>
    <w:p w14:paraId="231139DD" w14:textId="5986E2BA" w:rsidR="001B5282" w:rsidRDefault="00604245" w:rsidP="00604245">
      <w:pPr>
        <w:pStyle w:val="Heading1"/>
      </w:pPr>
      <w:r w:rsidRPr="00604245">
        <w:lastRenderedPageBreak/>
        <w:t> </w:t>
      </w:r>
      <w:bookmarkStart w:id="5" w:name="_Toc133569306"/>
      <w:r w:rsidRPr="00604245">
        <w:t>Make recommendations both on a short-term and a longer-term basis to improve nurse retention to reduce the nurse attrition rates in the UK.</w:t>
      </w:r>
      <w:bookmarkEnd w:id="5"/>
    </w:p>
    <w:p w14:paraId="2F1DB89B" w14:textId="77777777" w:rsidR="001B5282" w:rsidRPr="001B5282" w:rsidRDefault="001B5282" w:rsidP="001B5282">
      <w:r w:rsidRPr="001B5282">
        <w:t>The retention of nurses is a major concern for the NHS in the UK. In order to address this issue, short-term as well as long-term solutions are required in order to reduce nurse attrition.</w:t>
      </w:r>
    </w:p>
    <w:p w14:paraId="223FE5EE" w14:textId="77777777" w:rsidR="001B5282" w:rsidRPr="001B5282" w:rsidRDefault="001B5282" w:rsidP="00604245">
      <w:pPr>
        <w:pStyle w:val="Heading2"/>
      </w:pPr>
      <w:bookmarkStart w:id="6" w:name="_Toc133569307"/>
      <w:r w:rsidRPr="001B5282">
        <w:t>Short-Term Recommendations</w:t>
      </w:r>
      <w:bookmarkEnd w:id="6"/>
    </w:p>
    <w:p w14:paraId="0864AA37" w14:textId="24E5523F" w:rsidR="001B5282" w:rsidRPr="001B5282" w:rsidRDefault="001B5282" w:rsidP="001B5282">
      <w:pPr>
        <w:rPr>
          <w:b/>
          <w:bCs/>
        </w:rPr>
      </w:pPr>
      <w:r w:rsidRPr="001B5282">
        <w:rPr>
          <w:b/>
          <w:bCs/>
        </w:rPr>
        <w:t>Set personnel and workload management priorities.</w:t>
      </w:r>
    </w:p>
    <w:p w14:paraId="4B7E8783" w14:textId="3981EB97" w:rsidR="001B5282" w:rsidRPr="001B5282" w:rsidRDefault="001B5282" w:rsidP="001B5282">
      <w:r w:rsidRPr="001B5282">
        <w:t xml:space="preserve">The NHS might tackle the personnel shortage in the near future by expanding recruitment and putting in place short-term measures like using agency workers or paying current </w:t>
      </w:r>
      <w:r w:rsidR="00604245" w:rsidRPr="001B5282">
        <w:t>employee’s</w:t>
      </w:r>
      <w:r w:rsidRPr="001B5282">
        <w:t xml:space="preserve"> overtime. Lowering nursing staff members' workloads will promote satisfaction with work, lessen burnout, and increase retention</w:t>
      </w:r>
      <w:r w:rsidR="00111B80">
        <w:t xml:space="preserve"> (</w:t>
      </w:r>
      <w:r w:rsidR="00111B80" w:rsidRPr="00321371">
        <w:t>Buchan</w:t>
      </w:r>
      <w:r w:rsidR="00111B80">
        <w:t xml:space="preserve"> and </w:t>
      </w:r>
      <w:r w:rsidR="00111B80" w:rsidRPr="00321371">
        <w:t>Aiken</w:t>
      </w:r>
      <w:r w:rsidR="00111B80">
        <w:t>, 2008)</w:t>
      </w:r>
      <w:r w:rsidR="00604245">
        <w:t>.</w:t>
      </w:r>
    </w:p>
    <w:p w14:paraId="50219018" w14:textId="3730CF2A" w:rsidR="001B5282" w:rsidRPr="001B5282" w:rsidRDefault="001B5282" w:rsidP="001B5282">
      <w:pPr>
        <w:rPr>
          <w:b/>
          <w:bCs/>
        </w:rPr>
      </w:pPr>
      <w:r w:rsidRPr="001B5282">
        <w:rPr>
          <w:b/>
          <w:bCs/>
        </w:rPr>
        <w:t>Communication and support are improved</w:t>
      </w:r>
    </w:p>
    <w:p w14:paraId="32A1CAF3" w14:textId="2766A7D9" w:rsidR="001B5282" w:rsidRPr="001B5282" w:rsidRDefault="001B5282" w:rsidP="001B5282">
      <w:r w:rsidRPr="001B5282">
        <w:t>Communication is key to creating a supportive working environment. Nursing experts and managers should encourage regular check-ins, feedback sessions and other communication. Peer assistant groups and mentoring programs can also foster camaraderie and give nurses a place to discuss challenges and share experiences</w:t>
      </w:r>
      <w:r w:rsidR="00111B80">
        <w:t xml:space="preserve"> (</w:t>
      </w:r>
      <w:r w:rsidR="00111B80" w:rsidRPr="00321371">
        <w:t>Ulrich, Lavandero</w:t>
      </w:r>
      <w:r w:rsidR="00111B80">
        <w:t xml:space="preserve"> and </w:t>
      </w:r>
      <w:r w:rsidR="00111B80" w:rsidRPr="00321371">
        <w:t>Woods</w:t>
      </w:r>
      <w:r w:rsidR="00111B80">
        <w:t>, 2014)</w:t>
      </w:r>
      <w:r w:rsidRPr="001B5282">
        <w:t>.</w:t>
      </w:r>
    </w:p>
    <w:p w14:paraId="03F3AB24" w14:textId="66884CEF" w:rsidR="001B5282" w:rsidRPr="001B5282" w:rsidRDefault="001B5282" w:rsidP="001B5282">
      <w:pPr>
        <w:rPr>
          <w:b/>
          <w:bCs/>
        </w:rPr>
      </w:pPr>
      <w:r w:rsidRPr="001B5282">
        <w:rPr>
          <w:b/>
          <w:bCs/>
        </w:rPr>
        <w:t>Recognize contributions and reward them</w:t>
      </w:r>
    </w:p>
    <w:p w14:paraId="35F935E8" w14:textId="6DCC715B" w:rsidR="001B5282" w:rsidRPr="001B5282" w:rsidRDefault="001B5282" w:rsidP="001B5282">
      <w:r w:rsidRPr="001B5282">
        <w:t>Implementing programs that encourage and acknowledge the dedication and tireless efforts of nursing staff will improve their morale in the near run</w:t>
      </w:r>
      <w:r w:rsidR="00F16B2C">
        <w:t xml:space="preserve"> (</w:t>
      </w:r>
      <w:r w:rsidR="00F16B2C" w:rsidRPr="00321371">
        <w:t>Ulrich, Lavandero</w:t>
      </w:r>
      <w:r w:rsidR="00F16B2C">
        <w:t xml:space="preserve"> and </w:t>
      </w:r>
      <w:r w:rsidR="00F16B2C" w:rsidRPr="00321371">
        <w:t>Woods</w:t>
      </w:r>
      <w:r w:rsidR="00F16B2C">
        <w:t>, 2014)</w:t>
      </w:r>
      <w:r w:rsidRPr="001B5282">
        <w:t>. They may be less formal, like rewards or bonuses, or more official, such thank-you notes or gatherings to express gratitude for the personnel.</w:t>
      </w:r>
    </w:p>
    <w:p w14:paraId="3495D71B" w14:textId="77777777" w:rsidR="001B5282" w:rsidRPr="001B5282" w:rsidRDefault="001B5282" w:rsidP="00604245">
      <w:pPr>
        <w:pStyle w:val="Heading2"/>
      </w:pPr>
      <w:bookmarkStart w:id="7" w:name="_Toc133569308"/>
      <w:r w:rsidRPr="001B5282">
        <w:t>Recommendations for the Long-Term</w:t>
      </w:r>
      <w:bookmarkEnd w:id="7"/>
    </w:p>
    <w:p w14:paraId="7369E7C5" w14:textId="3514B562" w:rsidR="001B5282" w:rsidRPr="001B5282" w:rsidRDefault="001B5282" w:rsidP="001B5282">
      <w:pPr>
        <w:rPr>
          <w:b/>
          <w:bCs/>
        </w:rPr>
      </w:pPr>
      <w:r w:rsidRPr="001B5282">
        <w:rPr>
          <w:b/>
          <w:bCs/>
        </w:rPr>
        <w:t>Spend money on professional advancement</w:t>
      </w:r>
    </w:p>
    <w:p w14:paraId="6D1249A8" w14:textId="6ED43853" w:rsidR="001B5282" w:rsidRPr="001B5282" w:rsidRDefault="001B5282" w:rsidP="001B5282">
      <w:r w:rsidRPr="001B5282">
        <w:t>The NHS ought to spend money on possibilities for professional growth like leadership development, clinical particularization, and ongoing education</w:t>
      </w:r>
      <w:r w:rsidR="000D0689">
        <w:t xml:space="preserve"> (</w:t>
      </w:r>
      <w:r w:rsidR="000D0689" w:rsidRPr="00321371">
        <w:t>Hayes</w:t>
      </w:r>
      <w:r w:rsidR="000D0689">
        <w:t xml:space="preserve"> and others, 2012)</w:t>
      </w:r>
      <w:r w:rsidRPr="001B5282">
        <w:t>. The NHS should invest in professional development opportunities for nurses, including continuing education, clinical specializations and leadership training.</w:t>
      </w:r>
    </w:p>
    <w:p w14:paraId="71A0AB43" w14:textId="5801D276" w:rsidR="001B5282" w:rsidRPr="001B5282" w:rsidRDefault="001B5282" w:rsidP="001B5282">
      <w:pPr>
        <w:rPr>
          <w:b/>
          <w:bCs/>
        </w:rPr>
      </w:pPr>
      <w:r w:rsidRPr="001B5282">
        <w:rPr>
          <w:b/>
          <w:bCs/>
        </w:rPr>
        <w:lastRenderedPageBreak/>
        <w:t>Put Flexible Working Standards in Place</w:t>
      </w:r>
    </w:p>
    <w:p w14:paraId="3BD725A5" w14:textId="083C1638" w:rsidR="001B5282" w:rsidRPr="001B5282" w:rsidRDefault="001B5282" w:rsidP="001B5282">
      <w:r w:rsidRPr="001B5282">
        <w:t>It is important to promote a work-life balance in order to retain nurses for a long time. The NHS should promote flexible work policies such as job sharing, flexible scheduling, and part-time employment</w:t>
      </w:r>
      <w:r w:rsidR="00F16B2C">
        <w:t xml:space="preserve"> (</w:t>
      </w:r>
      <w:r w:rsidR="00F16B2C" w:rsidRPr="00321371">
        <w:t>Hayes</w:t>
      </w:r>
      <w:r w:rsidR="00F16B2C">
        <w:t xml:space="preserve"> and others, 2012)</w:t>
      </w:r>
      <w:r w:rsidRPr="001B5282">
        <w:t>. Nursing professionals will be able to balance their professional and personal responsibilities better, which in turn reduces burnout.</w:t>
      </w:r>
    </w:p>
    <w:p w14:paraId="47CC11F8" w14:textId="58F3D3C1" w:rsidR="001B5282" w:rsidRPr="001B5282" w:rsidRDefault="001B5282" w:rsidP="001B5282">
      <w:pPr>
        <w:rPr>
          <w:b/>
          <w:bCs/>
        </w:rPr>
      </w:pPr>
      <w:r w:rsidRPr="001B5282">
        <w:rPr>
          <w:b/>
          <w:bCs/>
        </w:rPr>
        <w:t>Examine the Pay and Benefits</w:t>
      </w:r>
    </w:p>
    <w:p w14:paraId="7ADA2790" w14:textId="77777777" w:rsidR="001B5282" w:rsidRPr="001B5282" w:rsidRDefault="001B5282" w:rsidP="001B5282">
      <w:r w:rsidRPr="001B5282">
        <w:t>Regular salary and benefit reviews and improvements are crucial. As a result, the NHS will be able to draw in and keep nursing experts. Competitive pay, extensive benefits, and incentive schemes based on productivity should all be part of this.</w:t>
      </w:r>
    </w:p>
    <w:p w14:paraId="3634B745" w14:textId="1D0F799E" w:rsidR="001B5282" w:rsidRPr="001B5282" w:rsidRDefault="001B5282" w:rsidP="001B5282">
      <w:pPr>
        <w:rPr>
          <w:b/>
          <w:bCs/>
        </w:rPr>
      </w:pPr>
      <w:r w:rsidRPr="001B5282">
        <w:rPr>
          <w:b/>
          <w:bCs/>
        </w:rPr>
        <w:t>Foster an Organizational Culture of Support</w:t>
      </w:r>
    </w:p>
    <w:p w14:paraId="1F679ECC" w14:textId="3B21D881" w:rsidR="001B5282" w:rsidRPr="001B5282" w:rsidRDefault="001B5282" w:rsidP="001B5282">
      <w:r w:rsidRPr="001B5282">
        <w:t>For long-term retention of nurses, it is important to create a supportive organization culture. Building robust management support mechanisms, encouraging teamwork and collaboration, and fostering a climate of respect and confidence among nursing staff are all vital</w:t>
      </w:r>
      <w:r w:rsidR="00F16B2C">
        <w:t xml:space="preserve"> (</w:t>
      </w:r>
      <w:r w:rsidR="00F16B2C" w:rsidRPr="00321371">
        <w:t>Tw</w:t>
      </w:r>
      <w:r w:rsidR="00F16B2C">
        <w:t xml:space="preserve">igg and </w:t>
      </w:r>
      <w:r w:rsidR="00F16B2C" w:rsidRPr="00321371">
        <w:t>McCullough</w:t>
      </w:r>
      <w:r w:rsidR="00F16B2C">
        <w:t>, 2014)</w:t>
      </w:r>
      <w:r w:rsidRPr="001B5282">
        <w:t>. Initiatives that are open to all people can help foster a productive workplace.</w:t>
      </w:r>
    </w:p>
    <w:p w14:paraId="6543AB95" w14:textId="75B96874" w:rsidR="001B5282" w:rsidRPr="001B5282" w:rsidRDefault="001B5282" w:rsidP="001B5282">
      <w:pPr>
        <w:rPr>
          <w:b/>
          <w:bCs/>
        </w:rPr>
      </w:pPr>
      <w:r w:rsidRPr="001B5282">
        <w:rPr>
          <w:b/>
          <w:bCs/>
        </w:rPr>
        <w:t>Evaluation and Monitoring of Retention Strategies</w:t>
      </w:r>
    </w:p>
    <w:p w14:paraId="701A6B29" w14:textId="347A44B9" w:rsidR="001B5282" w:rsidRPr="001B5282" w:rsidRDefault="001B5282" w:rsidP="001B5282">
      <w:r w:rsidRPr="001B5282">
        <w:t xml:space="preserve">The NHS should set up a method to assess and track the success of its nurse retention initiatives. This could involve conducting exit interviews with departing nursing staff as well as regularly gathering and evaluating data on nurse turnover. Additionally, it might entail getting input on the working environment and job satisfaction from present employees. By routinely assessing the effectiveness of retention tactics, the NHS may continuously enhance its efforts to retain nursing </w:t>
      </w:r>
      <w:r w:rsidR="000D0689" w:rsidRPr="001B5282">
        <w:t>personnel.</w:t>
      </w:r>
      <w:r w:rsidR="000D0689">
        <w:t xml:space="preserve"> (</w:t>
      </w:r>
      <w:r w:rsidR="000D0689" w:rsidRPr="00321371">
        <w:t>Buchan</w:t>
      </w:r>
      <w:r w:rsidR="000D0689">
        <w:t xml:space="preserve"> and </w:t>
      </w:r>
      <w:r w:rsidR="000D0689" w:rsidRPr="00321371">
        <w:t>Aiken</w:t>
      </w:r>
      <w:r w:rsidR="000D0689">
        <w:t>, 2008)</w:t>
      </w:r>
    </w:p>
    <w:p w14:paraId="232EC59B" w14:textId="77777777" w:rsidR="001B5282" w:rsidRPr="001B5282" w:rsidRDefault="001B5282" w:rsidP="001B5282">
      <w:r w:rsidRPr="001B5282">
        <w:t>In order to improve nurse retention, the UK NHS must take a comprehensive strategy that addresses short-term as well as long-term variables. By concentrating on managing personnel and workload, enhancing interaction and assistance, enacting adaptable scheduling rules, and making investments in continuing education, the NHS can lower nurse attrition.</w:t>
      </w:r>
    </w:p>
    <w:p w14:paraId="743E55DB" w14:textId="1CB75E13" w:rsidR="006E41A2" w:rsidRDefault="006E41A2">
      <w:pPr>
        <w:spacing w:line="259" w:lineRule="auto"/>
        <w:jc w:val="left"/>
        <w:rPr>
          <w:rFonts w:eastAsiaTheme="majorEastAsia" w:cstheme="majorBidi"/>
          <w:b/>
          <w:sz w:val="32"/>
          <w:szCs w:val="32"/>
        </w:rPr>
      </w:pPr>
    </w:p>
    <w:p w14:paraId="4AEF08A9" w14:textId="73468A8E" w:rsidR="000E216C" w:rsidRDefault="000E216C" w:rsidP="000E216C">
      <w:pPr>
        <w:pStyle w:val="Heading1"/>
      </w:pPr>
      <w:bookmarkStart w:id="8" w:name="_Toc133569309"/>
      <w:r>
        <w:lastRenderedPageBreak/>
        <w:t>Conclusion</w:t>
      </w:r>
      <w:bookmarkEnd w:id="8"/>
    </w:p>
    <w:p w14:paraId="5C1EC544" w14:textId="25C43589" w:rsidR="006E41A2" w:rsidRPr="006E41A2" w:rsidRDefault="006E41A2" w:rsidP="006E41A2">
      <w:r w:rsidRPr="006E41A2">
        <w:t>The NHS, or National Health Service, in the UK is grappling with the difficult issue of nurse turnover, which has a big impact on the treatment of patients and the system of healthcare. Our investigation revealed a number of factors, including as workload and shortages of employees, balance between work and life, chances for professional growth, remuneration and perks, that lead to high attrition. Because of the root causes, some current turnover strategies—both financial and non-financial—might be less successful than others.</w:t>
      </w:r>
      <w:r>
        <w:t xml:space="preserve"> </w:t>
      </w:r>
      <w:r w:rsidRPr="006E41A2">
        <w:t xml:space="preserve">We </w:t>
      </w:r>
      <w:r>
        <w:t xml:space="preserve">have </w:t>
      </w:r>
      <w:r w:rsidRPr="006E41A2">
        <w:t>made both immediate and long-term recommendations to improve the oversight of hiring, workload, interaction, and assistance in order to deal with this complicated issue. Additionally, we advised making investments in continuing education, putting flexible work practices into place, raising pay and benefits, and fostering a positive workplace culture. These recommendations are intended to provide a sustainable solution that will increase nurse retention rates and reduce attrition within the NHS.</w:t>
      </w:r>
      <w:r>
        <w:t xml:space="preserve"> </w:t>
      </w:r>
      <w:r w:rsidRPr="006E41A2">
        <w:t>By implementing a comprehensive approach aimed at tackling both short- and long-term causes of nurse turnover, the NHS can sustain qualified and sustainable nursing staff. Improvements in patient satisfaction, treatment, and resource usage in the medical sector will all be advantageous to the NHS. Additionally, it's crucial to regularly assess retention techniques to make sure they're working and to implement any changes that are required according to the available data in order to tailor them to the evolving demands of the field of nursing.</w:t>
      </w:r>
    </w:p>
    <w:p w14:paraId="632707F7" w14:textId="7DB3CE8B" w:rsidR="000E216C" w:rsidRDefault="000E216C" w:rsidP="000E216C"/>
    <w:p w14:paraId="7607A2AE" w14:textId="1DF8D48A" w:rsidR="00321371" w:rsidRDefault="00321371" w:rsidP="00321371"/>
    <w:p w14:paraId="25DE353D" w14:textId="77777777" w:rsidR="00DB389B" w:rsidRDefault="00DB389B">
      <w:pPr>
        <w:spacing w:line="259" w:lineRule="auto"/>
        <w:jc w:val="left"/>
        <w:rPr>
          <w:rFonts w:eastAsiaTheme="majorEastAsia" w:cstheme="majorBidi"/>
          <w:b/>
          <w:sz w:val="32"/>
          <w:szCs w:val="32"/>
        </w:rPr>
      </w:pPr>
      <w:r>
        <w:br w:type="page"/>
      </w:r>
    </w:p>
    <w:p w14:paraId="6DFE7830" w14:textId="4E8A2C9C" w:rsidR="00321371" w:rsidRDefault="00321371" w:rsidP="00321371">
      <w:pPr>
        <w:pStyle w:val="Heading1"/>
      </w:pPr>
      <w:bookmarkStart w:id="9" w:name="_Toc133569310"/>
      <w:r>
        <w:lastRenderedPageBreak/>
        <w:t>References</w:t>
      </w:r>
      <w:bookmarkEnd w:id="9"/>
    </w:p>
    <w:p w14:paraId="4730997B" w14:textId="77777777" w:rsidR="00DB389B" w:rsidRPr="00321371" w:rsidRDefault="00DB389B" w:rsidP="00DB389B">
      <w:r w:rsidRPr="00321371">
        <w:t xml:space="preserve">Aiken, L. H., Clarke, S. P., Sloane, D. M., </w:t>
      </w:r>
      <w:proofErr w:type="spellStart"/>
      <w:r w:rsidRPr="00321371">
        <w:t>Sochalski</w:t>
      </w:r>
      <w:proofErr w:type="spellEnd"/>
      <w:r w:rsidRPr="00321371">
        <w:t>, J., &amp; Silber, J. H. (2002). Hospital nurse staffing and patient mortality, nurse burnout, and job dissatisfaction. JAMA, 288(16), 1987-1993. doi:10.1001/jama.288.16.1987</w:t>
      </w:r>
    </w:p>
    <w:p w14:paraId="2E7CD9A1" w14:textId="77777777" w:rsidR="00DB389B" w:rsidRPr="00321371" w:rsidRDefault="00DB389B" w:rsidP="00DB389B">
      <w:r w:rsidRPr="00321371">
        <w:t>Buchan, J., &amp; Aiken, L. (2008). Solving nursing shortages: a common priority. Journal of Clinical Nursing, 17(24), 3262-3268. doi:10.1111/j.1365-2702.2008.02636.x</w:t>
      </w:r>
    </w:p>
    <w:p w14:paraId="06B5B615" w14:textId="77777777" w:rsidR="00DB389B" w:rsidRPr="00321371" w:rsidRDefault="00DB389B" w:rsidP="00DB389B">
      <w:r w:rsidRPr="00321371">
        <w:t xml:space="preserve">Duffield, C. M., Roche, M. A., Homer, C., Buchan, J., &amp; </w:t>
      </w:r>
      <w:proofErr w:type="spellStart"/>
      <w:r w:rsidRPr="00321371">
        <w:t>Dimitrelis</w:t>
      </w:r>
      <w:proofErr w:type="spellEnd"/>
      <w:r w:rsidRPr="00321371">
        <w:t>, S. (2014). A comparative review of nurse turnover rates and costs across countries. Journal of Advanced Nursing, 70(12), 2703-2712. doi:10.1111/jan.12483</w:t>
      </w:r>
    </w:p>
    <w:p w14:paraId="0416E6C6" w14:textId="77777777" w:rsidR="00DB389B" w:rsidRPr="00321371" w:rsidRDefault="00DB389B" w:rsidP="00DB389B">
      <w:r w:rsidRPr="00321371">
        <w:t xml:space="preserve">Hayes, L. J., O'Brien-Pallas, L., Duffield, C., </w:t>
      </w:r>
      <w:proofErr w:type="spellStart"/>
      <w:r w:rsidRPr="00321371">
        <w:t>Shamian</w:t>
      </w:r>
      <w:proofErr w:type="spellEnd"/>
      <w:r w:rsidRPr="00321371">
        <w:t>, J., Buchan, J., Hughes, F., ... &amp; North, N. (2012). Nurse turnover: A literature review – An update. International Journal of Nursing Studies, 49(7), 887-905. doi:10.1016/j.ijnurstu.2011.10.001</w:t>
      </w:r>
    </w:p>
    <w:p w14:paraId="7D9FF4AC" w14:textId="77777777" w:rsidR="00DB389B" w:rsidRPr="00321371" w:rsidRDefault="00DB389B" w:rsidP="00DB389B">
      <w:r w:rsidRPr="00321371">
        <w:t xml:space="preserve">King's Fund. (2022). NHS nursing workforce. Retrieved from </w:t>
      </w:r>
      <w:hyperlink r:id="rId8" w:tgtFrame="_new" w:history="1">
        <w:r w:rsidRPr="00321371">
          <w:rPr>
            <w:rStyle w:val="Hyperlink"/>
          </w:rPr>
          <w:t>https://www.kingsfund.org.uk/blog/2022/10/nhs-nursing-workforce</w:t>
        </w:r>
      </w:hyperlink>
    </w:p>
    <w:p w14:paraId="7C7A53E8" w14:textId="77777777" w:rsidR="00DB389B" w:rsidRPr="00321371" w:rsidRDefault="00DB389B" w:rsidP="00DB389B">
      <w:r w:rsidRPr="00321371">
        <w:t>Li, Y., &amp; Jones, C. B. (2013). A literature review of nursing turnover costs. Journal of Nursing Management, 21(3), 405-418. doi:10.1111/j.1365-2834.2012.01411.x</w:t>
      </w:r>
    </w:p>
    <w:p w14:paraId="7BF1DAFF" w14:textId="77777777" w:rsidR="00DB389B" w:rsidRPr="00321371" w:rsidRDefault="00DB389B" w:rsidP="00DB389B">
      <w:r w:rsidRPr="00321371">
        <w:t>NHS England and NHS Improvement. (2022). Registered Nursing staff group vacancy rate. Retrieved from [URL not provided]</w:t>
      </w:r>
    </w:p>
    <w:p w14:paraId="086B6240" w14:textId="77777777" w:rsidR="00DB389B" w:rsidRPr="00321371" w:rsidRDefault="00DB389B" w:rsidP="00DB389B">
      <w:r w:rsidRPr="00321371">
        <w:t xml:space="preserve">Nuffield Trust. (2022). Peak leaving: A spotlight on nurse leaver rates in the UK. Retrieved from </w:t>
      </w:r>
      <w:hyperlink r:id="rId9" w:tgtFrame="_new" w:history="1">
        <w:r w:rsidRPr="00321371">
          <w:rPr>
            <w:rStyle w:val="Hyperlink"/>
          </w:rPr>
          <w:t>https://www.nuffieldtrust.org.uk/resource/peak-leaving-a-spotlight-on-nurse-leaver-rates-in-the-uk</w:t>
        </w:r>
      </w:hyperlink>
    </w:p>
    <w:p w14:paraId="1AA4DD3C" w14:textId="77777777" w:rsidR="00DB389B" w:rsidRPr="00321371" w:rsidRDefault="00DB389B" w:rsidP="00DB389B">
      <w:r w:rsidRPr="00321371">
        <w:t>Twigg, D. E., &amp; McCullough, K. (2014). Nurse retention: A review of strategies to create and enhance positive practice environments in clinical settings. International Journal of Nursing Studies, 51(1), 85-92. doi:10.1016/j.ijnurstu.2013.05.015</w:t>
      </w:r>
    </w:p>
    <w:p w14:paraId="41C8122D" w14:textId="77777777" w:rsidR="00DB389B" w:rsidRPr="00321371" w:rsidRDefault="00DB389B" w:rsidP="00DB389B">
      <w:r w:rsidRPr="00321371">
        <w:t>Ulrich, B. T., Lavandero, R., Woods, D., &amp; Early, S. (2014). Critical care nurse work environments 2013: A status report. Critical Care Nurse, 34(4), 64-79. doi:10.4037/ccn2014377</w:t>
      </w:r>
    </w:p>
    <w:p w14:paraId="4C93A666" w14:textId="77777777" w:rsidR="00321371" w:rsidRPr="00321371" w:rsidRDefault="00321371" w:rsidP="00321371"/>
    <w:sectPr w:rsidR="00321371" w:rsidRPr="0032137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DE213" w14:textId="77777777" w:rsidR="00636E11" w:rsidRDefault="00636E11" w:rsidP="00D6763B">
      <w:pPr>
        <w:spacing w:after="0" w:line="240" w:lineRule="auto"/>
      </w:pPr>
      <w:r>
        <w:separator/>
      </w:r>
    </w:p>
  </w:endnote>
  <w:endnote w:type="continuationSeparator" w:id="0">
    <w:p w14:paraId="63E01AF1" w14:textId="77777777" w:rsidR="00636E11" w:rsidRDefault="00636E11" w:rsidP="00D67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0914707"/>
      <w:docPartObj>
        <w:docPartGallery w:val="Page Numbers (Bottom of Page)"/>
        <w:docPartUnique/>
      </w:docPartObj>
    </w:sdtPr>
    <w:sdtEndPr>
      <w:rPr>
        <w:noProof/>
      </w:rPr>
    </w:sdtEndPr>
    <w:sdtContent>
      <w:p w14:paraId="3959137C" w14:textId="07C9B844" w:rsidR="00D6763B" w:rsidRDefault="00D6763B">
        <w:pPr>
          <w:pStyle w:val="Footer"/>
        </w:pPr>
        <w:r>
          <w:fldChar w:fldCharType="begin"/>
        </w:r>
        <w:r>
          <w:instrText xml:space="preserve"> PAGE   \* MERGEFORMAT </w:instrText>
        </w:r>
        <w:r>
          <w:fldChar w:fldCharType="separate"/>
        </w:r>
        <w:r>
          <w:rPr>
            <w:noProof/>
          </w:rPr>
          <w:t>2</w:t>
        </w:r>
        <w:r>
          <w:rPr>
            <w:noProof/>
          </w:rPr>
          <w:fldChar w:fldCharType="end"/>
        </w:r>
      </w:p>
    </w:sdtContent>
  </w:sdt>
  <w:p w14:paraId="75F9EB61" w14:textId="77777777" w:rsidR="00D6763B" w:rsidRDefault="00D676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7AA25" w14:textId="77777777" w:rsidR="00636E11" w:rsidRDefault="00636E11" w:rsidP="00D6763B">
      <w:pPr>
        <w:spacing w:after="0" w:line="240" w:lineRule="auto"/>
      </w:pPr>
      <w:r>
        <w:separator/>
      </w:r>
    </w:p>
  </w:footnote>
  <w:footnote w:type="continuationSeparator" w:id="0">
    <w:p w14:paraId="205DB11B" w14:textId="77777777" w:rsidR="00636E11" w:rsidRDefault="00636E11" w:rsidP="00D676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625C1"/>
    <w:multiLevelType w:val="multilevel"/>
    <w:tmpl w:val="0BE6D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25496F"/>
    <w:multiLevelType w:val="multilevel"/>
    <w:tmpl w:val="FB06D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073EED"/>
    <w:multiLevelType w:val="multilevel"/>
    <w:tmpl w:val="B136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39430E"/>
    <w:multiLevelType w:val="multilevel"/>
    <w:tmpl w:val="67C21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7D502F"/>
    <w:multiLevelType w:val="multilevel"/>
    <w:tmpl w:val="BCBE6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945E12"/>
    <w:multiLevelType w:val="multilevel"/>
    <w:tmpl w:val="23D28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69425D"/>
    <w:multiLevelType w:val="multilevel"/>
    <w:tmpl w:val="67523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FF2A2E"/>
    <w:multiLevelType w:val="multilevel"/>
    <w:tmpl w:val="C6983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6595988">
    <w:abstractNumId w:val="2"/>
  </w:num>
  <w:num w:numId="2" w16cid:durableId="879050371">
    <w:abstractNumId w:val="7"/>
  </w:num>
  <w:num w:numId="3" w16cid:durableId="1568801705">
    <w:abstractNumId w:val="3"/>
  </w:num>
  <w:num w:numId="4" w16cid:durableId="545142952">
    <w:abstractNumId w:val="1"/>
  </w:num>
  <w:num w:numId="5" w16cid:durableId="1977291884">
    <w:abstractNumId w:val="0"/>
  </w:num>
  <w:num w:numId="6" w16cid:durableId="695813260">
    <w:abstractNumId w:val="4"/>
  </w:num>
  <w:num w:numId="7" w16cid:durableId="1646353573">
    <w:abstractNumId w:val="6"/>
  </w:num>
  <w:num w:numId="8" w16cid:durableId="142369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84B"/>
    <w:rsid w:val="000401E0"/>
    <w:rsid w:val="000D0689"/>
    <w:rsid w:val="000E216C"/>
    <w:rsid w:val="00106F4B"/>
    <w:rsid w:val="00111B80"/>
    <w:rsid w:val="001B5282"/>
    <w:rsid w:val="001D63C8"/>
    <w:rsid w:val="001E7166"/>
    <w:rsid w:val="00245077"/>
    <w:rsid w:val="00290EEA"/>
    <w:rsid w:val="00321371"/>
    <w:rsid w:val="00376E93"/>
    <w:rsid w:val="003E1798"/>
    <w:rsid w:val="00443205"/>
    <w:rsid w:val="0046689C"/>
    <w:rsid w:val="0047155B"/>
    <w:rsid w:val="00604245"/>
    <w:rsid w:val="00636E11"/>
    <w:rsid w:val="00670B05"/>
    <w:rsid w:val="00675813"/>
    <w:rsid w:val="006B1284"/>
    <w:rsid w:val="006E41A2"/>
    <w:rsid w:val="009206A2"/>
    <w:rsid w:val="009E7157"/>
    <w:rsid w:val="00A85826"/>
    <w:rsid w:val="00C547D2"/>
    <w:rsid w:val="00D06FD1"/>
    <w:rsid w:val="00D6763B"/>
    <w:rsid w:val="00DB389B"/>
    <w:rsid w:val="00F0320D"/>
    <w:rsid w:val="00F16B2C"/>
    <w:rsid w:val="00F17C57"/>
    <w:rsid w:val="00F63D2F"/>
    <w:rsid w:val="00F84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81EE"/>
  <w15:chartTrackingRefBased/>
  <w15:docId w15:val="{7C071165-DEA9-49D8-BEB0-46D809BD9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84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8484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8484B"/>
    <w:pPr>
      <w:keepNext/>
      <w:keepLines/>
      <w:spacing w:before="40" w:after="0"/>
      <w:outlineLvl w:val="1"/>
    </w:pPr>
    <w:rPr>
      <w:rFonts w:eastAsiaTheme="majorEastAsia" w:cstheme="majorBidi"/>
      <w:b/>
      <w:color w:val="ED7D31" w:themeColor="accent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84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8484B"/>
    <w:rPr>
      <w:rFonts w:ascii="Times New Roman" w:eastAsiaTheme="majorEastAsia" w:hAnsi="Times New Roman" w:cstheme="majorBidi"/>
      <w:b/>
      <w:color w:val="ED7D31" w:themeColor="accent2"/>
      <w:sz w:val="28"/>
      <w:szCs w:val="26"/>
    </w:rPr>
  </w:style>
  <w:style w:type="character" w:styleId="Hyperlink">
    <w:name w:val="Hyperlink"/>
    <w:basedOn w:val="DefaultParagraphFont"/>
    <w:uiPriority w:val="99"/>
    <w:unhideWhenUsed/>
    <w:rsid w:val="00321371"/>
    <w:rPr>
      <w:color w:val="0563C1" w:themeColor="hyperlink"/>
      <w:u w:val="single"/>
    </w:rPr>
  </w:style>
  <w:style w:type="character" w:styleId="UnresolvedMention">
    <w:name w:val="Unresolved Mention"/>
    <w:basedOn w:val="DefaultParagraphFont"/>
    <w:uiPriority w:val="99"/>
    <w:semiHidden/>
    <w:unhideWhenUsed/>
    <w:rsid w:val="00321371"/>
    <w:rPr>
      <w:color w:val="605E5C"/>
      <w:shd w:val="clear" w:color="auto" w:fill="E1DFDD"/>
    </w:rPr>
  </w:style>
  <w:style w:type="paragraph" w:styleId="Title">
    <w:name w:val="Title"/>
    <w:basedOn w:val="Normal"/>
    <w:next w:val="Normal"/>
    <w:link w:val="TitleChar"/>
    <w:uiPriority w:val="10"/>
    <w:qFormat/>
    <w:rsid w:val="00443205"/>
    <w:pPr>
      <w:spacing w:after="0"/>
      <w:contextualSpacing/>
      <w:jc w:val="center"/>
    </w:pPr>
    <w:rPr>
      <w:rFonts w:eastAsiaTheme="majorEastAsia" w:cstheme="majorBidi"/>
      <w:b/>
      <w:i/>
      <w:spacing w:val="-10"/>
      <w:kern w:val="28"/>
      <w:sz w:val="56"/>
      <w:szCs w:val="56"/>
    </w:rPr>
  </w:style>
  <w:style w:type="character" w:customStyle="1" w:styleId="TitleChar">
    <w:name w:val="Title Char"/>
    <w:basedOn w:val="DefaultParagraphFont"/>
    <w:link w:val="Title"/>
    <w:uiPriority w:val="10"/>
    <w:rsid w:val="00443205"/>
    <w:rPr>
      <w:rFonts w:ascii="Times New Roman" w:eastAsiaTheme="majorEastAsia" w:hAnsi="Times New Roman" w:cstheme="majorBidi"/>
      <w:b/>
      <w:i/>
      <w:spacing w:val="-10"/>
      <w:kern w:val="28"/>
      <w:sz w:val="56"/>
      <w:szCs w:val="56"/>
    </w:rPr>
  </w:style>
  <w:style w:type="paragraph" w:styleId="TOCHeading">
    <w:name w:val="TOC Heading"/>
    <w:basedOn w:val="Heading1"/>
    <w:next w:val="Normal"/>
    <w:uiPriority w:val="39"/>
    <w:unhideWhenUsed/>
    <w:qFormat/>
    <w:rsid w:val="00D6763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D6763B"/>
    <w:pPr>
      <w:spacing w:after="100"/>
    </w:pPr>
  </w:style>
  <w:style w:type="paragraph" w:styleId="TOC2">
    <w:name w:val="toc 2"/>
    <w:basedOn w:val="Normal"/>
    <w:next w:val="Normal"/>
    <w:autoRedefine/>
    <w:uiPriority w:val="39"/>
    <w:unhideWhenUsed/>
    <w:rsid w:val="00D6763B"/>
    <w:pPr>
      <w:spacing w:after="100"/>
      <w:ind w:left="240"/>
    </w:pPr>
  </w:style>
  <w:style w:type="paragraph" w:styleId="Header">
    <w:name w:val="header"/>
    <w:basedOn w:val="Normal"/>
    <w:link w:val="HeaderChar"/>
    <w:uiPriority w:val="99"/>
    <w:unhideWhenUsed/>
    <w:rsid w:val="00D676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763B"/>
    <w:rPr>
      <w:rFonts w:ascii="Times New Roman" w:hAnsi="Times New Roman"/>
      <w:sz w:val="24"/>
    </w:rPr>
  </w:style>
  <w:style w:type="paragraph" w:styleId="Footer">
    <w:name w:val="footer"/>
    <w:basedOn w:val="Normal"/>
    <w:link w:val="FooterChar"/>
    <w:uiPriority w:val="99"/>
    <w:unhideWhenUsed/>
    <w:rsid w:val="00D676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763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2233">
      <w:bodyDiv w:val="1"/>
      <w:marLeft w:val="0"/>
      <w:marRight w:val="0"/>
      <w:marTop w:val="0"/>
      <w:marBottom w:val="0"/>
      <w:divBdr>
        <w:top w:val="none" w:sz="0" w:space="0" w:color="auto"/>
        <w:left w:val="none" w:sz="0" w:space="0" w:color="auto"/>
        <w:bottom w:val="none" w:sz="0" w:space="0" w:color="auto"/>
        <w:right w:val="none" w:sz="0" w:space="0" w:color="auto"/>
      </w:divBdr>
    </w:div>
    <w:div w:id="375936656">
      <w:bodyDiv w:val="1"/>
      <w:marLeft w:val="0"/>
      <w:marRight w:val="0"/>
      <w:marTop w:val="0"/>
      <w:marBottom w:val="0"/>
      <w:divBdr>
        <w:top w:val="none" w:sz="0" w:space="0" w:color="auto"/>
        <w:left w:val="none" w:sz="0" w:space="0" w:color="auto"/>
        <w:bottom w:val="none" w:sz="0" w:space="0" w:color="auto"/>
        <w:right w:val="none" w:sz="0" w:space="0" w:color="auto"/>
      </w:divBdr>
    </w:div>
    <w:div w:id="534537627">
      <w:bodyDiv w:val="1"/>
      <w:marLeft w:val="0"/>
      <w:marRight w:val="0"/>
      <w:marTop w:val="0"/>
      <w:marBottom w:val="0"/>
      <w:divBdr>
        <w:top w:val="none" w:sz="0" w:space="0" w:color="auto"/>
        <w:left w:val="none" w:sz="0" w:space="0" w:color="auto"/>
        <w:bottom w:val="none" w:sz="0" w:space="0" w:color="auto"/>
        <w:right w:val="none" w:sz="0" w:space="0" w:color="auto"/>
      </w:divBdr>
    </w:div>
    <w:div w:id="697127357">
      <w:bodyDiv w:val="1"/>
      <w:marLeft w:val="0"/>
      <w:marRight w:val="0"/>
      <w:marTop w:val="0"/>
      <w:marBottom w:val="0"/>
      <w:divBdr>
        <w:top w:val="none" w:sz="0" w:space="0" w:color="auto"/>
        <w:left w:val="none" w:sz="0" w:space="0" w:color="auto"/>
        <w:bottom w:val="none" w:sz="0" w:space="0" w:color="auto"/>
        <w:right w:val="none" w:sz="0" w:space="0" w:color="auto"/>
      </w:divBdr>
    </w:div>
    <w:div w:id="207023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blog/2022/10/nhs-nursing-workfor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uffieldtrust.org.uk/resource/peak-leaving-a-spotlight-on-nurse-leaver-rates-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484CC-E70B-435D-8E15-1DD2BCC1F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2664</Words>
  <Characters>15187</Characters>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2023-04-30T16:57:00Z</dcterms:created>
  <dcterms:modified xsi:type="dcterms:W3CDTF">2023-04-30T16:57:00Z</dcterms:modified>
</cp:coreProperties>
</file>