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77935" w14:textId="77777777" w:rsidR="00533002" w:rsidRPr="00121828" w:rsidRDefault="00533002" w:rsidP="00AE3E5E">
      <w:pPr>
        <w:pStyle w:val="TOC1"/>
        <w:rPr>
          <w:rFonts w:ascii="Arial" w:hAnsi="Arial" w:cs="Arial"/>
        </w:rPr>
      </w:pPr>
    </w:p>
    <w:p w14:paraId="6CFC593D" w14:textId="77777777" w:rsidR="00D3661A" w:rsidRPr="00121828" w:rsidRDefault="00D3661A" w:rsidP="00AE3E5E">
      <w:pPr>
        <w:spacing w:line="360" w:lineRule="auto"/>
        <w:jc w:val="center"/>
        <w:rPr>
          <w:rFonts w:ascii="Arial" w:hAnsi="Arial" w:cs="Arial"/>
        </w:rPr>
      </w:pPr>
      <w:r w:rsidRPr="00121828">
        <w:rPr>
          <w:rFonts w:ascii="Arial" w:hAnsi="Arial" w:cs="Arial"/>
          <w:noProof/>
        </w:rPr>
        <w:drawing>
          <wp:inline distT="0" distB="0" distL="0" distR="0" wp14:anchorId="4E8D9B74" wp14:editId="29918F67">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27F873BF" w14:textId="77777777" w:rsidR="00D3661A" w:rsidRPr="00121828" w:rsidRDefault="00D3661A" w:rsidP="00AE3E5E">
      <w:pPr>
        <w:spacing w:line="360" w:lineRule="auto"/>
        <w:jc w:val="center"/>
        <w:rPr>
          <w:rFonts w:ascii="Arial" w:hAnsi="Arial" w:cs="Arial"/>
        </w:rPr>
      </w:pPr>
    </w:p>
    <w:p w14:paraId="017D2029" w14:textId="77777777" w:rsidR="00D3661A" w:rsidRPr="00121828" w:rsidRDefault="00D3661A" w:rsidP="00AE3E5E">
      <w:pPr>
        <w:spacing w:line="360" w:lineRule="auto"/>
        <w:jc w:val="center"/>
        <w:rPr>
          <w:rFonts w:ascii="Arial" w:hAnsi="Arial" w:cs="Arial"/>
          <w:b/>
          <w:bCs/>
        </w:rPr>
      </w:pPr>
      <w:r w:rsidRPr="00121828">
        <w:rPr>
          <w:rFonts w:ascii="Arial" w:hAnsi="Arial" w:cs="Arial"/>
          <w:b/>
          <w:bCs/>
        </w:rPr>
        <w:t>Programme Name: - Master of Business Administration</w:t>
      </w:r>
    </w:p>
    <w:p w14:paraId="38477A18" w14:textId="77777777" w:rsidR="00D3661A" w:rsidRPr="00121828" w:rsidRDefault="00D3661A" w:rsidP="00AE3E5E">
      <w:pPr>
        <w:spacing w:line="360" w:lineRule="auto"/>
        <w:jc w:val="center"/>
        <w:rPr>
          <w:rFonts w:ascii="Arial" w:hAnsi="Arial" w:cs="Arial"/>
          <w:b/>
          <w:bCs/>
        </w:rPr>
      </w:pPr>
      <w:r w:rsidRPr="00121828">
        <w:rPr>
          <w:rFonts w:ascii="Arial" w:hAnsi="Arial" w:cs="Arial"/>
          <w:b/>
          <w:bCs/>
        </w:rPr>
        <w:t>Module Name: - International Marketing Management</w:t>
      </w:r>
    </w:p>
    <w:p w14:paraId="2923C336" w14:textId="7E8A60C3" w:rsidR="00D3661A" w:rsidRPr="00121828" w:rsidRDefault="00D3661A" w:rsidP="00AE3E5E">
      <w:pPr>
        <w:spacing w:line="360" w:lineRule="auto"/>
        <w:jc w:val="center"/>
        <w:rPr>
          <w:rFonts w:ascii="Arial" w:hAnsi="Arial" w:cs="Arial"/>
          <w:b/>
          <w:bCs/>
        </w:rPr>
      </w:pPr>
      <w:r w:rsidRPr="00121828">
        <w:rPr>
          <w:rFonts w:ascii="Arial" w:hAnsi="Arial" w:cs="Arial"/>
          <w:b/>
          <w:bCs/>
        </w:rPr>
        <w:t xml:space="preserve">Module Code: - </w:t>
      </w:r>
      <w:r w:rsidR="00156C86" w:rsidRPr="00121828">
        <w:rPr>
          <w:rFonts w:ascii="Arial" w:hAnsi="Arial" w:cs="Arial"/>
          <w:b/>
          <w:bCs/>
        </w:rPr>
        <w:t>LCMB7026</w:t>
      </w:r>
    </w:p>
    <w:p w14:paraId="58649906" w14:textId="77777777" w:rsidR="00D46A40" w:rsidRPr="00121828" w:rsidRDefault="00D3661A" w:rsidP="00AE3E5E">
      <w:pPr>
        <w:spacing w:line="360" w:lineRule="auto"/>
        <w:jc w:val="center"/>
        <w:rPr>
          <w:rFonts w:ascii="Arial" w:hAnsi="Arial" w:cs="Arial"/>
          <w:b/>
          <w:bCs/>
          <w:lang w:val="en-GB"/>
        </w:rPr>
      </w:pPr>
      <w:r w:rsidRPr="00121828">
        <w:rPr>
          <w:rFonts w:ascii="Arial" w:hAnsi="Arial" w:cs="Arial"/>
          <w:b/>
          <w:bCs/>
        </w:rPr>
        <w:t xml:space="preserve">Assignment Title: - </w:t>
      </w:r>
      <w:r w:rsidR="00D46A40" w:rsidRPr="00121828">
        <w:rPr>
          <w:rFonts w:ascii="Arial" w:hAnsi="Arial" w:cs="Arial"/>
          <w:b/>
          <w:bCs/>
          <w:lang w:val="en-GB"/>
        </w:rPr>
        <w:t>Assessment component 1:</w:t>
      </w:r>
    </w:p>
    <w:p w14:paraId="097111D5" w14:textId="77777777" w:rsidR="000C15FD" w:rsidRPr="00121828" w:rsidRDefault="00D46A40" w:rsidP="00AE3E5E">
      <w:pPr>
        <w:spacing w:line="360" w:lineRule="auto"/>
        <w:jc w:val="center"/>
        <w:rPr>
          <w:rFonts w:ascii="Arial" w:hAnsi="Arial" w:cs="Arial"/>
          <w:b/>
          <w:bCs/>
          <w:lang w:val="en-GB"/>
        </w:rPr>
      </w:pPr>
      <w:r w:rsidRPr="00121828">
        <w:rPr>
          <w:rFonts w:ascii="Arial" w:hAnsi="Arial" w:cs="Arial"/>
          <w:b/>
          <w:bCs/>
          <w:lang w:val="en-GB"/>
        </w:rPr>
        <w:t>Individual report</w:t>
      </w:r>
    </w:p>
    <w:p w14:paraId="3D7CCE55" w14:textId="3511DDA7" w:rsidR="00D3661A" w:rsidRPr="00121828" w:rsidRDefault="00D3661A" w:rsidP="00AE3E5E">
      <w:pPr>
        <w:spacing w:line="360" w:lineRule="auto"/>
        <w:jc w:val="center"/>
        <w:rPr>
          <w:rFonts w:ascii="Arial" w:hAnsi="Arial" w:cs="Arial"/>
          <w:b/>
          <w:bCs/>
        </w:rPr>
      </w:pPr>
      <w:r w:rsidRPr="00121828">
        <w:rPr>
          <w:rFonts w:ascii="Arial" w:hAnsi="Arial" w:cs="Arial"/>
          <w:b/>
          <w:bCs/>
        </w:rPr>
        <w:t xml:space="preserve">Lecturer’s Name: - Dian </w:t>
      </w:r>
      <w:proofErr w:type="spellStart"/>
      <w:r w:rsidRPr="00121828">
        <w:rPr>
          <w:rFonts w:ascii="Arial" w:hAnsi="Arial" w:cs="Arial"/>
          <w:b/>
          <w:bCs/>
        </w:rPr>
        <w:t>Mayasari</w:t>
      </w:r>
      <w:proofErr w:type="spellEnd"/>
      <w:r w:rsidRPr="00121828">
        <w:rPr>
          <w:rFonts w:ascii="Arial" w:hAnsi="Arial" w:cs="Arial"/>
          <w:b/>
          <w:bCs/>
        </w:rPr>
        <w:t xml:space="preserve"> (Birmingham)</w:t>
      </w:r>
    </w:p>
    <w:p w14:paraId="78047003" w14:textId="05197094" w:rsidR="00D3661A" w:rsidRPr="00121828" w:rsidRDefault="00D3661A" w:rsidP="00AE3E5E">
      <w:pPr>
        <w:spacing w:line="360" w:lineRule="auto"/>
        <w:jc w:val="center"/>
        <w:rPr>
          <w:rFonts w:ascii="Arial" w:hAnsi="Arial" w:cs="Arial"/>
          <w:b/>
          <w:bCs/>
        </w:rPr>
      </w:pPr>
      <w:r w:rsidRPr="00121828">
        <w:rPr>
          <w:rFonts w:ascii="Arial" w:hAnsi="Arial" w:cs="Arial"/>
          <w:b/>
          <w:bCs/>
        </w:rPr>
        <w:t xml:space="preserve">Student Name: - </w:t>
      </w:r>
      <w:r w:rsidR="00C00D95" w:rsidRPr="00121828">
        <w:rPr>
          <w:rFonts w:ascii="Arial" w:hAnsi="Arial" w:cs="Arial"/>
          <w:b/>
          <w:bCs/>
        </w:rPr>
        <w:t xml:space="preserve">Krisha </w:t>
      </w:r>
      <w:proofErr w:type="spellStart"/>
      <w:r w:rsidR="003A53A1" w:rsidRPr="00121828">
        <w:rPr>
          <w:rFonts w:ascii="Arial" w:hAnsi="Arial" w:cs="Arial"/>
          <w:b/>
          <w:bCs/>
        </w:rPr>
        <w:t>R</w:t>
      </w:r>
      <w:r w:rsidR="00C00D95" w:rsidRPr="00121828">
        <w:rPr>
          <w:rFonts w:ascii="Arial" w:hAnsi="Arial" w:cs="Arial"/>
          <w:b/>
          <w:bCs/>
        </w:rPr>
        <w:t>ajesh</w:t>
      </w:r>
      <w:r w:rsidR="003A53A1" w:rsidRPr="00121828">
        <w:rPr>
          <w:rFonts w:ascii="Arial" w:hAnsi="Arial" w:cs="Arial"/>
          <w:b/>
          <w:bCs/>
        </w:rPr>
        <w:t>b</w:t>
      </w:r>
      <w:r w:rsidR="00C00D95" w:rsidRPr="00121828">
        <w:rPr>
          <w:rFonts w:ascii="Arial" w:hAnsi="Arial" w:cs="Arial"/>
          <w:b/>
          <w:bCs/>
        </w:rPr>
        <w:t>ha</w:t>
      </w:r>
      <w:r w:rsidR="003A53A1" w:rsidRPr="00121828">
        <w:rPr>
          <w:rFonts w:ascii="Arial" w:hAnsi="Arial" w:cs="Arial"/>
          <w:b/>
          <w:bCs/>
        </w:rPr>
        <w:t>i</w:t>
      </w:r>
      <w:proofErr w:type="spellEnd"/>
      <w:r w:rsidR="00C00D95" w:rsidRPr="00121828">
        <w:rPr>
          <w:rFonts w:ascii="Arial" w:hAnsi="Arial" w:cs="Arial"/>
          <w:b/>
          <w:bCs/>
        </w:rPr>
        <w:t xml:space="preserve"> </w:t>
      </w:r>
      <w:proofErr w:type="spellStart"/>
      <w:r w:rsidR="00C00D95" w:rsidRPr="00121828">
        <w:rPr>
          <w:rFonts w:ascii="Arial" w:hAnsi="Arial" w:cs="Arial"/>
          <w:b/>
          <w:bCs/>
        </w:rPr>
        <w:t>navapara</w:t>
      </w:r>
      <w:proofErr w:type="spellEnd"/>
    </w:p>
    <w:p w14:paraId="5D4A1AD3" w14:textId="0D3AB62A" w:rsidR="00D3661A" w:rsidRPr="00121828" w:rsidRDefault="00D3661A" w:rsidP="00AE3E5E">
      <w:pPr>
        <w:spacing w:line="360" w:lineRule="auto"/>
        <w:jc w:val="center"/>
        <w:rPr>
          <w:rFonts w:ascii="Arial" w:hAnsi="Arial" w:cs="Arial"/>
          <w:b/>
          <w:bCs/>
        </w:rPr>
      </w:pPr>
      <w:r w:rsidRPr="00121828">
        <w:rPr>
          <w:rFonts w:ascii="Arial" w:hAnsi="Arial" w:cs="Arial"/>
          <w:b/>
          <w:bCs/>
        </w:rPr>
        <w:t xml:space="preserve">Student Id: - </w:t>
      </w:r>
      <w:r w:rsidR="000E2FC1" w:rsidRPr="00121828">
        <w:rPr>
          <w:rFonts w:ascii="Arial" w:hAnsi="Arial" w:cs="Arial"/>
          <w:b/>
          <w:bCs/>
        </w:rPr>
        <w:t>2431955</w:t>
      </w:r>
    </w:p>
    <w:p w14:paraId="7EF3F4AE" w14:textId="1DE22146" w:rsidR="00D3661A" w:rsidRPr="00121828" w:rsidRDefault="00D3661A" w:rsidP="00AE3E5E">
      <w:pPr>
        <w:spacing w:line="360" w:lineRule="auto"/>
        <w:jc w:val="center"/>
        <w:rPr>
          <w:rFonts w:ascii="Arial" w:hAnsi="Arial" w:cs="Arial"/>
          <w:b/>
          <w:bCs/>
        </w:rPr>
      </w:pPr>
      <w:r w:rsidRPr="00121828">
        <w:rPr>
          <w:rFonts w:ascii="Arial" w:hAnsi="Arial" w:cs="Arial"/>
          <w:b/>
          <w:bCs/>
        </w:rPr>
        <w:t xml:space="preserve">Submission Date: - </w:t>
      </w:r>
      <w:r w:rsidR="00AE3E5E" w:rsidRPr="00121828">
        <w:rPr>
          <w:rFonts w:ascii="Arial" w:hAnsi="Arial" w:cs="Arial"/>
          <w:b/>
          <w:bCs/>
        </w:rPr>
        <w:t>Friday 27/03/2026 by 2pm</w:t>
      </w:r>
    </w:p>
    <w:p w14:paraId="7983275B" w14:textId="00DC35AB" w:rsidR="00797A9B" w:rsidRPr="00121828" w:rsidRDefault="00AE3E5E" w:rsidP="00797A9B">
      <w:pPr>
        <w:spacing w:line="360" w:lineRule="auto"/>
        <w:ind w:left="360"/>
        <w:jc w:val="center"/>
        <w:rPr>
          <w:rFonts w:ascii="Arial" w:hAnsi="Arial" w:cs="Arial"/>
          <w:b/>
          <w:bCs/>
        </w:rPr>
      </w:pPr>
      <w:r w:rsidRPr="00121828">
        <w:rPr>
          <w:rFonts w:ascii="Arial" w:hAnsi="Arial" w:cs="Arial"/>
          <w:b/>
          <w:bCs/>
        </w:rPr>
        <w:t>Word count: -</w:t>
      </w:r>
      <w:r w:rsidR="00797A9B" w:rsidRPr="00121828">
        <w:rPr>
          <w:rFonts w:ascii="Arial" w:hAnsi="Arial" w:cs="Arial"/>
          <w:b/>
          <w:bCs/>
        </w:rPr>
        <w:t xml:space="preserve"> </w:t>
      </w:r>
      <w:r w:rsidR="00B36443" w:rsidRPr="00121828">
        <w:rPr>
          <w:rFonts w:ascii="Arial" w:hAnsi="Arial" w:cs="Arial"/>
          <w:b/>
          <w:bCs/>
        </w:rPr>
        <w:t>5072</w:t>
      </w:r>
    </w:p>
    <w:p w14:paraId="3789C844" w14:textId="77777777" w:rsidR="00797A9B" w:rsidRPr="00121828" w:rsidRDefault="00797A9B" w:rsidP="00797A9B">
      <w:pPr>
        <w:spacing w:line="360" w:lineRule="auto"/>
        <w:ind w:left="720"/>
        <w:rPr>
          <w:rFonts w:ascii="Arial" w:hAnsi="Arial" w:cs="Arial"/>
          <w:b/>
          <w:bCs/>
        </w:rPr>
      </w:pPr>
    </w:p>
    <w:p w14:paraId="44D5B175" w14:textId="3BD4BC6F" w:rsidR="00AE3E5E" w:rsidRPr="00121828" w:rsidRDefault="00AE3E5E" w:rsidP="00AE3E5E">
      <w:pPr>
        <w:spacing w:line="360" w:lineRule="auto"/>
        <w:jc w:val="center"/>
        <w:rPr>
          <w:rFonts w:ascii="Arial" w:hAnsi="Arial" w:cs="Arial"/>
          <w:b/>
          <w:bCs/>
        </w:rPr>
      </w:pPr>
    </w:p>
    <w:p w14:paraId="6D8A6357" w14:textId="77777777" w:rsidR="00BD7C3C" w:rsidRPr="00121828" w:rsidRDefault="00BD7C3C" w:rsidP="00AE3E5E">
      <w:pPr>
        <w:spacing w:line="360" w:lineRule="auto"/>
        <w:jc w:val="center"/>
        <w:rPr>
          <w:rFonts w:ascii="Arial" w:hAnsi="Arial" w:cs="Arial"/>
          <w:b/>
          <w:bCs/>
        </w:rPr>
      </w:pPr>
    </w:p>
    <w:p w14:paraId="583D7366" w14:textId="77777777" w:rsidR="00BD7C3C" w:rsidRPr="00121828" w:rsidRDefault="00BD7C3C" w:rsidP="00AE3E5E">
      <w:pPr>
        <w:spacing w:line="360" w:lineRule="auto"/>
        <w:jc w:val="center"/>
        <w:rPr>
          <w:rFonts w:ascii="Arial" w:hAnsi="Arial" w:cs="Arial"/>
          <w:b/>
          <w:bCs/>
        </w:rPr>
      </w:pPr>
    </w:p>
    <w:p w14:paraId="137A54CD" w14:textId="77777777" w:rsidR="00BD7C3C" w:rsidRPr="00121828" w:rsidRDefault="00BD7C3C" w:rsidP="00AE3E5E">
      <w:pPr>
        <w:spacing w:line="360" w:lineRule="auto"/>
        <w:jc w:val="center"/>
        <w:rPr>
          <w:rFonts w:ascii="Arial" w:hAnsi="Arial" w:cs="Arial"/>
          <w:b/>
          <w:bCs/>
        </w:rPr>
      </w:pPr>
    </w:p>
    <w:p w14:paraId="315C60CC" w14:textId="77777777" w:rsidR="00BD7C3C" w:rsidRPr="00121828" w:rsidRDefault="00BD7C3C" w:rsidP="00AE3E5E">
      <w:pPr>
        <w:spacing w:line="360" w:lineRule="auto"/>
        <w:jc w:val="center"/>
        <w:rPr>
          <w:rFonts w:ascii="Arial" w:hAnsi="Arial" w:cs="Arial"/>
          <w:b/>
          <w:bCs/>
        </w:rPr>
      </w:pPr>
    </w:p>
    <w:p w14:paraId="6FFEA3DB" w14:textId="77777777" w:rsidR="00D3661A" w:rsidRPr="00121828" w:rsidRDefault="00D3661A" w:rsidP="00AE3E5E">
      <w:pPr>
        <w:spacing w:line="360" w:lineRule="auto"/>
        <w:jc w:val="center"/>
        <w:rPr>
          <w:rFonts w:ascii="Arial" w:hAnsi="Arial" w:cs="Arial"/>
        </w:rPr>
      </w:pPr>
    </w:p>
    <w:p w14:paraId="65DDD588" w14:textId="77777777" w:rsidR="00EB11B0" w:rsidRPr="00121828" w:rsidRDefault="00EB11B0" w:rsidP="00AE3E5E">
      <w:pPr>
        <w:spacing w:line="360" w:lineRule="auto"/>
        <w:jc w:val="center"/>
        <w:rPr>
          <w:rFonts w:ascii="Arial" w:hAnsi="Arial" w:cs="Arial"/>
        </w:rPr>
      </w:pPr>
    </w:p>
    <w:p w14:paraId="119CEB75" w14:textId="77777777" w:rsidR="00EB11B0" w:rsidRPr="00121828" w:rsidRDefault="00EB11B0" w:rsidP="00AE3E5E">
      <w:pPr>
        <w:spacing w:line="360" w:lineRule="auto"/>
        <w:jc w:val="center"/>
        <w:rPr>
          <w:rFonts w:ascii="Arial" w:hAnsi="Arial" w:cs="Arial"/>
        </w:rPr>
      </w:pPr>
    </w:p>
    <w:sdt>
      <w:sdtPr>
        <w:rPr>
          <w:rFonts w:ascii="Arial" w:eastAsiaTheme="minorHAnsi" w:hAnsi="Arial" w:cs="Arial"/>
          <w:b/>
          <w:bCs/>
          <w:color w:val="auto"/>
          <w:kern w:val="2"/>
          <w:sz w:val="24"/>
          <w:szCs w:val="24"/>
          <w:lang w:val="en-GB" w:eastAsia="en-US"/>
          <w14:ligatures w14:val="standardContextual"/>
        </w:rPr>
        <w:id w:val="1400092574"/>
        <w:docPartObj>
          <w:docPartGallery w:val="Table of Contents"/>
          <w:docPartUnique/>
        </w:docPartObj>
      </w:sdtPr>
      <w:sdtContent>
        <w:p w14:paraId="45393734" w14:textId="014E08F2" w:rsidR="00D45902" w:rsidRPr="00121828" w:rsidRDefault="00D45902" w:rsidP="00D259FB">
          <w:pPr>
            <w:pStyle w:val="TOCHeading"/>
            <w:jc w:val="center"/>
            <w:rPr>
              <w:rFonts w:ascii="Arial" w:hAnsi="Arial" w:cs="Arial"/>
              <w:b/>
              <w:bCs/>
              <w:color w:val="auto"/>
              <w:sz w:val="24"/>
              <w:szCs w:val="24"/>
            </w:rPr>
          </w:pPr>
          <w:r w:rsidRPr="00121828">
            <w:rPr>
              <w:rFonts w:ascii="Arial" w:hAnsi="Arial" w:cs="Arial"/>
              <w:b/>
              <w:bCs/>
              <w:color w:val="auto"/>
              <w:sz w:val="24"/>
              <w:szCs w:val="24"/>
              <w:lang w:val="en-GB"/>
            </w:rPr>
            <w:t>Table of Contents</w:t>
          </w:r>
        </w:p>
        <w:p w14:paraId="27118719" w14:textId="05BE200B" w:rsidR="00D45902" w:rsidRPr="00121828" w:rsidRDefault="00D45902">
          <w:pPr>
            <w:pStyle w:val="TOC1"/>
            <w:rPr>
              <w:rFonts w:ascii="Arial" w:eastAsiaTheme="minorEastAsia" w:hAnsi="Arial" w:cs="Arial"/>
              <w:noProof/>
              <w:lang w:eastAsia="en-IN"/>
            </w:rPr>
          </w:pPr>
          <w:r w:rsidRPr="00121828">
            <w:rPr>
              <w:rFonts w:ascii="Arial" w:hAnsi="Arial" w:cs="Arial"/>
            </w:rPr>
            <w:fldChar w:fldCharType="begin"/>
          </w:r>
          <w:r w:rsidRPr="00121828">
            <w:rPr>
              <w:rFonts w:ascii="Arial" w:hAnsi="Arial" w:cs="Arial"/>
            </w:rPr>
            <w:instrText xml:space="preserve"> TOC \o "1-3" \h \z \u </w:instrText>
          </w:r>
          <w:r w:rsidRPr="00121828">
            <w:rPr>
              <w:rFonts w:ascii="Arial" w:hAnsi="Arial" w:cs="Arial"/>
            </w:rPr>
            <w:fldChar w:fldCharType="separate"/>
          </w:r>
          <w:hyperlink w:anchor="_Toc224650401" w:history="1">
            <w:r w:rsidRPr="00121828">
              <w:rPr>
                <w:rStyle w:val="Hyperlink"/>
                <w:rFonts w:ascii="Arial" w:hAnsi="Arial" w:cs="Arial"/>
                <w:b/>
                <w:noProof/>
                <w:color w:val="auto"/>
              </w:rPr>
              <w:t xml:space="preserve">SECTION 1 </w:t>
            </w:r>
            <w:r w:rsidRPr="00121828">
              <w:rPr>
                <w:rStyle w:val="Hyperlink"/>
                <w:rFonts w:ascii="Arial" w:hAnsi="Arial" w:cs="Arial"/>
                <w:b/>
                <w:bCs/>
                <w:noProof/>
                <w:color w:val="auto"/>
              </w:rPr>
              <w:t>Part A</w:t>
            </w:r>
            <w:r w:rsidRPr="00121828">
              <w:rPr>
                <w:rStyle w:val="Hyperlink"/>
                <w:rFonts w:ascii="Arial" w:hAnsi="Arial" w:cs="Arial"/>
                <w:b/>
                <w:noProof/>
                <w:color w:val="auto"/>
              </w:rPr>
              <w:t>- Comparative Market Analysis: Germany vs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5</w:t>
            </w:r>
            <w:r w:rsidRPr="00121828">
              <w:rPr>
                <w:rFonts w:ascii="Arial" w:hAnsi="Arial" w:cs="Arial"/>
                <w:noProof/>
                <w:webHidden/>
              </w:rPr>
              <w:fldChar w:fldCharType="end"/>
            </w:r>
          </w:hyperlink>
        </w:p>
        <w:p w14:paraId="667880ED" w14:textId="6B0D263E" w:rsidR="00D45902" w:rsidRPr="00121828" w:rsidRDefault="00D45902">
          <w:pPr>
            <w:pStyle w:val="TOC2"/>
            <w:tabs>
              <w:tab w:val="right" w:leader="dot" w:pos="9016"/>
            </w:tabs>
            <w:rPr>
              <w:rFonts w:ascii="Arial" w:eastAsiaTheme="minorEastAsia" w:hAnsi="Arial" w:cs="Arial"/>
              <w:noProof/>
              <w:lang w:eastAsia="en-IN"/>
            </w:rPr>
          </w:pPr>
          <w:hyperlink w:anchor="_Toc224650402" w:history="1">
            <w:r w:rsidRPr="00121828">
              <w:rPr>
                <w:rStyle w:val="Hyperlink"/>
                <w:rFonts w:ascii="Arial" w:hAnsi="Arial" w:cs="Arial"/>
                <w:b/>
                <w:noProof/>
                <w:color w:val="auto"/>
              </w:rPr>
              <w:t>1. Introduction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5</w:t>
            </w:r>
            <w:r w:rsidRPr="00121828">
              <w:rPr>
                <w:rFonts w:ascii="Arial" w:hAnsi="Arial" w:cs="Arial"/>
                <w:noProof/>
                <w:webHidden/>
              </w:rPr>
              <w:fldChar w:fldCharType="end"/>
            </w:r>
          </w:hyperlink>
        </w:p>
        <w:p w14:paraId="37F702CD" w14:textId="37BCCDB7" w:rsidR="00D45902" w:rsidRPr="00121828" w:rsidRDefault="00D45902">
          <w:pPr>
            <w:pStyle w:val="TOC2"/>
            <w:tabs>
              <w:tab w:val="right" w:leader="dot" w:pos="9016"/>
            </w:tabs>
            <w:rPr>
              <w:rFonts w:ascii="Arial" w:eastAsiaTheme="minorEastAsia" w:hAnsi="Arial" w:cs="Arial"/>
              <w:noProof/>
              <w:lang w:eastAsia="en-IN"/>
            </w:rPr>
          </w:pPr>
          <w:hyperlink w:anchor="_Toc224650403" w:history="1">
            <w:r w:rsidRPr="00121828">
              <w:rPr>
                <w:rStyle w:val="Hyperlink"/>
                <w:rFonts w:ascii="Arial" w:hAnsi="Arial" w:cs="Arial"/>
                <w:b/>
                <w:noProof/>
                <w:color w:val="auto"/>
              </w:rPr>
              <w:t>2. Political Environment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6</w:t>
            </w:r>
            <w:r w:rsidRPr="00121828">
              <w:rPr>
                <w:rFonts w:ascii="Arial" w:hAnsi="Arial" w:cs="Arial"/>
                <w:noProof/>
                <w:webHidden/>
              </w:rPr>
              <w:fldChar w:fldCharType="end"/>
            </w:r>
          </w:hyperlink>
        </w:p>
        <w:p w14:paraId="1A33523C" w14:textId="7AFC151A" w:rsidR="00D45902" w:rsidRPr="00121828" w:rsidRDefault="00D45902">
          <w:pPr>
            <w:pStyle w:val="TOC2"/>
            <w:tabs>
              <w:tab w:val="right" w:leader="dot" w:pos="9016"/>
            </w:tabs>
            <w:rPr>
              <w:rFonts w:ascii="Arial" w:eastAsiaTheme="minorEastAsia" w:hAnsi="Arial" w:cs="Arial"/>
              <w:noProof/>
              <w:lang w:eastAsia="en-IN"/>
            </w:rPr>
          </w:pPr>
          <w:hyperlink w:anchor="_Toc224650404" w:history="1">
            <w:r w:rsidRPr="00121828">
              <w:rPr>
                <w:rStyle w:val="Hyperlink"/>
                <w:rFonts w:ascii="Arial" w:hAnsi="Arial" w:cs="Arial"/>
                <w:b/>
                <w:noProof/>
                <w:color w:val="auto"/>
              </w:rPr>
              <w:t>3. Economic Environment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7</w:t>
            </w:r>
            <w:r w:rsidRPr="00121828">
              <w:rPr>
                <w:rFonts w:ascii="Arial" w:hAnsi="Arial" w:cs="Arial"/>
                <w:noProof/>
                <w:webHidden/>
              </w:rPr>
              <w:fldChar w:fldCharType="end"/>
            </w:r>
          </w:hyperlink>
        </w:p>
        <w:p w14:paraId="3DE68085" w14:textId="777E5E66" w:rsidR="00D45902" w:rsidRPr="00121828" w:rsidRDefault="00D45902">
          <w:pPr>
            <w:pStyle w:val="TOC2"/>
            <w:tabs>
              <w:tab w:val="right" w:leader="dot" w:pos="9016"/>
            </w:tabs>
            <w:rPr>
              <w:rFonts w:ascii="Arial" w:eastAsiaTheme="minorEastAsia" w:hAnsi="Arial" w:cs="Arial"/>
              <w:noProof/>
              <w:lang w:eastAsia="en-IN"/>
            </w:rPr>
          </w:pPr>
          <w:hyperlink w:anchor="_Toc224650405" w:history="1">
            <w:r w:rsidRPr="00121828">
              <w:rPr>
                <w:rStyle w:val="Hyperlink"/>
                <w:rFonts w:ascii="Arial" w:hAnsi="Arial" w:cs="Arial"/>
                <w:b/>
                <w:noProof/>
                <w:color w:val="auto"/>
              </w:rPr>
              <w:t>4. Social and Cultural Environment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7</w:t>
            </w:r>
            <w:r w:rsidRPr="00121828">
              <w:rPr>
                <w:rFonts w:ascii="Arial" w:hAnsi="Arial" w:cs="Arial"/>
                <w:noProof/>
                <w:webHidden/>
              </w:rPr>
              <w:fldChar w:fldCharType="end"/>
            </w:r>
          </w:hyperlink>
        </w:p>
        <w:p w14:paraId="4EDD350C" w14:textId="552E2467" w:rsidR="00D45902" w:rsidRPr="00121828" w:rsidRDefault="00D45902">
          <w:pPr>
            <w:pStyle w:val="TOC2"/>
            <w:tabs>
              <w:tab w:val="right" w:leader="dot" w:pos="9016"/>
            </w:tabs>
            <w:rPr>
              <w:rFonts w:ascii="Arial" w:eastAsiaTheme="minorEastAsia" w:hAnsi="Arial" w:cs="Arial"/>
              <w:noProof/>
              <w:lang w:eastAsia="en-IN"/>
            </w:rPr>
          </w:pPr>
          <w:hyperlink w:anchor="_Toc224650406" w:history="1">
            <w:r w:rsidRPr="00121828">
              <w:rPr>
                <w:rStyle w:val="Hyperlink"/>
                <w:rFonts w:ascii="Arial" w:hAnsi="Arial" w:cs="Arial"/>
                <w:b/>
                <w:noProof/>
                <w:color w:val="auto"/>
              </w:rPr>
              <w:t>5. Technological Environment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8</w:t>
            </w:r>
            <w:r w:rsidRPr="00121828">
              <w:rPr>
                <w:rFonts w:ascii="Arial" w:hAnsi="Arial" w:cs="Arial"/>
                <w:noProof/>
                <w:webHidden/>
              </w:rPr>
              <w:fldChar w:fldCharType="end"/>
            </w:r>
          </w:hyperlink>
        </w:p>
        <w:p w14:paraId="1748F92F" w14:textId="24EF766E" w:rsidR="00D45902" w:rsidRPr="00121828" w:rsidRDefault="00D45902">
          <w:pPr>
            <w:pStyle w:val="TOC2"/>
            <w:tabs>
              <w:tab w:val="right" w:leader="dot" w:pos="9016"/>
            </w:tabs>
            <w:rPr>
              <w:rFonts w:ascii="Arial" w:eastAsiaTheme="minorEastAsia" w:hAnsi="Arial" w:cs="Arial"/>
              <w:noProof/>
              <w:lang w:eastAsia="en-IN"/>
            </w:rPr>
          </w:pPr>
          <w:hyperlink w:anchor="_Toc224650407" w:history="1">
            <w:r w:rsidRPr="00121828">
              <w:rPr>
                <w:rStyle w:val="Hyperlink"/>
                <w:rFonts w:ascii="Arial" w:hAnsi="Arial" w:cs="Arial"/>
                <w:b/>
                <w:noProof/>
                <w:color w:val="auto"/>
              </w:rPr>
              <w:t>6. Environmental Factors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9</w:t>
            </w:r>
            <w:r w:rsidRPr="00121828">
              <w:rPr>
                <w:rFonts w:ascii="Arial" w:hAnsi="Arial" w:cs="Arial"/>
                <w:noProof/>
                <w:webHidden/>
              </w:rPr>
              <w:fldChar w:fldCharType="end"/>
            </w:r>
          </w:hyperlink>
        </w:p>
        <w:p w14:paraId="658C4229" w14:textId="3F60061B" w:rsidR="00D45902" w:rsidRPr="00121828" w:rsidRDefault="00D45902">
          <w:pPr>
            <w:pStyle w:val="TOC2"/>
            <w:tabs>
              <w:tab w:val="right" w:leader="dot" w:pos="9016"/>
            </w:tabs>
            <w:rPr>
              <w:rFonts w:ascii="Arial" w:eastAsiaTheme="minorEastAsia" w:hAnsi="Arial" w:cs="Arial"/>
              <w:noProof/>
              <w:lang w:eastAsia="en-IN"/>
            </w:rPr>
          </w:pPr>
          <w:hyperlink w:anchor="_Toc224650408" w:history="1">
            <w:r w:rsidRPr="00121828">
              <w:rPr>
                <w:rStyle w:val="Hyperlink"/>
                <w:rFonts w:ascii="Arial" w:hAnsi="Arial" w:cs="Arial"/>
                <w:b/>
                <w:noProof/>
                <w:color w:val="auto"/>
              </w:rPr>
              <w:t>7. Legal Environment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10</w:t>
            </w:r>
            <w:r w:rsidRPr="00121828">
              <w:rPr>
                <w:rFonts w:ascii="Arial" w:hAnsi="Arial" w:cs="Arial"/>
                <w:noProof/>
                <w:webHidden/>
              </w:rPr>
              <w:fldChar w:fldCharType="end"/>
            </w:r>
          </w:hyperlink>
        </w:p>
        <w:p w14:paraId="50D300AD" w14:textId="412C85C0" w:rsidR="00D45902" w:rsidRPr="00121828" w:rsidRDefault="00D45902">
          <w:pPr>
            <w:pStyle w:val="TOC1"/>
            <w:rPr>
              <w:rFonts w:ascii="Arial" w:eastAsiaTheme="minorEastAsia" w:hAnsi="Arial" w:cs="Arial"/>
              <w:noProof/>
              <w:lang w:eastAsia="en-IN"/>
            </w:rPr>
          </w:pPr>
          <w:hyperlink w:anchor="_Toc224650409" w:history="1">
            <w:r w:rsidRPr="00121828">
              <w:rPr>
                <w:rStyle w:val="Hyperlink"/>
                <w:rFonts w:ascii="Arial" w:hAnsi="Arial" w:cs="Arial"/>
                <w:b/>
                <w:bCs/>
                <w:noProof/>
                <w:color w:val="auto"/>
              </w:rPr>
              <w:t>Part B: - Comparative STP and International Marketing Mix (7Ps): Mercedes</w:t>
            </w:r>
            <w:r w:rsidRPr="00121828">
              <w:rPr>
                <w:rStyle w:val="Hyperlink"/>
                <w:rFonts w:ascii="Cambria Math" w:hAnsi="Cambria Math" w:cs="Cambria Math"/>
                <w:b/>
                <w:bCs/>
                <w:noProof/>
                <w:color w:val="auto"/>
              </w:rPr>
              <w:t>‑</w:t>
            </w:r>
            <w:r w:rsidRPr="00121828">
              <w:rPr>
                <w:rStyle w:val="Hyperlink"/>
                <w:rFonts w:ascii="Arial" w:hAnsi="Arial" w:cs="Arial"/>
                <w:b/>
                <w:bCs/>
                <w:noProof/>
                <w:color w:val="auto"/>
              </w:rPr>
              <w:t>Benz in Germany and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_Toc224650409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11</w:t>
            </w:r>
            <w:r w:rsidRPr="00121828">
              <w:rPr>
                <w:rFonts w:ascii="Arial" w:hAnsi="Arial" w:cs="Arial"/>
                <w:noProof/>
                <w:webHidden/>
              </w:rPr>
              <w:fldChar w:fldCharType="end"/>
            </w:r>
          </w:hyperlink>
        </w:p>
        <w:p w14:paraId="49CDC843" w14:textId="18085C07" w:rsidR="00D45902" w:rsidRPr="00121828" w:rsidRDefault="00D45902">
          <w:pPr>
            <w:pStyle w:val="TOC2"/>
            <w:tabs>
              <w:tab w:val="right" w:leader="dot" w:pos="9016"/>
            </w:tabs>
            <w:rPr>
              <w:rFonts w:ascii="Arial" w:eastAsiaTheme="minorEastAsia" w:hAnsi="Arial" w:cs="Arial"/>
              <w:noProof/>
              <w:lang w:eastAsia="en-IN"/>
            </w:rPr>
          </w:pPr>
          <w:hyperlink w:anchor="_Toc224650410" w:history="1">
            <w:r w:rsidRPr="00121828">
              <w:rPr>
                <w:rStyle w:val="Hyperlink"/>
                <w:rFonts w:ascii="Arial" w:hAnsi="Arial" w:cs="Arial"/>
                <w:b/>
                <w:bCs/>
                <w:noProof/>
                <w:color w:val="auto"/>
              </w:rPr>
              <w:t>1. Introduction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11</w:t>
            </w:r>
            <w:r w:rsidRPr="00121828">
              <w:rPr>
                <w:rFonts w:ascii="Arial" w:hAnsi="Arial" w:cs="Arial"/>
                <w:noProof/>
                <w:webHidden/>
              </w:rPr>
              <w:fldChar w:fldCharType="end"/>
            </w:r>
          </w:hyperlink>
        </w:p>
        <w:p w14:paraId="76887CE4" w14:textId="1BF8BFB8" w:rsidR="00D45902" w:rsidRPr="00121828" w:rsidRDefault="00D45902">
          <w:pPr>
            <w:pStyle w:val="TOC2"/>
            <w:tabs>
              <w:tab w:val="right" w:leader="dot" w:pos="9016"/>
            </w:tabs>
            <w:rPr>
              <w:rFonts w:ascii="Arial" w:eastAsiaTheme="minorEastAsia" w:hAnsi="Arial" w:cs="Arial"/>
              <w:noProof/>
              <w:lang w:eastAsia="en-IN"/>
            </w:rPr>
          </w:pPr>
          <w:hyperlink w:anchor="_Toc224650411" w:history="1">
            <w:r w:rsidRPr="00121828">
              <w:rPr>
                <w:rStyle w:val="Hyperlink"/>
                <w:rFonts w:ascii="Arial" w:hAnsi="Arial" w:cs="Arial"/>
                <w:b/>
                <w:bCs/>
                <w:noProof/>
                <w:color w:val="auto"/>
              </w:rPr>
              <w:t>2. Comparative STP Analysis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12</w:t>
            </w:r>
            <w:r w:rsidRPr="00121828">
              <w:rPr>
                <w:rFonts w:ascii="Arial" w:hAnsi="Arial" w:cs="Arial"/>
                <w:noProof/>
                <w:webHidden/>
              </w:rPr>
              <w:fldChar w:fldCharType="end"/>
            </w:r>
          </w:hyperlink>
        </w:p>
        <w:p w14:paraId="6D2C2CC3" w14:textId="73D701F1" w:rsidR="00D45902" w:rsidRPr="00121828" w:rsidRDefault="00D45902">
          <w:pPr>
            <w:pStyle w:val="TOC3"/>
            <w:tabs>
              <w:tab w:val="right" w:leader="dot" w:pos="9016"/>
            </w:tabs>
            <w:rPr>
              <w:rFonts w:ascii="Arial" w:eastAsiaTheme="minorEastAsia" w:hAnsi="Arial" w:cs="Arial"/>
              <w:noProof/>
              <w:lang w:eastAsia="en-IN"/>
            </w:rPr>
          </w:pPr>
          <w:hyperlink w:anchor="_Toc224650412" w:history="1">
            <w:r w:rsidRPr="00121828">
              <w:rPr>
                <w:rStyle w:val="Hyperlink"/>
                <w:rFonts w:ascii="Arial" w:hAnsi="Arial" w:cs="Arial"/>
                <w:b/>
                <w:bCs/>
                <w:noProof/>
                <w:color w:val="auto"/>
              </w:rPr>
              <w:t>2.1 Segmentation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12</w:t>
            </w:r>
            <w:r w:rsidRPr="00121828">
              <w:rPr>
                <w:rFonts w:ascii="Arial" w:hAnsi="Arial" w:cs="Arial"/>
                <w:noProof/>
                <w:webHidden/>
              </w:rPr>
              <w:fldChar w:fldCharType="end"/>
            </w:r>
          </w:hyperlink>
        </w:p>
        <w:p w14:paraId="52BE3172" w14:textId="12D02DF4" w:rsidR="00D45902" w:rsidRPr="00121828" w:rsidRDefault="00D45902">
          <w:pPr>
            <w:pStyle w:val="TOC3"/>
            <w:tabs>
              <w:tab w:val="right" w:leader="dot" w:pos="9016"/>
            </w:tabs>
            <w:rPr>
              <w:rFonts w:ascii="Arial" w:eastAsiaTheme="minorEastAsia" w:hAnsi="Arial" w:cs="Arial"/>
              <w:noProof/>
              <w:lang w:eastAsia="en-IN"/>
            </w:rPr>
          </w:pPr>
          <w:hyperlink w:anchor="_Toc224650413" w:history="1">
            <w:r w:rsidRPr="00121828">
              <w:rPr>
                <w:rStyle w:val="Hyperlink"/>
                <w:rFonts w:ascii="Arial" w:hAnsi="Arial" w:cs="Arial"/>
                <w:b/>
                <w:bCs/>
                <w:noProof/>
                <w:color w:val="auto"/>
              </w:rPr>
              <w:t>2.2 Targeting</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13</w:t>
            </w:r>
            <w:r w:rsidRPr="00121828">
              <w:rPr>
                <w:rFonts w:ascii="Arial" w:hAnsi="Arial" w:cs="Arial"/>
                <w:noProof/>
                <w:webHidden/>
              </w:rPr>
              <w:fldChar w:fldCharType="end"/>
            </w:r>
          </w:hyperlink>
        </w:p>
        <w:p w14:paraId="657BBEF3" w14:textId="2A86448B" w:rsidR="00D45902" w:rsidRPr="00121828" w:rsidRDefault="00D45902">
          <w:pPr>
            <w:pStyle w:val="TOC3"/>
            <w:tabs>
              <w:tab w:val="right" w:leader="dot" w:pos="9016"/>
            </w:tabs>
            <w:rPr>
              <w:rFonts w:ascii="Arial" w:eastAsiaTheme="minorEastAsia" w:hAnsi="Arial" w:cs="Arial"/>
              <w:noProof/>
              <w:lang w:eastAsia="en-IN"/>
            </w:rPr>
          </w:pPr>
          <w:hyperlink w:anchor="_Toc224650414" w:history="1">
            <w:r w:rsidRPr="00121828">
              <w:rPr>
                <w:rStyle w:val="Hyperlink"/>
                <w:rFonts w:ascii="Arial" w:hAnsi="Arial" w:cs="Arial"/>
                <w:b/>
                <w:noProof/>
                <w:color w:val="auto"/>
              </w:rPr>
              <w:t>2.3 Positioning</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14</w:t>
            </w:r>
            <w:r w:rsidRPr="00121828">
              <w:rPr>
                <w:rFonts w:ascii="Arial" w:hAnsi="Arial" w:cs="Arial"/>
                <w:noProof/>
                <w:webHidden/>
              </w:rPr>
              <w:fldChar w:fldCharType="end"/>
            </w:r>
          </w:hyperlink>
        </w:p>
        <w:p w14:paraId="575956A1" w14:textId="519E9ABE" w:rsidR="00D45902" w:rsidRPr="00121828" w:rsidRDefault="00D45902">
          <w:pPr>
            <w:pStyle w:val="TOC2"/>
            <w:tabs>
              <w:tab w:val="right" w:leader="dot" w:pos="9016"/>
            </w:tabs>
            <w:rPr>
              <w:rFonts w:ascii="Arial" w:eastAsiaTheme="minorEastAsia" w:hAnsi="Arial" w:cs="Arial"/>
              <w:noProof/>
              <w:lang w:eastAsia="en-IN"/>
            </w:rPr>
          </w:pPr>
          <w:hyperlink w:anchor="_Toc224650415" w:history="1">
            <w:r w:rsidRPr="00121828">
              <w:rPr>
                <w:rStyle w:val="Hyperlink"/>
                <w:rFonts w:ascii="Arial" w:hAnsi="Arial" w:cs="Arial"/>
                <w:b/>
                <w:noProof/>
                <w:color w:val="auto"/>
              </w:rPr>
              <w:t>3. Comparative International Marketing Mix (7Ps)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15</w:t>
            </w:r>
            <w:r w:rsidRPr="00121828">
              <w:rPr>
                <w:rFonts w:ascii="Arial" w:hAnsi="Arial" w:cs="Arial"/>
                <w:noProof/>
                <w:webHidden/>
              </w:rPr>
              <w:fldChar w:fldCharType="end"/>
            </w:r>
          </w:hyperlink>
        </w:p>
        <w:p w14:paraId="195D3CFA" w14:textId="274E1D36" w:rsidR="00D45902" w:rsidRPr="00121828" w:rsidRDefault="00D45902">
          <w:pPr>
            <w:pStyle w:val="TOC3"/>
            <w:tabs>
              <w:tab w:val="right" w:leader="dot" w:pos="9016"/>
            </w:tabs>
            <w:rPr>
              <w:rFonts w:ascii="Arial" w:eastAsiaTheme="minorEastAsia" w:hAnsi="Arial" w:cs="Arial"/>
              <w:noProof/>
              <w:lang w:eastAsia="en-IN"/>
            </w:rPr>
          </w:pPr>
          <w:hyperlink w:anchor="_Toc224650416" w:history="1">
            <w:r w:rsidRPr="00121828">
              <w:rPr>
                <w:rStyle w:val="Hyperlink"/>
                <w:rFonts w:ascii="Arial" w:hAnsi="Arial" w:cs="Arial"/>
                <w:b/>
                <w:noProof/>
                <w:color w:val="auto"/>
              </w:rPr>
              <w:t>3.1 Product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16</w:t>
            </w:r>
            <w:r w:rsidRPr="00121828">
              <w:rPr>
                <w:rFonts w:ascii="Arial" w:hAnsi="Arial" w:cs="Arial"/>
                <w:noProof/>
                <w:webHidden/>
              </w:rPr>
              <w:fldChar w:fldCharType="end"/>
            </w:r>
          </w:hyperlink>
        </w:p>
        <w:p w14:paraId="28F8F82C" w14:textId="496AE7EC" w:rsidR="00D45902" w:rsidRPr="00121828" w:rsidRDefault="00D45902">
          <w:pPr>
            <w:pStyle w:val="TOC3"/>
            <w:tabs>
              <w:tab w:val="right" w:leader="dot" w:pos="9016"/>
            </w:tabs>
            <w:rPr>
              <w:rFonts w:ascii="Arial" w:eastAsiaTheme="minorEastAsia" w:hAnsi="Arial" w:cs="Arial"/>
              <w:noProof/>
              <w:lang w:eastAsia="en-IN"/>
            </w:rPr>
          </w:pPr>
          <w:hyperlink w:anchor="_Toc224650417" w:history="1">
            <w:r w:rsidRPr="00121828">
              <w:rPr>
                <w:rStyle w:val="Hyperlink"/>
                <w:rFonts w:ascii="Arial" w:hAnsi="Arial" w:cs="Arial"/>
                <w:b/>
                <w:noProof/>
                <w:color w:val="auto"/>
              </w:rPr>
              <w:t>3.2 Price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17</w:t>
            </w:r>
            <w:r w:rsidRPr="00121828">
              <w:rPr>
                <w:rFonts w:ascii="Arial" w:hAnsi="Arial" w:cs="Arial"/>
                <w:noProof/>
                <w:webHidden/>
              </w:rPr>
              <w:fldChar w:fldCharType="end"/>
            </w:r>
          </w:hyperlink>
        </w:p>
        <w:p w14:paraId="7255700C" w14:textId="6229061C" w:rsidR="00D45902" w:rsidRPr="00121828" w:rsidRDefault="00D45902">
          <w:pPr>
            <w:pStyle w:val="TOC3"/>
            <w:tabs>
              <w:tab w:val="right" w:leader="dot" w:pos="9016"/>
            </w:tabs>
            <w:rPr>
              <w:rFonts w:ascii="Arial" w:eastAsiaTheme="minorEastAsia" w:hAnsi="Arial" w:cs="Arial"/>
              <w:noProof/>
              <w:lang w:eastAsia="en-IN"/>
            </w:rPr>
          </w:pPr>
          <w:hyperlink w:anchor="_Toc224650418" w:history="1">
            <w:r w:rsidRPr="00121828">
              <w:rPr>
                <w:rStyle w:val="Hyperlink"/>
                <w:rFonts w:ascii="Arial" w:hAnsi="Arial" w:cs="Arial"/>
                <w:b/>
                <w:noProof/>
                <w:color w:val="auto"/>
              </w:rPr>
              <w:t>3.3 Place (Distribution)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18</w:t>
            </w:r>
            <w:r w:rsidRPr="00121828">
              <w:rPr>
                <w:rFonts w:ascii="Arial" w:hAnsi="Arial" w:cs="Arial"/>
                <w:noProof/>
                <w:webHidden/>
              </w:rPr>
              <w:fldChar w:fldCharType="end"/>
            </w:r>
          </w:hyperlink>
        </w:p>
        <w:p w14:paraId="52B861D0" w14:textId="615130DD" w:rsidR="00D45902" w:rsidRPr="00121828" w:rsidRDefault="00D45902">
          <w:pPr>
            <w:pStyle w:val="TOC3"/>
            <w:tabs>
              <w:tab w:val="right" w:leader="dot" w:pos="9016"/>
            </w:tabs>
            <w:rPr>
              <w:rFonts w:ascii="Arial" w:eastAsiaTheme="minorEastAsia" w:hAnsi="Arial" w:cs="Arial"/>
              <w:noProof/>
              <w:lang w:eastAsia="en-IN"/>
            </w:rPr>
          </w:pPr>
          <w:hyperlink w:anchor="_Toc224650419" w:history="1">
            <w:r w:rsidRPr="00121828">
              <w:rPr>
                <w:rStyle w:val="Hyperlink"/>
                <w:rFonts w:ascii="Arial" w:hAnsi="Arial" w:cs="Arial"/>
                <w:b/>
                <w:noProof/>
                <w:color w:val="auto"/>
              </w:rPr>
              <w:t>3.4 Promotion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_Toc224650419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19</w:t>
            </w:r>
            <w:r w:rsidRPr="00121828">
              <w:rPr>
                <w:rFonts w:ascii="Arial" w:hAnsi="Arial" w:cs="Arial"/>
                <w:noProof/>
                <w:webHidden/>
              </w:rPr>
              <w:fldChar w:fldCharType="end"/>
            </w:r>
          </w:hyperlink>
        </w:p>
        <w:p w14:paraId="068D404F" w14:textId="5E493133" w:rsidR="00D45902" w:rsidRPr="00121828" w:rsidRDefault="00D45902">
          <w:pPr>
            <w:pStyle w:val="TOC3"/>
            <w:tabs>
              <w:tab w:val="right" w:leader="dot" w:pos="9016"/>
            </w:tabs>
            <w:rPr>
              <w:rFonts w:ascii="Arial" w:eastAsiaTheme="minorEastAsia" w:hAnsi="Arial" w:cs="Arial"/>
              <w:noProof/>
              <w:lang w:eastAsia="en-IN"/>
            </w:rPr>
          </w:pPr>
          <w:hyperlink w:anchor="_Toc224650420" w:history="1">
            <w:r w:rsidRPr="00121828">
              <w:rPr>
                <w:rStyle w:val="Hyperlink"/>
                <w:rFonts w:ascii="Arial" w:hAnsi="Arial" w:cs="Arial"/>
                <w:b/>
                <w:noProof/>
                <w:color w:val="auto"/>
              </w:rPr>
              <w:t>3.5 People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20</w:t>
            </w:r>
            <w:r w:rsidRPr="00121828">
              <w:rPr>
                <w:rFonts w:ascii="Arial" w:hAnsi="Arial" w:cs="Arial"/>
                <w:noProof/>
                <w:webHidden/>
              </w:rPr>
              <w:fldChar w:fldCharType="end"/>
            </w:r>
          </w:hyperlink>
        </w:p>
        <w:p w14:paraId="73E8BEB5" w14:textId="1DAF45B6" w:rsidR="00D45902" w:rsidRPr="00121828" w:rsidRDefault="00D45902">
          <w:pPr>
            <w:pStyle w:val="TOC3"/>
            <w:tabs>
              <w:tab w:val="right" w:leader="dot" w:pos="9016"/>
            </w:tabs>
            <w:rPr>
              <w:rFonts w:ascii="Arial" w:eastAsiaTheme="minorEastAsia" w:hAnsi="Arial" w:cs="Arial"/>
              <w:noProof/>
              <w:lang w:eastAsia="en-IN"/>
            </w:rPr>
          </w:pPr>
          <w:hyperlink w:anchor="_Toc224650421" w:history="1">
            <w:r w:rsidRPr="00121828">
              <w:rPr>
                <w:rStyle w:val="Hyperlink"/>
                <w:rFonts w:ascii="Arial" w:hAnsi="Arial" w:cs="Arial"/>
                <w:b/>
                <w:noProof/>
                <w:color w:val="auto"/>
              </w:rPr>
              <w:t>3.6 Process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21</w:t>
            </w:r>
            <w:r w:rsidRPr="00121828">
              <w:rPr>
                <w:rFonts w:ascii="Arial" w:hAnsi="Arial" w:cs="Arial"/>
                <w:noProof/>
                <w:webHidden/>
              </w:rPr>
              <w:fldChar w:fldCharType="end"/>
            </w:r>
          </w:hyperlink>
        </w:p>
        <w:p w14:paraId="42E925CE" w14:textId="7C2AD2A1" w:rsidR="00D45902" w:rsidRPr="00121828" w:rsidRDefault="00D45902">
          <w:pPr>
            <w:pStyle w:val="TOC3"/>
            <w:tabs>
              <w:tab w:val="right" w:leader="dot" w:pos="9016"/>
            </w:tabs>
            <w:rPr>
              <w:rFonts w:ascii="Arial" w:eastAsiaTheme="minorEastAsia" w:hAnsi="Arial" w:cs="Arial"/>
              <w:noProof/>
              <w:lang w:eastAsia="en-IN"/>
            </w:rPr>
          </w:pPr>
          <w:hyperlink w:anchor="_Toc224650422" w:history="1">
            <w:r w:rsidRPr="00121828">
              <w:rPr>
                <w:rStyle w:val="Hyperlink"/>
                <w:rFonts w:ascii="Arial" w:hAnsi="Arial" w:cs="Arial"/>
                <w:b/>
                <w:noProof/>
                <w:color w:val="auto"/>
              </w:rPr>
              <w:t>3.7 Physical Evidence</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22</w:t>
            </w:r>
            <w:r w:rsidRPr="00121828">
              <w:rPr>
                <w:rFonts w:ascii="Arial" w:hAnsi="Arial" w:cs="Arial"/>
                <w:noProof/>
                <w:webHidden/>
              </w:rPr>
              <w:fldChar w:fldCharType="end"/>
            </w:r>
          </w:hyperlink>
        </w:p>
        <w:p w14:paraId="055C3A03" w14:textId="493FD8D9" w:rsidR="00D45902" w:rsidRPr="00121828" w:rsidRDefault="00D45902">
          <w:pPr>
            <w:pStyle w:val="TOC1"/>
            <w:rPr>
              <w:rFonts w:ascii="Arial" w:eastAsiaTheme="minorEastAsia" w:hAnsi="Arial" w:cs="Arial"/>
              <w:noProof/>
              <w:lang w:eastAsia="en-IN"/>
            </w:rPr>
          </w:pPr>
          <w:hyperlink w:anchor="_Toc224650423" w:history="1">
            <w:r w:rsidRPr="00121828">
              <w:rPr>
                <w:rStyle w:val="Hyperlink"/>
                <w:rFonts w:ascii="Arial" w:hAnsi="Arial" w:cs="Arial"/>
                <w:b/>
                <w:bCs/>
                <w:noProof/>
                <w:color w:val="auto"/>
              </w:rPr>
              <w:t>Part</w:t>
            </w:r>
            <w:r w:rsidRPr="00121828">
              <w:rPr>
                <w:rStyle w:val="Hyperlink"/>
                <w:rFonts w:ascii="Arial" w:hAnsi="Arial" w:cs="Arial"/>
                <w:b/>
                <w:noProof/>
                <w:color w:val="auto"/>
              </w:rPr>
              <w:t xml:space="preserve"> C: -Directional Development Strategy for Mercedes</w:t>
            </w:r>
            <w:r w:rsidRPr="00121828">
              <w:rPr>
                <w:rStyle w:val="Hyperlink"/>
                <w:rFonts w:ascii="Cambria Math" w:hAnsi="Cambria Math" w:cs="Cambria Math"/>
                <w:b/>
                <w:noProof/>
                <w:color w:val="auto"/>
              </w:rPr>
              <w:t>‑</w:t>
            </w:r>
            <w:r w:rsidRPr="00121828">
              <w:rPr>
                <w:rStyle w:val="Hyperlink"/>
                <w:rFonts w:ascii="Arial" w:hAnsi="Arial" w:cs="Arial"/>
                <w:b/>
                <w:noProof/>
                <w:color w:val="auto"/>
              </w:rPr>
              <w:t>Benz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23</w:t>
            </w:r>
            <w:r w:rsidRPr="00121828">
              <w:rPr>
                <w:rFonts w:ascii="Arial" w:hAnsi="Arial" w:cs="Arial"/>
                <w:noProof/>
                <w:webHidden/>
              </w:rPr>
              <w:fldChar w:fldCharType="end"/>
            </w:r>
          </w:hyperlink>
        </w:p>
        <w:p w14:paraId="3E2A4754" w14:textId="1A6240C8" w:rsidR="00D45902" w:rsidRPr="00121828" w:rsidRDefault="00D45902">
          <w:pPr>
            <w:pStyle w:val="TOC2"/>
            <w:tabs>
              <w:tab w:val="right" w:leader="dot" w:pos="9016"/>
            </w:tabs>
            <w:rPr>
              <w:rFonts w:ascii="Arial" w:eastAsiaTheme="minorEastAsia" w:hAnsi="Arial" w:cs="Arial"/>
              <w:noProof/>
              <w:lang w:eastAsia="en-IN"/>
            </w:rPr>
          </w:pPr>
          <w:hyperlink w:anchor="_Toc224650424" w:history="1">
            <w:r w:rsidRPr="00121828">
              <w:rPr>
                <w:rStyle w:val="Hyperlink"/>
                <w:rFonts w:ascii="Arial" w:hAnsi="Arial" w:cs="Arial"/>
                <w:b/>
                <w:bCs/>
                <w:noProof/>
                <w:color w:val="auto"/>
              </w:rPr>
              <w:t>1. Introduction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24</w:t>
            </w:r>
            <w:r w:rsidRPr="00121828">
              <w:rPr>
                <w:rFonts w:ascii="Arial" w:hAnsi="Arial" w:cs="Arial"/>
                <w:noProof/>
                <w:webHidden/>
              </w:rPr>
              <w:fldChar w:fldCharType="end"/>
            </w:r>
          </w:hyperlink>
        </w:p>
        <w:p w14:paraId="76FF2ADE" w14:textId="31482774" w:rsidR="00D45902" w:rsidRPr="00121828" w:rsidRDefault="00D45902">
          <w:pPr>
            <w:pStyle w:val="TOC2"/>
            <w:tabs>
              <w:tab w:val="right" w:leader="dot" w:pos="9016"/>
            </w:tabs>
            <w:rPr>
              <w:rFonts w:ascii="Arial" w:eastAsiaTheme="minorEastAsia" w:hAnsi="Arial" w:cs="Arial"/>
              <w:noProof/>
              <w:lang w:eastAsia="en-IN"/>
            </w:rPr>
          </w:pPr>
          <w:hyperlink w:anchor="_Toc224650425" w:history="1">
            <w:r w:rsidRPr="00121828">
              <w:rPr>
                <w:rStyle w:val="Hyperlink"/>
                <w:rFonts w:ascii="Arial" w:hAnsi="Arial" w:cs="Arial"/>
                <w:b/>
                <w:bCs/>
                <w:noProof/>
                <w:color w:val="auto"/>
              </w:rPr>
              <w:t>2. Market Context for Strategic Direction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24</w:t>
            </w:r>
            <w:r w:rsidRPr="00121828">
              <w:rPr>
                <w:rFonts w:ascii="Arial" w:hAnsi="Arial" w:cs="Arial"/>
                <w:noProof/>
                <w:webHidden/>
              </w:rPr>
              <w:fldChar w:fldCharType="end"/>
            </w:r>
          </w:hyperlink>
        </w:p>
        <w:p w14:paraId="361C802F" w14:textId="541A5681" w:rsidR="00D45902" w:rsidRPr="00121828" w:rsidRDefault="00D45902">
          <w:pPr>
            <w:pStyle w:val="TOC2"/>
            <w:tabs>
              <w:tab w:val="right" w:leader="dot" w:pos="9016"/>
            </w:tabs>
            <w:rPr>
              <w:rFonts w:ascii="Arial" w:eastAsiaTheme="minorEastAsia" w:hAnsi="Arial" w:cs="Arial"/>
              <w:noProof/>
              <w:lang w:eastAsia="en-IN"/>
            </w:rPr>
          </w:pPr>
          <w:hyperlink w:anchor="_Toc224650426" w:history="1">
            <w:r w:rsidRPr="00121828">
              <w:rPr>
                <w:rStyle w:val="Hyperlink"/>
                <w:rFonts w:ascii="Arial" w:hAnsi="Arial" w:cs="Arial"/>
                <w:b/>
                <w:bCs/>
                <w:noProof/>
                <w:color w:val="auto"/>
              </w:rPr>
              <w:t>3. Recommended Directional Strategy: Product Development + Market Penetration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24</w:t>
            </w:r>
            <w:r w:rsidRPr="00121828">
              <w:rPr>
                <w:rFonts w:ascii="Arial" w:hAnsi="Arial" w:cs="Arial"/>
                <w:noProof/>
                <w:webHidden/>
              </w:rPr>
              <w:fldChar w:fldCharType="end"/>
            </w:r>
          </w:hyperlink>
        </w:p>
        <w:p w14:paraId="7E6E5686" w14:textId="781B6110" w:rsidR="00D45902" w:rsidRPr="00121828" w:rsidRDefault="00D45902">
          <w:pPr>
            <w:pStyle w:val="TOC3"/>
            <w:tabs>
              <w:tab w:val="right" w:leader="dot" w:pos="9016"/>
            </w:tabs>
            <w:rPr>
              <w:rFonts w:ascii="Arial" w:eastAsiaTheme="minorEastAsia" w:hAnsi="Arial" w:cs="Arial"/>
              <w:noProof/>
              <w:lang w:eastAsia="en-IN"/>
            </w:rPr>
          </w:pPr>
          <w:hyperlink w:anchor="_Toc224650427" w:history="1">
            <w:r w:rsidRPr="00121828">
              <w:rPr>
                <w:rStyle w:val="Hyperlink"/>
                <w:rFonts w:ascii="Arial" w:hAnsi="Arial" w:cs="Arial"/>
                <w:b/>
                <w:bCs/>
                <w:noProof/>
                <w:color w:val="auto"/>
              </w:rPr>
              <w:t>3.1 Product Development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24</w:t>
            </w:r>
            <w:r w:rsidRPr="00121828">
              <w:rPr>
                <w:rFonts w:ascii="Arial" w:hAnsi="Arial" w:cs="Arial"/>
                <w:noProof/>
                <w:webHidden/>
              </w:rPr>
              <w:fldChar w:fldCharType="end"/>
            </w:r>
          </w:hyperlink>
        </w:p>
        <w:p w14:paraId="69FA4F82" w14:textId="0151A04C" w:rsidR="00D45902" w:rsidRPr="00121828" w:rsidRDefault="00D45902">
          <w:pPr>
            <w:pStyle w:val="TOC3"/>
            <w:tabs>
              <w:tab w:val="right" w:leader="dot" w:pos="9016"/>
            </w:tabs>
            <w:rPr>
              <w:rFonts w:ascii="Arial" w:eastAsiaTheme="minorEastAsia" w:hAnsi="Arial" w:cs="Arial"/>
              <w:noProof/>
              <w:lang w:eastAsia="en-IN"/>
            </w:rPr>
          </w:pPr>
          <w:hyperlink w:anchor="_Toc224650428" w:history="1">
            <w:r w:rsidRPr="00121828">
              <w:rPr>
                <w:rStyle w:val="Hyperlink"/>
                <w:rFonts w:ascii="Arial" w:hAnsi="Arial" w:cs="Arial"/>
                <w:b/>
                <w:bCs/>
                <w:noProof/>
                <w:color w:val="auto"/>
              </w:rPr>
              <w:t>3.2 Market Penetration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26</w:t>
            </w:r>
            <w:r w:rsidRPr="00121828">
              <w:rPr>
                <w:rFonts w:ascii="Arial" w:hAnsi="Arial" w:cs="Arial"/>
                <w:noProof/>
                <w:webHidden/>
              </w:rPr>
              <w:fldChar w:fldCharType="end"/>
            </w:r>
          </w:hyperlink>
        </w:p>
        <w:p w14:paraId="42C91FBE" w14:textId="7F6D38B9" w:rsidR="00D45902" w:rsidRPr="00121828" w:rsidRDefault="00D45902">
          <w:pPr>
            <w:pStyle w:val="TOC2"/>
            <w:tabs>
              <w:tab w:val="right" w:leader="dot" w:pos="9016"/>
            </w:tabs>
            <w:rPr>
              <w:rFonts w:ascii="Arial" w:eastAsiaTheme="minorEastAsia" w:hAnsi="Arial" w:cs="Arial"/>
              <w:noProof/>
              <w:lang w:eastAsia="en-IN"/>
            </w:rPr>
          </w:pPr>
          <w:hyperlink w:anchor="_Toc224650429" w:history="1">
            <w:r w:rsidRPr="00121828">
              <w:rPr>
                <w:rStyle w:val="Hyperlink"/>
                <w:rFonts w:ascii="Arial" w:hAnsi="Arial" w:cs="Arial"/>
                <w:b/>
                <w:bCs/>
                <w:noProof/>
                <w:color w:val="auto"/>
              </w:rPr>
              <w:t>4. Strategic Enablers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_Toc224650429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27</w:t>
            </w:r>
            <w:r w:rsidRPr="00121828">
              <w:rPr>
                <w:rFonts w:ascii="Arial" w:hAnsi="Arial" w:cs="Arial"/>
                <w:noProof/>
                <w:webHidden/>
              </w:rPr>
              <w:fldChar w:fldCharType="end"/>
            </w:r>
          </w:hyperlink>
        </w:p>
        <w:p w14:paraId="38D39CFB" w14:textId="58415771" w:rsidR="00D45902" w:rsidRPr="00121828" w:rsidRDefault="00D45902">
          <w:pPr>
            <w:pStyle w:val="TOC3"/>
            <w:tabs>
              <w:tab w:val="right" w:leader="dot" w:pos="9016"/>
            </w:tabs>
            <w:rPr>
              <w:rFonts w:ascii="Arial" w:eastAsiaTheme="minorEastAsia" w:hAnsi="Arial" w:cs="Arial"/>
              <w:noProof/>
              <w:lang w:eastAsia="en-IN"/>
            </w:rPr>
          </w:pPr>
          <w:hyperlink w:anchor="_Toc224650430" w:history="1">
            <w:r w:rsidRPr="00121828">
              <w:rPr>
                <w:rStyle w:val="Hyperlink"/>
                <w:rFonts w:ascii="Arial" w:hAnsi="Arial" w:cs="Arial"/>
                <w:b/>
                <w:bCs/>
                <w:noProof/>
                <w:color w:val="auto"/>
              </w:rPr>
              <w:t>4.1 Local R&amp;D and Joint Innovation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27</w:t>
            </w:r>
            <w:r w:rsidRPr="00121828">
              <w:rPr>
                <w:rFonts w:ascii="Arial" w:hAnsi="Arial" w:cs="Arial"/>
                <w:noProof/>
                <w:webHidden/>
              </w:rPr>
              <w:fldChar w:fldCharType="end"/>
            </w:r>
          </w:hyperlink>
        </w:p>
        <w:p w14:paraId="293A24AC" w14:textId="0B6FDDA8" w:rsidR="00D45902" w:rsidRPr="00121828" w:rsidRDefault="00D45902">
          <w:pPr>
            <w:pStyle w:val="TOC3"/>
            <w:tabs>
              <w:tab w:val="right" w:leader="dot" w:pos="9016"/>
            </w:tabs>
            <w:rPr>
              <w:rFonts w:ascii="Arial" w:eastAsiaTheme="minorEastAsia" w:hAnsi="Arial" w:cs="Arial"/>
              <w:noProof/>
              <w:lang w:eastAsia="en-IN"/>
            </w:rPr>
          </w:pPr>
          <w:hyperlink w:anchor="_Toc224650431" w:history="1">
            <w:r w:rsidRPr="00121828">
              <w:rPr>
                <w:rStyle w:val="Hyperlink"/>
                <w:rFonts w:ascii="Arial" w:hAnsi="Arial" w:cs="Arial"/>
                <w:b/>
                <w:bCs/>
                <w:noProof/>
                <w:color w:val="auto"/>
              </w:rPr>
              <w:t>4.2 Supply-Chain Localisation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28</w:t>
            </w:r>
            <w:r w:rsidRPr="00121828">
              <w:rPr>
                <w:rFonts w:ascii="Arial" w:hAnsi="Arial" w:cs="Arial"/>
                <w:noProof/>
                <w:webHidden/>
              </w:rPr>
              <w:fldChar w:fldCharType="end"/>
            </w:r>
          </w:hyperlink>
        </w:p>
        <w:p w14:paraId="369DAC02" w14:textId="38485D93" w:rsidR="00D45902" w:rsidRPr="00121828" w:rsidRDefault="00D45902">
          <w:pPr>
            <w:pStyle w:val="TOC3"/>
            <w:tabs>
              <w:tab w:val="right" w:leader="dot" w:pos="9016"/>
            </w:tabs>
            <w:rPr>
              <w:rFonts w:ascii="Arial" w:eastAsiaTheme="minorEastAsia" w:hAnsi="Arial" w:cs="Arial"/>
              <w:noProof/>
              <w:lang w:eastAsia="en-IN"/>
            </w:rPr>
          </w:pPr>
          <w:hyperlink w:anchor="_Toc224650432" w:history="1">
            <w:r w:rsidRPr="00121828">
              <w:rPr>
                <w:rStyle w:val="Hyperlink"/>
                <w:rFonts w:ascii="Arial" w:hAnsi="Arial" w:cs="Arial"/>
                <w:b/>
                <w:bCs/>
                <w:noProof/>
                <w:color w:val="auto"/>
              </w:rPr>
              <w:t>4.3 Digital Ecosystem Integration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28</w:t>
            </w:r>
            <w:r w:rsidRPr="00121828">
              <w:rPr>
                <w:rFonts w:ascii="Arial" w:hAnsi="Arial" w:cs="Arial"/>
                <w:noProof/>
                <w:webHidden/>
              </w:rPr>
              <w:fldChar w:fldCharType="end"/>
            </w:r>
          </w:hyperlink>
        </w:p>
        <w:p w14:paraId="59DC942E" w14:textId="44E1CE26" w:rsidR="00D45902" w:rsidRPr="00121828" w:rsidRDefault="00D45902">
          <w:pPr>
            <w:pStyle w:val="TOC1"/>
            <w:rPr>
              <w:rFonts w:ascii="Arial" w:eastAsiaTheme="minorEastAsia" w:hAnsi="Arial" w:cs="Arial"/>
              <w:noProof/>
              <w:lang w:eastAsia="en-IN"/>
            </w:rPr>
          </w:pPr>
          <w:hyperlink w:anchor="_Toc224650433" w:history="1">
            <w:r w:rsidRPr="00121828">
              <w:rPr>
                <w:rStyle w:val="Hyperlink"/>
                <w:rFonts w:ascii="Arial" w:hAnsi="Arial" w:cs="Arial"/>
                <w:b/>
                <w:bCs/>
                <w:noProof/>
                <w:color w:val="auto"/>
              </w:rPr>
              <w:t>Part D: -Ethical Issues in Germany and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28</w:t>
            </w:r>
            <w:r w:rsidRPr="00121828">
              <w:rPr>
                <w:rFonts w:ascii="Arial" w:hAnsi="Arial" w:cs="Arial"/>
                <w:noProof/>
                <w:webHidden/>
              </w:rPr>
              <w:fldChar w:fldCharType="end"/>
            </w:r>
          </w:hyperlink>
        </w:p>
        <w:p w14:paraId="7E2D7F2D" w14:textId="4E9728F2" w:rsidR="00D45902" w:rsidRPr="00121828" w:rsidRDefault="00D45902">
          <w:pPr>
            <w:pStyle w:val="TOC2"/>
            <w:tabs>
              <w:tab w:val="right" w:leader="dot" w:pos="9016"/>
            </w:tabs>
            <w:rPr>
              <w:rFonts w:ascii="Arial" w:eastAsiaTheme="minorEastAsia" w:hAnsi="Arial" w:cs="Arial"/>
              <w:noProof/>
              <w:lang w:eastAsia="en-IN"/>
            </w:rPr>
          </w:pPr>
          <w:hyperlink w:anchor="_Toc224650434" w:history="1">
            <w:r w:rsidRPr="00121828">
              <w:rPr>
                <w:rStyle w:val="Hyperlink"/>
                <w:rFonts w:ascii="Arial" w:hAnsi="Arial" w:cs="Arial"/>
                <w:b/>
                <w:bCs/>
                <w:noProof/>
                <w:color w:val="auto"/>
              </w:rPr>
              <w:t>1. Introduction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28</w:t>
            </w:r>
            <w:r w:rsidRPr="00121828">
              <w:rPr>
                <w:rFonts w:ascii="Arial" w:hAnsi="Arial" w:cs="Arial"/>
                <w:noProof/>
                <w:webHidden/>
              </w:rPr>
              <w:fldChar w:fldCharType="end"/>
            </w:r>
          </w:hyperlink>
        </w:p>
        <w:p w14:paraId="3274D2B7" w14:textId="1257EC3F" w:rsidR="00D45902" w:rsidRPr="00121828" w:rsidRDefault="00D45902">
          <w:pPr>
            <w:pStyle w:val="TOC2"/>
            <w:tabs>
              <w:tab w:val="right" w:leader="dot" w:pos="9016"/>
            </w:tabs>
            <w:rPr>
              <w:rFonts w:ascii="Arial" w:eastAsiaTheme="minorEastAsia" w:hAnsi="Arial" w:cs="Arial"/>
              <w:noProof/>
              <w:lang w:eastAsia="en-IN"/>
            </w:rPr>
          </w:pPr>
          <w:hyperlink w:anchor="_Toc224650435" w:history="1">
            <w:r w:rsidRPr="00121828">
              <w:rPr>
                <w:rStyle w:val="Hyperlink"/>
                <w:rFonts w:ascii="Arial" w:hAnsi="Arial" w:cs="Arial"/>
                <w:b/>
                <w:bCs/>
                <w:noProof/>
                <w:color w:val="auto"/>
              </w:rPr>
              <w:t>2. Environmental Ethics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29</w:t>
            </w:r>
            <w:r w:rsidRPr="00121828">
              <w:rPr>
                <w:rFonts w:ascii="Arial" w:hAnsi="Arial" w:cs="Arial"/>
                <w:noProof/>
                <w:webHidden/>
              </w:rPr>
              <w:fldChar w:fldCharType="end"/>
            </w:r>
          </w:hyperlink>
        </w:p>
        <w:p w14:paraId="46C48993" w14:textId="415113FF" w:rsidR="00D45902" w:rsidRPr="00121828" w:rsidRDefault="00D45902">
          <w:pPr>
            <w:pStyle w:val="TOC2"/>
            <w:tabs>
              <w:tab w:val="right" w:leader="dot" w:pos="9016"/>
            </w:tabs>
            <w:rPr>
              <w:rFonts w:ascii="Arial" w:eastAsiaTheme="minorEastAsia" w:hAnsi="Arial" w:cs="Arial"/>
              <w:noProof/>
              <w:lang w:eastAsia="en-IN"/>
            </w:rPr>
          </w:pPr>
          <w:hyperlink w:anchor="_Toc224650436" w:history="1">
            <w:r w:rsidRPr="00121828">
              <w:rPr>
                <w:rStyle w:val="Hyperlink"/>
                <w:rFonts w:ascii="Arial" w:hAnsi="Arial" w:cs="Arial"/>
                <w:b/>
                <w:bCs/>
                <w:noProof/>
                <w:color w:val="auto"/>
              </w:rPr>
              <w:t>3. Data Privacy and Digital Ethics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30</w:t>
            </w:r>
            <w:r w:rsidRPr="00121828">
              <w:rPr>
                <w:rFonts w:ascii="Arial" w:hAnsi="Arial" w:cs="Arial"/>
                <w:noProof/>
                <w:webHidden/>
              </w:rPr>
              <w:fldChar w:fldCharType="end"/>
            </w:r>
          </w:hyperlink>
        </w:p>
        <w:p w14:paraId="7CDEB719" w14:textId="35C3DDC7" w:rsidR="00D45902" w:rsidRPr="00121828" w:rsidRDefault="00D45902">
          <w:pPr>
            <w:pStyle w:val="TOC2"/>
            <w:tabs>
              <w:tab w:val="right" w:leader="dot" w:pos="9016"/>
            </w:tabs>
            <w:rPr>
              <w:rFonts w:ascii="Arial" w:eastAsiaTheme="minorEastAsia" w:hAnsi="Arial" w:cs="Arial"/>
              <w:noProof/>
              <w:lang w:eastAsia="en-IN"/>
            </w:rPr>
          </w:pPr>
          <w:hyperlink w:anchor="_Toc224650437" w:history="1">
            <w:r w:rsidRPr="00121828">
              <w:rPr>
                <w:rStyle w:val="Hyperlink"/>
                <w:rFonts w:ascii="Arial" w:hAnsi="Arial" w:cs="Arial"/>
                <w:b/>
                <w:bCs/>
                <w:noProof/>
                <w:color w:val="auto"/>
              </w:rPr>
              <w:t>4. Labour and Supply</w:t>
            </w:r>
            <w:r w:rsidRPr="00121828">
              <w:rPr>
                <w:rStyle w:val="Hyperlink"/>
                <w:rFonts w:ascii="Cambria Math" w:hAnsi="Cambria Math" w:cs="Cambria Math"/>
                <w:b/>
                <w:bCs/>
                <w:noProof/>
                <w:color w:val="auto"/>
              </w:rPr>
              <w:t>‑</w:t>
            </w:r>
            <w:r w:rsidRPr="00121828">
              <w:rPr>
                <w:rStyle w:val="Hyperlink"/>
                <w:rFonts w:ascii="Arial" w:hAnsi="Arial" w:cs="Arial"/>
                <w:b/>
                <w:bCs/>
                <w:noProof/>
                <w:color w:val="auto"/>
              </w:rPr>
              <w:t>Chain Ethics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32</w:t>
            </w:r>
            <w:r w:rsidRPr="00121828">
              <w:rPr>
                <w:rFonts w:ascii="Arial" w:hAnsi="Arial" w:cs="Arial"/>
                <w:noProof/>
                <w:webHidden/>
              </w:rPr>
              <w:fldChar w:fldCharType="end"/>
            </w:r>
          </w:hyperlink>
        </w:p>
        <w:p w14:paraId="07232D1A" w14:textId="165E07EF" w:rsidR="00D45902" w:rsidRPr="00121828" w:rsidRDefault="00D45902">
          <w:pPr>
            <w:pStyle w:val="TOC2"/>
            <w:tabs>
              <w:tab w:val="right" w:leader="dot" w:pos="9016"/>
            </w:tabs>
            <w:rPr>
              <w:rFonts w:ascii="Arial" w:eastAsiaTheme="minorEastAsia" w:hAnsi="Arial" w:cs="Arial"/>
              <w:noProof/>
              <w:lang w:eastAsia="en-IN"/>
            </w:rPr>
          </w:pPr>
          <w:hyperlink w:anchor="_Toc224650438" w:history="1">
            <w:r w:rsidRPr="00121828">
              <w:rPr>
                <w:rStyle w:val="Hyperlink"/>
                <w:rFonts w:ascii="Arial" w:hAnsi="Arial" w:cs="Arial"/>
                <w:b/>
                <w:bCs/>
                <w:noProof/>
                <w:color w:val="auto"/>
              </w:rPr>
              <w:t>5. Ethical Marketing and Cultural Sensitivity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33</w:t>
            </w:r>
            <w:r w:rsidRPr="00121828">
              <w:rPr>
                <w:rFonts w:ascii="Arial" w:hAnsi="Arial" w:cs="Arial"/>
                <w:noProof/>
                <w:webHidden/>
              </w:rPr>
              <w:fldChar w:fldCharType="end"/>
            </w:r>
          </w:hyperlink>
        </w:p>
        <w:p w14:paraId="6B85EB06" w14:textId="5615FF7A" w:rsidR="00D45902" w:rsidRPr="00121828" w:rsidRDefault="00D45902">
          <w:pPr>
            <w:pStyle w:val="TOC1"/>
            <w:rPr>
              <w:rFonts w:ascii="Arial" w:eastAsiaTheme="minorEastAsia" w:hAnsi="Arial" w:cs="Arial"/>
              <w:noProof/>
              <w:lang w:eastAsia="en-IN"/>
            </w:rPr>
          </w:pPr>
          <w:hyperlink w:anchor="_Toc224650439" w:history="1">
            <w:r w:rsidRPr="00121828">
              <w:rPr>
                <w:rStyle w:val="Hyperlink"/>
                <w:rFonts w:ascii="Arial" w:hAnsi="Arial" w:cs="Arial"/>
                <w:b/>
                <w:bCs/>
                <w:noProof/>
                <w:color w:val="auto"/>
              </w:rPr>
              <w:t>Part E: -Recommendations for Mercedes-Benz’s International Marketing Strategy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_Toc224650439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34</w:t>
            </w:r>
            <w:r w:rsidRPr="00121828">
              <w:rPr>
                <w:rFonts w:ascii="Arial" w:hAnsi="Arial" w:cs="Arial"/>
                <w:noProof/>
                <w:webHidden/>
              </w:rPr>
              <w:fldChar w:fldCharType="end"/>
            </w:r>
          </w:hyperlink>
        </w:p>
        <w:p w14:paraId="0B96484F" w14:textId="5443CE07" w:rsidR="00D45902" w:rsidRPr="00121828" w:rsidRDefault="00D45902">
          <w:pPr>
            <w:pStyle w:val="TOC2"/>
            <w:tabs>
              <w:tab w:val="right" w:leader="dot" w:pos="9016"/>
            </w:tabs>
            <w:rPr>
              <w:rFonts w:ascii="Arial" w:eastAsiaTheme="minorEastAsia" w:hAnsi="Arial" w:cs="Arial"/>
              <w:noProof/>
              <w:lang w:eastAsia="en-IN"/>
            </w:rPr>
          </w:pPr>
          <w:hyperlink w:anchor="_Toc224650440" w:history="1">
            <w:r w:rsidRPr="00121828">
              <w:rPr>
                <w:rStyle w:val="Hyperlink"/>
                <w:rFonts w:ascii="Arial" w:hAnsi="Arial" w:cs="Arial"/>
                <w:b/>
                <w:bCs/>
                <w:noProof/>
                <w:color w:val="auto"/>
              </w:rPr>
              <w:t>1. Introduction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34</w:t>
            </w:r>
            <w:r w:rsidRPr="00121828">
              <w:rPr>
                <w:rFonts w:ascii="Arial" w:hAnsi="Arial" w:cs="Arial"/>
                <w:noProof/>
                <w:webHidden/>
              </w:rPr>
              <w:fldChar w:fldCharType="end"/>
            </w:r>
          </w:hyperlink>
        </w:p>
        <w:p w14:paraId="1F60AD62" w14:textId="398B6477" w:rsidR="00D45902" w:rsidRPr="00121828" w:rsidRDefault="00D45902">
          <w:pPr>
            <w:pStyle w:val="TOC2"/>
            <w:tabs>
              <w:tab w:val="right" w:leader="dot" w:pos="9016"/>
            </w:tabs>
            <w:rPr>
              <w:rFonts w:ascii="Arial" w:eastAsiaTheme="minorEastAsia" w:hAnsi="Arial" w:cs="Arial"/>
              <w:noProof/>
              <w:lang w:eastAsia="en-IN"/>
            </w:rPr>
          </w:pPr>
          <w:hyperlink w:anchor="_Toc224650441" w:history="1">
            <w:r w:rsidRPr="00121828">
              <w:rPr>
                <w:rStyle w:val="Hyperlink"/>
                <w:rFonts w:ascii="Arial" w:hAnsi="Arial" w:cs="Arial"/>
                <w:b/>
                <w:bCs/>
                <w:noProof/>
                <w:color w:val="auto"/>
              </w:rPr>
              <w:t>2. Product Strategy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34</w:t>
            </w:r>
            <w:r w:rsidRPr="00121828">
              <w:rPr>
                <w:rFonts w:ascii="Arial" w:hAnsi="Arial" w:cs="Arial"/>
                <w:noProof/>
                <w:webHidden/>
              </w:rPr>
              <w:fldChar w:fldCharType="end"/>
            </w:r>
          </w:hyperlink>
        </w:p>
        <w:p w14:paraId="5AE8424C" w14:textId="66EF594A" w:rsidR="00D45902" w:rsidRPr="00121828" w:rsidRDefault="00D45902">
          <w:pPr>
            <w:pStyle w:val="TOC3"/>
            <w:tabs>
              <w:tab w:val="right" w:leader="dot" w:pos="9016"/>
            </w:tabs>
            <w:rPr>
              <w:rFonts w:ascii="Arial" w:eastAsiaTheme="minorEastAsia" w:hAnsi="Arial" w:cs="Arial"/>
              <w:noProof/>
              <w:lang w:eastAsia="en-IN"/>
            </w:rPr>
          </w:pPr>
          <w:hyperlink w:anchor="_Toc224650442" w:history="1">
            <w:r w:rsidRPr="00121828">
              <w:rPr>
                <w:rStyle w:val="Hyperlink"/>
                <w:rFonts w:ascii="Arial" w:hAnsi="Arial" w:cs="Arial"/>
                <w:b/>
                <w:bCs/>
                <w:noProof/>
                <w:color w:val="auto"/>
              </w:rPr>
              <w:t>2.1 Deepen Localisation of EV Products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34</w:t>
            </w:r>
            <w:r w:rsidRPr="00121828">
              <w:rPr>
                <w:rFonts w:ascii="Arial" w:hAnsi="Arial" w:cs="Arial"/>
                <w:noProof/>
                <w:webHidden/>
              </w:rPr>
              <w:fldChar w:fldCharType="end"/>
            </w:r>
          </w:hyperlink>
        </w:p>
        <w:p w14:paraId="1B443235" w14:textId="5B5ADAB9" w:rsidR="00D45902" w:rsidRPr="00121828" w:rsidRDefault="00D45902">
          <w:pPr>
            <w:pStyle w:val="TOC3"/>
            <w:tabs>
              <w:tab w:val="right" w:leader="dot" w:pos="9016"/>
            </w:tabs>
            <w:rPr>
              <w:rFonts w:ascii="Arial" w:eastAsiaTheme="minorEastAsia" w:hAnsi="Arial" w:cs="Arial"/>
              <w:noProof/>
              <w:lang w:eastAsia="en-IN"/>
            </w:rPr>
          </w:pPr>
          <w:hyperlink w:anchor="_Toc224650443" w:history="1">
            <w:r w:rsidRPr="00121828">
              <w:rPr>
                <w:rStyle w:val="Hyperlink"/>
                <w:rFonts w:ascii="Arial" w:hAnsi="Arial" w:cs="Arial"/>
                <w:b/>
                <w:bCs/>
                <w:noProof/>
                <w:color w:val="auto"/>
              </w:rPr>
              <w:t>2.2 Strengthen Sustainability-Focused Product Innovation in Germany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35</w:t>
            </w:r>
            <w:r w:rsidRPr="00121828">
              <w:rPr>
                <w:rFonts w:ascii="Arial" w:hAnsi="Arial" w:cs="Arial"/>
                <w:noProof/>
                <w:webHidden/>
              </w:rPr>
              <w:fldChar w:fldCharType="end"/>
            </w:r>
          </w:hyperlink>
        </w:p>
        <w:p w14:paraId="2246D181" w14:textId="638B67EE" w:rsidR="00D45902" w:rsidRPr="00121828" w:rsidRDefault="00D45902">
          <w:pPr>
            <w:pStyle w:val="TOC2"/>
            <w:tabs>
              <w:tab w:val="right" w:leader="dot" w:pos="9016"/>
            </w:tabs>
            <w:rPr>
              <w:rFonts w:ascii="Arial" w:eastAsiaTheme="minorEastAsia" w:hAnsi="Arial" w:cs="Arial"/>
              <w:noProof/>
              <w:lang w:eastAsia="en-IN"/>
            </w:rPr>
          </w:pPr>
          <w:hyperlink w:anchor="_Toc224650444" w:history="1">
            <w:r w:rsidRPr="00121828">
              <w:rPr>
                <w:rStyle w:val="Hyperlink"/>
                <w:rFonts w:ascii="Arial" w:hAnsi="Arial" w:cs="Arial"/>
                <w:b/>
                <w:bCs/>
                <w:noProof/>
                <w:color w:val="auto"/>
              </w:rPr>
              <w:t>3. Pricing Strategy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36</w:t>
            </w:r>
            <w:r w:rsidRPr="00121828">
              <w:rPr>
                <w:rFonts w:ascii="Arial" w:hAnsi="Arial" w:cs="Arial"/>
                <w:noProof/>
                <w:webHidden/>
              </w:rPr>
              <w:fldChar w:fldCharType="end"/>
            </w:r>
          </w:hyperlink>
        </w:p>
        <w:p w14:paraId="11E008D3" w14:textId="37B9F7E2" w:rsidR="00D45902" w:rsidRPr="00121828" w:rsidRDefault="00D45902">
          <w:pPr>
            <w:pStyle w:val="TOC3"/>
            <w:tabs>
              <w:tab w:val="right" w:leader="dot" w:pos="9016"/>
            </w:tabs>
            <w:rPr>
              <w:rFonts w:ascii="Arial" w:eastAsiaTheme="minorEastAsia" w:hAnsi="Arial" w:cs="Arial"/>
              <w:noProof/>
              <w:lang w:eastAsia="en-IN"/>
            </w:rPr>
          </w:pPr>
          <w:hyperlink w:anchor="_Toc224650445" w:history="1">
            <w:r w:rsidRPr="00121828">
              <w:rPr>
                <w:rStyle w:val="Hyperlink"/>
                <w:rFonts w:ascii="Arial" w:hAnsi="Arial" w:cs="Arial"/>
                <w:b/>
                <w:bCs/>
                <w:noProof/>
                <w:color w:val="auto"/>
              </w:rPr>
              <w:t>3.1 Maintain Premium Pricing in Germany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36</w:t>
            </w:r>
            <w:r w:rsidRPr="00121828">
              <w:rPr>
                <w:rFonts w:ascii="Arial" w:hAnsi="Arial" w:cs="Arial"/>
                <w:noProof/>
                <w:webHidden/>
              </w:rPr>
              <w:fldChar w:fldCharType="end"/>
            </w:r>
          </w:hyperlink>
        </w:p>
        <w:p w14:paraId="5ABF3AA7" w14:textId="641E10A5" w:rsidR="00D45902" w:rsidRPr="00121828" w:rsidRDefault="00D45902">
          <w:pPr>
            <w:pStyle w:val="TOC3"/>
            <w:tabs>
              <w:tab w:val="right" w:leader="dot" w:pos="9016"/>
            </w:tabs>
            <w:rPr>
              <w:rFonts w:ascii="Arial" w:eastAsiaTheme="minorEastAsia" w:hAnsi="Arial" w:cs="Arial"/>
              <w:noProof/>
              <w:lang w:eastAsia="en-IN"/>
            </w:rPr>
          </w:pPr>
          <w:hyperlink w:anchor="_Toc224650446" w:history="1">
            <w:r w:rsidRPr="00121828">
              <w:rPr>
                <w:rStyle w:val="Hyperlink"/>
                <w:rFonts w:ascii="Arial" w:hAnsi="Arial" w:cs="Arial"/>
                <w:b/>
                <w:bCs/>
                <w:noProof/>
                <w:color w:val="auto"/>
              </w:rPr>
              <w:t>3.2 Adopt Tiered and Competitive Pricing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36</w:t>
            </w:r>
            <w:r w:rsidRPr="00121828">
              <w:rPr>
                <w:rFonts w:ascii="Arial" w:hAnsi="Arial" w:cs="Arial"/>
                <w:noProof/>
                <w:webHidden/>
              </w:rPr>
              <w:fldChar w:fldCharType="end"/>
            </w:r>
          </w:hyperlink>
        </w:p>
        <w:p w14:paraId="7539F4C0" w14:textId="119A2274" w:rsidR="00D45902" w:rsidRPr="00121828" w:rsidRDefault="00D45902">
          <w:pPr>
            <w:pStyle w:val="TOC2"/>
            <w:tabs>
              <w:tab w:val="right" w:leader="dot" w:pos="9016"/>
            </w:tabs>
            <w:rPr>
              <w:rFonts w:ascii="Arial" w:eastAsiaTheme="minorEastAsia" w:hAnsi="Arial" w:cs="Arial"/>
              <w:noProof/>
              <w:lang w:eastAsia="en-IN"/>
            </w:rPr>
          </w:pPr>
          <w:hyperlink w:anchor="_Toc224650447" w:history="1">
            <w:r w:rsidRPr="00121828">
              <w:rPr>
                <w:rStyle w:val="Hyperlink"/>
                <w:rFonts w:ascii="Arial" w:hAnsi="Arial" w:cs="Arial"/>
                <w:b/>
                <w:bCs/>
                <w:noProof/>
                <w:color w:val="auto"/>
              </w:rPr>
              <w:t>4. Distribution (Place) Strategy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37</w:t>
            </w:r>
            <w:r w:rsidRPr="00121828">
              <w:rPr>
                <w:rFonts w:ascii="Arial" w:hAnsi="Arial" w:cs="Arial"/>
                <w:noProof/>
                <w:webHidden/>
              </w:rPr>
              <w:fldChar w:fldCharType="end"/>
            </w:r>
          </w:hyperlink>
        </w:p>
        <w:p w14:paraId="4B6F7305" w14:textId="6061BB0D" w:rsidR="00D45902" w:rsidRPr="00121828" w:rsidRDefault="00D45902">
          <w:pPr>
            <w:pStyle w:val="TOC3"/>
            <w:tabs>
              <w:tab w:val="right" w:leader="dot" w:pos="9016"/>
            </w:tabs>
            <w:rPr>
              <w:rFonts w:ascii="Arial" w:eastAsiaTheme="minorEastAsia" w:hAnsi="Arial" w:cs="Arial"/>
              <w:noProof/>
              <w:lang w:eastAsia="en-IN"/>
            </w:rPr>
          </w:pPr>
          <w:hyperlink w:anchor="_Toc224650448" w:history="1">
            <w:r w:rsidRPr="00121828">
              <w:rPr>
                <w:rStyle w:val="Hyperlink"/>
                <w:rFonts w:ascii="Arial" w:hAnsi="Arial" w:cs="Arial"/>
                <w:b/>
                <w:bCs/>
                <w:noProof/>
                <w:color w:val="auto"/>
              </w:rPr>
              <w:t>4.1 Expand Digital and Omnichannel Distribution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37</w:t>
            </w:r>
            <w:r w:rsidRPr="00121828">
              <w:rPr>
                <w:rFonts w:ascii="Arial" w:hAnsi="Arial" w:cs="Arial"/>
                <w:noProof/>
                <w:webHidden/>
              </w:rPr>
              <w:fldChar w:fldCharType="end"/>
            </w:r>
          </w:hyperlink>
        </w:p>
        <w:p w14:paraId="0D9C57AB" w14:textId="5A0B6FF9" w:rsidR="00D45902" w:rsidRPr="00121828" w:rsidRDefault="00D45902">
          <w:pPr>
            <w:pStyle w:val="TOC3"/>
            <w:tabs>
              <w:tab w:val="right" w:leader="dot" w:pos="9016"/>
            </w:tabs>
            <w:rPr>
              <w:rFonts w:ascii="Arial" w:eastAsiaTheme="minorEastAsia" w:hAnsi="Arial" w:cs="Arial"/>
              <w:noProof/>
              <w:lang w:eastAsia="en-IN"/>
            </w:rPr>
          </w:pPr>
          <w:hyperlink w:anchor="_Toc224650449" w:history="1">
            <w:r w:rsidRPr="00121828">
              <w:rPr>
                <w:rStyle w:val="Hyperlink"/>
                <w:rFonts w:ascii="Arial" w:hAnsi="Arial" w:cs="Arial"/>
                <w:b/>
                <w:bCs/>
                <w:noProof/>
                <w:color w:val="auto"/>
              </w:rPr>
              <w:t>4.2 Enhance EV-Focused After-Sales Networks in Both Markets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_Toc224650449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37</w:t>
            </w:r>
            <w:r w:rsidRPr="00121828">
              <w:rPr>
                <w:rFonts w:ascii="Arial" w:hAnsi="Arial" w:cs="Arial"/>
                <w:noProof/>
                <w:webHidden/>
              </w:rPr>
              <w:fldChar w:fldCharType="end"/>
            </w:r>
          </w:hyperlink>
        </w:p>
        <w:p w14:paraId="41DBEE39" w14:textId="7A8B7D24" w:rsidR="00D45902" w:rsidRPr="00121828" w:rsidRDefault="00D45902">
          <w:pPr>
            <w:pStyle w:val="TOC2"/>
            <w:tabs>
              <w:tab w:val="right" w:leader="dot" w:pos="9016"/>
            </w:tabs>
            <w:rPr>
              <w:rFonts w:ascii="Arial" w:eastAsiaTheme="minorEastAsia" w:hAnsi="Arial" w:cs="Arial"/>
              <w:noProof/>
              <w:lang w:eastAsia="en-IN"/>
            </w:rPr>
          </w:pPr>
          <w:hyperlink w:anchor="_Toc224650450" w:history="1">
            <w:r w:rsidRPr="00121828">
              <w:rPr>
                <w:rStyle w:val="Hyperlink"/>
                <w:rFonts w:ascii="Arial" w:hAnsi="Arial" w:cs="Arial"/>
                <w:b/>
                <w:bCs/>
                <w:noProof/>
                <w:color w:val="auto"/>
              </w:rPr>
              <w:t>5. Promotion Strategy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38</w:t>
            </w:r>
            <w:r w:rsidRPr="00121828">
              <w:rPr>
                <w:rFonts w:ascii="Arial" w:hAnsi="Arial" w:cs="Arial"/>
                <w:noProof/>
                <w:webHidden/>
              </w:rPr>
              <w:fldChar w:fldCharType="end"/>
            </w:r>
          </w:hyperlink>
        </w:p>
        <w:p w14:paraId="2D4ED5E7" w14:textId="4C8BCF82" w:rsidR="00D45902" w:rsidRPr="00121828" w:rsidRDefault="00D45902">
          <w:pPr>
            <w:pStyle w:val="TOC3"/>
            <w:tabs>
              <w:tab w:val="right" w:leader="dot" w:pos="9016"/>
            </w:tabs>
            <w:rPr>
              <w:rFonts w:ascii="Arial" w:eastAsiaTheme="minorEastAsia" w:hAnsi="Arial" w:cs="Arial"/>
              <w:noProof/>
              <w:lang w:eastAsia="en-IN"/>
            </w:rPr>
          </w:pPr>
          <w:hyperlink w:anchor="_Toc224650451" w:history="1">
            <w:r w:rsidRPr="00121828">
              <w:rPr>
                <w:rStyle w:val="Hyperlink"/>
                <w:rFonts w:ascii="Arial" w:hAnsi="Arial" w:cs="Arial"/>
                <w:b/>
                <w:bCs/>
                <w:noProof/>
                <w:color w:val="auto"/>
              </w:rPr>
              <w:t>5.1 Rational, Sustainability-Focused Messaging in Germany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38</w:t>
            </w:r>
            <w:r w:rsidRPr="00121828">
              <w:rPr>
                <w:rFonts w:ascii="Arial" w:hAnsi="Arial" w:cs="Arial"/>
                <w:noProof/>
                <w:webHidden/>
              </w:rPr>
              <w:fldChar w:fldCharType="end"/>
            </w:r>
          </w:hyperlink>
        </w:p>
        <w:p w14:paraId="4470C68D" w14:textId="35B0DD51" w:rsidR="00D45902" w:rsidRPr="00121828" w:rsidRDefault="00D45902">
          <w:pPr>
            <w:pStyle w:val="TOC3"/>
            <w:tabs>
              <w:tab w:val="right" w:leader="dot" w:pos="9016"/>
            </w:tabs>
            <w:rPr>
              <w:rFonts w:ascii="Arial" w:eastAsiaTheme="minorEastAsia" w:hAnsi="Arial" w:cs="Arial"/>
              <w:noProof/>
              <w:lang w:eastAsia="en-IN"/>
            </w:rPr>
          </w:pPr>
          <w:hyperlink w:anchor="_Toc224650452" w:history="1">
            <w:r w:rsidRPr="00121828">
              <w:rPr>
                <w:rStyle w:val="Hyperlink"/>
                <w:rFonts w:ascii="Arial" w:hAnsi="Arial" w:cs="Arial"/>
                <w:b/>
                <w:bCs/>
                <w:noProof/>
                <w:color w:val="auto"/>
              </w:rPr>
              <w:t>5.2 Digital-First, Influencer-Driven Promotion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38</w:t>
            </w:r>
            <w:r w:rsidRPr="00121828">
              <w:rPr>
                <w:rFonts w:ascii="Arial" w:hAnsi="Arial" w:cs="Arial"/>
                <w:noProof/>
                <w:webHidden/>
              </w:rPr>
              <w:fldChar w:fldCharType="end"/>
            </w:r>
          </w:hyperlink>
        </w:p>
        <w:p w14:paraId="357DDB93" w14:textId="0F31C4AA" w:rsidR="00D45902" w:rsidRPr="00121828" w:rsidRDefault="00D45902">
          <w:pPr>
            <w:pStyle w:val="TOC2"/>
            <w:tabs>
              <w:tab w:val="right" w:leader="dot" w:pos="9016"/>
            </w:tabs>
            <w:rPr>
              <w:rFonts w:ascii="Arial" w:eastAsiaTheme="minorEastAsia" w:hAnsi="Arial" w:cs="Arial"/>
              <w:noProof/>
              <w:lang w:eastAsia="en-IN"/>
            </w:rPr>
          </w:pPr>
          <w:hyperlink w:anchor="_Toc224650453" w:history="1">
            <w:r w:rsidRPr="00121828">
              <w:rPr>
                <w:rStyle w:val="Hyperlink"/>
                <w:rFonts w:ascii="Arial" w:hAnsi="Arial" w:cs="Arial"/>
                <w:b/>
                <w:bCs/>
                <w:noProof/>
                <w:color w:val="auto"/>
              </w:rPr>
              <w:t>6. People and Process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39</w:t>
            </w:r>
            <w:r w:rsidRPr="00121828">
              <w:rPr>
                <w:rFonts w:ascii="Arial" w:hAnsi="Arial" w:cs="Arial"/>
                <w:noProof/>
                <w:webHidden/>
              </w:rPr>
              <w:fldChar w:fldCharType="end"/>
            </w:r>
          </w:hyperlink>
        </w:p>
        <w:p w14:paraId="385D73C4" w14:textId="35C8704A" w:rsidR="00D45902" w:rsidRPr="00121828" w:rsidRDefault="00D45902">
          <w:pPr>
            <w:pStyle w:val="TOC3"/>
            <w:tabs>
              <w:tab w:val="right" w:leader="dot" w:pos="9016"/>
            </w:tabs>
            <w:rPr>
              <w:rFonts w:ascii="Arial" w:eastAsiaTheme="minorEastAsia" w:hAnsi="Arial" w:cs="Arial"/>
              <w:noProof/>
              <w:lang w:eastAsia="en-IN"/>
            </w:rPr>
          </w:pPr>
          <w:hyperlink w:anchor="_Toc224650454" w:history="1">
            <w:r w:rsidRPr="00121828">
              <w:rPr>
                <w:rStyle w:val="Hyperlink"/>
                <w:rFonts w:ascii="Arial" w:hAnsi="Arial" w:cs="Arial"/>
                <w:b/>
                <w:bCs/>
                <w:noProof/>
                <w:color w:val="auto"/>
              </w:rPr>
              <w:t>6.1 Strengthen Technical Expertise in Germany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39</w:t>
            </w:r>
            <w:r w:rsidRPr="00121828">
              <w:rPr>
                <w:rFonts w:ascii="Arial" w:hAnsi="Arial" w:cs="Arial"/>
                <w:noProof/>
                <w:webHidden/>
              </w:rPr>
              <w:fldChar w:fldCharType="end"/>
            </w:r>
          </w:hyperlink>
        </w:p>
        <w:p w14:paraId="742EE61D" w14:textId="6CEBE3E4" w:rsidR="00D45902" w:rsidRPr="00121828" w:rsidRDefault="00D45902">
          <w:pPr>
            <w:pStyle w:val="TOC3"/>
            <w:tabs>
              <w:tab w:val="right" w:leader="dot" w:pos="9016"/>
            </w:tabs>
            <w:rPr>
              <w:rFonts w:ascii="Arial" w:eastAsiaTheme="minorEastAsia" w:hAnsi="Arial" w:cs="Arial"/>
              <w:noProof/>
              <w:lang w:eastAsia="en-IN"/>
            </w:rPr>
          </w:pPr>
          <w:hyperlink w:anchor="_Toc224650455" w:history="1">
            <w:r w:rsidRPr="00121828">
              <w:rPr>
                <w:rStyle w:val="Hyperlink"/>
                <w:rFonts w:ascii="Arial" w:hAnsi="Arial" w:cs="Arial"/>
                <w:b/>
                <w:bCs/>
                <w:noProof/>
                <w:color w:val="auto"/>
              </w:rPr>
              <w:t>6.2 Enhance Luxury Service and Digital Skills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39</w:t>
            </w:r>
            <w:r w:rsidRPr="00121828">
              <w:rPr>
                <w:rFonts w:ascii="Arial" w:hAnsi="Arial" w:cs="Arial"/>
                <w:noProof/>
                <w:webHidden/>
              </w:rPr>
              <w:fldChar w:fldCharType="end"/>
            </w:r>
          </w:hyperlink>
        </w:p>
        <w:p w14:paraId="463EE46A" w14:textId="6B309B00" w:rsidR="00D45902" w:rsidRPr="00121828" w:rsidRDefault="00D45902">
          <w:pPr>
            <w:pStyle w:val="TOC2"/>
            <w:tabs>
              <w:tab w:val="right" w:leader="dot" w:pos="9016"/>
            </w:tabs>
            <w:rPr>
              <w:rFonts w:ascii="Arial" w:eastAsiaTheme="minorEastAsia" w:hAnsi="Arial" w:cs="Arial"/>
              <w:noProof/>
              <w:lang w:eastAsia="en-IN"/>
            </w:rPr>
          </w:pPr>
          <w:hyperlink w:anchor="_Toc224650456" w:history="1">
            <w:r w:rsidRPr="00121828">
              <w:rPr>
                <w:rStyle w:val="Hyperlink"/>
                <w:rFonts w:ascii="Arial" w:hAnsi="Arial" w:cs="Arial"/>
                <w:b/>
                <w:bCs/>
                <w:noProof/>
                <w:color w:val="auto"/>
              </w:rPr>
              <w:t>7. Physical Evidence Recommendations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40</w:t>
            </w:r>
            <w:r w:rsidRPr="00121828">
              <w:rPr>
                <w:rFonts w:ascii="Arial" w:hAnsi="Arial" w:cs="Arial"/>
                <w:noProof/>
                <w:webHidden/>
              </w:rPr>
              <w:fldChar w:fldCharType="end"/>
            </w:r>
          </w:hyperlink>
        </w:p>
        <w:p w14:paraId="75CD9657" w14:textId="487A83E9" w:rsidR="00D45902" w:rsidRPr="00121828" w:rsidRDefault="00D45902">
          <w:pPr>
            <w:pStyle w:val="TOC3"/>
            <w:tabs>
              <w:tab w:val="right" w:leader="dot" w:pos="9016"/>
            </w:tabs>
            <w:rPr>
              <w:rFonts w:ascii="Arial" w:eastAsiaTheme="minorEastAsia" w:hAnsi="Arial" w:cs="Arial"/>
              <w:noProof/>
              <w:lang w:eastAsia="en-IN"/>
            </w:rPr>
          </w:pPr>
          <w:hyperlink w:anchor="_Toc224650457" w:history="1">
            <w:r w:rsidRPr="00121828">
              <w:rPr>
                <w:rStyle w:val="Hyperlink"/>
                <w:rFonts w:ascii="Arial" w:hAnsi="Arial" w:cs="Arial"/>
                <w:b/>
                <w:bCs/>
                <w:noProof/>
                <w:color w:val="auto"/>
              </w:rPr>
              <w:t>7.1 Sustainability-Centric Showrooms in Germany</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40</w:t>
            </w:r>
            <w:r w:rsidRPr="00121828">
              <w:rPr>
                <w:rFonts w:ascii="Arial" w:hAnsi="Arial" w:cs="Arial"/>
                <w:noProof/>
                <w:webHidden/>
              </w:rPr>
              <w:fldChar w:fldCharType="end"/>
            </w:r>
          </w:hyperlink>
        </w:p>
        <w:p w14:paraId="6B0D6DA8" w14:textId="0DCD7949" w:rsidR="00D45902" w:rsidRPr="00121828" w:rsidRDefault="00D45902">
          <w:pPr>
            <w:pStyle w:val="TOC3"/>
            <w:tabs>
              <w:tab w:val="right" w:leader="dot" w:pos="9016"/>
            </w:tabs>
            <w:rPr>
              <w:rFonts w:ascii="Arial" w:eastAsiaTheme="minorEastAsia" w:hAnsi="Arial" w:cs="Arial"/>
              <w:noProof/>
              <w:lang w:eastAsia="en-IN"/>
            </w:rPr>
          </w:pPr>
          <w:hyperlink w:anchor="_Toc224650458" w:history="1">
            <w:r w:rsidRPr="00121828">
              <w:rPr>
                <w:rStyle w:val="Hyperlink"/>
                <w:rFonts w:ascii="Arial" w:hAnsi="Arial" w:cs="Arial"/>
                <w:b/>
                <w:bCs/>
                <w:noProof/>
                <w:color w:val="auto"/>
              </w:rPr>
              <w:t>7.2 Experiential Luxury Showrooms in China</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40</w:t>
            </w:r>
            <w:r w:rsidRPr="00121828">
              <w:rPr>
                <w:rFonts w:ascii="Arial" w:hAnsi="Arial" w:cs="Arial"/>
                <w:noProof/>
                <w:webHidden/>
              </w:rPr>
              <w:fldChar w:fldCharType="end"/>
            </w:r>
          </w:hyperlink>
        </w:p>
        <w:p w14:paraId="7D34AF27" w14:textId="135B21F7" w:rsidR="00D45902" w:rsidRPr="00121828" w:rsidRDefault="00D45902">
          <w:pPr>
            <w:pStyle w:val="TOC1"/>
            <w:rPr>
              <w:rFonts w:ascii="Arial" w:eastAsiaTheme="minorEastAsia" w:hAnsi="Arial" w:cs="Arial"/>
              <w:noProof/>
              <w:lang w:eastAsia="en-IN"/>
            </w:rPr>
          </w:pPr>
          <w:hyperlink w:anchor="_Toc224650459" w:history="1">
            <w:r w:rsidRPr="00121828">
              <w:rPr>
                <w:rStyle w:val="Hyperlink"/>
                <w:rFonts w:ascii="Arial" w:hAnsi="Arial" w:cs="Arial"/>
                <w:b/>
                <w:bCs/>
                <w:noProof/>
                <w:color w:val="auto"/>
              </w:rPr>
              <w:t>SECTION 2 — REFLECTIVE ACCOUNT Using Gibbs’ Reflective Cycle (Description, Feelings, Evaluation, Analysis, Conclusion, Action Plan)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_Toc224650459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41</w:t>
            </w:r>
            <w:r w:rsidRPr="00121828">
              <w:rPr>
                <w:rFonts w:ascii="Arial" w:hAnsi="Arial" w:cs="Arial"/>
                <w:noProof/>
                <w:webHidden/>
              </w:rPr>
              <w:fldChar w:fldCharType="end"/>
            </w:r>
          </w:hyperlink>
        </w:p>
        <w:p w14:paraId="69306560" w14:textId="0C0E6C17" w:rsidR="00D45902" w:rsidRPr="00121828" w:rsidRDefault="00D45902">
          <w:pPr>
            <w:pStyle w:val="TOC2"/>
            <w:tabs>
              <w:tab w:val="right" w:leader="dot" w:pos="9016"/>
            </w:tabs>
            <w:rPr>
              <w:rFonts w:ascii="Arial" w:eastAsiaTheme="minorEastAsia" w:hAnsi="Arial" w:cs="Arial"/>
              <w:noProof/>
              <w:lang w:eastAsia="en-IN"/>
            </w:rPr>
          </w:pPr>
          <w:hyperlink w:anchor="_Toc224650460" w:history="1">
            <w:r w:rsidRPr="00121828">
              <w:rPr>
                <w:rStyle w:val="Hyperlink"/>
                <w:rFonts w:ascii="Arial" w:hAnsi="Arial" w:cs="Arial"/>
                <w:b/>
                <w:bCs/>
                <w:noProof/>
                <w:color w:val="auto"/>
              </w:rPr>
              <w:t>1. Description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41</w:t>
            </w:r>
            <w:r w:rsidRPr="00121828">
              <w:rPr>
                <w:rFonts w:ascii="Arial" w:hAnsi="Arial" w:cs="Arial"/>
                <w:noProof/>
                <w:webHidden/>
              </w:rPr>
              <w:fldChar w:fldCharType="end"/>
            </w:r>
          </w:hyperlink>
        </w:p>
        <w:p w14:paraId="00ADF79C" w14:textId="48F4E509" w:rsidR="00D45902" w:rsidRPr="00121828" w:rsidRDefault="00D45902">
          <w:pPr>
            <w:pStyle w:val="TOC2"/>
            <w:tabs>
              <w:tab w:val="right" w:leader="dot" w:pos="9016"/>
            </w:tabs>
            <w:rPr>
              <w:rFonts w:ascii="Arial" w:eastAsiaTheme="minorEastAsia" w:hAnsi="Arial" w:cs="Arial"/>
              <w:noProof/>
              <w:lang w:eastAsia="en-IN"/>
            </w:rPr>
          </w:pPr>
          <w:hyperlink w:anchor="_Toc224650461" w:history="1">
            <w:r w:rsidRPr="00121828">
              <w:rPr>
                <w:rStyle w:val="Hyperlink"/>
                <w:rFonts w:ascii="Arial" w:hAnsi="Arial" w:cs="Arial"/>
                <w:b/>
                <w:bCs/>
                <w:noProof/>
                <w:color w:val="auto"/>
              </w:rPr>
              <w:t>2. Feelings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41</w:t>
            </w:r>
            <w:r w:rsidRPr="00121828">
              <w:rPr>
                <w:rFonts w:ascii="Arial" w:hAnsi="Arial" w:cs="Arial"/>
                <w:noProof/>
                <w:webHidden/>
              </w:rPr>
              <w:fldChar w:fldCharType="end"/>
            </w:r>
          </w:hyperlink>
        </w:p>
        <w:p w14:paraId="2D00C615" w14:textId="51E8E362" w:rsidR="00D45902" w:rsidRPr="00121828" w:rsidRDefault="00D45902">
          <w:pPr>
            <w:pStyle w:val="TOC2"/>
            <w:tabs>
              <w:tab w:val="right" w:leader="dot" w:pos="9016"/>
            </w:tabs>
            <w:rPr>
              <w:rFonts w:ascii="Arial" w:eastAsiaTheme="minorEastAsia" w:hAnsi="Arial" w:cs="Arial"/>
              <w:noProof/>
              <w:lang w:eastAsia="en-IN"/>
            </w:rPr>
          </w:pPr>
          <w:hyperlink w:anchor="_Toc224650462" w:history="1">
            <w:r w:rsidRPr="00121828">
              <w:rPr>
                <w:rStyle w:val="Hyperlink"/>
                <w:rFonts w:ascii="Arial" w:hAnsi="Arial" w:cs="Arial"/>
                <w:b/>
                <w:bCs/>
                <w:noProof/>
                <w:color w:val="auto"/>
              </w:rPr>
              <w:t>3. Evaluation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41</w:t>
            </w:r>
            <w:r w:rsidRPr="00121828">
              <w:rPr>
                <w:rFonts w:ascii="Arial" w:hAnsi="Arial" w:cs="Arial"/>
                <w:noProof/>
                <w:webHidden/>
              </w:rPr>
              <w:fldChar w:fldCharType="end"/>
            </w:r>
          </w:hyperlink>
        </w:p>
        <w:p w14:paraId="11BBE621" w14:textId="3F5432AC" w:rsidR="00D45902" w:rsidRPr="00121828" w:rsidRDefault="00D45902">
          <w:pPr>
            <w:pStyle w:val="TOC2"/>
            <w:tabs>
              <w:tab w:val="right" w:leader="dot" w:pos="9016"/>
            </w:tabs>
            <w:rPr>
              <w:rFonts w:ascii="Arial" w:eastAsiaTheme="minorEastAsia" w:hAnsi="Arial" w:cs="Arial"/>
              <w:noProof/>
              <w:lang w:eastAsia="en-IN"/>
            </w:rPr>
          </w:pPr>
          <w:hyperlink w:anchor="_Toc224650463" w:history="1">
            <w:r w:rsidRPr="00121828">
              <w:rPr>
                <w:rStyle w:val="Hyperlink"/>
                <w:rFonts w:ascii="Arial" w:hAnsi="Arial" w:cs="Arial"/>
                <w:b/>
                <w:bCs/>
                <w:noProof/>
                <w:color w:val="auto"/>
              </w:rPr>
              <w:t>4. Analysis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_Toc224650463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42</w:t>
            </w:r>
            <w:r w:rsidRPr="00121828">
              <w:rPr>
                <w:rFonts w:ascii="Arial" w:hAnsi="Arial" w:cs="Arial"/>
                <w:noProof/>
                <w:webHidden/>
              </w:rPr>
              <w:fldChar w:fldCharType="end"/>
            </w:r>
          </w:hyperlink>
        </w:p>
        <w:p w14:paraId="70783E70" w14:textId="0842F097" w:rsidR="00D45902" w:rsidRPr="00121828" w:rsidRDefault="00D45902">
          <w:pPr>
            <w:pStyle w:val="TOC2"/>
            <w:tabs>
              <w:tab w:val="right" w:leader="dot" w:pos="9016"/>
            </w:tabs>
            <w:rPr>
              <w:rFonts w:ascii="Arial" w:eastAsiaTheme="minorEastAsia" w:hAnsi="Arial" w:cs="Arial"/>
              <w:noProof/>
              <w:lang w:eastAsia="en-IN"/>
            </w:rPr>
          </w:pPr>
          <w:hyperlink w:anchor="_Toc224650464" w:history="1">
            <w:r w:rsidRPr="00121828">
              <w:rPr>
                <w:rStyle w:val="Hyperlink"/>
                <w:rFonts w:ascii="Arial" w:hAnsi="Arial" w:cs="Arial"/>
                <w:b/>
                <w:bCs/>
                <w:noProof/>
                <w:color w:val="auto"/>
              </w:rPr>
              <w:t>5. Conclusion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_Toc224650464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43</w:t>
            </w:r>
            <w:r w:rsidRPr="00121828">
              <w:rPr>
                <w:rFonts w:ascii="Arial" w:hAnsi="Arial" w:cs="Arial"/>
                <w:noProof/>
                <w:webHidden/>
              </w:rPr>
              <w:fldChar w:fldCharType="end"/>
            </w:r>
          </w:hyperlink>
        </w:p>
        <w:p w14:paraId="50004AF5" w14:textId="355E5EBC" w:rsidR="00D45902" w:rsidRPr="00121828" w:rsidRDefault="00D45902">
          <w:pPr>
            <w:pStyle w:val="TOC2"/>
            <w:tabs>
              <w:tab w:val="right" w:leader="dot" w:pos="9016"/>
            </w:tabs>
            <w:rPr>
              <w:rFonts w:ascii="Arial" w:eastAsiaTheme="minorEastAsia" w:hAnsi="Arial" w:cs="Arial"/>
              <w:noProof/>
              <w:lang w:eastAsia="en-IN"/>
            </w:rPr>
          </w:pPr>
          <w:hyperlink w:anchor="_Toc224650465" w:history="1">
            <w:r w:rsidRPr="00121828">
              <w:rPr>
                <w:rStyle w:val="Hyperlink"/>
                <w:rFonts w:ascii="Arial" w:hAnsi="Arial" w:cs="Arial"/>
                <w:b/>
                <w:bCs/>
                <w:noProof/>
                <w:color w:val="auto"/>
              </w:rPr>
              <w:t>6. Action Plan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_Toc224650465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44</w:t>
            </w:r>
            <w:r w:rsidRPr="00121828">
              <w:rPr>
                <w:rFonts w:ascii="Arial" w:hAnsi="Arial" w:cs="Arial"/>
                <w:noProof/>
                <w:webHidden/>
              </w:rPr>
              <w:fldChar w:fldCharType="end"/>
            </w:r>
          </w:hyperlink>
        </w:p>
        <w:p w14:paraId="36486967" w14:textId="7758D7C6" w:rsidR="00D45902" w:rsidRPr="00121828" w:rsidRDefault="00D45902">
          <w:pPr>
            <w:pStyle w:val="TOC3"/>
            <w:tabs>
              <w:tab w:val="right" w:leader="dot" w:pos="9016"/>
            </w:tabs>
            <w:rPr>
              <w:rFonts w:ascii="Arial" w:eastAsiaTheme="minorEastAsia" w:hAnsi="Arial" w:cs="Arial"/>
              <w:noProof/>
              <w:lang w:eastAsia="en-IN"/>
            </w:rPr>
          </w:pPr>
          <w:hyperlink w:anchor="_Toc224650466" w:history="1">
            <w:r w:rsidRPr="00121828">
              <w:rPr>
                <w:rStyle w:val="Hyperlink"/>
                <w:rFonts w:ascii="Arial" w:hAnsi="Arial" w:cs="Arial"/>
                <w:b/>
                <w:bCs/>
                <w:noProof/>
                <w:color w:val="auto"/>
              </w:rPr>
              <w:t>1. Strengthen time management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_Toc224650466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44</w:t>
            </w:r>
            <w:r w:rsidRPr="00121828">
              <w:rPr>
                <w:rFonts w:ascii="Arial" w:hAnsi="Arial" w:cs="Arial"/>
                <w:noProof/>
                <w:webHidden/>
              </w:rPr>
              <w:fldChar w:fldCharType="end"/>
            </w:r>
          </w:hyperlink>
        </w:p>
        <w:p w14:paraId="13006A70" w14:textId="362E92A2" w:rsidR="00D45902" w:rsidRPr="00121828" w:rsidRDefault="00D45902">
          <w:pPr>
            <w:pStyle w:val="TOC3"/>
            <w:tabs>
              <w:tab w:val="right" w:leader="dot" w:pos="9016"/>
            </w:tabs>
            <w:rPr>
              <w:rFonts w:ascii="Arial" w:eastAsiaTheme="minorEastAsia" w:hAnsi="Arial" w:cs="Arial"/>
              <w:noProof/>
              <w:lang w:eastAsia="en-IN"/>
            </w:rPr>
          </w:pPr>
          <w:hyperlink w:anchor="_Toc224650467" w:history="1">
            <w:r w:rsidRPr="00121828">
              <w:rPr>
                <w:rStyle w:val="Hyperlink"/>
                <w:rFonts w:ascii="Arial" w:hAnsi="Arial" w:cs="Arial"/>
                <w:b/>
                <w:bCs/>
                <w:noProof/>
                <w:color w:val="auto"/>
              </w:rPr>
              <w:t>2. Develop deeper familiarity with academic models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_Toc224650467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44</w:t>
            </w:r>
            <w:r w:rsidRPr="00121828">
              <w:rPr>
                <w:rFonts w:ascii="Arial" w:hAnsi="Arial" w:cs="Arial"/>
                <w:noProof/>
                <w:webHidden/>
              </w:rPr>
              <w:fldChar w:fldCharType="end"/>
            </w:r>
          </w:hyperlink>
        </w:p>
        <w:p w14:paraId="1200123F" w14:textId="43E458FC" w:rsidR="00D45902" w:rsidRPr="00121828" w:rsidRDefault="00D45902">
          <w:pPr>
            <w:pStyle w:val="TOC3"/>
            <w:tabs>
              <w:tab w:val="right" w:leader="dot" w:pos="9016"/>
            </w:tabs>
            <w:rPr>
              <w:rFonts w:ascii="Arial" w:eastAsiaTheme="minorEastAsia" w:hAnsi="Arial" w:cs="Arial"/>
              <w:noProof/>
              <w:lang w:eastAsia="en-IN"/>
            </w:rPr>
          </w:pPr>
          <w:hyperlink w:anchor="_Toc224650468" w:history="1">
            <w:r w:rsidRPr="00121828">
              <w:rPr>
                <w:rStyle w:val="Hyperlink"/>
                <w:rFonts w:ascii="Arial" w:hAnsi="Arial" w:cs="Arial"/>
                <w:b/>
                <w:bCs/>
                <w:noProof/>
                <w:color w:val="auto"/>
              </w:rPr>
              <w:t>3. Improve synthesis skills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_Toc224650468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44</w:t>
            </w:r>
            <w:r w:rsidRPr="00121828">
              <w:rPr>
                <w:rFonts w:ascii="Arial" w:hAnsi="Arial" w:cs="Arial"/>
                <w:noProof/>
                <w:webHidden/>
              </w:rPr>
              <w:fldChar w:fldCharType="end"/>
            </w:r>
          </w:hyperlink>
        </w:p>
        <w:p w14:paraId="27C8C046" w14:textId="33B2D93A" w:rsidR="00D45902" w:rsidRPr="00121828" w:rsidRDefault="00D45902">
          <w:pPr>
            <w:pStyle w:val="TOC3"/>
            <w:tabs>
              <w:tab w:val="right" w:leader="dot" w:pos="9016"/>
            </w:tabs>
            <w:rPr>
              <w:rFonts w:ascii="Arial" w:eastAsiaTheme="minorEastAsia" w:hAnsi="Arial" w:cs="Arial"/>
              <w:noProof/>
              <w:lang w:eastAsia="en-IN"/>
            </w:rPr>
          </w:pPr>
          <w:hyperlink w:anchor="_Toc224650469" w:history="1">
            <w:r w:rsidRPr="00121828">
              <w:rPr>
                <w:rStyle w:val="Hyperlink"/>
                <w:rFonts w:ascii="Arial" w:hAnsi="Arial" w:cs="Arial"/>
                <w:b/>
                <w:bCs/>
                <w:noProof/>
                <w:color w:val="auto"/>
              </w:rPr>
              <w:t>4. Expand knowledge of global industries</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_Toc224650469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44</w:t>
            </w:r>
            <w:r w:rsidRPr="00121828">
              <w:rPr>
                <w:rFonts w:ascii="Arial" w:hAnsi="Arial" w:cs="Arial"/>
                <w:noProof/>
                <w:webHidden/>
              </w:rPr>
              <w:fldChar w:fldCharType="end"/>
            </w:r>
          </w:hyperlink>
        </w:p>
        <w:p w14:paraId="5B84F88C" w14:textId="41C5716B" w:rsidR="00D45902" w:rsidRPr="00121828" w:rsidRDefault="00D45902">
          <w:pPr>
            <w:pStyle w:val="TOC3"/>
            <w:tabs>
              <w:tab w:val="right" w:leader="dot" w:pos="9016"/>
            </w:tabs>
            <w:rPr>
              <w:rFonts w:ascii="Arial" w:eastAsiaTheme="minorEastAsia" w:hAnsi="Arial" w:cs="Arial"/>
              <w:noProof/>
              <w:lang w:eastAsia="en-IN"/>
            </w:rPr>
          </w:pPr>
          <w:hyperlink w:anchor="_Toc224650470" w:history="1">
            <w:r w:rsidRPr="00121828">
              <w:rPr>
                <w:rStyle w:val="Hyperlink"/>
                <w:rFonts w:ascii="Arial" w:hAnsi="Arial" w:cs="Arial"/>
                <w:b/>
                <w:bCs/>
                <w:noProof/>
                <w:color w:val="auto"/>
              </w:rPr>
              <w:t>5. Enhance critical evaluation</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_Toc224650470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45</w:t>
            </w:r>
            <w:r w:rsidRPr="00121828">
              <w:rPr>
                <w:rFonts w:ascii="Arial" w:hAnsi="Arial" w:cs="Arial"/>
                <w:noProof/>
                <w:webHidden/>
              </w:rPr>
              <w:fldChar w:fldCharType="end"/>
            </w:r>
          </w:hyperlink>
        </w:p>
        <w:p w14:paraId="173FF8C4" w14:textId="5F80A72B" w:rsidR="00D45902" w:rsidRPr="00121828" w:rsidRDefault="00D45902">
          <w:pPr>
            <w:pStyle w:val="TOC3"/>
            <w:tabs>
              <w:tab w:val="right" w:leader="dot" w:pos="9016"/>
            </w:tabs>
            <w:rPr>
              <w:rFonts w:ascii="Arial" w:eastAsiaTheme="minorEastAsia" w:hAnsi="Arial" w:cs="Arial"/>
              <w:noProof/>
              <w:lang w:eastAsia="en-IN"/>
            </w:rPr>
          </w:pPr>
          <w:hyperlink w:anchor="_Toc224650471" w:history="1">
            <w:r w:rsidRPr="00121828">
              <w:rPr>
                <w:rStyle w:val="Hyperlink"/>
                <w:rFonts w:ascii="Arial" w:hAnsi="Arial" w:cs="Arial"/>
                <w:b/>
                <w:bCs/>
                <w:noProof/>
                <w:color w:val="auto"/>
              </w:rPr>
              <w:t>6. Build confidence in reflective writing</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_Toc224650471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45</w:t>
            </w:r>
            <w:r w:rsidRPr="00121828">
              <w:rPr>
                <w:rFonts w:ascii="Arial" w:hAnsi="Arial" w:cs="Arial"/>
                <w:noProof/>
                <w:webHidden/>
              </w:rPr>
              <w:fldChar w:fldCharType="end"/>
            </w:r>
          </w:hyperlink>
        </w:p>
        <w:p w14:paraId="0C372BE2" w14:textId="32A859EF" w:rsidR="00D45902" w:rsidRPr="00121828" w:rsidRDefault="00D45902">
          <w:pPr>
            <w:pStyle w:val="TOC1"/>
            <w:rPr>
              <w:rFonts w:ascii="Arial" w:eastAsiaTheme="minorEastAsia" w:hAnsi="Arial" w:cs="Arial"/>
              <w:noProof/>
              <w:lang w:eastAsia="en-IN"/>
            </w:rPr>
          </w:pPr>
          <w:hyperlink w:anchor="_Toc224650472" w:history="1">
            <w:r w:rsidRPr="00121828">
              <w:rPr>
                <w:rStyle w:val="Hyperlink"/>
                <w:rFonts w:ascii="Arial" w:hAnsi="Arial" w:cs="Arial"/>
                <w:b/>
                <w:bCs/>
                <w:noProof/>
                <w:color w:val="auto"/>
              </w:rPr>
              <w:t>Reference List</w:t>
            </w:r>
            <w:r w:rsidRPr="00121828">
              <w:rPr>
                <w:rFonts w:ascii="Arial" w:hAnsi="Arial" w:cs="Arial"/>
                <w:noProof/>
                <w:webHidden/>
              </w:rPr>
              <w:tab/>
            </w:r>
            <w:r w:rsidRPr="00121828">
              <w:rPr>
                <w:rFonts w:ascii="Arial" w:hAnsi="Arial" w:cs="Arial"/>
                <w:noProof/>
                <w:webHidden/>
              </w:rPr>
              <w:fldChar w:fldCharType="begin"/>
            </w:r>
            <w:r w:rsidRPr="00121828">
              <w:rPr>
                <w:rFonts w:ascii="Arial" w:hAnsi="Arial" w:cs="Arial"/>
                <w:noProof/>
                <w:webHidden/>
              </w:rPr>
              <w:instrText xml:space="preserve"> PAGEREF _Toc224650472 \h </w:instrText>
            </w:r>
            <w:r w:rsidRPr="00121828">
              <w:rPr>
                <w:rFonts w:ascii="Arial" w:hAnsi="Arial" w:cs="Arial"/>
                <w:noProof/>
                <w:webHidden/>
              </w:rPr>
            </w:r>
            <w:r w:rsidRPr="00121828">
              <w:rPr>
                <w:rFonts w:ascii="Arial" w:hAnsi="Arial" w:cs="Arial"/>
                <w:noProof/>
                <w:webHidden/>
              </w:rPr>
              <w:fldChar w:fldCharType="separate"/>
            </w:r>
            <w:r w:rsidR="00FA57B7" w:rsidRPr="00121828">
              <w:rPr>
                <w:rFonts w:ascii="Arial" w:hAnsi="Arial" w:cs="Arial"/>
                <w:noProof/>
                <w:webHidden/>
              </w:rPr>
              <w:t>46</w:t>
            </w:r>
            <w:r w:rsidRPr="00121828">
              <w:rPr>
                <w:rFonts w:ascii="Arial" w:hAnsi="Arial" w:cs="Arial"/>
                <w:noProof/>
                <w:webHidden/>
              </w:rPr>
              <w:fldChar w:fldCharType="end"/>
            </w:r>
          </w:hyperlink>
        </w:p>
        <w:p w14:paraId="3F079FF4" w14:textId="1E7B7541" w:rsidR="00D45902" w:rsidRPr="00121828" w:rsidRDefault="00D45902">
          <w:pPr>
            <w:rPr>
              <w:rFonts w:ascii="Arial" w:hAnsi="Arial" w:cs="Arial"/>
            </w:rPr>
          </w:pPr>
          <w:r w:rsidRPr="00121828">
            <w:rPr>
              <w:rFonts w:ascii="Arial" w:hAnsi="Arial" w:cs="Arial"/>
              <w:b/>
              <w:bCs/>
              <w:lang w:val="en-GB"/>
            </w:rPr>
            <w:fldChar w:fldCharType="end"/>
          </w:r>
        </w:p>
      </w:sdtContent>
    </w:sdt>
    <w:p w14:paraId="2FEA07F8" w14:textId="38052BC3" w:rsidR="004A4660" w:rsidRPr="00121828" w:rsidRDefault="004A4660" w:rsidP="00AE3E5E">
      <w:pPr>
        <w:spacing w:line="360" w:lineRule="auto"/>
        <w:rPr>
          <w:rFonts w:ascii="Arial" w:hAnsi="Arial" w:cs="Arial"/>
        </w:rPr>
      </w:pPr>
    </w:p>
    <w:p w14:paraId="7F2C875C" w14:textId="77777777" w:rsidR="00BD7C3C" w:rsidRPr="00121828" w:rsidRDefault="00BD7C3C" w:rsidP="00AE3E5E">
      <w:pPr>
        <w:spacing w:line="360" w:lineRule="auto"/>
        <w:rPr>
          <w:rFonts w:ascii="Arial" w:hAnsi="Arial" w:cs="Arial"/>
        </w:rPr>
      </w:pPr>
    </w:p>
    <w:p w14:paraId="62117BF4" w14:textId="77777777" w:rsidR="00BD7C3C" w:rsidRPr="00121828" w:rsidRDefault="00BD7C3C" w:rsidP="00AE3E5E">
      <w:pPr>
        <w:spacing w:line="360" w:lineRule="auto"/>
        <w:rPr>
          <w:rFonts w:ascii="Arial" w:hAnsi="Arial" w:cs="Arial"/>
        </w:rPr>
      </w:pPr>
    </w:p>
    <w:p w14:paraId="2FA8D520" w14:textId="77777777" w:rsidR="00BD7C3C" w:rsidRPr="00121828" w:rsidRDefault="00BD7C3C" w:rsidP="00BD7C3C">
      <w:pPr>
        <w:pStyle w:val="Heading1"/>
        <w:spacing w:line="360" w:lineRule="auto"/>
        <w:jc w:val="both"/>
        <w:rPr>
          <w:rFonts w:ascii="Arial" w:hAnsi="Arial" w:cs="Arial"/>
          <w:b/>
          <w:color w:val="auto"/>
          <w:sz w:val="24"/>
          <w:szCs w:val="24"/>
        </w:rPr>
      </w:pPr>
      <w:bookmarkStart w:id="0" w:name="_Toc224557251"/>
      <w:bookmarkStart w:id="1" w:name="_Toc224561726"/>
      <w:bookmarkStart w:id="2" w:name="_Toc224650401"/>
    </w:p>
    <w:p w14:paraId="0A181D71" w14:textId="77777777" w:rsidR="00BD7C3C" w:rsidRPr="00121828" w:rsidRDefault="00BD7C3C" w:rsidP="00BD7C3C">
      <w:pPr>
        <w:rPr>
          <w:rFonts w:ascii="Arial" w:hAnsi="Arial" w:cs="Arial"/>
        </w:rPr>
      </w:pPr>
    </w:p>
    <w:p w14:paraId="38BBA68B" w14:textId="77777777" w:rsidR="00BD7C3C" w:rsidRPr="00121828" w:rsidRDefault="00BD7C3C" w:rsidP="00BD7C3C">
      <w:pPr>
        <w:rPr>
          <w:rFonts w:ascii="Arial" w:hAnsi="Arial" w:cs="Arial"/>
        </w:rPr>
      </w:pPr>
    </w:p>
    <w:p w14:paraId="63471558" w14:textId="77777777" w:rsidR="00BD7C3C" w:rsidRPr="00121828" w:rsidRDefault="00BD7C3C" w:rsidP="00BD7C3C">
      <w:pPr>
        <w:rPr>
          <w:rFonts w:ascii="Arial" w:hAnsi="Arial" w:cs="Arial"/>
        </w:rPr>
      </w:pPr>
    </w:p>
    <w:p w14:paraId="6ECDD93D" w14:textId="77777777" w:rsidR="00BD7C3C" w:rsidRPr="00121828" w:rsidRDefault="00BD7C3C" w:rsidP="00BD7C3C">
      <w:pPr>
        <w:rPr>
          <w:rFonts w:ascii="Arial" w:hAnsi="Arial" w:cs="Arial"/>
        </w:rPr>
      </w:pPr>
    </w:p>
    <w:p w14:paraId="1C1B6D7B" w14:textId="77777777" w:rsidR="00BD7C3C" w:rsidRPr="00121828" w:rsidRDefault="00BD7C3C" w:rsidP="00BD7C3C">
      <w:pPr>
        <w:rPr>
          <w:rFonts w:ascii="Arial" w:hAnsi="Arial" w:cs="Arial"/>
        </w:rPr>
      </w:pPr>
    </w:p>
    <w:p w14:paraId="3C2D1A80" w14:textId="77777777" w:rsidR="00BD7C3C" w:rsidRPr="00121828" w:rsidRDefault="00BD7C3C" w:rsidP="00BD7C3C">
      <w:pPr>
        <w:rPr>
          <w:rFonts w:ascii="Arial" w:hAnsi="Arial" w:cs="Arial"/>
        </w:rPr>
      </w:pPr>
    </w:p>
    <w:p w14:paraId="29C73EEC" w14:textId="77777777" w:rsidR="00BD7C3C" w:rsidRPr="00121828" w:rsidRDefault="00BD7C3C" w:rsidP="00BD7C3C">
      <w:pPr>
        <w:rPr>
          <w:rFonts w:ascii="Arial" w:hAnsi="Arial" w:cs="Arial"/>
        </w:rPr>
      </w:pPr>
    </w:p>
    <w:p w14:paraId="4C655DCE" w14:textId="77777777" w:rsidR="00BD7C3C" w:rsidRPr="00121828" w:rsidRDefault="00BD7C3C" w:rsidP="00BD7C3C">
      <w:pPr>
        <w:rPr>
          <w:rFonts w:ascii="Arial" w:hAnsi="Arial" w:cs="Arial"/>
        </w:rPr>
      </w:pPr>
    </w:p>
    <w:p w14:paraId="2E241E2A" w14:textId="77777777" w:rsidR="00BD7C3C" w:rsidRPr="00121828" w:rsidRDefault="00BD7C3C" w:rsidP="00BD7C3C">
      <w:pPr>
        <w:rPr>
          <w:rFonts w:ascii="Arial" w:hAnsi="Arial" w:cs="Arial"/>
        </w:rPr>
      </w:pPr>
    </w:p>
    <w:p w14:paraId="0CBD0A03" w14:textId="77777777" w:rsidR="00BD7C3C" w:rsidRPr="00121828" w:rsidRDefault="00BD7C3C" w:rsidP="00BD7C3C">
      <w:pPr>
        <w:rPr>
          <w:rFonts w:ascii="Arial" w:hAnsi="Arial" w:cs="Arial"/>
        </w:rPr>
      </w:pPr>
    </w:p>
    <w:p w14:paraId="682E61ED" w14:textId="77777777" w:rsidR="00BD7C3C" w:rsidRPr="00121828" w:rsidRDefault="00BD7C3C" w:rsidP="00BD7C3C">
      <w:pPr>
        <w:rPr>
          <w:rFonts w:ascii="Arial" w:hAnsi="Arial" w:cs="Arial"/>
        </w:rPr>
      </w:pPr>
    </w:p>
    <w:p w14:paraId="268FCB0D" w14:textId="4F69FA01" w:rsidR="00E97642" w:rsidRPr="00121828" w:rsidRDefault="00E97642" w:rsidP="00150CBE">
      <w:pPr>
        <w:pStyle w:val="Heading1"/>
        <w:spacing w:line="360" w:lineRule="auto"/>
        <w:jc w:val="both"/>
        <w:rPr>
          <w:rFonts w:ascii="Arial" w:hAnsi="Arial" w:cs="Arial"/>
          <w:b/>
          <w:color w:val="auto"/>
          <w:sz w:val="24"/>
          <w:szCs w:val="24"/>
        </w:rPr>
      </w:pPr>
      <w:r w:rsidRPr="00121828">
        <w:rPr>
          <w:rFonts w:ascii="Arial" w:hAnsi="Arial" w:cs="Arial"/>
          <w:b/>
          <w:color w:val="auto"/>
          <w:sz w:val="24"/>
          <w:szCs w:val="24"/>
        </w:rPr>
        <w:lastRenderedPageBreak/>
        <w:t>SECTION 1</w:t>
      </w:r>
      <w:r w:rsidR="004A4660" w:rsidRPr="00121828">
        <w:rPr>
          <w:rFonts w:ascii="Arial" w:hAnsi="Arial" w:cs="Arial"/>
          <w:b/>
          <w:color w:val="auto"/>
          <w:sz w:val="24"/>
          <w:szCs w:val="24"/>
        </w:rPr>
        <w:t xml:space="preserve"> </w:t>
      </w:r>
      <w:r w:rsidR="00561756" w:rsidRPr="00121828">
        <w:rPr>
          <w:rFonts w:ascii="Arial" w:hAnsi="Arial" w:cs="Arial"/>
          <w:b/>
          <w:bCs/>
          <w:color w:val="auto"/>
          <w:sz w:val="24"/>
          <w:szCs w:val="24"/>
        </w:rPr>
        <w:t>Part A</w:t>
      </w:r>
      <w:r w:rsidR="004A4660" w:rsidRPr="00121828">
        <w:rPr>
          <w:rFonts w:ascii="Arial" w:hAnsi="Arial" w:cs="Arial"/>
          <w:b/>
          <w:color w:val="auto"/>
          <w:sz w:val="24"/>
          <w:szCs w:val="24"/>
        </w:rPr>
        <w:t xml:space="preserve">- </w:t>
      </w:r>
      <w:r w:rsidRPr="00121828">
        <w:rPr>
          <w:rFonts w:ascii="Arial" w:hAnsi="Arial" w:cs="Arial"/>
          <w:b/>
          <w:color w:val="auto"/>
          <w:sz w:val="24"/>
          <w:szCs w:val="24"/>
        </w:rPr>
        <w:t>Comparative Market Analysis: Germany vs China</w:t>
      </w:r>
      <w:bookmarkEnd w:id="0"/>
      <w:bookmarkEnd w:id="1"/>
      <w:bookmarkEnd w:id="2"/>
    </w:p>
    <w:p w14:paraId="1AC488E8" w14:textId="77777777" w:rsidR="00E97642" w:rsidRPr="00121828" w:rsidRDefault="00E97642" w:rsidP="00150CBE">
      <w:pPr>
        <w:spacing w:line="360" w:lineRule="auto"/>
        <w:jc w:val="both"/>
        <w:rPr>
          <w:rFonts w:ascii="Arial" w:hAnsi="Arial" w:cs="Arial"/>
        </w:rPr>
      </w:pPr>
    </w:p>
    <w:p w14:paraId="00C4E6CE" w14:textId="0E5AB7B5" w:rsidR="00E97642" w:rsidRPr="00121828" w:rsidRDefault="00E97642" w:rsidP="00150CBE">
      <w:pPr>
        <w:pStyle w:val="Heading2"/>
        <w:spacing w:line="360" w:lineRule="auto"/>
        <w:jc w:val="both"/>
        <w:rPr>
          <w:rFonts w:ascii="Arial" w:hAnsi="Arial" w:cs="Arial"/>
          <w:b/>
          <w:color w:val="auto"/>
          <w:sz w:val="24"/>
          <w:szCs w:val="24"/>
        </w:rPr>
      </w:pPr>
      <w:bookmarkStart w:id="3" w:name="_Toc224557252"/>
      <w:bookmarkStart w:id="4" w:name="_Toc224561727"/>
      <w:bookmarkStart w:id="5" w:name="_Toc224650402"/>
      <w:r w:rsidRPr="00121828">
        <w:rPr>
          <w:rFonts w:ascii="Arial" w:hAnsi="Arial" w:cs="Arial"/>
          <w:b/>
          <w:color w:val="auto"/>
          <w:sz w:val="24"/>
          <w:szCs w:val="24"/>
        </w:rPr>
        <w:t>1. Introduction</w:t>
      </w:r>
      <w:bookmarkEnd w:id="3"/>
      <w:bookmarkEnd w:id="4"/>
      <w:bookmarkEnd w:id="5"/>
    </w:p>
    <w:p w14:paraId="1CD71AFF" w14:textId="77777777" w:rsidR="00E97642" w:rsidRPr="00121828" w:rsidRDefault="00E97642" w:rsidP="00150CBE">
      <w:pPr>
        <w:spacing w:line="360" w:lineRule="auto"/>
        <w:jc w:val="both"/>
        <w:rPr>
          <w:rFonts w:ascii="Arial" w:hAnsi="Arial" w:cs="Arial"/>
        </w:rPr>
      </w:pPr>
    </w:p>
    <w:p w14:paraId="7001BD37" w14:textId="3A7B8568" w:rsidR="00BD7C3C" w:rsidRPr="00121828" w:rsidRDefault="00AD55D5" w:rsidP="00150CBE">
      <w:pPr>
        <w:spacing w:line="360" w:lineRule="auto"/>
        <w:jc w:val="both"/>
        <w:rPr>
          <w:rFonts w:ascii="Arial" w:hAnsi="Arial" w:cs="Arial"/>
        </w:rPr>
      </w:pPr>
      <w:r w:rsidRPr="00121828">
        <w:rPr>
          <w:rFonts w:ascii="Arial" w:hAnsi="Arial" w:cs="Arial"/>
        </w:rPr>
        <w:t>A comparative market analysis helps firms understand how external factors influence consumer behaviour, competition, and strategic decisions in different markets</w:t>
      </w:r>
      <w:r w:rsidR="009368F9" w:rsidRPr="00121828">
        <w:rPr>
          <w:rFonts w:ascii="Arial" w:hAnsi="Arial" w:cs="Arial"/>
        </w:rPr>
        <w:t xml:space="preserve">. </w:t>
      </w:r>
      <w:r w:rsidR="00E97642" w:rsidRPr="00121828">
        <w:rPr>
          <w:rFonts w:ascii="Arial" w:hAnsi="Arial" w:cs="Arial"/>
        </w:rPr>
        <w:t>Mercedes</w:t>
      </w:r>
      <w:r w:rsidR="00E97642" w:rsidRPr="00121828">
        <w:rPr>
          <w:rFonts w:ascii="Cambria Math" w:hAnsi="Cambria Math" w:cs="Cambria Math"/>
        </w:rPr>
        <w:t>‑</w:t>
      </w:r>
      <w:r w:rsidR="00E97642" w:rsidRPr="00121828">
        <w:rPr>
          <w:rFonts w:ascii="Arial" w:hAnsi="Arial" w:cs="Arial"/>
        </w:rPr>
        <w:t>Benz operates in two fundamentally different markets—Germany and China—each characterised by distinct political, economic, social, technological, environmental, and legal conditions. As Kotler and Keller (2022, p. 89) emphasise, PESTEL analysis provides a structured framework for assessing external influences that determine market attractiveness and strategic fit. This section analyses the macro</w:t>
      </w:r>
      <w:r w:rsidR="00E97642" w:rsidRPr="00121828">
        <w:rPr>
          <w:rFonts w:ascii="Cambria Math" w:hAnsi="Cambria Math" w:cs="Cambria Math"/>
        </w:rPr>
        <w:t>‑</w:t>
      </w:r>
      <w:r w:rsidR="00E97642" w:rsidRPr="00121828">
        <w:rPr>
          <w:rFonts w:ascii="Arial" w:hAnsi="Arial" w:cs="Arial"/>
        </w:rPr>
        <w:t>environmental conditions in Germany and China, followed by an examination of cultural and consumer</w:t>
      </w:r>
      <w:r w:rsidR="00E97642" w:rsidRPr="00121828">
        <w:rPr>
          <w:rFonts w:ascii="Cambria Math" w:hAnsi="Cambria Math" w:cs="Cambria Math"/>
        </w:rPr>
        <w:t>‑</w:t>
      </w:r>
      <w:r w:rsidR="00E97642" w:rsidRPr="00121828">
        <w:rPr>
          <w:rFonts w:ascii="Arial" w:hAnsi="Arial" w:cs="Arial"/>
        </w:rPr>
        <w:t>behaviour differences relevant to Mercedes</w:t>
      </w:r>
      <w:r w:rsidR="00E97642" w:rsidRPr="00121828">
        <w:rPr>
          <w:rFonts w:ascii="Cambria Math" w:hAnsi="Cambria Math" w:cs="Cambria Math"/>
        </w:rPr>
        <w:t>‑</w:t>
      </w:r>
      <w:r w:rsidR="00E97642" w:rsidRPr="00121828">
        <w:rPr>
          <w:rFonts w:ascii="Arial" w:hAnsi="Arial" w:cs="Arial"/>
        </w:rPr>
        <w:t>Benz.</w:t>
      </w:r>
    </w:p>
    <w:p w14:paraId="2F289FC9" w14:textId="3F3F8047" w:rsidR="00B63682" w:rsidRPr="00121828" w:rsidRDefault="00B63682" w:rsidP="00150CBE">
      <w:pPr>
        <w:spacing w:line="360" w:lineRule="auto"/>
        <w:jc w:val="both"/>
        <w:rPr>
          <w:rFonts w:ascii="Arial" w:hAnsi="Arial" w:cs="Arial"/>
        </w:rPr>
      </w:pPr>
      <w:r w:rsidRPr="00121828">
        <w:rPr>
          <w:rFonts w:ascii="Arial" w:hAnsi="Arial" w:cs="Arial"/>
          <w:noProof/>
        </w:rPr>
        <w:drawing>
          <wp:inline distT="0" distB="0" distL="0" distR="0" wp14:anchorId="72A49658" wp14:editId="1CA69F71">
            <wp:extent cx="5731510" cy="4320540"/>
            <wp:effectExtent l="0" t="0" r="2540" b="3810"/>
            <wp:docPr id="1102588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20540"/>
                    </a:xfrm>
                    <a:prstGeom prst="rect">
                      <a:avLst/>
                    </a:prstGeom>
                    <a:noFill/>
                    <a:ln>
                      <a:noFill/>
                    </a:ln>
                  </pic:spPr>
                </pic:pic>
              </a:graphicData>
            </a:graphic>
          </wp:inline>
        </w:drawing>
      </w:r>
    </w:p>
    <w:p w14:paraId="3492B9FF" w14:textId="566FA533" w:rsidR="00E97642" w:rsidRPr="00121828" w:rsidRDefault="00141F68" w:rsidP="00150CBE">
      <w:pPr>
        <w:spacing w:line="360" w:lineRule="auto"/>
        <w:jc w:val="both"/>
        <w:rPr>
          <w:rFonts w:ascii="Arial" w:hAnsi="Arial" w:cs="Arial"/>
        </w:rPr>
      </w:pPr>
      <w:r w:rsidRPr="00121828">
        <w:rPr>
          <w:rFonts w:ascii="Arial" w:hAnsi="Arial" w:cs="Arial"/>
        </w:rPr>
        <w:t>Figure 1: PESTEL framework used to analyse macro-environmental factors affecting international markets (Kotler &amp; Keller, 2022).</w:t>
      </w:r>
    </w:p>
    <w:p w14:paraId="7BF63031" w14:textId="77777777" w:rsidR="00E97642" w:rsidRPr="00121828" w:rsidRDefault="00E97642" w:rsidP="00150CBE">
      <w:pPr>
        <w:pStyle w:val="Heading2"/>
        <w:spacing w:line="360" w:lineRule="auto"/>
        <w:jc w:val="both"/>
        <w:rPr>
          <w:rFonts w:ascii="Arial" w:hAnsi="Arial" w:cs="Arial"/>
          <w:b/>
          <w:color w:val="auto"/>
          <w:sz w:val="24"/>
          <w:szCs w:val="24"/>
        </w:rPr>
      </w:pPr>
      <w:bookmarkStart w:id="6" w:name="_Toc224557253"/>
      <w:bookmarkStart w:id="7" w:name="_Toc224561728"/>
      <w:bookmarkStart w:id="8" w:name="_Toc224650403"/>
      <w:r w:rsidRPr="00121828">
        <w:rPr>
          <w:rFonts w:ascii="Arial" w:hAnsi="Arial" w:cs="Arial"/>
          <w:b/>
          <w:color w:val="auto"/>
          <w:sz w:val="24"/>
          <w:szCs w:val="24"/>
        </w:rPr>
        <w:lastRenderedPageBreak/>
        <w:t>2. Political Environment</w:t>
      </w:r>
      <w:bookmarkEnd w:id="6"/>
      <w:bookmarkEnd w:id="7"/>
      <w:bookmarkEnd w:id="8"/>
    </w:p>
    <w:p w14:paraId="2EA3CFB9" w14:textId="77777777" w:rsidR="00E97642" w:rsidRPr="00121828" w:rsidRDefault="00E97642" w:rsidP="00150CBE">
      <w:pPr>
        <w:spacing w:line="360" w:lineRule="auto"/>
        <w:jc w:val="both"/>
        <w:rPr>
          <w:rFonts w:ascii="Arial" w:hAnsi="Arial" w:cs="Arial"/>
        </w:rPr>
      </w:pPr>
    </w:p>
    <w:p w14:paraId="5D64B2DD"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7B2EAD23" w14:textId="77777777" w:rsidR="00E97642" w:rsidRPr="00121828" w:rsidRDefault="00E97642" w:rsidP="00150CBE">
      <w:pPr>
        <w:spacing w:line="360" w:lineRule="auto"/>
        <w:jc w:val="both"/>
        <w:rPr>
          <w:rFonts w:ascii="Arial" w:hAnsi="Arial" w:cs="Arial"/>
        </w:rPr>
      </w:pPr>
    </w:p>
    <w:p w14:paraId="48B50449" w14:textId="77777777" w:rsidR="00E97642" w:rsidRPr="00121828" w:rsidRDefault="00E97642" w:rsidP="00150CBE">
      <w:pPr>
        <w:spacing w:line="360" w:lineRule="auto"/>
        <w:jc w:val="both"/>
        <w:rPr>
          <w:rFonts w:ascii="Arial" w:hAnsi="Arial" w:cs="Arial"/>
        </w:rPr>
      </w:pPr>
      <w:r w:rsidRPr="00121828">
        <w:rPr>
          <w:rFonts w:ascii="Arial" w:hAnsi="Arial" w:cs="Arial"/>
        </w:rPr>
        <w:t>Germany’s political environment is stable, transparent, and institutionally strong. As a core member of the European Union, Germany adheres to harmonised regulations on emissions, safety, and competition. The German government has historically supported the automotive industry through R&amp;D incentives, EV subsidies, and industrial policy (VDA, 2023). The EU’s 2035 ban on new internal combustion engine (ICE) vehicles places strategic pressure on Mercedes to accelerate electrification. Hill, Schilling and Jones (2020, p. 112) argue that political stability and regulatory predictability are essential for multinational automotive firms, making Germany a favourable environment for long</w:t>
      </w:r>
      <w:r w:rsidRPr="00121828">
        <w:rPr>
          <w:rFonts w:ascii="Cambria Math" w:hAnsi="Cambria Math" w:cs="Cambria Math"/>
        </w:rPr>
        <w:t>‑</w:t>
      </w:r>
      <w:r w:rsidRPr="00121828">
        <w:rPr>
          <w:rFonts w:ascii="Arial" w:hAnsi="Arial" w:cs="Arial"/>
        </w:rPr>
        <w:t>term investment.</w:t>
      </w:r>
      <w:r w:rsidRPr="00121828">
        <w:rPr>
          <w:rFonts w:ascii="Arial" w:hAnsi="Arial" w:cs="Arial"/>
        </w:rPr>
        <w:br/>
        <w:t>Strategic implication: Mercedes must prioritise compliance-led innovation and EV transition.</w:t>
      </w:r>
    </w:p>
    <w:p w14:paraId="63724600" w14:textId="77777777" w:rsidR="00E97642" w:rsidRPr="00121828" w:rsidRDefault="00E97642" w:rsidP="00150CBE">
      <w:pPr>
        <w:spacing w:line="360" w:lineRule="auto"/>
        <w:jc w:val="both"/>
        <w:rPr>
          <w:rFonts w:ascii="Arial" w:hAnsi="Arial" w:cs="Arial"/>
        </w:rPr>
      </w:pPr>
    </w:p>
    <w:p w14:paraId="31F453E7"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05439FF6" w14:textId="77777777" w:rsidR="00E97642" w:rsidRPr="00121828" w:rsidRDefault="00E97642" w:rsidP="00150CBE">
      <w:pPr>
        <w:spacing w:line="360" w:lineRule="auto"/>
        <w:jc w:val="both"/>
        <w:rPr>
          <w:rFonts w:ascii="Arial" w:hAnsi="Arial" w:cs="Arial"/>
        </w:rPr>
      </w:pPr>
    </w:p>
    <w:p w14:paraId="7A025A52" w14:textId="474FE7FC" w:rsidR="00150CBE" w:rsidRPr="00121828" w:rsidRDefault="00E97642" w:rsidP="00150CBE">
      <w:pPr>
        <w:spacing w:line="360" w:lineRule="auto"/>
        <w:jc w:val="both"/>
        <w:rPr>
          <w:rFonts w:ascii="Arial" w:hAnsi="Arial" w:cs="Arial"/>
        </w:rPr>
      </w:pPr>
      <w:r w:rsidRPr="00121828">
        <w:rPr>
          <w:rFonts w:ascii="Arial" w:hAnsi="Arial" w:cs="Arial"/>
        </w:rPr>
        <w:t>China’s political environment is centralised and interventionist. The government plays a dominant role in shaping industrial development, particularly in strategic sectors such as automotive and electric vehicles (Naughton, 2018, p. 54). Policies such as “Made in China 2025” and the New Energy Vehicle (NEV) mandate strongly favour domestic EV manufacturers (MIIT, 2023). Foreign firms face regulatory constraints including data localisation, cybersecurity rules, and historically, joint</w:t>
      </w:r>
      <w:r w:rsidRPr="00121828">
        <w:rPr>
          <w:rFonts w:ascii="Cambria Math" w:hAnsi="Cambria Math" w:cs="Cambria Math"/>
        </w:rPr>
        <w:t>‑</w:t>
      </w:r>
      <w:r w:rsidRPr="00121828">
        <w:rPr>
          <w:rFonts w:ascii="Arial" w:hAnsi="Arial" w:cs="Arial"/>
        </w:rPr>
        <w:t>venture requirements. Luo and Tung (2018, p. 45) highlight that China’s political system creates both opportunities and institutional pressures for foreign multinationals, requiring strategic adaptation.</w:t>
      </w:r>
      <w:r w:rsidRPr="00121828">
        <w:rPr>
          <w:rFonts w:ascii="Arial" w:hAnsi="Arial" w:cs="Arial"/>
        </w:rPr>
        <w:br/>
        <w:t>Strategic implication: Mercedes must adapt to government-led policies and strengthen local partnerships.</w:t>
      </w:r>
      <w:bookmarkStart w:id="9" w:name="_Toc224557254"/>
      <w:bookmarkStart w:id="10" w:name="_Toc224561729"/>
      <w:bookmarkStart w:id="11" w:name="_Toc224650404"/>
    </w:p>
    <w:p w14:paraId="55BD7C7F" w14:textId="77777777" w:rsidR="00150CBE" w:rsidRPr="00121828" w:rsidRDefault="00150CBE" w:rsidP="00150CBE">
      <w:pPr>
        <w:spacing w:line="360" w:lineRule="auto"/>
        <w:jc w:val="both"/>
        <w:rPr>
          <w:rFonts w:ascii="Arial" w:hAnsi="Arial" w:cs="Arial"/>
        </w:rPr>
      </w:pPr>
    </w:p>
    <w:p w14:paraId="5D86C2BE" w14:textId="77777777" w:rsidR="00150CBE" w:rsidRPr="00121828" w:rsidRDefault="00150CBE" w:rsidP="00150CBE">
      <w:pPr>
        <w:spacing w:line="360" w:lineRule="auto"/>
        <w:jc w:val="both"/>
        <w:rPr>
          <w:rFonts w:ascii="Arial" w:hAnsi="Arial" w:cs="Arial"/>
        </w:rPr>
      </w:pPr>
    </w:p>
    <w:p w14:paraId="15CC9530" w14:textId="3DF84F2E" w:rsidR="00E97642" w:rsidRPr="00121828" w:rsidRDefault="00E97642" w:rsidP="00150CBE">
      <w:pPr>
        <w:pStyle w:val="Heading2"/>
        <w:spacing w:line="360" w:lineRule="auto"/>
        <w:jc w:val="both"/>
        <w:rPr>
          <w:rFonts w:ascii="Arial" w:hAnsi="Arial" w:cs="Arial"/>
          <w:b/>
          <w:color w:val="auto"/>
          <w:sz w:val="24"/>
          <w:szCs w:val="24"/>
        </w:rPr>
      </w:pPr>
      <w:r w:rsidRPr="00121828">
        <w:rPr>
          <w:rFonts w:ascii="Arial" w:hAnsi="Arial" w:cs="Arial"/>
          <w:b/>
          <w:color w:val="auto"/>
          <w:sz w:val="24"/>
          <w:szCs w:val="24"/>
        </w:rPr>
        <w:t>3. Economic Environment</w:t>
      </w:r>
      <w:bookmarkEnd w:id="9"/>
      <w:bookmarkEnd w:id="10"/>
      <w:bookmarkEnd w:id="11"/>
    </w:p>
    <w:p w14:paraId="64840B9B" w14:textId="77777777" w:rsidR="00E97642" w:rsidRPr="00121828" w:rsidRDefault="00E97642" w:rsidP="00150CBE">
      <w:pPr>
        <w:spacing w:line="360" w:lineRule="auto"/>
        <w:jc w:val="both"/>
        <w:rPr>
          <w:rFonts w:ascii="Arial" w:hAnsi="Arial" w:cs="Arial"/>
        </w:rPr>
      </w:pPr>
    </w:p>
    <w:p w14:paraId="38BE29DA"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7258634A" w14:textId="77777777" w:rsidR="00E97642" w:rsidRPr="00121828" w:rsidRDefault="00E97642" w:rsidP="00150CBE">
      <w:pPr>
        <w:spacing w:line="360" w:lineRule="auto"/>
        <w:jc w:val="both"/>
        <w:rPr>
          <w:rFonts w:ascii="Arial" w:hAnsi="Arial" w:cs="Arial"/>
        </w:rPr>
      </w:pPr>
    </w:p>
    <w:p w14:paraId="43E5F895" w14:textId="77777777" w:rsidR="00E97642" w:rsidRPr="00121828" w:rsidRDefault="00E97642" w:rsidP="00150CBE">
      <w:pPr>
        <w:spacing w:line="360" w:lineRule="auto"/>
        <w:jc w:val="both"/>
        <w:rPr>
          <w:rFonts w:ascii="Arial" w:hAnsi="Arial" w:cs="Arial"/>
        </w:rPr>
      </w:pPr>
      <w:r w:rsidRPr="00121828">
        <w:rPr>
          <w:rFonts w:ascii="Arial" w:hAnsi="Arial" w:cs="Arial"/>
        </w:rPr>
        <w:t>Germany is Europe’s largest economy, with high GDP per capita and strong purchasing power. The automotive sector contributes around 5% of GDP and remains a cornerstone of industrial output (OECD, 2023). However, the market is mature and saturated, with slow growth and increasing competition from EV entrants. Kotler et al. (2022, p. 301) note that mature markets require differentiation through innovation and brand equity rather than expansion. Economic challenges such as inflation and rising energy costs have affected consumer confidence, but demand for premium vehicles remains resilient due to strong brand loyalty and corporate fleet demand.</w:t>
      </w:r>
      <w:r w:rsidRPr="00121828">
        <w:rPr>
          <w:rFonts w:ascii="Arial" w:hAnsi="Arial" w:cs="Arial"/>
        </w:rPr>
        <w:br/>
        <w:t>Strategic implication: Mercedes must focus on differentiation and brand loyalty in a mature market.</w:t>
      </w:r>
    </w:p>
    <w:p w14:paraId="687E38C7" w14:textId="77777777" w:rsidR="00E97642" w:rsidRPr="00121828" w:rsidRDefault="00E97642" w:rsidP="00150CBE">
      <w:pPr>
        <w:spacing w:line="360" w:lineRule="auto"/>
        <w:jc w:val="both"/>
        <w:rPr>
          <w:rFonts w:ascii="Arial" w:hAnsi="Arial" w:cs="Arial"/>
        </w:rPr>
      </w:pPr>
    </w:p>
    <w:p w14:paraId="4D552387"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5640C7D6" w14:textId="77777777" w:rsidR="00E97642" w:rsidRPr="00121828" w:rsidRDefault="00E97642" w:rsidP="00150CBE">
      <w:pPr>
        <w:spacing w:line="360" w:lineRule="auto"/>
        <w:jc w:val="both"/>
        <w:rPr>
          <w:rFonts w:ascii="Arial" w:hAnsi="Arial" w:cs="Arial"/>
        </w:rPr>
      </w:pPr>
    </w:p>
    <w:p w14:paraId="0E3F35C3" w14:textId="50DF41B8" w:rsidR="00E97642" w:rsidRPr="00121828" w:rsidRDefault="006D6EFA" w:rsidP="00150CBE">
      <w:pPr>
        <w:spacing w:line="360" w:lineRule="auto"/>
        <w:jc w:val="both"/>
        <w:rPr>
          <w:rFonts w:ascii="Arial" w:hAnsi="Arial" w:cs="Arial"/>
        </w:rPr>
      </w:pPr>
      <w:r w:rsidRPr="00121828">
        <w:rPr>
          <w:rFonts w:ascii="Arial" w:hAnsi="Arial" w:cs="Arial"/>
        </w:rPr>
        <w:t>China represents Mercedes-Benz’s largest global market, but increasing competition from domestic EV brands such as BYD reduces its pricing power.</w:t>
      </w:r>
      <w:r w:rsidRPr="00121828">
        <w:rPr>
          <w:rFonts w:ascii="Arial" w:hAnsi="Arial" w:cs="Arial"/>
        </w:rPr>
        <w:br/>
        <w:t>Strategic implication: Mercedes must adopt adaptive pricing and accelerate EV innovation to maintain market share.</w:t>
      </w:r>
    </w:p>
    <w:p w14:paraId="54954247" w14:textId="77777777" w:rsidR="00E97642" w:rsidRPr="00121828" w:rsidRDefault="00E97642" w:rsidP="00150CBE">
      <w:pPr>
        <w:spacing w:line="360" w:lineRule="auto"/>
        <w:jc w:val="both"/>
        <w:rPr>
          <w:rFonts w:ascii="Arial" w:hAnsi="Arial" w:cs="Arial"/>
        </w:rPr>
      </w:pPr>
    </w:p>
    <w:p w14:paraId="7D1C9048" w14:textId="77777777" w:rsidR="00E97642" w:rsidRPr="00121828" w:rsidRDefault="00E97642" w:rsidP="00150CBE">
      <w:pPr>
        <w:pStyle w:val="Heading2"/>
        <w:spacing w:line="360" w:lineRule="auto"/>
        <w:jc w:val="both"/>
        <w:rPr>
          <w:rFonts w:ascii="Arial" w:hAnsi="Arial" w:cs="Arial"/>
          <w:b/>
          <w:color w:val="auto"/>
          <w:sz w:val="24"/>
          <w:szCs w:val="24"/>
        </w:rPr>
      </w:pPr>
      <w:bookmarkStart w:id="12" w:name="_Toc224557255"/>
      <w:bookmarkStart w:id="13" w:name="_Toc224561730"/>
      <w:bookmarkStart w:id="14" w:name="_Toc224650405"/>
      <w:r w:rsidRPr="00121828">
        <w:rPr>
          <w:rFonts w:ascii="Arial" w:hAnsi="Arial" w:cs="Arial"/>
          <w:b/>
          <w:color w:val="auto"/>
          <w:sz w:val="24"/>
          <w:szCs w:val="24"/>
        </w:rPr>
        <w:t>4. Social and Cultural Environment</w:t>
      </w:r>
      <w:bookmarkEnd w:id="12"/>
      <w:bookmarkEnd w:id="13"/>
      <w:bookmarkEnd w:id="14"/>
    </w:p>
    <w:p w14:paraId="4BD808FA" w14:textId="77777777" w:rsidR="00E97642" w:rsidRPr="00121828" w:rsidRDefault="00E97642" w:rsidP="00150CBE">
      <w:pPr>
        <w:spacing w:line="360" w:lineRule="auto"/>
        <w:jc w:val="both"/>
        <w:rPr>
          <w:rFonts w:ascii="Arial" w:hAnsi="Arial" w:cs="Arial"/>
        </w:rPr>
      </w:pPr>
    </w:p>
    <w:p w14:paraId="39DD2B2C"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74CE1458" w14:textId="77777777" w:rsidR="00E97642" w:rsidRPr="00121828" w:rsidRDefault="00E97642" w:rsidP="00150CBE">
      <w:pPr>
        <w:spacing w:line="360" w:lineRule="auto"/>
        <w:jc w:val="both"/>
        <w:rPr>
          <w:rFonts w:ascii="Arial" w:hAnsi="Arial" w:cs="Arial"/>
        </w:rPr>
      </w:pPr>
    </w:p>
    <w:p w14:paraId="20EF5A40" w14:textId="77777777" w:rsidR="00E97642" w:rsidRPr="00121828" w:rsidRDefault="00E97642" w:rsidP="00150CBE">
      <w:pPr>
        <w:spacing w:line="360" w:lineRule="auto"/>
        <w:jc w:val="both"/>
        <w:rPr>
          <w:rFonts w:ascii="Arial" w:hAnsi="Arial" w:cs="Arial"/>
        </w:rPr>
      </w:pPr>
      <w:r w:rsidRPr="00121828">
        <w:rPr>
          <w:rFonts w:ascii="Arial" w:hAnsi="Arial" w:cs="Arial"/>
        </w:rPr>
        <w:lastRenderedPageBreak/>
        <w:t>German consumers value engineering quality, safety, reliability, and environmental responsibility. Hofstede’s cultural dimensions indicate Germany scores high on uncertainty avoidance and individualism, shaping preferences for durable, high</w:t>
      </w:r>
      <w:r w:rsidRPr="00121828">
        <w:rPr>
          <w:rFonts w:ascii="Cambria Math" w:hAnsi="Cambria Math" w:cs="Cambria Math"/>
        </w:rPr>
        <w:t>‑</w:t>
      </w:r>
      <w:r w:rsidRPr="00121828">
        <w:rPr>
          <w:rFonts w:ascii="Arial" w:hAnsi="Arial" w:cs="Arial"/>
        </w:rPr>
        <w:t>quality products (Hofstede, 2011, p. 67). Younger consumers increasingly prioritise sustainability and digital features over traditional luxury. Urbanisation and environmental awareness have also increased interest in shared mobility and EVs. Mercedes must balance its heritage of engineering excellence with evolving expectations around sustainability, digitalisation, and environmental performance.</w:t>
      </w:r>
    </w:p>
    <w:p w14:paraId="1965FA7B" w14:textId="77777777" w:rsidR="00E97642" w:rsidRPr="00121828" w:rsidRDefault="00E97642" w:rsidP="00150CBE">
      <w:pPr>
        <w:spacing w:line="360" w:lineRule="auto"/>
        <w:jc w:val="both"/>
        <w:rPr>
          <w:rFonts w:ascii="Arial" w:hAnsi="Arial" w:cs="Arial"/>
        </w:rPr>
      </w:pPr>
    </w:p>
    <w:p w14:paraId="7847011E"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5702E431" w14:textId="77777777" w:rsidR="00E97642" w:rsidRPr="00121828" w:rsidRDefault="00E97642" w:rsidP="00150CBE">
      <w:pPr>
        <w:spacing w:line="360" w:lineRule="auto"/>
        <w:jc w:val="both"/>
        <w:rPr>
          <w:rFonts w:ascii="Arial" w:hAnsi="Arial" w:cs="Arial"/>
        </w:rPr>
      </w:pPr>
    </w:p>
    <w:p w14:paraId="1F9FA1FC" w14:textId="3C0E4979" w:rsidR="00E97642" w:rsidRPr="00121828" w:rsidRDefault="00E97642" w:rsidP="00150CBE">
      <w:pPr>
        <w:spacing w:line="360" w:lineRule="auto"/>
        <w:jc w:val="both"/>
        <w:rPr>
          <w:rFonts w:ascii="Arial" w:hAnsi="Arial" w:cs="Arial"/>
        </w:rPr>
      </w:pPr>
      <w:r w:rsidRPr="00121828">
        <w:rPr>
          <w:rFonts w:ascii="Arial" w:hAnsi="Arial" w:cs="Arial"/>
        </w:rPr>
        <w:t xml:space="preserve">China’s social environment is shaped by rapid urbanisation, rising affluence, and strong aspirational consumption. Luxury cars serve as status symbols, particularly among younger professionals (Wang &amp; Sun, 2020, p. 214). Chinese consumers place high value on advanced technology, connectivity, and large digital interfaces. Social media platforms such as WeChat, Douyin, and </w:t>
      </w:r>
      <w:proofErr w:type="spellStart"/>
      <w:r w:rsidRPr="00121828">
        <w:rPr>
          <w:rFonts w:ascii="Arial" w:hAnsi="Arial" w:cs="Arial"/>
        </w:rPr>
        <w:t>Xiaohongshu</w:t>
      </w:r>
      <w:proofErr w:type="spellEnd"/>
      <w:r w:rsidRPr="00121828">
        <w:rPr>
          <w:rFonts w:ascii="Arial" w:hAnsi="Arial" w:cs="Arial"/>
        </w:rPr>
        <w:t xml:space="preserve"> strongly influence purchasing behaviour. Cultural preferences differ significantly from Germany: Chinese buyers favour long</w:t>
      </w:r>
      <w:r w:rsidRPr="00121828">
        <w:rPr>
          <w:rFonts w:ascii="Cambria Math" w:hAnsi="Cambria Math" w:cs="Cambria Math"/>
        </w:rPr>
        <w:t>‑</w:t>
      </w:r>
      <w:r w:rsidRPr="00121828">
        <w:rPr>
          <w:rFonts w:ascii="Arial" w:hAnsi="Arial" w:cs="Arial"/>
        </w:rPr>
        <w:t>wheelbase sedans, leading Mercedes to produce China</w:t>
      </w:r>
      <w:r w:rsidRPr="00121828">
        <w:rPr>
          <w:rFonts w:ascii="Cambria Math" w:hAnsi="Cambria Math" w:cs="Cambria Math"/>
        </w:rPr>
        <w:t>‑</w:t>
      </w:r>
      <w:r w:rsidRPr="00121828">
        <w:rPr>
          <w:rFonts w:ascii="Arial" w:hAnsi="Arial" w:cs="Arial"/>
        </w:rPr>
        <w:t>specific models such as the E</w:t>
      </w:r>
      <w:r w:rsidRPr="00121828">
        <w:rPr>
          <w:rFonts w:ascii="Cambria Math" w:hAnsi="Cambria Math" w:cs="Cambria Math"/>
        </w:rPr>
        <w:t>‑</w:t>
      </w:r>
      <w:r w:rsidRPr="00121828">
        <w:rPr>
          <w:rFonts w:ascii="Arial" w:hAnsi="Arial" w:cs="Arial"/>
        </w:rPr>
        <w:t xml:space="preserve">Class L. De </w:t>
      </w:r>
      <w:proofErr w:type="spellStart"/>
      <w:r w:rsidRPr="00121828">
        <w:rPr>
          <w:rFonts w:ascii="Arial" w:hAnsi="Arial" w:cs="Arial"/>
        </w:rPr>
        <w:t>Mooij</w:t>
      </w:r>
      <w:proofErr w:type="spellEnd"/>
      <w:r w:rsidRPr="00121828">
        <w:rPr>
          <w:rFonts w:ascii="Arial" w:hAnsi="Arial" w:cs="Arial"/>
        </w:rPr>
        <w:t xml:space="preserve"> (2019, p. 142) argues that cultural adaptation is essential for international marketing success in China, making localisation a strategic necessity.</w:t>
      </w:r>
    </w:p>
    <w:p w14:paraId="37A2D11A" w14:textId="77777777" w:rsidR="00150CBE" w:rsidRPr="00121828" w:rsidRDefault="00150CBE" w:rsidP="00150CBE">
      <w:pPr>
        <w:spacing w:line="360" w:lineRule="auto"/>
        <w:jc w:val="both"/>
        <w:rPr>
          <w:rFonts w:ascii="Arial" w:hAnsi="Arial" w:cs="Arial"/>
        </w:rPr>
      </w:pPr>
    </w:p>
    <w:p w14:paraId="4A15F958" w14:textId="77777777" w:rsidR="00E97642" w:rsidRPr="00121828" w:rsidRDefault="00E97642" w:rsidP="00150CBE">
      <w:pPr>
        <w:pStyle w:val="Heading2"/>
        <w:spacing w:line="360" w:lineRule="auto"/>
        <w:jc w:val="both"/>
        <w:rPr>
          <w:rFonts w:ascii="Arial" w:hAnsi="Arial" w:cs="Arial"/>
          <w:b/>
          <w:color w:val="auto"/>
          <w:sz w:val="24"/>
          <w:szCs w:val="24"/>
        </w:rPr>
      </w:pPr>
      <w:bookmarkStart w:id="15" w:name="_Toc224557256"/>
      <w:bookmarkStart w:id="16" w:name="_Toc224561731"/>
      <w:bookmarkStart w:id="17" w:name="_Toc224650406"/>
      <w:r w:rsidRPr="00121828">
        <w:rPr>
          <w:rFonts w:ascii="Arial" w:hAnsi="Arial" w:cs="Arial"/>
          <w:b/>
          <w:color w:val="auto"/>
          <w:sz w:val="24"/>
          <w:szCs w:val="24"/>
        </w:rPr>
        <w:t>5. Technological Environment</w:t>
      </w:r>
      <w:bookmarkEnd w:id="15"/>
      <w:bookmarkEnd w:id="16"/>
      <w:bookmarkEnd w:id="17"/>
    </w:p>
    <w:p w14:paraId="480B72AB" w14:textId="77777777" w:rsidR="00E97642" w:rsidRPr="00121828" w:rsidRDefault="00E97642" w:rsidP="00150CBE">
      <w:pPr>
        <w:spacing w:line="360" w:lineRule="auto"/>
        <w:jc w:val="both"/>
        <w:rPr>
          <w:rFonts w:ascii="Arial" w:hAnsi="Arial" w:cs="Arial"/>
        </w:rPr>
      </w:pPr>
    </w:p>
    <w:p w14:paraId="7A3AF1D2"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425BEE1D" w14:textId="77777777" w:rsidR="00E97642" w:rsidRPr="00121828" w:rsidRDefault="00E97642" w:rsidP="00150CBE">
      <w:pPr>
        <w:spacing w:line="360" w:lineRule="auto"/>
        <w:jc w:val="both"/>
        <w:rPr>
          <w:rFonts w:ascii="Arial" w:hAnsi="Arial" w:cs="Arial"/>
        </w:rPr>
      </w:pPr>
    </w:p>
    <w:p w14:paraId="5BCAACDE" w14:textId="77777777" w:rsidR="00E97642" w:rsidRPr="00121828" w:rsidRDefault="00E97642" w:rsidP="00150CBE">
      <w:pPr>
        <w:spacing w:line="360" w:lineRule="auto"/>
        <w:jc w:val="both"/>
        <w:rPr>
          <w:rFonts w:ascii="Arial" w:hAnsi="Arial" w:cs="Arial"/>
        </w:rPr>
      </w:pPr>
      <w:r w:rsidRPr="00121828">
        <w:rPr>
          <w:rFonts w:ascii="Arial" w:hAnsi="Arial" w:cs="Arial"/>
        </w:rPr>
        <w:t>Germany is a global leader in automotive engineering, with strong R&amp;D capabilities and advanced manufacturing. Mercedes invests heavily in autonomous driving, battery technology, and digital services. However, Germany lags behind China in EV adoption and charging infrastructure (IEA, 2023). The shift towards software</w:t>
      </w:r>
      <w:r w:rsidRPr="00121828">
        <w:rPr>
          <w:rFonts w:ascii="Cambria Math" w:hAnsi="Cambria Math" w:cs="Cambria Math"/>
        </w:rPr>
        <w:t>‑</w:t>
      </w:r>
      <w:r w:rsidRPr="00121828">
        <w:rPr>
          <w:rFonts w:ascii="Arial" w:hAnsi="Arial" w:cs="Arial"/>
        </w:rPr>
        <w:t xml:space="preserve">defined </w:t>
      </w:r>
      <w:r w:rsidRPr="00121828">
        <w:rPr>
          <w:rFonts w:ascii="Arial" w:hAnsi="Arial" w:cs="Arial"/>
        </w:rPr>
        <w:lastRenderedPageBreak/>
        <w:t>vehicles challenges traditional German manufacturers, who must compete with tech</w:t>
      </w:r>
      <w:r w:rsidRPr="00121828">
        <w:rPr>
          <w:rFonts w:ascii="Cambria Math" w:hAnsi="Cambria Math" w:cs="Cambria Math"/>
        </w:rPr>
        <w:t>‑</w:t>
      </w:r>
      <w:r w:rsidRPr="00121828">
        <w:rPr>
          <w:rFonts w:ascii="Arial" w:hAnsi="Arial" w:cs="Arial"/>
        </w:rPr>
        <w:t xml:space="preserve">driven firms such as Tesla. Porter and </w:t>
      </w:r>
      <w:proofErr w:type="spellStart"/>
      <w:r w:rsidRPr="00121828">
        <w:rPr>
          <w:rFonts w:ascii="Arial" w:hAnsi="Arial" w:cs="Arial"/>
        </w:rPr>
        <w:t>Heppelmann</w:t>
      </w:r>
      <w:proofErr w:type="spellEnd"/>
      <w:r w:rsidRPr="00121828">
        <w:rPr>
          <w:rFonts w:ascii="Arial" w:hAnsi="Arial" w:cs="Arial"/>
        </w:rPr>
        <w:t xml:space="preserve"> (2015, p. 14) note that digitalisation is transforming competitive dynamics in manufacturing industries, requiring firms to integrate hardware and software capabilities.</w:t>
      </w:r>
    </w:p>
    <w:p w14:paraId="0956B4CA" w14:textId="77777777" w:rsidR="00E97642" w:rsidRPr="00121828" w:rsidRDefault="00E97642" w:rsidP="00150CBE">
      <w:pPr>
        <w:spacing w:line="360" w:lineRule="auto"/>
        <w:jc w:val="both"/>
        <w:rPr>
          <w:rFonts w:ascii="Arial" w:hAnsi="Arial" w:cs="Arial"/>
        </w:rPr>
      </w:pPr>
    </w:p>
    <w:p w14:paraId="5E6271B0"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01B051A5" w14:textId="77777777" w:rsidR="00E97642" w:rsidRPr="00121828" w:rsidRDefault="00E97642" w:rsidP="00150CBE">
      <w:pPr>
        <w:spacing w:line="360" w:lineRule="auto"/>
        <w:jc w:val="both"/>
        <w:rPr>
          <w:rFonts w:ascii="Arial" w:hAnsi="Arial" w:cs="Arial"/>
        </w:rPr>
      </w:pPr>
    </w:p>
    <w:p w14:paraId="6438DF36" w14:textId="77777777" w:rsidR="00E97642" w:rsidRPr="00121828" w:rsidRDefault="00E97642" w:rsidP="00150CBE">
      <w:pPr>
        <w:spacing w:line="360" w:lineRule="auto"/>
        <w:jc w:val="both"/>
        <w:rPr>
          <w:rFonts w:ascii="Arial" w:hAnsi="Arial" w:cs="Arial"/>
        </w:rPr>
      </w:pPr>
      <w:r w:rsidRPr="00121828">
        <w:rPr>
          <w:rFonts w:ascii="Arial" w:hAnsi="Arial" w:cs="Arial"/>
        </w:rPr>
        <w:t>China is the world’s most technologically advanced EV ecosystem. Domestic firms such as BYD and CATL lead globally in battery innovation. China also has the world’s largest charging network (IEA, 2023). Chinese consumers expect advanced digital features, AI</w:t>
      </w:r>
      <w:r w:rsidRPr="00121828">
        <w:rPr>
          <w:rFonts w:ascii="Cambria Math" w:hAnsi="Cambria Math" w:cs="Cambria Math"/>
        </w:rPr>
        <w:t>‑</w:t>
      </w:r>
      <w:r w:rsidRPr="00121828">
        <w:rPr>
          <w:rFonts w:ascii="Arial" w:hAnsi="Arial" w:cs="Arial"/>
        </w:rPr>
        <w:t xml:space="preserve">powered interfaces, and seamless smartphone integration. Mercedes must localise </w:t>
      </w:r>
      <w:proofErr w:type="gramStart"/>
      <w:r w:rsidRPr="00121828">
        <w:rPr>
          <w:rFonts w:ascii="Arial" w:hAnsi="Arial" w:cs="Arial"/>
        </w:rPr>
        <w:t>its</w:t>
      </w:r>
      <w:proofErr w:type="gramEnd"/>
      <w:r w:rsidRPr="00121828">
        <w:rPr>
          <w:rFonts w:ascii="Arial" w:hAnsi="Arial" w:cs="Arial"/>
        </w:rPr>
        <w:t xml:space="preserve"> technological offering to remain competitive, particularly in infotainment and autonomous driving. The speed of technological innovation in China requires Mercedes to accelerate development cycles and deepen local R&amp;D partnerships.</w:t>
      </w:r>
    </w:p>
    <w:p w14:paraId="16A49CF8" w14:textId="77777777" w:rsidR="00E97642" w:rsidRPr="00121828" w:rsidRDefault="00E97642" w:rsidP="00150CBE">
      <w:pPr>
        <w:spacing w:line="360" w:lineRule="auto"/>
        <w:jc w:val="both"/>
        <w:rPr>
          <w:rFonts w:ascii="Arial" w:hAnsi="Arial" w:cs="Arial"/>
        </w:rPr>
      </w:pPr>
    </w:p>
    <w:p w14:paraId="4426811A" w14:textId="6246FA5A" w:rsidR="00E97642" w:rsidRPr="00121828" w:rsidRDefault="00E97642" w:rsidP="00150CBE">
      <w:pPr>
        <w:pStyle w:val="Heading2"/>
        <w:spacing w:line="360" w:lineRule="auto"/>
        <w:jc w:val="both"/>
        <w:rPr>
          <w:rFonts w:ascii="Arial" w:hAnsi="Arial" w:cs="Arial"/>
          <w:b/>
          <w:color w:val="auto"/>
          <w:sz w:val="24"/>
          <w:szCs w:val="24"/>
        </w:rPr>
      </w:pPr>
      <w:bookmarkStart w:id="18" w:name="_Toc224557257"/>
      <w:bookmarkStart w:id="19" w:name="_Toc224561732"/>
      <w:bookmarkStart w:id="20" w:name="_Toc224650407"/>
      <w:r w:rsidRPr="00121828">
        <w:rPr>
          <w:rFonts w:ascii="Arial" w:hAnsi="Arial" w:cs="Arial"/>
          <w:b/>
          <w:color w:val="auto"/>
          <w:sz w:val="24"/>
          <w:szCs w:val="24"/>
        </w:rPr>
        <w:t xml:space="preserve">6. Environmental </w:t>
      </w:r>
      <w:bookmarkEnd w:id="18"/>
      <w:bookmarkEnd w:id="19"/>
      <w:r w:rsidR="001D0BBE" w:rsidRPr="00121828">
        <w:rPr>
          <w:rFonts w:ascii="Arial" w:hAnsi="Arial" w:cs="Arial"/>
          <w:b/>
          <w:color w:val="auto"/>
          <w:sz w:val="24"/>
          <w:szCs w:val="24"/>
        </w:rPr>
        <w:t>F</w:t>
      </w:r>
      <w:r w:rsidR="003C3916" w:rsidRPr="00121828">
        <w:rPr>
          <w:rFonts w:ascii="Arial" w:hAnsi="Arial" w:cs="Arial"/>
          <w:b/>
          <w:color w:val="auto"/>
          <w:sz w:val="24"/>
          <w:szCs w:val="24"/>
        </w:rPr>
        <w:t>actor</w:t>
      </w:r>
      <w:r w:rsidR="001D0BBE" w:rsidRPr="00121828">
        <w:rPr>
          <w:rFonts w:ascii="Arial" w:hAnsi="Arial" w:cs="Arial"/>
          <w:b/>
          <w:color w:val="auto"/>
          <w:sz w:val="24"/>
          <w:szCs w:val="24"/>
        </w:rPr>
        <w:t>s</w:t>
      </w:r>
      <w:bookmarkEnd w:id="20"/>
    </w:p>
    <w:p w14:paraId="1433A654" w14:textId="77777777" w:rsidR="00E97642" w:rsidRPr="00121828" w:rsidRDefault="00E97642" w:rsidP="00150CBE">
      <w:pPr>
        <w:spacing w:line="360" w:lineRule="auto"/>
        <w:jc w:val="both"/>
        <w:rPr>
          <w:rFonts w:ascii="Arial" w:hAnsi="Arial" w:cs="Arial"/>
        </w:rPr>
      </w:pPr>
    </w:p>
    <w:p w14:paraId="1C809CDD"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0D0E948B" w14:textId="77777777" w:rsidR="00E97642" w:rsidRPr="00121828" w:rsidRDefault="00E97642" w:rsidP="00150CBE">
      <w:pPr>
        <w:spacing w:line="360" w:lineRule="auto"/>
        <w:jc w:val="both"/>
        <w:rPr>
          <w:rFonts w:ascii="Arial" w:hAnsi="Arial" w:cs="Arial"/>
        </w:rPr>
      </w:pPr>
    </w:p>
    <w:p w14:paraId="03654C33" w14:textId="0E5C8FA6" w:rsidR="00E97642" w:rsidRPr="00121828" w:rsidRDefault="00E97642" w:rsidP="00150CBE">
      <w:pPr>
        <w:spacing w:line="360" w:lineRule="auto"/>
        <w:jc w:val="both"/>
        <w:rPr>
          <w:rFonts w:ascii="Arial" w:hAnsi="Arial" w:cs="Arial"/>
        </w:rPr>
      </w:pPr>
      <w:r w:rsidRPr="00121828">
        <w:rPr>
          <w:rFonts w:ascii="Arial" w:hAnsi="Arial" w:cs="Arial"/>
        </w:rPr>
        <w:t>Environmental regulation in Germany is strict, driven by EU climate policy. The country aims for climate neutrality by 2045. The EU’s emissions standards (Euro 6/7) impose stringent requirements on manufacturers. Diesel gate intensified scrutiny on combustion engines, accelerating the shift to EVs. Mercedes has committed to becoming fully electric “where market conditions allow” by 2030 (Mercedes</w:t>
      </w:r>
      <w:r w:rsidRPr="00121828">
        <w:rPr>
          <w:rFonts w:ascii="Cambria Math" w:hAnsi="Cambria Math" w:cs="Cambria Math"/>
        </w:rPr>
        <w:t>‑</w:t>
      </w:r>
      <w:r w:rsidRPr="00121828">
        <w:rPr>
          <w:rFonts w:ascii="Arial" w:hAnsi="Arial" w:cs="Arial"/>
        </w:rPr>
        <w:t>Benz Group, 2023). Environmental expectations influence product strategy, marketing messaging, and supply</w:t>
      </w:r>
      <w:r w:rsidRPr="00121828">
        <w:rPr>
          <w:rFonts w:ascii="Cambria Math" w:hAnsi="Cambria Math" w:cs="Cambria Math"/>
        </w:rPr>
        <w:t>‑</w:t>
      </w:r>
      <w:r w:rsidRPr="00121828">
        <w:rPr>
          <w:rFonts w:ascii="Arial" w:hAnsi="Arial" w:cs="Arial"/>
        </w:rPr>
        <w:t>chain decisions.</w:t>
      </w:r>
    </w:p>
    <w:p w14:paraId="602900BD" w14:textId="77777777" w:rsidR="00E97642" w:rsidRPr="00121828" w:rsidRDefault="00E97642" w:rsidP="00150CBE">
      <w:pPr>
        <w:spacing w:line="360" w:lineRule="auto"/>
        <w:jc w:val="both"/>
        <w:rPr>
          <w:rFonts w:ascii="Arial" w:hAnsi="Arial" w:cs="Arial"/>
        </w:rPr>
      </w:pPr>
    </w:p>
    <w:p w14:paraId="200E460D"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5EA23012" w14:textId="77777777" w:rsidR="00E97642" w:rsidRPr="00121828" w:rsidRDefault="00E97642" w:rsidP="00150CBE">
      <w:pPr>
        <w:spacing w:line="360" w:lineRule="auto"/>
        <w:jc w:val="both"/>
        <w:rPr>
          <w:rFonts w:ascii="Arial" w:hAnsi="Arial" w:cs="Arial"/>
        </w:rPr>
      </w:pPr>
    </w:p>
    <w:p w14:paraId="2260469A" w14:textId="7C3CAE4E" w:rsidR="00E97642" w:rsidRPr="00121828" w:rsidRDefault="00E97642" w:rsidP="00150CBE">
      <w:pPr>
        <w:spacing w:line="360" w:lineRule="auto"/>
        <w:jc w:val="both"/>
        <w:rPr>
          <w:rFonts w:ascii="Arial" w:hAnsi="Arial" w:cs="Arial"/>
        </w:rPr>
      </w:pPr>
      <w:r w:rsidRPr="00121828">
        <w:rPr>
          <w:rFonts w:ascii="Arial" w:hAnsi="Arial" w:cs="Arial"/>
        </w:rPr>
        <w:t>China faces severe air</w:t>
      </w:r>
      <w:r w:rsidRPr="00121828">
        <w:rPr>
          <w:rFonts w:ascii="Cambria Math" w:hAnsi="Cambria Math" w:cs="Cambria Math"/>
        </w:rPr>
        <w:t>‑</w:t>
      </w:r>
      <w:r w:rsidRPr="00121828">
        <w:rPr>
          <w:rFonts w:ascii="Arial" w:hAnsi="Arial" w:cs="Arial"/>
        </w:rPr>
        <w:t>quality challenges, making environmental policy a national priority. The government aggressively promotes EV adoption through subsidies, licence</w:t>
      </w:r>
      <w:r w:rsidRPr="00121828">
        <w:rPr>
          <w:rFonts w:ascii="Cambria Math" w:hAnsi="Cambria Math" w:cs="Cambria Math"/>
        </w:rPr>
        <w:t>‑</w:t>
      </w:r>
      <w:r w:rsidRPr="00121828">
        <w:rPr>
          <w:rFonts w:ascii="Arial" w:hAnsi="Arial" w:cs="Arial"/>
        </w:rPr>
        <w:t>plate incentives, and infrastructure investment. The “dual</w:t>
      </w:r>
      <w:r w:rsidRPr="00121828">
        <w:rPr>
          <w:rFonts w:ascii="Cambria Math" w:hAnsi="Cambria Math" w:cs="Cambria Math"/>
        </w:rPr>
        <w:t>‑</w:t>
      </w:r>
      <w:r w:rsidRPr="00121828">
        <w:rPr>
          <w:rFonts w:ascii="Arial" w:hAnsi="Arial" w:cs="Arial"/>
        </w:rPr>
        <w:t>credit” system penalises manufacturers with low EV output (MIIT, 2023). Sustainability is increasingly important to Chinese consumers, particularly younger buyers. For Mercedes, China’s environmental policies create opportunities for EV growth but also intensify competition from domestic EV brands.</w:t>
      </w:r>
    </w:p>
    <w:p w14:paraId="6281556A" w14:textId="77777777" w:rsidR="00E97642" w:rsidRPr="00121828" w:rsidRDefault="00E97642" w:rsidP="00150CBE">
      <w:pPr>
        <w:pStyle w:val="Heading2"/>
        <w:spacing w:line="360" w:lineRule="auto"/>
        <w:jc w:val="both"/>
        <w:rPr>
          <w:rFonts w:ascii="Arial" w:hAnsi="Arial" w:cs="Arial"/>
          <w:b/>
          <w:color w:val="auto"/>
          <w:sz w:val="24"/>
          <w:szCs w:val="24"/>
        </w:rPr>
      </w:pPr>
      <w:bookmarkStart w:id="21" w:name="_Toc224557258"/>
      <w:bookmarkStart w:id="22" w:name="_Toc224561733"/>
      <w:bookmarkStart w:id="23" w:name="_Toc224650408"/>
      <w:r w:rsidRPr="00121828">
        <w:rPr>
          <w:rFonts w:ascii="Arial" w:hAnsi="Arial" w:cs="Arial"/>
          <w:b/>
          <w:color w:val="auto"/>
          <w:sz w:val="24"/>
          <w:szCs w:val="24"/>
        </w:rPr>
        <w:t>7. Legal Environment</w:t>
      </w:r>
      <w:bookmarkEnd w:id="21"/>
      <w:bookmarkEnd w:id="22"/>
      <w:bookmarkEnd w:id="23"/>
    </w:p>
    <w:p w14:paraId="16B6AAB0" w14:textId="77777777" w:rsidR="00E97642" w:rsidRPr="00121828" w:rsidRDefault="00E97642" w:rsidP="00150CBE">
      <w:pPr>
        <w:spacing w:line="360" w:lineRule="auto"/>
        <w:jc w:val="both"/>
        <w:rPr>
          <w:rFonts w:ascii="Arial" w:hAnsi="Arial" w:cs="Arial"/>
        </w:rPr>
      </w:pPr>
    </w:p>
    <w:p w14:paraId="78BED9FB" w14:textId="77777777" w:rsidR="00E97642" w:rsidRPr="00121828" w:rsidRDefault="00E97642" w:rsidP="00150CBE">
      <w:pPr>
        <w:spacing w:line="360" w:lineRule="auto"/>
        <w:jc w:val="both"/>
        <w:rPr>
          <w:rFonts w:ascii="Arial" w:hAnsi="Arial" w:cs="Arial"/>
          <w:b/>
        </w:rPr>
      </w:pPr>
      <w:r w:rsidRPr="00121828">
        <w:rPr>
          <w:rFonts w:ascii="Arial" w:hAnsi="Arial" w:cs="Arial"/>
          <w:b/>
        </w:rPr>
        <w:t>Germany</w:t>
      </w:r>
    </w:p>
    <w:p w14:paraId="4CBD6D4A" w14:textId="77777777" w:rsidR="00E97642" w:rsidRPr="00121828" w:rsidRDefault="00E97642" w:rsidP="00150CBE">
      <w:pPr>
        <w:spacing w:line="360" w:lineRule="auto"/>
        <w:jc w:val="both"/>
        <w:rPr>
          <w:rFonts w:ascii="Arial" w:hAnsi="Arial" w:cs="Arial"/>
        </w:rPr>
      </w:pPr>
    </w:p>
    <w:p w14:paraId="1A169A82" w14:textId="77777777" w:rsidR="00E97642" w:rsidRPr="00121828" w:rsidRDefault="00E97642" w:rsidP="00150CBE">
      <w:pPr>
        <w:spacing w:line="360" w:lineRule="auto"/>
        <w:jc w:val="both"/>
        <w:rPr>
          <w:rFonts w:ascii="Arial" w:hAnsi="Arial" w:cs="Arial"/>
        </w:rPr>
      </w:pPr>
      <w:r w:rsidRPr="00121828">
        <w:rPr>
          <w:rFonts w:ascii="Arial" w:hAnsi="Arial" w:cs="Arial"/>
        </w:rPr>
        <w:t>Germany’s legal environment is transparent and predictable. Key legal factors include:</w:t>
      </w:r>
    </w:p>
    <w:p w14:paraId="703232E8" w14:textId="77777777" w:rsidR="00E97642" w:rsidRPr="00121828" w:rsidRDefault="00E97642" w:rsidP="00150CBE">
      <w:pPr>
        <w:spacing w:line="360" w:lineRule="auto"/>
        <w:jc w:val="both"/>
        <w:rPr>
          <w:rFonts w:ascii="Arial" w:hAnsi="Arial" w:cs="Arial"/>
        </w:rPr>
      </w:pPr>
    </w:p>
    <w:p w14:paraId="50D7EBA3" w14:textId="77777777" w:rsidR="00E97642" w:rsidRPr="00121828" w:rsidRDefault="00E97642" w:rsidP="00150CBE">
      <w:pPr>
        <w:spacing w:line="360" w:lineRule="auto"/>
        <w:jc w:val="both"/>
        <w:rPr>
          <w:rFonts w:ascii="Arial" w:hAnsi="Arial" w:cs="Arial"/>
        </w:rPr>
      </w:pPr>
      <w:r w:rsidRPr="00121828">
        <w:rPr>
          <w:rFonts w:ascii="Arial" w:hAnsi="Arial" w:cs="Arial"/>
        </w:rPr>
        <w:t>• EU emissions standards</w:t>
      </w:r>
    </w:p>
    <w:p w14:paraId="0677A1B6" w14:textId="77777777" w:rsidR="00E97642" w:rsidRPr="00121828" w:rsidRDefault="00E97642" w:rsidP="00150CBE">
      <w:pPr>
        <w:spacing w:line="360" w:lineRule="auto"/>
        <w:jc w:val="both"/>
        <w:rPr>
          <w:rFonts w:ascii="Arial" w:hAnsi="Arial" w:cs="Arial"/>
        </w:rPr>
      </w:pPr>
      <w:r w:rsidRPr="00121828">
        <w:rPr>
          <w:rFonts w:ascii="Arial" w:hAnsi="Arial" w:cs="Arial"/>
        </w:rPr>
        <w:t>• GDPR data</w:t>
      </w:r>
      <w:r w:rsidRPr="00121828">
        <w:rPr>
          <w:rFonts w:ascii="Cambria Math" w:hAnsi="Cambria Math" w:cs="Cambria Math"/>
        </w:rPr>
        <w:t>‑</w:t>
      </w:r>
      <w:r w:rsidRPr="00121828">
        <w:rPr>
          <w:rFonts w:ascii="Arial" w:hAnsi="Arial" w:cs="Arial"/>
        </w:rPr>
        <w:t>privacy regulations</w:t>
      </w:r>
    </w:p>
    <w:p w14:paraId="36838042" w14:textId="77777777" w:rsidR="00E97642" w:rsidRPr="00121828" w:rsidRDefault="00E97642" w:rsidP="00150CBE">
      <w:pPr>
        <w:spacing w:line="360" w:lineRule="auto"/>
        <w:jc w:val="both"/>
        <w:rPr>
          <w:rFonts w:ascii="Arial" w:hAnsi="Arial" w:cs="Arial"/>
        </w:rPr>
      </w:pPr>
      <w:r w:rsidRPr="00121828">
        <w:rPr>
          <w:rFonts w:ascii="Arial" w:hAnsi="Arial" w:cs="Arial"/>
        </w:rPr>
        <w:t>• Strict consumer protection laws</w:t>
      </w:r>
    </w:p>
    <w:p w14:paraId="6DDC4635" w14:textId="77777777" w:rsidR="00E97642" w:rsidRPr="00121828" w:rsidRDefault="00E97642" w:rsidP="00150CBE">
      <w:pPr>
        <w:spacing w:line="360" w:lineRule="auto"/>
        <w:jc w:val="both"/>
        <w:rPr>
          <w:rFonts w:ascii="Arial" w:hAnsi="Arial" w:cs="Arial"/>
        </w:rPr>
      </w:pPr>
      <w:r w:rsidRPr="00121828">
        <w:rPr>
          <w:rFonts w:ascii="Arial" w:hAnsi="Arial" w:cs="Arial"/>
        </w:rPr>
        <w:t>• Competition law</w:t>
      </w:r>
    </w:p>
    <w:p w14:paraId="2421B6E1" w14:textId="77777777" w:rsidR="00E97642" w:rsidRPr="00121828" w:rsidRDefault="00E97642" w:rsidP="00150CBE">
      <w:pPr>
        <w:spacing w:line="360" w:lineRule="auto"/>
        <w:jc w:val="both"/>
        <w:rPr>
          <w:rFonts w:ascii="Arial" w:hAnsi="Arial" w:cs="Arial"/>
        </w:rPr>
      </w:pPr>
    </w:p>
    <w:p w14:paraId="3C718F22" w14:textId="77777777" w:rsidR="00E97642" w:rsidRPr="00121828" w:rsidRDefault="00E97642" w:rsidP="00150CBE">
      <w:pPr>
        <w:spacing w:line="360" w:lineRule="auto"/>
        <w:jc w:val="both"/>
        <w:rPr>
          <w:rFonts w:ascii="Arial" w:hAnsi="Arial" w:cs="Arial"/>
        </w:rPr>
      </w:pPr>
      <w:r w:rsidRPr="00121828">
        <w:rPr>
          <w:rFonts w:ascii="Arial" w:hAnsi="Arial" w:cs="Arial"/>
        </w:rPr>
        <w:t>These regulations influence product design, marketing claims, and data</w:t>
      </w:r>
      <w:r w:rsidRPr="00121828">
        <w:rPr>
          <w:rFonts w:ascii="Cambria Math" w:hAnsi="Cambria Math" w:cs="Cambria Math"/>
        </w:rPr>
        <w:t>‑</w:t>
      </w:r>
      <w:r w:rsidRPr="00121828">
        <w:rPr>
          <w:rFonts w:ascii="Arial" w:hAnsi="Arial" w:cs="Arial"/>
        </w:rPr>
        <w:t>driven services.</w:t>
      </w:r>
    </w:p>
    <w:p w14:paraId="6B8CEA6F" w14:textId="77777777" w:rsidR="00E97642" w:rsidRPr="00121828" w:rsidRDefault="00E97642" w:rsidP="00150CBE">
      <w:pPr>
        <w:spacing w:line="360" w:lineRule="auto"/>
        <w:jc w:val="both"/>
        <w:rPr>
          <w:rFonts w:ascii="Arial" w:hAnsi="Arial" w:cs="Arial"/>
        </w:rPr>
      </w:pPr>
    </w:p>
    <w:p w14:paraId="180A916C" w14:textId="77777777" w:rsidR="00E97642" w:rsidRPr="00121828" w:rsidRDefault="00E97642" w:rsidP="00150CBE">
      <w:pPr>
        <w:spacing w:line="360" w:lineRule="auto"/>
        <w:jc w:val="both"/>
        <w:rPr>
          <w:rFonts w:ascii="Arial" w:hAnsi="Arial" w:cs="Arial"/>
          <w:b/>
        </w:rPr>
      </w:pPr>
      <w:r w:rsidRPr="00121828">
        <w:rPr>
          <w:rFonts w:ascii="Arial" w:hAnsi="Arial" w:cs="Arial"/>
          <w:b/>
        </w:rPr>
        <w:t>China</w:t>
      </w:r>
    </w:p>
    <w:p w14:paraId="6879A1B1" w14:textId="77777777" w:rsidR="00E97642" w:rsidRPr="00121828" w:rsidRDefault="00E97642" w:rsidP="00150CBE">
      <w:pPr>
        <w:spacing w:line="360" w:lineRule="auto"/>
        <w:jc w:val="both"/>
        <w:rPr>
          <w:rFonts w:ascii="Arial" w:hAnsi="Arial" w:cs="Arial"/>
        </w:rPr>
      </w:pPr>
    </w:p>
    <w:p w14:paraId="1D3CEBC1" w14:textId="77777777" w:rsidR="00E97642" w:rsidRPr="00121828" w:rsidRDefault="00E97642" w:rsidP="00150CBE">
      <w:pPr>
        <w:spacing w:line="360" w:lineRule="auto"/>
        <w:jc w:val="both"/>
        <w:rPr>
          <w:rFonts w:ascii="Arial" w:hAnsi="Arial" w:cs="Arial"/>
        </w:rPr>
      </w:pPr>
      <w:r w:rsidRPr="00121828">
        <w:rPr>
          <w:rFonts w:ascii="Arial" w:hAnsi="Arial" w:cs="Arial"/>
        </w:rPr>
        <w:t>China’s legal environment is more complex and less transparent. Key legal challenges include:</w:t>
      </w:r>
    </w:p>
    <w:p w14:paraId="452D0688" w14:textId="77777777" w:rsidR="00E97642" w:rsidRPr="00121828" w:rsidRDefault="00E97642" w:rsidP="00150CBE">
      <w:pPr>
        <w:spacing w:line="360" w:lineRule="auto"/>
        <w:jc w:val="both"/>
        <w:rPr>
          <w:rFonts w:ascii="Arial" w:hAnsi="Arial" w:cs="Arial"/>
        </w:rPr>
      </w:pPr>
    </w:p>
    <w:p w14:paraId="6B606AD1" w14:textId="77777777" w:rsidR="00E97642" w:rsidRPr="00121828" w:rsidRDefault="00E97642" w:rsidP="00150CBE">
      <w:pPr>
        <w:spacing w:line="360" w:lineRule="auto"/>
        <w:jc w:val="both"/>
        <w:rPr>
          <w:rFonts w:ascii="Arial" w:hAnsi="Arial" w:cs="Arial"/>
        </w:rPr>
      </w:pPr>
      <w:r w:rsidRPr="00121828">
        <w:rPr>
          <w:rFonts w:ascii="Arial" w:hAnsi="Arial" w:cs="Arial"/>
        </w:rPr>
        <w:lastRenderedPageBreak/>
        <w:t>• Data</w:t>
      </w:r>
      <w:r w:rsidRPr="00121828">
        <w:rPr>
          <w:rFonts w:ascii="Cambria Math" w:hAnsi="Cambria Math" w:cs="Cambria Math"/>
        </w:rPr>
        <w:t>‑</w:t>
      </w:r>
      <w:r w:rsidRPr="00121828">
        <w:rPr>
          <w:rFonts w:ascii="Arial" w:hAnsi="Arial" w:cs="Arial"/>
        </w:rPr>
        <w:t>localisation laws</w:t>
      </w:r>
    </w:p>
    <w:p w14:paraId="6CEEC4D7" w14:textId="77777777" w:rsidR="00E97642" w:rsidRPr="00121828" w:rsidRDefault="00E97642" w:rsidP="00150CBE">
      <w:pPr>
        <w:spacing w:line="360" w:lineRule="auto"/>
        <w:jc w:val="both"/>
        <w:rPr>
          <w:rFonts w:ascii="Arial" w:hAnsi="Arial" w:cs="Arial"/>
        </w:rPr>
      </w:pPr>
      <w:r w:rsidRPr="00121828">
        <w:rPr>
          <w:rFonts w:ascii="Arial" w:hAnsi="Arial" w:cs="Arial"/>
        </w:rPr>
        <w:t>• Cybersecurity regulations</w:t>
      </w:r>
    </w:p>
    <w:p w14:paraId="1F02621F" w14:textId="77777777" w:rsidR="00E97642" w:rsidRPr="00121828" w:rsidRDefault="00E97642" w:rsidP="00150CBE">
      <w:pPr>
        <w:spacing w:line="360" w:lineRule="auto"/>
        <w:jc w:val="both"/>
        <w:rPr>
          <w:rFonts w:ascii="Arial" w:hAnsi="Arial" w:cs="Arial"/>
        </w:rPr>
      </w:pPr>
      <w:r w:rsidRPr="00121828">
        <w:rPr>
          <w:rFonts w:ascii="Arial" w:hAnsi="Arial" w:cs="Arial"/>
        </w:rPr>
        <w:t>• Intellectual</w:t>
      </w:r>
      <w:r w:rsidRPr="00121828">
        <w:rPr>
          <w:rFonts w:ascii="Cambria Math" w:hAnsi="Cambria Math" w:cs="Cambria Math"/>
        </w:rPr>
        <w:t>‑</w:t>
      </w:r>
      <w:r w:rsidRPr="00121828">
        <w:rPr>
          <w:rFonts w:ascii="Arial" w:hAnsi="Arial" w:cs="Arial"/>
        </w:rPr>
        <w:t>property risks</w:t>
      </w:r>
    </w:p>
    <w:p w14:paraId="397AF609" w14:textId="77777777" w:rsidR="00E97642" w:rsidRPr="00121828" w:rsidRDefault="00E97642" w:rsidP="00150CBE">
      <w:pPr>
        <w:spacing w:line="360" w:lineRule="auto"/>
        <w:jc w:val="both"/>
        <w:rPr>
          <w:rFonts w:ascii="Arial" w:hAnsi="Arial" w:cs="Arial"/>
        </w:rPr>
      </w:pPr>
      <w:r w:rsidRPr="00121828">
        <w:rPr>
          <w:rFonts w:ascii="Arial" w:hAnsi="Arial" w:cs="Arial"/>
        </w:rPr>
        <w:t>• Local content requirements</w:t>
      </w:r>
    </w:p>
    <w:p w14:paraId="3D3D88A4" w14:textId="77777777" w:rsidR="00E97642" w:rsidRPr="00121828" w:rsidRDefault="00E97642" w:rsidP="00150CBE">
      <w:pPr>
        <w:spacing w:line="360" w:lineRule="auto"/>
        <w:jc w:val="both"/>
        <w:rPr>
          <w:rFonts w:ascii="Arial" w:hAnsi="Arial" w:cs="Arial"/>
        </w:rPr>
      </w:pPr>
    </w:p>
    <w:p w14:paraId="19904511" w14:textId="6BEA2F61" w:rsidR="00152201" w:rsidRPr="00121828" w:rsidRDefault="00E97642" w:rsidP="00150CBE">
      <w:pPr>
        <w:spacing w:line="360" w:lineRule="auto"/>
        <w:jc w:val="both"/>
        <w:rPr>
          <w:rFonts w:ascii="Arial" w:hAnsi="Arial" w:cs="Arial"/>
        </w:rPr>
      </w:pPr>
      <w:r w:rsidRPr="00121828">
        <w:rPr>
          <w:rFonts w:ascii="Arial" w:hAnsi="Arial" w:cs="Arial"/>
        </w:rPr>
        <w:t>Peng (2021, p. 203) notes that institutional complexity in China requires foreign firms to adapt their strategies to maintain compliance and market access.</w:t>
      </w:r>
    </w:p>
    <w:p w14:paraId="3671A190" w14:textId="77777777" w:rsidR="00CA2CCF" w:rsidRPr="00121828" w:rsidRDefault="00CA2CCF" w:rsidP="00150CBE">
      <w:pPr>
        <w:spacing w:line="360" w:lineRule="auto"/>
        <w:jc w:val="both"/>
        <w:rPr>
          <w:rFonts w:ascii="Arial" w:hAnsi="Arial" w:cs="Arial"/>
        </w:rPr>
      </w:pPr>
    </w:p>
    <w:p w14:paraId="25A88F8E" w14:textId="1DFD53D3" w:rsidR="00DE517F" w:rsidRPr="00121828" w:rsidRDefault="00561756" w:rsidP="00150CBE">
      <w:pPr>
        <w:pStyle w:val="Heading1"/>
        <w:spacing w:line="360" w:lineRule="auto"/>
        <w:jc w:val="both"/>
        <w:rPr>
          <w:rFonts w:ascii="Arial" w:hAnsi="Arial" w:cs="Arial"/>
          <w:b/>
          <w:bCs/>
          <w:color w:val="auto"/>
          <w:sz w:val="24"/>
          <w:szCs w:val="24"/>
        </w:rPr>
      </w:pPr>
      <w:bookmarkStart w:id="24" w:name="_Toc224557259"/>
      <w:bookmarkStart w:id="25" w:name="_Toc224561734"/>
      <w:bookmarkStart w:id="26" w:name="_Toc224650409"/>
      <w:r w:rsidRPr="00121828">
        <w:rPr>
          <w:rFonts w:ascii="Arial" w:hAnsi="Arial" w:cs="Arial"/>
          <w:b/>
          <w:bCs/>
          <w:color w:val="auto"/>
          <w:sz w:val="24"/>
          <w:szCs w:val="24"/>
        </w:rPr>
        <w:t>P</w:t>
      </w:r>
      <w:r w:rsidR="000F60B7" w:rsidRPr="00121828">
        <w:rPr>
          <w:rFonts w:ascii="Arial" w:hAnsi="Arial" w:cs="Arial"/>
          <w:b/>
          <w:bCs/>
          <w:color w:val="auto"/>
          <w:sz w:val="24"/>
          <w:szCs w:val="24"/>
        </w:rPr>
        <w:t>art</w:t>
      </w:r>
      <w:r w:rsidR="00A40F46" w:rsidRPr="00121828">
        <w:rPr>
          <w:rFonts w:ascii="Arial" w:hAnsi="Arial" w:cs="Arial"/>
          <w:b/>
          <w:bCs/>
          <w:color w:val="auto"/>
          <w:sz w:val="24"/>
          <w:szCs w:val="24"/>
        </w:rPr>
        <w:t xml:space="preserve"> B</w:t>
      </w:r>
      <w:r w:rsidR="000F60B7" w:rsidRPr="00121828">
        <w:rPr>
          <w:rFonts w:ascii="Arial" w:hAnsi="Arial" w:cs="Arial"/>
          <w:b/>
          <w:bCs/>
          <w:color w:val="auto"/>
          <w:sz w:val="24"/>
          <w:szCs w:val="24"/>
        </w:rPr>
        <w:t>:</w:t>
      </w:r>
      <w:r w:rsidR="00A40F46" w:rsidRPr="00121828">
        <w:rPr>
          <w:rFonts w:ascii="Arial" w:hAnsi="Arial" w:cs="Arial"/>
          <w:b/>
          <w:bCs/>
          <w:color w:val="auto"/>
          <w:sz w:val="24"/>
          <w:szCs w:val="24"/>
        </w:rPr>
        <w:t xml:space="preserve"> </w:t>
      </w:r>
      <w:r w:rsidR="000F60B7" w:rsidRPr="00121828">
        <w:rPr>
          <w:rFonts w:ascii="Arial" w:hAnsi="Arial" w:cs="Arial"/>
          <w:b/>
          <w:bCs/>
          <w:color w:val="auto"/>
          <w:sz w:val="24"/>
          <w:szCs w:val="24"/>
        </w:rPr>
        <w:t>-</w:t>
      </w:r>
      <w:r w:rsidR="00A40F46" w:rsidRPr="00121828">
        <w:rPr>
          <w:rFonts w:ascii="Arial" w:hAnsi="Arial" w:cs="Arial"/>
          <w:b/>
          <w:bCs/>
          <w:color w:val="auto"/>
          <w:sz w:val="24"/>
          <w:szCs w:val="24"/>
        </w:rPr>
        <w:t xml:space="preserve"> </w:t>
      </w:r>
      <w:r w:rsidR="00DE517F" w:rsidRPr="00121828">
        <w:rPr>
          <w:rFonts w:ascii="Arial" w:hAnsi="Arial" w:cs="Arial"/>
          <w:b/>
          <w:bCs/>
          <w:color w:val="auto"/>
          <w:sz w:val="24"/>
          <w:szCs w:val="24"/>
        </w:rPr>
        <w:t>Comparative STP and International Marketing Mix (7Ps): Mercedes</w:t>
      </w:r>
      <w:r w:rsidR="00DE517F" w:rsidRPr="00121828">
        <w:rPr>
          <w:rFonts w:ascii="Cambria Math" w:hAnsi="Cambria Math" w:cs="Cambria Math"/>
          <w:b/>
          <w:bCs/>
          <w:color w:val="auto"/>
          <w:sz w:val="24"/>
          <w:szCs w:val="24"/>
        </w:rPr>
        <w:t>‑</w:t>
      </w:r>
      <w:r w:rsidR="00DE517F" w:rsidRPr="00121828">
        <w:rPr>
          <w:rFonts w:ascii="Arial" w:hAnsi="Arial" w:cs="Arial"/>
          <w:b/>
          <w:bCs/>
          <w:color w:val="auto"/>
          <w:sz w:val="24"/>
          <w:szCs w:val="24"/>
        </w:rPr>
        <w:t>Benz in Germany and China</w:t>
      </w:r>
      <w:bookmarkEnd w:id="24"/>
      <w:bookmarkEnd w:id="25"/>
      <w:bookmarkEnd w:id="26"/>
    </w:p>
    <w:p w14:paraId="478D5C4D" w14:textId="4DDA7154" w:rsidR="00DE517F" w:rsidRPr="00121828" w:rsidRDefault="002955ED" w:rsidP="00150CBE">
      <w:pPr>
        <w:spacing w:line="360" w:lineRule="auto"/>
        <w:jc w:val="both"/>
        <w:rPr>
          <w:rFonts w:ascii="Arial" w:hAnsi="Arial" w:cs="Arial"/>
        </w:rPr>
      </w:pPr>
      <w:r w:rsidRPr="00121828">
        <w:rPr>
          <w:rFonts w:ascii="Arial" w:hAnsi="Arial" w:cs="Arial"/>
          <w:noProof/>
        </w:rPr>
        <w:drawing>
          <wp:inline distT="0" distB="0" distL="0" distR="0" wp14:anchorId="4FD7A4C3" wp14:editId="46A357C9">
            <wp:extent cx="5731510" cy="4587875"/>
            <wp:effectExtent l="0" t="0" r="2540" b="3175"/>
            <wp:docPr id="978715570" name="Picture 3" descr="STP marketing for Segmentation Targeting, and Positioning is a three step market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P marketing for Segmentation Targeting, and Positioning is a three step marketing framewo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587875"/>
                    </a:xfrm>
                    <a:prstGeom prst="rect">
                      <a:avLst/>
                    </a:prstGeom>
                    <a:noFill/>
                    <a:ln>
                      <a:noFill/>
                    </a:ln>
                  </pic:spPr>
                </pic:pic>
              </a:graphicData>
            </a:graphic>
          </wp:inline>
        </w:drawing>
      </w:r>
    </w:p>
    <w:p w14:paraId="188526B3" w14:textId="6685318D" w:rsidR="001972A6" w:rsidRPr="00121828" w:rsidRDefault="001972A6" w:rsidP="00150CBE">
      <w:pPr>
        <w:spacing w:line="360" w:lineRule="auto"/>
        <w:jc w:val="both"/>
        <w:rPr>
          <w:rFonts w:ascii="Arial" w:hAnsi="Arial" w:cs="Arial"/>
        </w:rPr>
      </w:pPr>
      <w:r w:rsidRPr="00121828">
        <w:rPr>
          <w:rFonts w:ascii="Arial" w:hAnsi="Arial" w:cs="Arial"/>
        </w:rPr>
        <w:t>Figure 2: Segmentation, Targeting and Positioning framework (Kotler &amp; Keller, 2022).</w:t>
      </w:r>
    </w:p>
    <w:p w14:paraId="5AAB7808" w14:textId="77777777" w:rsidR="001972A6" w:rsidRPr="00121828" w:rsidRDefault="001972A6" w:rsidP="00150CBE">
      <w:pPr>
        <w:spacing w:line="360" w:lineRule="auto"/>
        <w:jc w:val="both"/>
        <w:rPr>
          <w:rFonts w:ascii="Arial" w:hAnsi="Arial" w:cs="Arial"/>
        </w:rPr>
      </w:pPr>
    </w:p>
    <w:p w14:paraId="151AC46D" w14:textId="77777777" w:rsidR="00DE517F" w:rsidRPr="00121828" w:rsidRDefault="00DE517F" w:rsidP="00150CBE">
      <w:pPr>
        <w:pStyle w:val="Heading2"/>
        <w:spacing w:line="360" w:lineRule="auto"/>
        <w:jc w:val="both"/>
        <w:rPr>
          <w:rFonts w:ascii="Arial" w:hAnsi="Arial" w:cs="Arial"/>
          <w:b/>
          <w:bCs/>
          <w:color w:val="auto"/>
          <w:sz w:val="24"/>
          <w:szCs w:val="24"/>
        </w:rPr>
      </w:pPr>
      <w:bookmarkStart w:id="27" w:name="_Toc224557260"/>
      <w:bookmarkStart w:id="28" w:name="_Toc224561735"/>
      <w:bookmarkStart w:id="29" w:name="_Toc224650410"/>
      <w:r w:rsidRPr="00121828">
        <w:rPr>
          <w:rFonts w:ascii="Arial" w:hAnsi="Arial" w:cs="Arial"/>
          <w:b/>
          <w:bCs/>
          <w:color w:val="auto"/>
          <w:sz w:val="24"/>
          <w:szCs w:val="24"/>
        </w:rPr>
        <w:lastRenderedPageBreak/>
        <w:t>1. Introduction</w:t>
      </w:r>
      <w:bookmarkEnd w:id="27"/>
      <w:bookmarkEnd w:id="28"/>
      <w:bookmarkEnd w:id="29"/>
    </w:p>
    <w:p w14:paraId="3EEE43E4" w14:textId="77777777" w:rsidR="00DE517F" w:rsidRPr="00121828" w:rsidRDefault="00DE517F" w:rsidP="00150CBE">
      <w:pPr>
        <w:spacing w:line="360" w:lineRule="auto"/>
        <w:jc w:val="both"/>
        <w:rPr>
          <w:rFonts w:ascii="Arial" w:hAnsi="Arial" w:cs="Arial"/>
        </w:rPr>
      </w:pPr>
    </w:p>
    <w:p w14:paraId="55AF67CE" w14:textId="77777777" w:rsidR="00DE517F" w:rsidRPr="00121828" w:rsidRDefault="00DE517F" w:rsidP="00150CBE">
      <w:pPr>
        <w:spacing w:line="360" w:lineRule="auto"/>
        <w:jc w:val="both"/>
        <w:rPr>
          <w:rFonts w:ascii="Arial" w:hAnsi="Arial" w:cs="Arial"/>
        </w:rPr>
      </w:pPr>
      <w:r w:rsidRPr="00121828">
        <w:rPr>
          <w:rFonts w:ascii="Arial" w:hAnsi="Arial" w:cs="Arial"/>
        </w:rPr>
        <w:t>Segmentation, Targeting, and Positioning (STP) and the International Marketing Mix (7Ps) are central frameworks for understanding how multinational firms adapt their strategies across markets. As Kotler and Keller (2022, p. 214) argue, STP enables firms to identify and prioritise consumer groups, while the 7Ps provide the tactical tools for delivering value in diverse cultural and economic environments. Mercedes</w:t>
      </w:r>
      <w:r w:rsidRPr="00121828">
        <w:rPr>
          <w:rFonts w:ascii="Cambria Math" w:hAnsi="Cambria Math" w:cs="Cambria Math"/>
        </w:rPr>
        <w:t>‑</w:t>
      </w:r>
      <w:r w:rsidRPr="00121828">
        <w:rPr>
          <w:rFonts w:ascii="Arial" w:hAnsi="Arial" w:cs="Arial"/>
        </w:rPr>
        <w:t>Benz operates in two contrasting markets—Germany and China—requiring differentiated approaches to segmentation, targeting, positioning, and marketing</w:t>
      </w:r>
      <w:r w:rsidRPr="00121828">
        <w:rPr>
          <w:rFonts w:ascii="Cambria Math" w:hAnsi="Cambria Math" w:cs="Cambria Math"/>
        </w:rPr>
        <w:t>‑</w:t>
      </w:r>
      <w:r w:rsidRPr="00121828">
        <w:rPr>
          <w:rFonts w:ascii="Arial" w:hAnsi="Arial" w:cs="Arial"/>
        </w:rPr>
        <w:t>mix execution. This section provides a comparative analysis of Mercedes’ STP and 7Ps strategies in both countries.</w:t>
      </w:r>
    </w:p>
    <w:p w14:paraId="2A735ECA" w14:textId="77777777" w:rsidR="00DE517F" w:rsidRPr="00121828" w:rsidRDefault="00DE517F" w:rsidP="00150CBE">
      <w:pPr>
        <w:spacing w:line="360" w:lineRule="auto"/>
        <w:jc w:val="both"/>
        <w:rPr>
          <w:rFonts w:ascii="Arial" w:hAnsi="Arial" w:cs="Arial"/>
          <w:b/>
          <w:bCs/>
        </w:rPr>
      </w:pPr>
    </w:p>
    <w:p w14:paraId="27083C15" w14:textId="77777777" w:rsidR="00DE517F" w:rsidRPr="00121828" w:rsidRDefault="00DE517F" w:rsidP="00150CBE">
      <w:pPr>
        <w:pStyle w:val="Heading2"/>
        <w:spacing w:line="360" w:lineRule="auto"/>
        <w:jc w:val="both"/>
        <w:rPr>
          <w:rFonts w:ascii="Arial" w:hAnsi="Arial" w:cs="Arial"/>
          <w:b/>
          <w:bCs/>
          <w:color w:val="auto"/>
          <w:sz w:val="24"/>
          <w:szCs w:val="24"/>
        </w:rPr>
      </w:pPr>
      <w:bookmarkStart w:id="30" w:name="_Toc224557261"/>
      <w:bookmarkStart w:id="31" w:name="_Toc224561736"/>
      <w:bookmarkStart w:id="32" w:name="_Toc224650411"/>
      <w:r w:rsidRPr="00121828">
        <w:rPr>
          <w:rFonts w:ascii="Arial" w:hAnsi="Arial" w:cs="Arial"/>
          <w:b/>
          <w:bCs/>
          <w:color w:val="auto"/>
          <w:sz w:val="24"/>
          <w:szCs w:val="24"/>
        </w:rPr>
        <w:t>2. Comparative STP Analysis</w:t>
      </w:r>
      <w:bookmarkEnd w:id="30"/>
      <w:bookmarkEnd w:id="31"/>
      <w:bookmarkEnd w:id="32"/>
    </w:p>
    <w:p w14:paraId="01F5BD29" w14:textId="77777777" w:rsidR="00DE517F" w:rsidRPr="00121828" w:rsidRDefault="00DE517F" w:rsidP="00150CBE">
      <w:pPr>
        <w:spacing w:line="360" w:lineRule="auto"/>
        <w:jc w:val="both"/>
        <w:rPr>
          <w:rFonts w:ascii="Arial" w:hAnsi="Arial" w:cs="Arial"/>
        </w:rPr>
      </w:pPr>
    </w:p>
    <w:p w14:paraId="4B6684F7" w14:textId="77777777" w:rsidR="00DE517F" w:rsidRPr="00121828" w:rsidRDefault="00DE517F" w:rsidP="00150CBE">
      <w:pPr>
        <w:pStyle w:val="Heading3"/>
        <w:spacing w:line="360" w:lineRule="auto"/>
        <w:jc w:val="both"/>
        <w:rPr>
          <w:rFonts w:ascii="Arial" w:hAnsi="Arial" w:cs="Arial"/>
          <w:b/>
          <w:bCs/>
          <w:color w:val="auto"/>
          <w:sz w:val="24"/>
          <w:szCs w:val="24"/>
        </w:rPr>
      </w:pPr>
      <w:bookmarkStart w:id="33" w:name="_Toc224557262"/>
      <w:bookmarkStart w:id="34" w:name="_Toc224561737"/>
      <w:bookmarkStart w:id="35" w:name="_Toc224650412"/>
      <w:r w:rsidRPr="00121828">
        <w:rPr>
          <w:rFonts w:ascii="Arial" w:hAnsi="Arial" w:cs="Arial"/>
          <w:b/>
          <w:bCs/>
          <w:color w:val="auto"/>
          <w:sz w:val="24"/>
          <w:szCs w:val="24"/>
        </w:rPr>
        <w:t>2.1 Segmentation</w:t>
      </w:r>
      <w:bookmarkEnd w:id="33"/>
      <w:bookmarkEnd w:id="34"/>
      <w:bookmarkEnd w:id="35"/>
    </w:p>
    <w:p w14:paraId="3707E4FB" w14:textId="77777777" w:rsidR="00DE517F" w:rsidRPr="00121828" w:rsidRDefault="00DE517F" w:rsidP="00150CBE">
      <w:pPr>
        <w:spacing w:line="360" w:lineRule="auto"/>
        <w:jc w:val="both"/>
        <w:rPr>
          <w:rFonts w:ascii="Arial" w:hAnsi="Arial" w:cs="Arial"/>
        </w:rPr>
      </w:pPr>
    </w:p>
    <w:p w14:paraId="44E83538"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1B4E7C7D" w14:textId="77777777" w:rsidR="00DE517F" w:rsidRPr="00121828" w:rsidRDefault="00DE517F" w:rsidP="00150CBE">
      <w:pPr>
        <w:spacing w:line="360" w:lineRule="auto"/>
        <w:jc w:val="both"/>
        <w:rPr>
          <w:rFonts w:ascii="Arial" w:hAnsi="Arial" w:cs="Arial"/>
        </w:rPr>
      </w:pPr>
    </w:p>
    <w:p w14:paraId="2D0A8467" w14:textId="77777777" w:rsidR="00DE517F" w:rsidRPr="00121828" w:rsidRDefault="00DE517F" w:rsidP="00150CBE">
      <w:pPr>
        <w:spacing w:line="360" w:lineRule="auto"/>
        <w:jc w:val="both"/>
        <w:rPr>
          <w:rFonts w:ascii="Arial" w:hAnsi="Arial" w:cs="Arial"/>
        </w:rPr>
      </w:pPr>
      <w:r w:rsidRPr="00121828">
        <w:rPr>
          <w:rFonts w:ascii="Arial" w:hAnsi="Arial" w:cs="Arial"/>
        </w:rPr>
        <w:t>Mercedes uses demographic, psychographic, and behavioural segmentation in Germany. Demographically, the brand targets middle</w:t>
      </w:r>
      <w:r w:rsidRPr="00121828">
        <w:rPr>
          <w:rFonts w:ascii="Cambria Math" w:hAnsi="Cambria Math" w:cs="Cambria Math"/>
        </w:rPr>
        <w:t>‑</w:t>
      </w:r>
      <w:r w:rsidRPr="00121828">
        <w:rPr>
          <w:rFonts w:ascii="Arial" w:hAnsi="Arial" w:cs="Arial"/>
        </w:rPr>
        <w:t>aged and older consumers with high purchasing power. Germany’s ageing population and high median income shape demand for premium vehicles (</w:t>
      </w:r>
      <w:proofErr w:type="spellStart"/>
      <w:r w:rsidRPr="00121828">
        <w:rPr>
          <w:rFonts w:ascii="Arial" w:hAnsi="Arial" w:cs="Arial"/>
        </w:rPr>
        <w:t>Statistisches</w:t>
      </w:r>
      <w:proofErr w:type="spellEnd"/>
      <w:r w:rsidRPr="00121828">
        <w:rPr>
          <w:rFonts w:ascii="Arial" w:hAnsi="Arial" w:cs="Arial"/>
        </w:rPr>
        <w:t xml:space="preserve"> </w:t>
      </w:r>
      <w:proofErr w:type="spellStart"/>
      <w:r w:rsidRPr="00121828">
        <w:rPr>
          <w:rFonts w:ascii="Arial" w:hAnsi="Arial" w:cs="Arial"/>
        </w:rPr>
        <w:t>Bundesamt</w:t>
      </w:r>
      <w:proofErr w:type="spellEnd"/>
      <w:r w:rsidRPr="00121828">
        <w:rPr>
          <w:rFonts w:ascii="Arial" w:hAnsi="Arial" w:cs="Arial"/>
        </w:rPr>
        <w:t xml:space="preserve">, 2023). </w:t>
      </w:r>
      <w:proofErr w:type="spellStart"/>
      <w:r w:rsidRPr="00121828">
        <w:rPr>
          <w:rFonts w:ascii="Arial" w:hAnsi="Arial" w:cs="Arial"/>
        </w:rPr>
        <w:t>Psychographically</w:t>
      </w:r>
      <w:proofErr w:type="spellEnd"/>
      <w:r w:rsidRPr="00121828">
        <w:rPr>
          <w:rFonts w:ascii="Arial" w:hAnsi="Arial" w:cs="Arial"/>
        </w:rPr>
        <w:t>, German consumers value engineering quality, safety, and environmental responsibility. Hofstede’s cultural dimensions show Germany scores high on uncertainty avoidance and individualism, leading to preferences for durable, high</w:t>
      </w:r>
      <w:r w:rsidRPr="00121828">
        <w:rPr>
          <w:rFonts w:ascii="Cambria Math" w:hAnsi="Cambria Math" w:cs="Cambria Math"/>
        </w:rPr>
        <w:t>‑</w:t>
      </w:r>
      <w:r w:rsidRPr="00121828">
        <w:rPr>
          <w:rFonts w:ascii="Arial" w:hAnsi="Arial" w:cs="Arial"/>
        </w:rPr>
        <w:t>quality products (Hofstede, 2011, p. 67). Behaviourally, German consumers exhibit strong brand loyalty and a preference for ownership over leasing (Solomon, 2020, p. 312).</w:t>
      </w:r>
    </w:p>
    <w:p w14:paraId="078637B7" w14:textId="77777777" w:rsidR="00DE517F" w:rsidRPr="00121828" w:rsidRDefault="00DE517F" w:rsidP="00150CBE">
      <w:pPr>
        <w:spacing w:line="360" w:lineRule="auto"/>
        <w:jc w:val="both"/>
        <w:rPr>
          <w:rFonts w:ascii="Arial" w:hAnsi="Arial" w:cs="Arial"/>
        </w:rPr>
      </w:pPr>
    </w:p>
    <w:p w14:paraId="43142838" w14:textId="77777777" w:rsidR="00DE517F" w:rsidRPr="00121828" w:rsidRDefault="00DE517F" w:rsidP="00150CBE">
      <w:pPr>
        <w:spacing w:line="360" w:lineRule="auto"/>
        <w:jc w:val="both"/>
        <w:rPr>
          <w:rFonts w:ascii="Arial" w:hAnsi="Arial" w:cs="Arial"/>
          <w:b/>
        </w:rPr>
      </w:pPr>
      <w:r w:rsidRPr="00121828">
        <w:rPr>
          <w:rFonts w:ascii="Arial" w:hAnsi="Arial" w:cs="Arial"/>
          <w:b/>
        </w:rPr>
        <w:lastRenderedPageBreak/>
        <w:t>China</w:t>
      </w:r>
    </w:p>
    <w:p w14:paraId="7757C3C8" w14:textId="77777777" w:rsidR="00DE517F" w:rsidRPr="00121828" w:rsidRDefault="00DE517F" w:rsidP="00150CBE">
      <w:pPr>
        <w:spacing w:line="360" w:lineRule="auto"/>
        <w:jc w:val="both"/>
        <w:rPr>
          <w:rFonts w:ascii="Arial" w:hAnsi="Arial" w:cs="Arial"/>
        </w:rPr>
      </w:pPr>
    </w:p>
    <w:p w14:paraId="4D47D616" w14:textId="77777777" w:rsidR="00150CBE" w:rsidRPr="00121828" w:rsidRDefault="00DE517F" w:rsidP="00150CBE">
      <w:pPr>
        <w:spacing w:line="360" w:lineRule="auto"/>
        <w:jc w:val="both"/>
        <w:rPr>
          <w:rFonts w:ascii="Arial" w:hAnsi="Arial" w:cs="Arial"/>
        </w:rPr>
      </w:pPr>
      <w:r w:rsidRPr="00121828">
        <w:rPr>
          <w:rFonts w:ascii="Arial" w:hAnsi="Arial" w:cs="Arial"/>
        </w:rPr>
        <w:t>Mercedes-Benz applies demographic, psychographic, and behavioural segmentation in China, focusing on younger, affluent, and digitally influenced consumers.</w:t>
      </w:r>
      <w:r w:rsidRPr="00121828">
        <w:rPr>
          <w:rFonts w:ascii="Arial" w:hAnsi="Arial" w:cs="Arial"/>
        </w:rPr>
        <w:br/>
        <w:t>Strategic implication: Segmentation must align with technology-driven and status-oriented consumption behaviour.</w:t>
      </w:r>
      <w:bookmarkStart w:id="36" w:name="_Toc224557263"/>
      <w:bookmarkStart w:id="37" w:name="_Toc224561738"/>
      <w:bookmarkStart w:id="38" w:name="_Toc224650413"/>
    </w:p>
    <w:p w14:paraId="359F978B" w14:textId="77777777" w:rsidR="00150CBE" w:rsidRPr="00121828" w:rsidRDefault="00150CBE" w:rsidP="00150CBE">
      <w:pPr>
        <w:spacing w:line="360" w:lineRule="auto"/>
        <w:jc w:val="both"/>
        <w:rPr>
          <w:rFonts w:ascii="Arial" w:hAnsi="Arial" w:cs="Arial"/>
        </w:rPr>
      </w:pPr>
    </w:p>
    <w:p w14:paraId="0B4EA14A" w14:textId="77777777" w:rsidR="00150CBE" w:rsidRPr="00121828" w:rsidRDefault="00150CBE" w:rsidP="00150CBE">
      <w:pPr>
        <w:spacing w:line="360" w:lineRule="auto"/>
        <w:jc w:val="both"/>
        <w:rPr>
          <w:rFonts w:ascii="Arial" w:hAnsi="Arial" w:cs="Arial"/>
        </w:rPr>
      </w:pPr>
    </w:p>
    <w:p w14:paraId="07F83EBA" w14:textId="77777777" w:rsidR="00150CBE" w:rsidRPr="00121828" w:rsidRDefault="00150CBE" w:rsidP="00150CBE">
      <w:pPr>
        <w:spacing w:line="360" w:lineRule="auto"/>
        <w:jc w:val="both"/>
        <w:rPr>
          <w:rFonts w:ascii="Arial" w:hAnsi="Arial" w:cs="Arial"/>
        </w:rPr>
      </w:pPr>
    </w:p>
    <w:p w14:paraId="47865BF4" w14:textId="77777777" w:rsidR="00150CBE" w:rsidRPr="00121828" w:rsidRDefault="00150CBE" w:rsidP="00150CBE">
      <w:pPr>
        <w:spacing w:line="360" w:lineRule="auto"/>
        <w:jc w:val="both"/>
        <w:rPr>
          <w:rFonts w:ascii="Arial" w:hAnsi="Arial" w:cs="Arial"/>
        </w:rPr>
      </w:pPr>
    </w:p>
    <w:p w14:paraId="12C87AD9" w14:textId="77777777" w:rsidR="00150CBE" w:rsidRPr="00121828" w:rsidRDefault="00150CBE" w:rsidP="00150CBE">
      <w:pPr>
        <w:spacing w:line="360" w:lineRule="auto"/>
        <w:jc w:val="both"/>
        <w:rPr>
          <w:rFonts w:ascii="Arial" w:hAnsi="Arial" w:cs="Arial"/>
        </w:rPr>
      </w:pPr>
    </w:p>
    <w:p w14:paraId="5A319FCE" w14:textId="088288D8" w:rsidR="00DE517F" w:rsidRPr="00121828" w:rsidRDefault="00DE517F" w:rsidP="00150CBE">
      <w:pPr>
        <w:spacing w:line="360" w:lineRule="auto"/>
        <w:jc w:val="both"/>
        <w:rPr>
          <w:rFonts w:ascii="Arial" w:hAnsi="Arial" w:cs="Arial"/>
        </w:rPr>
      </w:pPr>
      <w:r w:rsidRPr="00121828">
        <w:rPr>
          <w:rFonts w:ascii="Arial" w:hAnsi="Arial" w:cs="Arial"/>
          <w:b/>
          <w:bCs/>
        </w:rPr>
        <w:t>2.2 Targeting</w:t>
      </w:r>
      <w:bookmarkEnd w:id="36"/>
      <w:bookmarkEnd w:id="37"/>
      <w:bookmarkEnd w:id="38"/>
    </w:p>
    <w:p w14:paraId="3CCC8CD6" w14:textId="77777777" w:rsidR="00DE517F" w:rsidRPr="00121828" w:rsidRDefault="00DE517F" w:rsidP="00150CBE">
      <w:pPr>
        <w:spacing w:line="360" w:lineRule="auto"/>
        <w:jc w:val="both"/>
        <w:rPr>
          <w:rFonts w:ascii="Arial" w:hAnsi="Arial" w:cs="Arial"/>
        </w:rPr>
      </w:pPr>
    </w:p>
    <w:p w14:paraId="0E43AFE8"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55C019AB" w14:textId="77777777" w:rsidR="00DE517F" w:rsidRPr="00121828" w:rsidRDefault="00DE517F" w:rsidP="00150CBE">
      <w:pPr>
        <w:spacing w:line="360" w:lineRule="auto"/>
        <w:jc w:val="both"/>
        <w:rPr>
          <w:rFonts w:ascii="Arial" w:hAnsi="Arial" w:cs="Arial"/>
        </w:rPr>
      </w:pPr>
    </w:p>
    <w:p w14:paraId="45A58C6A" w14:textId="77777777" w:rsidR="00DE517F" w:rsidRPr="00121828" w:rsidRDefault="00DE517F" w:rsidP="00150CBE">
      <w:pPr>
        <w:spacing w:line="360" w:lineRule="auto"/>
        <w:jc w:val="both"/>
        <w:rPr>
          <w:rFonts w:ascii="Arial" w:hAnsi="Arial" w:cs="Arial"/>
        </w:rPr>
      </w:pPr>
      <w:r w:rsidRPr="00121828">
        <w:rPr>
          <w:rFonts w:ascii="Arial" w:hAnsi="Arial" w:cs="Arial"/>
        </w:rPr>
        <w:t>Mercedes adopts a differentiated targeting strategy in Germany, focusing on high-income professionals and corporate clients.</w:t>
      </w:r>
      <w:r w:rsidRPr="00121828">
        <w:rPr>
          <w:rFonts w:ascii="Arial" w:hAnsi="Arial" w:cs="Arial"/>
        </w:rPr>
        <w:br/>
        <w:t>Strategic implication: The focus is on customer retention and lifetime value (CLV).</w:t>
      </w:r>
    </w:p>
    <w:p w14:paraId="7B08896F" w14:textId="77777777" w:rsidR="00DE517F" w:rsidRPr="00121828" w:rsidRDefault="00DE517F" w:rsidP="00150CBE">
      <w:pPr>
        <w:spacing w:line="360" w:lineRule="auto"/>
        <w:jc w:val="both"/>
        <w:rPr>
          <w:rFonts w:ascii="Arial" w:hAnsi="Arial" w:cs="Arial"/>
        </w:rPr>
      </w:pPr>
    </w:p>
    <w:p w14:paraId="118D59BE" w14:textId="77777777" w:rsidR="00DE517F" w:rsidRPr="00121828" w:rsidRDefault="00DE517F" w:rsidP="00150CBE">
      <w:pPr>
        <w:spacing w:line="360" w:lineRule="auto"/>
        <w:jc w:val="both"/>
        <w:rPr>
          <w:rFonts w:ascii="Arial" w:hAnsi="Arial" w:cs="Arial"/>
        </w:rPr>
      </w:pPr>
      <w:r w:rsidRPr="00121828">
        <w:rPr>
          <w:rFonts w:ascii="Arial" w:hAnsi="Arial" w:cs="Arial"/>
        </w:rPr>
        <w:t>• High</w:t>
      </w:r>
      <w:r w:rsidRPr="00121828">
        <w:rPr>
          <w:rFonts w:ascii="Cambria Math" w:hAnsi="Cambria Math" w:cs="Cambria Math"/>
        </w:rPr>
        <w:t>‑</w:t>
      </w:r>
      <w:r w:rsidRPr="00121828">
        <w:rPr>
          <w:rFonts w:ascii="Arial" w:hAnsi="Arial" w:cs="Arial"/>
        </w:rPr>
        <w:t>income professionals</w:t>
      </w:r>
    </w:p>
    <w:p w14:paraId="76B88F95" w14:textId="77777777" w:rsidR="00DE517F" w:rsidRPr="00121828" w:rsidRDefault="00DE517F" w:rsidP="00150CBE">
      <w:pPr>
        <w:spacing w:line="360" w:lineRule="auto"/>
        <w:jc w:val="both"/>
        <w:rPr>
          <w:rFonts w:ascii="Arial" w:hAnsi="Arial" w:cs="Arial"/>
        </w:rPr>
      </w:pPr>
      <w:r w:rsidRPr="00121828">
        <w:rPr>
          <w:rFonts w:ascii="Arial" w:hAnsi="Arial" w:cs="Arial"/>
        </w:rPr>
        <w:t>• Environmentally conscious EV buyers</w:t>
      </w:r>
    </w:p>
    <w:p w14:paraId="216944DC" w14:textId="77777777" w:rsidR="00DE517F" w:rsidRPr="00121828" w:rsidRDefault="00DE517F" w:rsidP="00150CBE">
      <w:pPr>
        <w:spacing w:line="360" w:lineRule="auto"/>
        <w:jc w:val="both"/>
        <w:rPr>
          <w:rFonts w:ascii="Arial" w:hAnsi="Arial" w:cs="Arial"/>
        </w:rPr>
      </w:pPr>
      <w:r w:rsidRPr="00121828">
        <w:rPr>
          <w:rFonts w:ascii="Arial" w:hAnsi="Arial" w:cs="Arial"/>
        </w:rPr>
        <w:t>• Corporate fleet customers</w:t>
      </w:r>
    </w:p>
    <w:p w14:paraId="5E837DF8" w14:textId="77777777" w:rsidR="00DE517F" w:rsidRPr="00121828" w:rsidRDefault="00DE517F" w:rsidP="00150CBE">
      <w:pPr>
        <w:spacing w:line="360" w:lineRule="auto"/>
        <w:jc w:val="both"/>
        <w:rPr>
          <w:rFonts w:ascii="Arial" w:hAnsi="Arial" w:cs="Arial"/>
        </w:rPr>
      </w:pPr>
      <w:r w:rsidRPr="00121828">
        <w:rPr>
          <w:rFonts w:ascii="Arial" w:hAnsi="Arial" w:cs="Arial"/>
        </w:rPr>
        <w:t>• Loyal repeat buyers</w:t>
      </w:r>
    </w:p>
    <w:p w14:paraId="73BB8559" w14:textId="77777777" w:rsidR="00DE517F" w:rsidRPr="00121828" w:rsidRDefault="00DE517F" w:rsidP="00150CBE">
      <w:pPr>
        <w:spacing w:line="360" w:lineRule="auto"/>
        <w:jc w:val="both"/>
        <w:rPr>
          <w:rFonts w:ascii="Arial" w:hAnsi="Arial" w:cs="Arial"/>
        </w:rPr>
      </w:pPr>
    </w:p>
    <w:p w14:paraId="7BF79B65" w14:textId="77777777" w:rsidR="00DE517F" w:rsidRPr="00121828" w:rsidRDefault="00DE517F" w:rsidP="00150CBE">
      <w:pPr>
        <w:spacing w:line="360" w:lineRule="auto"/>
        <w:jc w:val="both"/>
        <w:rPr>
          <w:rFonts w:ascii="Arial" w:hAnsi="Arial" w:cs="Arial"/>
        </w:rPr>
      </w:pPr>
      <w:r w:rsidRPr="00121828">
        <w:rPr>
          <w:rFonts w:ascii="Arial" w:hAnsi="Arial" w:cs="Arial"/>
        </w:rPr>
        <w:lastRenderedPageBreak/>
        <w:t>Kotler et al. (2022, p. 301) note that mature markets require retention</w:t>
      </w:r>
      <w:r w:rsidRPr="00121828">
        <w:rPr>
          <w:rFonts w:ascii="Cambria Math" w:hAnsi="Cambria Math" w:cs="Cambria Math"/>
        </w:rPr>
        <w:t>‑</w:t>
      </w:r>
      <w:r w:rsidRPr="00121828">
        <w:rPr>
          <w:rFonts w:ascii="Arial" w:hAnsi="Arial" w:cs="Arial"/>
        </w:rPr>
        <w:t>focused targeting, emphasising differentiation and customer loyalty. Corporate fleet sales are particularly important due to Germany’s strong company</w:t>
      </w:r>
      <w:r w:rsidRPr="00121828">
        <w:rPr>
          <w:rFonts w:ascii="Cambria Math" w:hAnsi="Cambria Math" w:cs="Cambria Math"/>
        </w:rPr>
        <w:t>‑</w:t>
      </w:r>
      <w:r w:rsidRPr="00121828">
        <w:rPr>
          <w:rFonts w:ascii="Arial" w:hAnsi="Arial" w:cs="Arial"/>
        </w:rPr>
        <w:t>car culture.</w:t>
      </w:r>
    </w:p>
    <w:p w14:paraId="65115977" w14:textId="77777777" w:rsidR="00DE517F" w:rsidRPr="00121828" w:rsidRDefault="00DE517F" w:rsidP="00150CBE">
      <w:pPr>
        <w:spacing w:line="360" w:lineRule="auto"/>
        <w:jc w:val="both"/>
        <w:rPr>
          <w:rFonts w:ascii="Arial" w:hAnsi="Arial" w:cs="Arial"/>
        </w:rPr>
      </w:pPr>
    </w:p>
    <w:p w14:paraId="65A21A19"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16D01231" w14:textId="77777777" w:rsidR="00DE517F" w:rsidRPr="00121828" w:rsidRDefault="00DE517F" w:rsidP="00150CBE">
      <w:pPr>
        <w:spacing w:line="360" w:lineRule="auto"/>
        <w:jc w:val="both"/>
        <w:rPr>
          <w:rFonts w:ascii="Arial" w:hAnsi="Arial" w:cs="Arial"/>
        </w:rPr>
      </w:pPr>
    </w:p>
    <w:p w14:paraId="4756A4DD" w14:textId="77777777" w:rsidR="00DE517F" w:rsidRPr="00121828" w:rsidRDefault="00DE517F" w:rsidP="00150CBE">
      <w:pPr>
        <w:spacing w:line="360" w:lineRule="auto"/>
        <w:jc w:val="both"/>
        <w:rPr>
          <w:rFonts w:ascii="Arial" w:hAnsi="Arial" w:cs="Arial"/>
        </w:rPr>
      </w:pPr>
      <w:r w:rsidRPr="00121828">
        <w:rPr>
          <w:rFonts w:ascii="Arial" w:hAnsi="Arial" w:cs="Arial"/>
        </w:rPr>
        <w:t>Mercedes uses a selective targeting strategy in China, focusing on high-growth aspirational segments.</w:t>
      </w:r>
      <w:r w:rsidRPr="00121828">
        <w:rPr>
          <w:rFonts w:ascii="Arial" w:hAnsi="Arial" w:cs="Arial"/>
        </w:rPr>
        <w:br/>
        <w:t>Strategic implication: The focus is on market expansion and acquisition.</w:t>
      </w:r>
    </w:p>
    <w:p w14:paraId="61FF7B90" w14:textId="77777777" w:rsidR="00DE517F" w:rsidRPr="00121828" w:rsidRDefault="00DE517F" w:rsidP="00150CBE">
      <w:pPr>
        <w:spacing w:line="360" w:lineRule="auto"/>
        <w:jc w:val="both"/>
        <w:rPr>
          <w:rFonts w:ascii="Arial" w:hAnsi="Arial" w:cs="Arial"/>
        </w:rPr>
      </w:pPr>
    </w:p>
    <w:p w14:paraId="213435E1" w14:textId="77777777" w:rsidR="00DE517F" w:rsidRPr="00121828" w:rsidRDefault="00DE517F" w:rsidP="00150CBE">
      <w:pPr>
        <w:spacing w:line="360" w:lineRule="auto"/>
        <w:jc w:val="both"/>
        <w:rPr>
          <w:rFonts w:ascii="Arial" w:hAnsi="Arial" w:cs="Arial"/>
        </w:rPr>
      </w:pPr>
      <w:r w:rsidRPr="00121828">
        <w:rPr>
          <w:rFonts w:ascii="Arial" w:hAnsi="Arial" w:cs="Arial"/>
        </w:rPr>
        <w:t>• Young affluent consumers</w:t>
      </w:r>
    </w:p>
    <w:p w14:paraId="6B03C829" w14:textId="77777777" w:rsidR="00DE517F" w:rsidRPr="00121828" w:rsidRDefault="00DE517F" w:rsidP="00150CBE">
      <w:pPr>
        <w:spacing w:line="360" w:lineRule="auto"/>
        <w:jc w:val="both"/>
        <w:rPr>
          <w:rFonts w:ascii="Arial" w:hAnsi="Arial" w:cs="Arial"/>
        </w:rPr>
      </w:pPr>
      <w:r w:rsidRPr="00121828">
        <w:rPr>
          <w:rFonts w:ascii="Arial" w:hAnsi="Arial" w:cs="Arial"/>
        </w:rPr>
        <w:t>• Tech</w:t>
      </w:r>
      <w:r w:rsidRPr="00121828">
        <w:rPr>
          <w:rFonts w:ascii="Cambria Math" w:hAnsi="Cambria Math" w:cs="Cambria Math"/>
        </w:rPr>
        <w:t>‑</w:t>
      </w:r>
      <w:r w:rsidRPr="00121828">
        <w:rPr>
          <w:rFonts w:ascii="Arial" w:hAnsi="Arial" w:cs="Arial"/>
        </w:rPr>
        <w:t>driven buyers</w:t>
      </w:r>
    </w:p>
    <w:p w14:paraId="0B22BB6B" w14:textId="77777777" w:rsidR="00DE517F" w:rsidRPr="00121828" w:rsidRDefault="00DE517F" w:rsidP="00150CBE">
      <w:pPr>
        <w:spacing w:line="360" w:lineRule="auto"/>
        <w:jc w:val="both"/>
        <w:rPr>
          <w:rFonts w:ascii="Arial" w:hAnsi="Arial" w:cs="Arial"/>
        </w:rPr>
      </w:pPr>
      <w:r w:rsidRPr="00121828">
        <w:rPr>
          <w:rFonts w:ascii="Arial" w:hAnsi="Arial" w:cs="Arial"/>
        </w:rPr>
        <w:t>• Status</w:t>
      </w:r>
      <w:r w:rsidRPr="00121828">
        <w:rPr>
          <w:rFonts w:ascii="Cambria Math" w:hAnsi="Cambria Math" w:cs="Cambria Math"/>
        </w:rPr>
        <w:t>‑</w:t>
      </w:r>
      <w:r w:rsidRPr="00121828">
        <w:rPr>
          <w:rFonts w:ascii="Arial" w:hAnsi="Arial" w:cs="Arial"/>
        </w:rPr>
        <w:t>oriented customers</w:t>
      </w:r>
    </w:p>
    <w:p w14:paraId="4E7CA859" w14:textId="77777777" w:rsidR="00DE517F" w:rsidRPr="00121828" w:rsidRDefault="00DE517F" w:rsidP="00150CBE">
      <w:pPr>
        <w:spacing w:line="360" w:lineRule="auto"/>
        <w:jc w:val="both"/>
        <w:rPr>
          <w:rFonts w:ascii="Arial" w:hAnsi="Arial" w:cs="Arial"/>
        </w:rPr>
      </w:pPr>
      <w:r w:rsidRPr="00121828">
        <w:rPr>
          <w:rFonts w:ascii="Arial" w:hAnsi="Arial" w:cs="Arial"/>
        </w:rPr>
        <w:t>• EV adopters</w:t>
      </w:r>
    </w:p>
    <w:p w14:paraId="1F534C2E" w14:textId="77777777" w:rsidR="00DE517F" w:rsidRPr="00121828" w:rsidRDefault="00DE517F" w:rsidP="00150CBE">
      <w:pPr>
        <w:spacing w:line="360" w:lineRule="auto"/>
        <w:jc w:val="both"/>
        <w:rPr>
          <w:rFonts w:ascii="Arial" w:hAnsi="Arial" w:cs="Arial"/>
        </w:rPr>
      </w:pPr>
      <w:r w:rsidRPr="00121828">
        <w:rPr>
          <w:rFonts w:ascii="Arial" w:hAnsi="Arial" w:cs="Arial"/>
        </w:rPr>
        <w:t>• Urban elites in Tier 1 and 2 cities</w:t>
      </w:r>
    </w:p>
    <w:p w14:paraId="26E8943B" w14:textId="77777777" w:rsidR="00DE517F" w:rsidRPr="00121828" w:rsidRDefault="00DE517F" w:rsidP="00150CBE">
      <w:pPr>
        <w:spacing w:line="360" w:lineRule="auto"/>
        <w:jc w:val="both"/>
        <w:rPr>
          <w:rFonts w:ascii="Arial" w:hAnsi="Arial" w:cs="Arial"/>
        </w:rPr>
      </w:pPr>
    </w:p>
    <w:p w14:paraId="438B5A99" w14:textId="77777777" w:rsidR="00DE517F" w:rsidRPr="00121828" w:rsidRDefault="00DE517F" w:rsidP="00150CBE">
      <w:pPr>
        <w:spacing w:line="360" w:lineRule="auto"/>
        <w:jc w:val="both"/>
        <w:rPr>
          <w:rFonts w:ascii="Arial" w:hAnsi="Arial" w:cs="Arial"/>
        </w:rPr>
      </w:pPr>
      <w:r w:rsidRPr="00121828">
        <w:rPr>
          <w:rFonts w:ascii="Arial" w:hAnsi="Arial" w:cs="Arial"/>
        </w:rPr>
        <w:t>Ghemawat (2018, p. 89) argues that emerging markets require firms to target fast</w:t>
      </w:r>
      <w:r w:rsidRPr="00121828">
        <w:rPr>
          <w:rFonts w:ascii="Cambria Math" w:hAnsi="Cambria Math" w:cs="Cambria Math"/>
        </w:rPr>
        <w:t>‑</w:t>
      </w:r>
      <w:r w:rsidRPr="00121828">
        <w:rPr>
          <w:rFonts w:ascii="Arial" w:hAnsi="Arial" w:cs="Arial"/>
        </w:rPr>
        <w:t>growing aspirational segments. Mercedes’ targeting strategy in China reflects the importance of youth, technology, and social status in shaping luxury consumption.</w:t>
      </w:r>
    </w:p>
    <w:p w14:paraId="7617ADC8" w14:textId="77777777" w:rsidR="00DE517F" w:rsidRPr="00121828" w:rsidRDefault="00DE517F" w:rsidP="00150CBE">
      <w:pPr>
        <w:spacing w:line="360" w:lineRule="auto"/>
        <w:jc w:val="both"/>
        <w:rPr>
          <w:rFonts w:ascii="Arial" w:hAnsi="Arial" w:cs="Arial"/>
        </w:rPr>
      </w:pPr>
    </w:p>
    <w:p w14:paraId="0572B77D" w14:textId="77777777" w:rsidR="00DE517F" w:rsidRPr="00121828" w:rsidRDefault="00DE517F" w:rsidP="00150CBE">
      <w:pPr>
        <w:pStyle w:val="Heading3"/>
        <w:spacing w:line="360" w:lineRule="auto"/>
        <w:jc w:val="both"/>
        <w:rPr>
          <w:rFonts w:ascii="Arial" w:hAnsi="Arial" w:cs="Arial"/>
          <w:b/>
          <w:color w:val="auto"/>
          <w:sz w:val="24"/>
          <w:szCs w:val="24"/>
        </w:rPr>
      </w:pPr>
      <w:bookmarkStart w:id="39" w:name="_Toc224557264"/>
      <w:bookmarkStart w:id="40" w:name="_Toc224561739"/>
      <w:bookmarkStart w:id="41" w:name="_Toc224650414"/>
      <w:r w:rsidRPr="00121828">
        <w:rPr>
          <w:rFonts w:ascii="Arial" w:hAnsi="Arial" w:cs="Arial"/>
          <w:b/>
          <w:color w:val="auto"/>
          <w:sz w:val="24"/>
          <w:szCs w:val="24"/>
        </w:rPr>
        <w:t>2.3 Positioning</w:t>
      </w:r>
      <w:bookmarkEnd w:id="39"/>
      <w:bookmarkEnd w:id="40"/>
      <w:bookmarkEnd w:id="41"/>
    </w:p>
    <w:p w14:paraId="1CF5E432" w14:textId="77777777" w:rsidR="00DE517F" w:rsidRPr="00121828" w:rsidRDefault="00DE517F" w:rsidP="00150CBE">
      <w:pPr>
        <w:spacing w:line="360" w:lineRule="auto"/>
        <w:jc w:val="both"/>
        <w:rPr>
          <w:rFonts w:ascii="Arial" w:hAnsi="Arial" w:cs="Arial"/>
        </w:rPr>
      </w:pPr>
    </w:p>
    <w:p w14:paraId="204004F8"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530B576A" w14:textId="77777777" w:rsidR="00DE517F" w:rsidRPr="00121828" w:rsidRDefault="00DE517F" w:rsidP="00150CBE">
      <w:pPr>
        <w:spacing w:line="360" w:lineRule="auto"/>
        <w:jc w:val="both"/>
        <w:rPr>
          <w:rFonts w:ascii="Arial" w:hAnsi="Arial" w:cs="Arial"/>
        </w:rPr>
      </w:pPr>
    </w:p>
    <w:p w14:paraId="7525559F" w14:textId="77777777" w:rsidR="00DE517F" w:rsidRPr="00121828" w:rsidRDefault="00DE517F" w:rsidP="00150CBE">
      <w:pPr>
        <w:spacing w:line="360" w:lineRule="auto"/>
        <w:jc w:val="both"/>
        <w:rPr>
          <w:rFonts w:ascii="Arial" w:hAnsi="Arial" w:cs="Arial"/>
        </w:rPr>
      </w:pPr>
      <w:r w:rsidRPr="00121828">
        <w:rPr>
          <w:rFonts w:ascii="Arial" w:hAnsi="Arial" w:cs="Arial"/>
        </w:rPr>
        <w:t>Mercedes positions itself as:</w:t>
      </w:r>
    </w:p>
    <w:p w14:paraId="3452A5FB" w14:textId="77777777" w:rsidR="00DE517F" w:rsidRPr="00121828" w:rsidRDefault="00DE517F" w:rsidP="00150CBE">
      <w:pPr>
        <w:spacing w:line="360" w:lineRule="auto"/>
        <w:jc w:val="both"/>
        <w:rPr>
          <w:rFonts w:ascii="Arial" w:hAnsi="Arial" w:cs="Arial"/>
        </w:rPr>
      </w:pPr>
    </w:p>
    <w:p w14:paraId="61B65357" w14:textId="77777777" w:rsidR="00DE517F" w:rsidRPr="00121828" w:rsidRDefault="00DE517F" w:rsidP="00150CBE">
      <w:pPr>
        <w:spacing w:line="360" w:lineRule="auto"/>
        <w:jc w:val="both"/>
        <w:rPr>
          <w:rFonts w:ascii="Arial" w:hAnsi="Arial" w:cs="Arial"/>
        </w:rPr>
      </w:pPr>
      <w:r w:rsidRPr="00121828">
        <w:rPr>
          <w:rFonts w:ascii="Arial" w:hAnsi="Arial" w:cs="Arial"/>
        </w:rPr>
        <w:lastRenderedPageBreak/>
        <w:t>“The pinnacle of German engineering, safety, and sustainable innovation.”</w:t>
      </w:r>
    </w:p>
    <w:p w14:paraId="2AA8238C" w14:textId="77777777" w:rsidR="00DE517F" w:rsidRPr="00121828" w:rsidRDefault="00DE517F" w:rsidP="00150CBE">
      <w:pPr>
        <w:spacing w:line="360" w:lineRule="auto"/>
        <w:jc w:val="both"/>
        <w:rPr>
          <w:rFonts w:ascii="Arial" w:hAnsi="Arial" w:cs="Arial"/>
        </w:rPr>
      </w:pPr>
    </w:p>
    <w:p w14:paraId="0F687DC4" w14:textId="77777777" w:rsidR="00DE517F" w:rsidRPr="00121828" w:rsidRDefault="00DE517F" w:rsidP="00150CBE">
      <w:pPr>
        <w:spacing w:line="360" w:lineRule="auto"/>
        <w:jc w:val="both"/>
        <w:rPr>
          <w:rFonts w:ascii="Arial" w:hAnsi="Arial" w:cs="Arial"/>
        </w:rPr>
      </w:pPr>
      <w:r w:rsidRPr="00121828">
        <w:rPr>
          <w:rFonts w:ascii="Arial" w:hAnsi="Arial" w:cs="Arial"/>
        </w:rPr>
        <w:t>This positioning aligns with German cultural values of precision, quality, and environmental responsibility (Hofstede, 2011, p. 67). Mercedes competes primarily with BMW and Audi, emphasising engineering excellence and technological leadership.</w:t>
      </w:r>
    </w:p>
    <w:p w14:paraId="36AD7BC1" w14:textId="77777777" w:rsidR="00DE517F" w:rsidRPr="00121828" w:rsidRDefault="00DE517F" w:rsidP="00150CBE">
      <w:pPr>
        <w:spacing w:line="360" w:lineRule="auto"/>
        <w:jc w:val="both"/>
        <w:rPr>
          <w:rFonts w:ascii="Arial" w:hAnsi="Arial" w:cs="Arial"/>
        </w:rPr>
      </w:pPr>
    </w:p>
    <w:p w14:paraId="387173C1"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73728861" w14:textId="77777777" w:rsidR="00DE517F" w:rsidRPr="00121828" w:rsidRDefault="00DE517F" w:rsidP="00150CBE">
      <w:pPr>
        <w:spacing w:line="360" w:lineRule="auto"/>
        <w:jc w:val="both"/>
        <w:rPr>
          <w:rFonts w:ascii="Arial" w:hAnsi="Arial" w:cs="Arial"/>
        </w:rPr>
      </w:pPr>
    </w:p>
    <w:p w14:paraId="0BE6E634" w14:textId="77777777" w:rsidR="00DE517F" w:rsidRPr="00121828" w:rsidRDefault="00DE517F" w:rsidP="00150CBE">
      <w:pPr>
        <w:spacing w:line="360" w:lineRule="auto"/>
        <w:jc w:val="both"/>
        <w:rPr>
          <w:rFonts w:ascii="Arial" w:hAnsi="Arial" w:cs="Arial"/>
        </w:rPr>
      </w:pPr>
      <w:r w:rsidRPr="00121828">
        <w:rPr>
          <w:rFonts w:ascii="Arial" w:hAnsi="Arial" w:cs="Arial"/>
        </w:rPr>
        <w:t>Mercedes positions itself as:</w:t>
      </w:r>
    </w:p>
    <w:p w14:paraId="341A2133" w14:textId="77777777" w:rsidR="00DE517F" w:rsidRPr="00121828" w:rsidRDefault="00DE517F" w:rsidP="00150CBE">
      <w:pPr>
        <w:spacing w:line="360" w:lineRule="auto"/>
        <w:jc w:val="both"/>
        <w:rPr>
          <w:rFonts w:ascii="Arial" w:hAnsi="Arial" w:cs="Arial"/>
        </w:rPr>
      </w:pPr>
    </w:p>
    <w:p w14:paraId="69785FDE" w14:textId="77777777" w:rsidR="00DE517F" w:rsidRPr="00121828" w:rsidRDefault="00DE517F" w:rsidP="00150CBE">
      <w:pPr>
        <w:spacing w:line="360" w:lineRule="auto"/>
        <w:jc w:val="both"/>
        <w:rPr>
          <w:rFonts w:ascii="Arial" w:hAnsi="Arial" w:cs="Arial"/>
        </w:rPr>
      </w:pPr>
      <w:r w:rsidRPr="00121828">
        <w:rPr>
          <w:rFonts w:ascii="Arial" w:hAnsi="Arial" w:cs="Arial"/>
        </w:rPr>
        <w:t>Mercedes positions itself as a technology-driven luxury brand, combining status with innovation.</w:t>
      </w:r>
      <w:r w:rsidRPr="00121828">
        <w:rPr>
          <w:rFonts w:ascii="Arial" w:hAnsi="Arial" w:cs="Arial"/>
        </w:rPr>
        <w:br/>
        <w:t>Strategic implication: Positioning must shift toward digital luxury.</w:t>
      </w:r>
    </w:p>
    <w:p w14:paraId="4A02A648" w14:textId="77777777" w:rsidR="00DE517F" w:rsidRPr="00121828" w:rsidRDefault="00DE517F" w:rsidP="00150CBE">
      <w:pPr>
        <w:spacing w:line="360" w:lineRule="auto"/>
        <w:jc w:val="both"/>
        <w:rPr>
          <w:rFonts w:ascii="Arial" w:hAnsi="Arial" w:cs="Arial"/>
        </w:rPr>
      </w:pPr>
    </w:p>
    <w:p w14:paraId="62B201CE" w14:textId="77777777" w:rsidR="00DE517F" w:rsidRPr="00121828" w:rsidRDefault="00DE517F" w:rsidP="00150CBE">
      <w:pPr>
        <w:spacing w:line="360" w:lineRule="auto"/>
        <w:jc w:val="both"/>
        <w:rPr>
          <w:rFonts w:ascii="Arial" w:hAnsi="Arial" w:cs="Arial"/>
        </w:rPr>
      </w:pPr>
      <w:r w:rsidRPr="00121828">
        <w:rPr>
          <w:rFonts w:ascii="Arial" w:hAnsi="Arial" w:cs="Arial"/>
        </w:rPr>
        <w:t>This reflects China’s collectivist, status</w:t>
      </w:r>
      <w:r w:rsidRPr="00121828">
        <w:rPr>
          <w:rFonts w:ascii="Cambria Math" w:hAnsi="Cambria Math" w:cs="Cambria Math"/>
        </w:rPr>
        <w:t>‑</w:t>
      </w:r>
      <w:r w:rsidRPr="00121828">
        <w:rPr>
          <w:rFonts w:ascii="Arial" w:hAnsi="Arial" w:cs="Arial"/>
        </w:rPr>
        <w:t xml:space="preserve">driven consumption patterns (de </w:t>
      </w:r>
      <w:proofErr w:type="spellStart"/>
      <w:r w:rsidRPr="00121828">
        <w:rPr>
          <w:rFonts w:ascii="Arial" w:hAnsi="Arial" w:cs="Arial"/>
        </w:rPr>
        <w:t>Mooij</w:t>
      </w:r>
      <w:proofErr w:type="spellEnd"/>
      <w:r w:rsidRPr="00121828">
        <w:rPr>
          <w:rFonts w:ascii="Arial" w:hAnsi="Arial" w:cs="Arial"/>
        </w:rPr>
        <w:t>, 2019, p. 142). Mercedes competes not only with BMW and Audi but also with domestic EV brands such as NIO and BYD, requiring stronger emphasis on digital innovation and luxury aesthetics.</w:t>
      </w:r>
    </w:p>
    <w:p w14:paraId="69C9485D" w14:textId="77777777" w:rsidR="00DE517F" w:rsidRPr="00121828" w:rsidRDefault="00DE517F" w:rsidP="00150CBE">
      <w:pPr>
        <w:spacing w:line="360" w:lineRule="auto"/>
        <w:jc w:val="both"/>
        <w:rPr>
          <w:rFonts w:ascii="Arial" w:hAnsi="Arial" w:cs="Arial"/>
        </w:rPr>
      </w:pPr>
    </w:p>
    <w:p w14:paraId="69E9FBBD" w14:textId="77777777" w:rsidR="00DE517F" w:rsidRPr="00121828" w:rsidRDefault="00DE517F" w:rsidP="00150CBE">
      <w:pPr>
        <w:pStyle w:val="Heading2"/>
        <w:spacing w:line="360" w:lineRule="auto"/>
        <w:jc w:val="both"/>
        <w:rPr>
          <w:rFonts w:ascii="Arial" w:hAnsi="Arial" w:cs="Arial"/>
          <w:b/>
          <w:color w:val="auto"/>
          <w:sz w:val="24"/>
          <w:szCs w:val="24"/>
        </w:rPr>
      </w:pPr>
      <w:bookmarkStart w:id="42" w:name="_Toc224557265"/>
      <w:bookmarkStart w:id="43" w:name="_Toc224561740"/>
      <w:bookmarkStart w:id="44" w:name="_Toc224650415"/>
      <w:r w:rsidRPr="00121828">
        <w:rPr>
          <w:rFonts w:ascii="Arial" w:hAnsi="Arial" w:cs="Arial"/>
          <w:b/>
          <w:color w:val="auto"/>
          <w:sz w:val="24"/>
          <w:szCs w:val="24"/>
        </w:rPr>
        <w:lastRenderedPageBreak/>
        <w:t>3. Comparative International Marketing Mix (7Ps)</w:t>
      </w:r>
      <w:bookmarkEnd w:id="42"/>
      <w:bookmarkEnd w:id="43"/>
      <w:bookmarkEnd w:id="44"/>
    </w:p>
    <w:p w14:paraId="506B6756" w14:textId="5A83D7CF" w:rsidR="00DE517F" w:rsidRPr="00121828" w:rsidRDefault="00610054" w:rsidP="00150CBE">
      <w:pPr>
        <w:spacing w:line="360" w:lineRule="auto"/>
        <w:jc w:val="both"/>
        <w:rPr>
          <w:rFonts w:ascii="Arial" w:hAnsi="Arial" w:cs="Arial"/>
        </w:rPr>
      </w:pPr>
      <w:r w:rsidRPr="00121828">
        <w:rPr>
          <w:rFonts w:ascii="Arial" w:hAnsi="Arial" w:cs="Arial"/>
          <w:noProof/>
        </w:rPr>
        <w:drawing>
          <wp:inline distT="0" distB="0" distL="0" distR="0" wp14:anchorId="1B135D38" wp14:editId="4236AD4E">
            <wp:extent cx="5731510" cy="4431665"/>
            <wp:effectExtent l="0" t="0" r="2540" b="6985"/>
            <wp:docPr id="946029182" name="Picture 4" descr="7Ps Marketing Mix Service Vecto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7Ps Marketing Mix Service Vector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431665"/>
                    </a:xfrm>
                    <a:prstGeom prst="rect">
                      <a:avLst/>
                    </a:prstGeom>
                    <a:noFill/>
                    <a:ln>
                      <a:noFill/>
                    </a:ln>
                  </pic:spPr>
                </pic:pic>
              </a:graphicData>
            </a:graphic>
          </wp:inline>
        </w:drawing>
      </w:r>
    </w:p>
    <w:p w14:paraId="16949C5B" w14:textId="77777777" w:rsidR="00150CBE" w:rsidRPr="00121828" w:rsidRDefault="0013297A" w:rsidP="00150CBE">
      <w:pPr>
        <w:spacing w:line="360" w:lineRule="auto"/>
        <w:jc w:val="both"/>
        <w:rPr>
          <w:rFonts w:ascii="Arial" w:hAnsi="Arial" w:cs="Arial"/>
        </w:rPr>
      </w:pPr>
      <w:r w:rsidRPr="00121828">
        <w:rPr>
          <w:rFonts w:ascii="Arial" w:hAnsi="Arial" w:cs="Arial"/>
        </w:rPr>
        <w:t>Figure 3: International marketing mix (7Ps) framework (Lovelock &amp; Wirtz, 2021).</w:t>
      </w:r>
      <w:bookmarkStart w:id="45" w:name="_Toc224557266"/>
      <w:bookmarkStart w:id="46" w:name="_Toc224561741"/>
      <w:bookmarkStart w:id="47" w:name="_Toc224650416"/>
    </w:p>
    <w:p w14:paraId="35593086" w14:textId="77777777" w:rsidR="00150CBE" w:rsidRPr="00121828" w:rsidRDefault="00150CBE" w:rsidP="00150CBE">
      <w:pPr>
        <w:spacing w:line="360" w:lineRule="auto"/>
        <w:jc w:val="both"/>
        <w:rPr>
          <w:rFonts w:ascii="Arial" w:hAnsi="Arial" w:cs="Arial"/>
        </w:rPr>
      </w:pPr>
    </w:p>
    <w:p w14:paraId="64CAE705" w14:textId="77777777" w:rsidR="00150CBE" w:rsidRPr="00121828" w:rsidRDefault="00150CBE" w:rsidP="00150CBE">
      <w:pPr>
        <w:spacing w:line="360" w:lineRule="auto"/>
        <w:jc w:val="both"/>
        <w:rPr>
          <w:rFonts w:ascii="Arial" w:hAnsi="Arial" w:cs="Arial"/>
        </w:rPr>
      </w:pPr>
    </w:p>
    <w:p w14:paraId="41867A93" w14:textId="77777777" w:rsidR="00150CBE" w:rsidRPr="00121828" w:rsidRDefault="00150CBE" w:rsidP="00150CBE">
      <w:pPr>
        <w:spacing w:line="360" w:lineRule="auto"/>
        <w:jc w:val="both"/>
        <w:rPr>
          <w:rFonts w:ascii="Arial" w:hAnsi="Arial" w:cs="Arial"/>
        </w:rPr>
      </w:pPr>
    </w:p>
    <w:p w14:paraId="66EC0AE1" w14:textId="77777777" w:rsidR="00150CBE" w:rsidRPr="00121828" w:rsidRDefault="00150CBE" w:rsidP="00150CBE">
      <w:pPr>
        <w:spacing w:line="360" w:lineRule="auto"/>
        <w:jc w:val="both"/>
        <w:rPr>
          <w:rFonts w:ascii="Arial" w:hAnsi="Arial" w:cs="Arial"/>
        </w:rPr>
      </w:pPr>
    </w:p>
    <w:p w14:paraId="71D891EE" w14:textId="77777777" w:rsidR="00150CBE" w:rsidRPr="00121828" w:rsidRDefault="00150CBE" w:rsidP="00150CBE">
      <w:pPr>
        <w:spacing w:line="360" w:lineRule="auto"/>
        <w:jc w:val="both"/>
        <w:rPr>
          <w:rFonts w:ascii="Arial" w:hAnsi="Arial" w:cs="Arial"/>
        </w:rPr>
      </w:pPr>
    </w:p>
    <w:p w14:paraId="43683ABD" w14:textId="086A5200" w:rsidR="00DE517F" w:rsidRPr="00121828" w:rsidRDefault="00DE517F" w:rsidP="00150CBE">
      <w:pPr>
        <w:spacing w:line="360" w:lineRule="auto"/>
        <w:jc w:val="both"/>
        <w:rPr>
          <w:rFonts w:ascii="Arial" w:hAnsi="Arial" w:cs="Arial"/>
        </w:rPr>
      </w:pPr>
      <w:r w:rsidRPr="00121828">
        <w:rPr>
          <w:rFonts w:ascii="Arial" w:hAnsi="Arial" w:cs="Arial"/>
          <w:b/>
        </w:rPr>
        <w:t>3.1 Product Strategy</w:t>
      </w:r>
      <w:bookmarkEnd w:id="45"/>
      <w:bookmarkEnd w:id="46"/>
      <w:bookmarkEnd w:id="47"/>
    </w:p>
    <w:p w14:paraId="10A23F1A" w14:textId="77777777" w:rsidR="00DE517F" w:rsidRPr="00121828" w:rsidRDefault="00DE517F" w:rsidP="00150CBE">
      <w:pPr>
        <w:spacing w:line="360" w:lineRule="auto"/>
        <w:jc w:val="both"/>
        <w:rPr>
          <w:rFonts w:ascii="Arial" w:hAnsi="Arial" w:cs="Arial"/>
        </w:rPr>
      </w:pPr>
    </w:p>
    <w:p w14:paraId="3B5B8523"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410F6E80" w14:textId="77777777" w:rsidR="00DE517F" w:rsidRPr="00121828" w:rsidRDefault="00DE517F" w:rsidP="00150CBE">
      <w:pPr>
        <w:spacing w:line="360" w:lineRule="auto"/>
        <w:jc w:val="both"/>
        <w:rPr>
          <w:rFonts w:ascii="Arial" w:hAnsi="Arial" w:cs="Arial"/>
        </w:rPr>
      </w:pPr>
    </w:p>
    <w:p w14:paraId="080EF5BA" w14:textId="77777777" w:rsidR="00DE517F" w:rsidRPr="00121828" w:rsidRDefault="00DE517F" w:rsidP="00150CBE">
      <w:pPr>
        <w:spacing w:line="360" w:lineRule="auto"/>
        <w:jc w:val="both"/>
        <w:rPr>
          <w:rFonts w:ascii="Arial" w:hAnsi="Arial" w:cs="Arial"/>
        </w:rPr>
      </w:pPr>
      <w:r w:rsidRPr="00121828">
        <w:rPr>
          <w:rFonts w:ascii="Arial" w:hAnsi="Arial" w:cs="Arial"/>
        </w:rPr>
        <w:t>Product strategy emphasises:</w:t>
      </w:r>
    </w:p>
    <w:p w14:paraId="40F59026" w14:textId="77777777" w:rsidR="00DE517F" w:rsidRPr="00121828" w:rsidRDefault="00DE517F" w:rsidP="00150CBE">
      <w:pPr>
        <w:spacing w:line="360" w:lineRule="auto"/>
        <w:jc w:val="both"/>
        <w:rPr>
          <w:rFonts w:ascii="Arial" w:hAnsi="Arial" w:cs="Arial"/>
        </w:rPr>
      </w:pPr>
    </w:p>
    <w:p w14:paraId="27A7E8C2" w14:textId="77777777" w:rsidR="00DE517F" w:rsidRPr="00121828" w:rsidRDefault="00DE517F" w:rsidP="00150CBE">
      <w:pPr>
        <w:spacing w:line="360" w:lineRule="auto"/>
        <w:jc w:val="both"/>
        <w:rPr>
          <w:rFonts w:ascii="Arial" w:hAnsi="Arial" w:cs="Arial"/>
        </w:rPr>
      </w:pPr>
      <w:r w:rsidRPr="00121828">
        <w:rPr>
          <w:rFonts w:ascii="Arial" w:hAnsi="Arial" w:cs="Arial"/>
        </w:rPr>
        <w:t>• Engineering excellence</w:t>
      </w:r>
    </w:p>
    <w:p w14:paraId="6F9923FB" w14:textId="77777777" w:rsidR="00DE517F" w:rsidRPr="00121828" w:rsidRDefault="00DE517F" w:rsidP="00150CBE">
      <w:pPr>
        <w:spacing w:line="360" w:lineRule="auto"/>
        <w:jc w:val="both"/>
        <w:rPr>
          <w:rFonts w:ascii="Arial" w:hAnsi="Arial" w:cs="Arial"/>
        </w:rPr>
      </w:pPr>
      <w:r w:rsidRPr="00121828">
        <w:rPr>
          <w:rFonts w:ascii="Arial" w:hAnsi="Arial" w:cs="Arial"/>
        </w:rPr>
        <w:t>• Safety and reliability</w:t>
      </w:r>
    </w:p>
    <w:p w14:paraId="6106354A" w14:textId="77777777" w:rsidR="00DE517F" w:rsidRPr="00121828" w:rsidRDefault="00DE517F" w:rsidP="00150CBE">
      <w:pPr>
        <w:spacing w:line="360" w:lineRule="auto"/>
        <w:jc w:val="both"/>
        <w:rPr>
          <w:rFonts w:ascii="Arial" w:hAnsi="Arial" w:cs="Arial"/>
        </w:rPr>
      </w:pPr>
      <w:r w:rsidRPr="00121828">
        <w:rPr>
          <w:rFonts w:ascii="Arial" w:hAnsi="Arial" w:cs="Arial"/>
        </w:rPr>
        <w:t>• Sustainability (EQ EV range)</w:t>
      </w:r>
    </w:p>
    <w:p w14:paraId="4637414F" w14:textId="77777777" w:rsidR="00DE517F" w:rsidRPr="00121828" w:rsidRDefault="00DE517F" w:rsidP="00150CBE">
      <w:pPr>
        <w:spacing w:line="360" w:lineRule="auto"/>
        <w:jc w:val="both"/>
        <w:rPr>
          <w:rFonts w:ascii="Arial" w:hAnsi="Arial" w:cs="Arial"/>
        </w:rPr>
      </w:pPr>
      <w:r w:rsidRPr="00121828">
        <w:rPr>
          <w:rFonts w:ascii="Arial" w:hAnsi="Arial" w:cs="Arial"/>
        </w:rPr>
        <w:t>• High</w:t>
      </w:r>
      <w:r w:rsidRPr="00121828">
        <w:rPr>
          <w:rFonts w:ascii="Cambria Math" w:hAnsi="Cambria Math" w:cs="Cambria Math"/>
        </w:rPr>
        <w:t>‑</w:t>
      </w:r>
      <w:r w:rsidRPr="00121828">
        <w:rPr>
          <w:rFonts w:ascii="Arial" w:hAnsi="Arial" w:cs="Arial"/>
        </w:rPr>
        <w:t>quality materials</w:t>
      </w:r>
    </w:p>
    <w:p w14:paraId="50D13CFA" w14:textId="77777777" w:rsidR="00DE517F" w:rsidRPr="00121828" w:rsidRDefault="00DE517F" w:rsidP="00150CBE">
      <w:pPr>
        <w:spacing w:line="360" w:lineRule="auto"/>
        <w:jc w:val="both"/>
        <w:rPr>
          <w:rFonts w:ascii="Arial" w:hAnsi="Arial" w:cs="Arial"/>
        </w:rPr>
      </w:pPr>
      <w:r w:rsidRPr="00121828">
        <w:rPr>
          <w:rFonts w:ascii="Arial" w:hAnsi="Arial" w:cs="Arial"/>
        </w:rPr>
        <w:t>• Precision craftsmanship</w:t>
      </w:r>
    </w:p>
    <w:p w14:paraId="2995E664" w14:textId="77777777" w:rsidR="00DE517F" w:rsidRPr="00121828" w:rsidRDefault="00DE517F" w:rsidP="00150CBE">
      <w:pPr>
        <w:spacing w:line="360" w:lineRule="auto"/>
        <w:jc w:val="both"/>
        <w:rPr>
          <w:rFonts w:ascii="Arial" w:hAnsi="Arial" w:cs="Arial"/>
        </w:rPr>
      </w:pPr>
    </w:p>
    <w:p w14:paraId="76B4527B" w14:textId="77777777" w:rsidR="00DE517F" w:rsidRPr="00121828" w:rsidRDefault="00DE517F" w:rsidP="00150CBE">
      <w:pPr>
        <w:spacing w:line="360" w:lineRule="auto"/>
        <w:jc w:val="both"/>
        <w:rPr>
          <w:rFonts w:ascii="Arial" w:hAnsi="Arial" w:cs="Arial"/>
        </w:rPr>
      </w:pPr>
      <w:r w:rsidRPr="00121828">
        <w:rPr>
          <w:rFonts w:ascii="Arial" w:hAnsi="Arial" w:cs="Arial"/>
        </w:rPr>
        <w:t>German consumers value functional luxury and technical performance (Lamb et al., 2020, p. 245). Mercedes’ German product portfolio includes a balanced mix of combustion engines, hybrids, and EVs, reflecting both tradition and innovation.</w:t>
      </w:r>
    </w:p>
    <w:p w14:paraId="7ECD35CF" w14:textId="77777777" w:rsidR="00DE517F" w:rsidRPr="00121828" w:rsidRDefault="00DE517F" w:rsidP="00150CBE">
      <w:pPr>
        <w:spacing w:line="360" w:lineRule="auto"/>
        <w:jc w:val="both"/>
        <w:rPr>
          <w:rFonts w:ascii="Arial" w:hAnsi="Arial" w:cs="Arial"/>
        </w:rPr>
      </w:pPr>
    </w:p>
    <w:p w14:paraId="21965397"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1F119868" w14:textId="77777777" w:rsidR="00DE517F" w:rsidRPr="00121828" w:rsidRDefault="00DE517F" w:rsidP="00150CBE">
      <w:pPr>
        <w:spacing w:line="360" w:lineRule="auto"/>
        <w:jc w:val="both"/>
        <w:rPr>
          <w:rFonts w:ascii="Arial" w:hAnsi="Arial" w:cs="Arial"/>
        </w:rPr>
      </w:pPr>
    </w:p>
    <w:p w14:paraId="01108B60" w14:textId="77777777" w:rsidR="00DE517F" w:rsidRPr="00121828" w:rsidRDefault="00DE517F" w:rsidP="00150CBE">
      <w:pPr>
        <w:spacing w:line="360" w:lineRule="auto"/>
        <w:jc w:val="both"/>
        <w:rPr>
          <w:rFonts w:ascii="Arial" w:hAnsi="Arial" w:cs="Arial"/>
        </w:rPr>
      </w:pPr>
      <w:r w:rsidRPr="00121828">
        <w:rPr>
          <w:rFonts w:ascii="Arial" w:hAnsi="Arial" w:cs="Arial"/>
        </w:rPr>
        <w:t>Product strategy is heavily localised:</w:t>
      </w:r>
    </w:p>
    <w:p w14:paraId="72BFA130" w14:textId="77777777" w:rsidR="00DE517F" w:rsidRPr="00121828" w:rsidRDefault="00DE517F" w:rsidP="00150CBE">
      <w:pPr>
        <w:spacing w:line="360" w:lineRule="auto"/>
        <w:jc w:val="both"/>
        <w:rPr>
          <w:rFonts w:ascii="Arial" w:hAnsi="Arial" w:cs="Arial"/>
        </w:rPr>
      </w:pPr>
    </w:p>
    <w:p w14:paraId="3C979AEF" w14:textId="77777777" w:rsidR="00DE517F" w:rsidRPr="00121828" w:rsidRDefault="00DE517F" w:rsidP="00150CBE">
      <w:pPr>
        <w:spacing w:line="360" w:lineRule="auto"/>
        <w:jc w:val="both"/>
        <w:rPr>
          <w:rFonts w:ascii="Arial" w:hAnsi="Arial" w:cs="Arial"/>
        </w:rPr>
      </w:pPr>
      <w:r w:rsidRPr="00121828">
        <w:rPr>
          <w:rFonts w:ascii="Arial" w:hAnsi="Arial" w:cs="Arial"/>
        </w:rPr>
        <w:t>• Long</w:t>
      </w:r>
      <w:r w:rsidRPr="00121828">
        <w:rPr>
          <w:rFonts w:ascii="Cambria Math" w:hAnsi="Cambria Math" w:cs="Cambria Math"/>
        </w:rPr>
        <w:t>‑</w:t>
      </w:r>
      <w:r w:rsidRPr="00121828">
        <w:rPr>
          <w:rFonts w:ascii="Arial" w:hAnsi="Arial" w:cs="Arial"/>
        </w:rPr>
        <w:t>wheelbase sedans (E</w:t>
      </w:r>
      <w:r w:rsidRPr="00121828">
        <w:rPr>
          <w:rFonts w:ascii="Cambria Math" w:hAnsi="Cambria Math" w:cs="Cambria Math"/>
        </w:rPr>
        <w:t>‑</w:t>
      </w:r>
      <w:r w:rsidRPr="00121828">
        <w:rPr>
          <w:rFonts w:ascii="Arial" w:hAnsi="Arial" w:cs="Arial"/>
        </w:rPr>
        <w:t>Class L, C</w:t>
      </w:r>
      <w:r w:rsidRPr="00121828">
        <w:rPr>
          <w:rFonts w:ascii="Cambria Math" w:hAnsi="Cambria Math" w:cs="Cambria Math"/>
        </w:rPr>
        <w:t>‑</w:t>
      </w:r>
      <w:r w:rsidRPr="00121828">
        <w:rPr>
          <w:rFonts w:ascii="Arial" w:hAnsi="Arial" w:cs="Arial"/>
        </w:rPr>
        <w:t>Class L)</w:t>
      </w:r>
    </w:p>
    <w:p w14:paraId="1F1FA8CE" w14:textId="77777777" w:rsidR="00DE517F" w:rsidRPr="00121828" w:rsidRDefault="00DE517F" w:rsidP="00150CBE">
      <w:pPr>
        <w:spacing w:line="360" w:lineRule="auto"/>
        <w:jc w:val="both"/>
        <w:rPr>
          <w:rFonts w:ascii="Arial" w:hAnsi="Arial" w:cs="Arial"/>
        </w:rPr>
      </w:pPr>
      <w:r w:rsidRPr="00121828">
        <w:rPr>
          <w:rFonts w:ascii="Arial" w:hAnsi="Arial" w:cs="Arial"/>
        </w:rPr>
        <w:t>• AI</w:t>
      </w:r>
      <w:r w:rsidRPr="00121828">
        <w:rPr>
          <w:rFonts w:ascii="Cambria Math" w:hAnsi="Cambria Math" w:cs="Cambria Math"/>
        </w:rPr>
        <w:t>‑</w:t>
      </w:r>
      <w:r w:rsidRPr="00121828">
        <w:rPr>
          <w:rFonts w:ascii="Arial" w:hAnsi="Arial" w:cs="Arial"/>
        </w:rPr>
        <w:t>powered infotainment</w:t>
      </w:r>
    </w:p>
    <w:p w14:paraId="1C9BA27B" w14:textId="77777777" w:rsidR="00DE517F" w:rsidRPr="00121828" w:rsidRDefault="00DE517F" w:rsidP="00150CBE">
      <w:pPr>
        <w:spacing w:line="360" w:lineRule="auto"/>
        <w:jc w:val="both"/>
        <w:rPr>
          <w:rFonts w:ascii="Arial" w:hAnsi="Arial" w:cs="Arial"/>
        </w:rPr>
      </w:pPr>
      <w:r w:rsidRPr="00121828">
        <w:rPr>
          <w:rFonts w:ascii="Arial" w:hAnsi="Arial" w:cs="Arial"/>
        </w:rPr>
        <w:t>• Luxury aesthetics and ambient lighting</w:t>
      </w:r>
    </w:p>
    <w:p w14:paraId="19B512A4" w14:textId="77777777" w:rsidR="00DE517F" w:rsidRPr="00121828" w:rsidRDefault="00DE517F" w:rsidP="00150CBE">
      <w:pPr>
        <w:spacing w:line="360" w:lineRule="auto"/>
        <w:jc w:val="both"/>
        <w:rPr>
          <w:rFonts w:ascii="Arial" w:hAnsi="Arial" w:cs="Arial"/>
        </w:rPr>
      </w:pPr>
      <w:r w:rsidRPr="00121828">
        <w:rPr>
          <w:rFonts w:ascii="Arial" w:hAnsi="Arial" w:cs="Arial"/>
        </w:rPr>
        <w:t>• China</w:t>
      </w:r>
      <w:r w:rsidRPr="00121828">
        <w:rPr>
          <w:rFonts w:ascii="Cambria Math" w:hAnsi="Cambria Math" w:cs="Cambria Math"/>
        </w:rPr>
        <w:t>‑</w:t>
      </w:r>
      <w:r w:rsidRPr="00121828">
        <w:rPr>
          <w:rFonts w:ascii="Arial" w:hAnsi="Arial" w:cs="Arial"/>
        </w:rPr>
        <w:t>specific design features</w:t>
      </w:r>
    </w:p>
    <w:p w14:paraId="5298DBC5" w14:textId="77777777" w:rsidR="00DE517F" w:rsidRPr="00121828" w:rsidRDefault="00DE517F" w:rsidP="00150CBE">
      <w:pPr>
        <w:spacing w:line="360" w:lineRule="auto"/>
        <w:jc w:val="both"/>
        <w:rPr>
          <w:rFonts w:ascii="Arial" w:hAnsi="Arial" w:cs="Arial"/>
        </w:rPr>
      </w:pPr>
      <w:r w:rsidRPr="00121828">
        <w:rPr>
          <w:rFonts w:ascii="Arial" w:hAnsi="Arial" w:cs="Arial"/>
        </w:rPr>
        <w:t>• Expanded EQ electric range</w:t>
      </w:r>
    </w:p>
    <w:p w14:paraId="5AEF2D3B" w14:textId="77777777" w:rsidR="00DE517F" w:rsidRPr="00121828" w:rsidRDefault="00DE517F" w:rsidP="00150CBE">
      <w:pPr>
        <w:spacing w:line="360" w:lineRule="auto"/>
        <w:jc w:val="both"/>
        <w:rPr>
          <w:rFonts w:ascii="Arial" w:hAnsi="Arial" w:cs="Arial"/>
        </w:rPr>
      </w:pPr>
    </w:p>
    <w:p w14:paraId="24A70DDF" w14:textId="77777777" w:rsidR="00DE517F" w:rsidRPr="00121828" w:rsidRDefault="00DE517F" w:rsidP="00150CBE">
      <w:pPr>
        <w:spacing w:line="360" w:lineRule="auto"/>
        <w:jc w:val="both"/>
        <w:rPr>
          <w:rFonts w:ascii="Arial" w:hAnsi="Arial" w:cs="Arial"/>
        </w:rPr>
      </w:pPr>
      <w:r w:rsidRPr="00121828">
        <w:rPr>
          <w:rFonts w:ascii="Arial" w:hAnsi="Arial" w:cs="Arial"/>
        </w:rPr>
        <w:t xml:space="preserve">Chinese consumers prioritise technology, comfort, and status (Wang &amp; Sun, 2020, p. 214). Mercedes’ localisation strategy aligns with de </w:t>
      </w:r>
      <w:proofErr w:type="spellStart"/>
      <w:r w:rsidRPr="00121828">
        <w:rPr>
          <w:rFonts w:ascii="Arial" w:hAnsi="Arial" w:cs="Arial"/>
        </w:rPr>
        <w:t>Mooij’s</w:t>
      </w:r>
      <w:proofErr w:type="spellEnd"/>
      <w:r w:rsidRPr="00121828">
        <w:rPr>
          <w:rFonts w:ascii="Arial" w:hAnsi="Arial" w:cs="Arial"/>
        </w:rPr>
        <w:t xml:space="preserve"> (2019, p. 142) argument that cultural adaptation is essential for international marketing success.</w:t>
      </w:r>
    </w:p>
    <w:p w14:paraId="6B7828B3" w14:textId="77777777" w:rsidR="00DE517F" w:rsidRPr="00121828" w:rsidRDefault="00DE517F" w:rsidP="00150CBE">
      <w:pPr>
        <w:spacing w:line="360" w:lineRule="auto"/>
        <w:jc w:val="both"/>
        <w:rPr>
          <w:rFonts w:ascii="Arial" w:hAnsi="Arial" w:cs="Arial"/>
        </w:rPr>
      </w:pPr>
    </w:p>
    <w:p w14:paraId="7BBE3D8E" w14:textId="77777777" w:rsidR="00DE517F" w:rsidRPr="00121828" w:rsidRDefault="00DE517F" w:rsidP="00150CBE">
      <w:pPr>
        <w:pStyle w:val="Heading3"/>
        <w:spacing w:line="360" w:lineRule="auto"/>
        <w:jc w:val="both"/>
        <w:rPr>
          <w:rFonts w:ascii="Arial" w:hAnsi="Arial" w:cs="Arial"/>
          <w:b/>
          <w:color w:val="auto"/>
          <w:sz w:val="24"/>
          <w:szCs w:val="24"/>
        </w:rPr>
      </w:pPr>
      <w:bookmarkStart w:id="48" w:name="_Toc224557267"/>
      <w:bookmarkStart w:id="49" w:name="_Toc224561742"/>
      <w:bookmarkStart w:id="50" w:name="_Toc224650417"/>
      <w:r w:rsidRPr="00121828">
        <w:rPr>
          <w:rFonts w:ascii="Arial" w:hAnsi="Arial" w:cs="Arial"/>
          <w:b/>
          <w:color w:val="auto"/>
          <w:sz w:val="24"/>
          <w:szCs w:val="24"/>
        </w:rPr>
        <w:lastRenderedPageBreak/>
        <w:t>3.2 Price Strategy</w:t>
      </w:r>
      <w:bookmarkEnd w:id="48"/>
      <w:bookmarkEnd w:id="49"/>
      <w:bookmarkEnd w:id="50"/>
    </w:p>
    <w:p w14:paraId="4C4C6B65" w14:textId="77777777" w:rsidR="00DE517F" w:rsidRPr="00121828" w:rsidRDefault="00DE517F" w:rsidP="00150CBE">
      <w:pPr>
        <w:spacing w:line="360" w:lineRule="auto"/>
        <w:jc w:val="both"/>
        <w:rPr>
          <w:rFonts w:ascii="Arial" w:hAnsi="Arial" w:cs="Arial"/>
        </w:rPr>
      </w:pPr>
    </w:p>
    <w:p w14:paraId="2AC0D071"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42095538" w14:textId="77777777" w:rsidR="00DE517F" w:rsidRPr="00121828" w:rsidRDefault="00DE517F" w:rsidP="00150CBE">
      <w:pPr>
        <w:spacing w:line="360" w:lineRule="auto"/>
        <w:jc w:val="both"/>
        <w:rPr>
          <w:rFonts w:ascii="Arial" w:hAnsi="Arial" w:cs="Arial"/>
        </w:rPr>
      </w:pPr>
    </w:p>
    <w:p w14:paraId="7B171AD5" w14:textId="77777777" w:rsidR="00DE517F" w:rsidRPr="00121828" w:rsidRDefault="00DE517F" w:rsidP="00150CBE">
      <w:pPr>
        <w:spacing w:line="360" w:lineRule="auto"/>
        <w:jc w:val="both"/>
        <w:rPr>
          <w:rFonts w:ascii="Arial" w:hAnsi="Arial" w:cs="Arial"/>
        </w:rPr>
      </w:pPr>
      <w:r w:rsidRPr="00121828">
        <w:rPr>
          <w:rFonts w:ascii="Arial" w:hAnsi="Arial" w:cs="Arial"/>
        </w:rPr>
        <w:t>Mercedes-Benz applies premium pricing in Germany (e.g., E-Class ~€55,000+) and adaptive pricing in China (¥450,000+).</w:t>
      </w:r>
      <w:r w:rsidRPr="00121828">
        <w:rPr>
          <w:rFonts w:ascii="Arial" w:hAnsi="Arial" w:cs="Arial"/>
        </w:rPr>
        <w:br/>
        <w:t>Strategic implication: Pricing must balance prestige with competitiveness.</w:t>
      </w:r>
    </w:p>
    <w:p w14:paraId="406D673F" w14:textId="77777777" w:rsidR="00DE517F" w:rsidRPr="00121828" w:rsidRDefault="00DE517F" w:rsidP="00150CBE">
      <w:pPr>
        <w:spacing w:line="360" w:lineRule="auto"/>
        <w:jc w:val="both"/>
        <w:rPr>
          <w:rFonts w:ascii="Arial" w:hAnsi="Arial" w:cs="Arial"/>
        </w:rPr>
      </w:pPr>
    </w:p>
    <w:p w14:paraId="401EBE1E" w14:textId="77777777" w:rsidR="00DE517F" w:rsidRPr="00121828" w:rsidRDefault="00DE517F" w:rsidP="00150CBE">
      <w:pPr>
        <w:spacing w:line="360" w:lineRule="auto"/>
        <w:jc w:val="both"/>
        <w:rPr>
          <w:rFonts w:ascii="Arial" w:hAnsi="Arial" w:cs="Arial"/>
        </w:rPr>
      </w:pPr>
      <w:r w:rsidRPr="00121828">
        <w:rPr>
          <w:rFonts w:ascii="Arial" w:hAnsi="Arial" w:cs="Arial"/>
        </w:rPr>
        <w:t>• Strong brand equity</w:t>
      </w:r>
    </w:p>
    <w:p w14:paraId="767063C1" w14:textId="77777777" w:rsidR="00DE517F" w:rsidRPr="00121828" w:rsidRDefault="00DE517F" w:rsidP="00150CBE">
      <w:pPr>
        <w:spacing w:line="360" w:lineRule="auto"/>
        <w:jc w:val="both"/>
        <w:rPr>
          <w:rFonts w:ascii="Arial" w:hAnsi="Arial" w:cs="Arial"/>
        </w:rPr>
      </w:pPr>
      <w:r w:rsidRPr="00121828">
        <w:rPr>
          <w:rFonts w:ascii="Arial" w:hAnsi="Arial" w:cs="Arial"/>
        </w:rPr>
        <w:t>• High perceived value</w:t>
      </w:r>
    </w:p>
    <w:p w14:paraId="50AFE1AB" w14:textId="77777777" w:rsidR="00DE517F" w:rsidRPr="00121828" w:rsidRDefault="00DE517F" w:rsidP="00150CBE">
      <w:pPr>
        <w:spacing w:line="360" w:lineRule="auto"/>
        <w:jc w:val="both"/>
        <w:rPr>
          <w:rFonts w:ascii="Arial" w:hAnsi="Arial" w:cs="Arial"/>
        </w:rPr>
      </w:pPr>
      <w:r w:rsidRPr="00121828">
        <w:rPr>
          <w:rFonts w:ascii="Arial" w:hAnsi="Arial" w:cs="Arial"/>
        </w:rPr>
        <w:t>• Low price elasticity in the premium segment</w:t>
      </w:r>
    </w:p>
    <w:p w14:paraId="3F259ABF" w14:textId="77777777" w:rsidR="00DE517F" w:rsidRPr="00121828" w:rsidRDefault="00DE517F" w:rsidP="00150CBE">
      <w:pPr>
        <w:spacing w:line="360" w:lineRule="auto"/>
        <w:jc w:val="both"/>
        <w:rPr>
          <w:rFonts w:ascii="Arial" w:hAnsi="Arial" w:cs="Arial"/>
        </w:rPr>
      </w:pPr>
    </w:p>
    <w:p w14:paraId="20AE799D" w14:textId="77777777" w:rsidR="00DE517F" w:rsidRPr="00121828" w:rsidRDefault="00DE517F" w:rsidP="00150CBE">
      <w:pPr>
        <w:spacing w:line="360" w:lineRule="auto"/>
        <w:jc w:val="both"/>
        <w:rPr>
          <w:rFonts w:ascii="Arial" w:hAnsi="Arial" w:cs="Arial"/>
        </w:rPr>
      </w:pPr>
      <w:r w:rsidRPr="00121828">
        <w:rPr>
          <w:rFonts w:ascii="Arial" w:hAnsi="Arial" w:cs="Arial"/>
        </w:rPr>
        <w:t>Premium pricing reinforces prestige and quality (Kotler et al., 2022, p. 389). Pricing is transparent, with optional packages and corporate fleet discounts.</w:t>
      </w:r>
    </w:p>
    <w:p w14:paraId="607C48E9" w14:textId="77777777" w:rsidR="00DE517F" w:rsidRPr="00121828" w:rsidRDefault="00DE517F" w:rsidP="00150CBE">
      <w:pPr>
        <w:spacing w:line="360" w:lineRule="auto"/>
        <w:jc w:val="both"/>
        <w:rPr>
          <w:rFonts w:ascii="Arial" w:hAnsi="Arial" w:cs="Arial"/>
        </w:rPr>
      </w:pPr>
    </w:p>
    <w:p w14:paraId="1B05FA6C"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4F64CAAA" w14:textId="77777777" w:rsidR="00DE517F" w:rsidRPr="00121828" w:rsidRDefault="00DE517F" w:rsidP="00150CBE">
      <w:pPr>
        <w:spacing w:line="360" w:lineRule="auto"/>
        <w:jc w:val="both"/>
        <w:rPr>
          <w:rFonts w:ascii="Arial" w:hAnsi="Arial" w:cs="Arial"/>
        </w:rPr>
      </w:pPr>
    </w:p>
    <w:p w14:paraId="68BFB5E5" w14:textId="77777777" w:rsidR="00DE517F" w:rsidRPr="00121828" w:rsidRDefault="00DE517F" w:rsidP="00150CBE">
      <w:pPr>
        <w:spacing w:line="360" w:lineRule="auto"/>
        <w:jc w:val="both"/>
        <w:rPr>
          <w:rFonts w:ascii="Arial" w:hAnsi="Arial" w:cs="Arial"/>
        </w:rPr>
      </w:pPr>
      <w:r w:rsidRPr="00121828">
        <w:rPr>
          <w:rFonts w:ascii="Arial" w:hAnsi="Arial" w:cs="Arial"/>
        </w:rPr>
        <w:t>Mercedes uses value</w:t>
      </w:r>
      <w:r w:rsidRPr="00121828">
        <w:rPr>
          <w:rFonts w:ascii="Cambria Math" w:hAnsi="Cambria Math" w:cs="Cambria Math"/>
        </w:rPr>
        <w:t>‑</w:t>
      </w:r>
      <w:r w:rsidRPr="00121828">
        <w:rPr>
          <w:rFonts w:ascii="Arial" w:hAnsi="Arial" w:cs="Arial"/>
        </w:rPr>
        <w:t>based and flexible pricing due to:</w:t>
      </w:r>
    </w:p>
    <w:p w14:paraId="1DB1FFBD" w14:textId="77777777" w:rsidR="00DE517F" w:rsidRPr="00121828" w:rsidRDefault="00DE517F" w:rsidP="00150CBE">
      <w:pPr>
        <w:spacing w:line="360" w:lineRule="auto"/>
        <w:jc w:val="both"/>
        <w:rPr>
          <w:rFonts w:ascii="Arial" w:hAnsi="Arial" w:cs="Arial"/>
        </w:rPr>
      </w:pPr>
    </w:p>
    <w:p w14:paraId="50ACBE91" w14:textId="77777777" w:rsidR="00DE517F" w:rsidRPr="00121828" w:rsidRDefault="00DE517F" w:rsidP="00150CBE">
      <w:pPr>
        <w:spacing w:line="360" w:lineRule="auto"/>
        <w:jc w:val="both"/>
        <w:rPr>
          <w:rFonts w:ascii="Arial" w:hAnsi="Arial" w:cs="Arial"/>
        </w:rPr>
      </w:pPr>
      <w:r w:rsidRPr="00121828">
        <w:rPr>
          <w:rFonts w:ascii="Arial" w:hAnsi="Arial" w:cs="Arial"/>
        </w:rPr>
        <w:t>• Intense competition from domestic EV brands</w:t>
      </w:r>
    </w:p>
    <w:p w14:paraId="0E179067" w14:textId="77777777" w:rsidR="00DE517F" w:rsidRPr="00121828" w:rsidRDefault="00DE517F" w:rsidP="00150CBE">
      <w:pPr>
        <w:spacing w:line="360" w:lineRule="auto"/>
        <w:jc w:val="both"/>
        <w:rPr>
          <w:rFonts w:ascii="Arial" w:hAnsi="Arial" w:cs="Arial"/>
        </w:rPr>
      </w:pPr>
      <w:r w:rsidRPr="00121828">
        <w:rPr>
          <w:rFonts w:ascii="Arial" w:hAnsi="Arial" w:cs="Arial"/>
        </w:rPr>
        <w:t>• Younger, price</w:t>
      </w:r>
      <w:r w:rsidRPr="00121828">
        <w:rPr>
          <w:rFonts w:ascii="Cambria Math" w:hAnsi="Cambria Math" w:cs="Cambria Math"/>
        </w:rPr>
        <w:t>‑</w:t>
      </w:r>
      <w:r w:rsidRPr="00121828">
        <w:rPr>
          <w:rFonts w:ascii="Arial" w:hAnsi="Arial" w:cs="Arial"/>
        </w:rPr>
        <w:t>sensitive consumers</w:t>
      </w:r>
    </w:p>
    <w:p w14:paraId="390B7D16" w14:textId="77777777" w:rsidR="00DE517F" w:rsidRPr="00121828" w:rsidRDefault="00DE517F" w:rsidP="00150CBE">
      <w:pPr>
        <w:spacing w:line="360" w:lineRule="auto"/>
        <w:jc w:val="both"/>
        <w:rPr>
          <w:rFonts w:ascii="Arial" w:hAnsi="Arial" w:cs="Arial"/>
        </w:rPr>
      </w:pPr>
      <w:r w:rsidRPr="00121828">
        <w:rPr>
          <w:rFonts w:ascii="Arial" w:hAnsi="Arial" w:cs="Arial"/>
        </w:rPr>
        <w:t>• Regional income differences</w:t>
      </w:r>
    </w:p>
    <w:p w14:paraId="08CA7B47" w14:textId="77777777" w:rsidR="00DE517F" w:rsidRPr="00121828" w:rsidRDefault="00DE517F" w:rsidP="00150CBE">
      <w:pPr>
        <w:spacing w:line="360" w:lineRule="auto"/>
        <w:jc w:val="both"/>
        <w:rPr>
          <w:rFonts w:ascii="Arial" w:hAnsi="Arial" w:cs="Arial"/>
        </w:rPr>
      </w:pPr>
      <w:r w:rsidRPr="00121828">
        <w:rPr>
          <w:rFonts w:ascii="Arial" w:hAnsi="Arial" w:cs="Arial"/>
        </w:rPr>
        <w:t>• Frequent promotional events (e.g., Singles’ Day)</w:t>
      </w:r>
    </w:p>
    <w:p w14:paraId="5AE814CE" w14:textId="77777777" w:rsidR="00DE517F" w:rsidRPr="00121828" w:rsidRDefault="00DE517F" w:rsidP="00150CBE">
      <w:pPr>
        <w:spacing w:line="360" w:lineRule="auto"/>
        <w:jc w:val="both"/>
        <w:rPr>
          <w:rFonts w:ascii="Arial" w:hAnsi="Arial" w:cs="Arial"/>
        </w:rPr>
      </w:pPr>
    </w:p>
    <w:p w14:paraId="1A79A8D7" w14:textId="77777777" w:rsidR="00DE517F" w:rsidRPr="00121828" w:rsidRDefault="00DE517F" w:rsidP="00150CBE">
      <w:pPr>
        <w:spacing w:line="360" w:lineRule="auto"/>
        <w:jc w:val="both"/>
        <w:rPr>
          <w:rFonts w:ascii="Arial" w:hAnsi="Arial" w:cs="Arial"/>
        </w:rPr>
      </w:pPr>
      <w:r w:rsidRPr="00121828">
        <w:rPr>
          <w:rFonts w:ascii="Arial" w:hAnsi="Arial" w:cs="Arial"/>
        </w:rPr>
        <w:t>Ghemawat (2018, p. 112) notes that emerging markets require adaptive pricing strategies to balance affordability with brand prestige.</w:t>
      </w:r>
    </w:p>
    <w:p w14:paraId="102922BC" w14:textId="77777777" w:rsidR="00DE517F" w:rsidRPr="00121828" w:rsidRDefault="00DE517F" w:rsidP="00150CBE">
      <w:pPr>
        <w:spacing w:line="360" w:lineRule="auto"/>
        <w:jc w:val="both"/>
        <w:rPr>
          <w:rFonts w:ascii="Arial" w:hAnsi="Arial" w:cs="Arial"/>
        </w:rPr>
      </w:pPr>
    </w:p>
    <w:p w14:paraId="152652F4" w14:textId="77777777" w:rsidR="00DE517F" w:rsidRPr="00121828" w:rsidRDefault="00DE517F" w:rsidP="00150CBE">
      <w:pPr>
        <w:pStyle w:val="Heading3"/>
        <w:spacing w:line="360" w:lineRule="auto"/>
        <w:jc w:val="both"/>
        <w:rPr>
          <w:rFonts w:ascii="Arial" w:hAnsi="Arial" w:cs="Arial"/>
          <w:b/>
          <w:color w:val="auto"/>
          <w:sz w:val="24"/>
          <w:szCs w:val="24"/>
        </w:rPr>
      </w:pPr>
      <w:bookmarkStart w:id="51" w:name="_Toc224557268"/>
      <w:bookmarkStart w:id="52" w:name="_Toc224561743"/>
      <w:bookmarkStart w:id="53" w:name="_Toc224650418"/>
      <w:r w:rsidRPr="00121828">
        <w:rPr>
          <w:rFonts w:ascii="Arial" w:hAnsi="Arial" w:cs="Arial"/>
          <w:b/>
          <w:color w:val="auto"/>
          <w:sz w:val="24"/>
          <w:szCs w:val="24"/>
        </w:rPr>
        <w:t>3.3 Place (Distribution) Strategy</w:t>
      </w:r>
      <w:bookmarkEnd w:id="51"/>
      <w:bookmarkEnd w:id="52"/>
      <w:bookmarkEnd w:id="53"/>
    </w:p>
    <w:p w14:paraId="7A490725" w14:textId="77777777" w:rsidR="00DE517F" w:rsidRPr="00121828" w:rsidRDefault="00DE517F" w:rsidP="00150CBE">
      <w:pPr>
        <w:spacing w:line="360" w:lineRule="auto"/>
        <w:jc w:val="both"/>
        <w:rPr>
          <w:rFonts w:ascii="Arial" w:hAnsi="Arial" w:cs="Arial"/>
        </w:rPr>
      </w:pPr>
    </w:p>
    <w:p w14:paraId="5EA41299"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576A50AC" w14:textId="77777777" w:rsidR="00DE517F" w:rsidRPr="00121828" w:rsidRDefault="00DE517F" w:rsidP="00150CBE">
      <w:pPr>
        <w:spacing w:line="360" w:lineRule="auto"/>
        <w:jc w:val="both"/>
        <w:rPr>
          <w:rFonts w:ascii="Arial" w:hAnsi="Arial" w:cs="Arial"/>
        </w:rPr>
      </w:pPr>
    </w:p>
    <w:p w14:paraId="24A5AF34" w14:textId="77777777" w:rsidR="00DE517F" w:rsidRPr="00121828" w:rsidRDefault="00DE517F" w:rsidP="00150CBE">
      <w:pPr>
        <w:spacing w:line="360" w:lineRule="auto"/>
        <w:jc w:val="both"/>
        <w:rPr>
          <w:rFonts w:ascii="Arial" w:hAnsi="Arial" w:cs="Arial"/>
        </w:rPr>
      </w:pPr>
      <w:r w:rsidRPr="00121828">
        <w:rPr>
          <w:rFonts w:ascii="Arial" w:hAnsi="Arial" w:cs="Arial"/>
        </w:rPr>
        <w:t>Distribution focuses on:</w:t>
      </w:r>
    </w:p>
    <w:p w14:paraId="033F13C5" w14:textId="77777777" w:rsidR="00DE517F" w:rsidRPr="00121828" w:rsidRDefault="00DE517F" w:rsidP="00150CBE">
      <w:pPr>
        <w:spacing w:line="360" w:lineRule="auto"/>
        <w:jc w:val="both"/>
        <w:rPr>
          <w:rFonts w:ascii="Arial" w:hAnsi="Arial" w:cs="Arial"/>
        </w:rPr>
      </w:pPr>
    </w:p>
    <w:p w14:paraId="25E610AF" w14:textId="77777777" w:rsidR="00DE517F" w:rsidRPr="00121828" w:rsidRDefault="00DE517F" w:rsidP="00150CBE">
      <w:pPr>
        <w:spacing w:line="360" w:lineRule="auto"/>
        <w:jc w:val="both"/>
        <w:rPr>
          <w:rFonts w:ascii="Arial" w:hAnsi="Arial" w:cs="Arial"/>
        </w:rPr>
      </w:pPr>
      <w:r w:rsidRPr="00121828">
        <w:rPr>
          <w:rFonts w:ascii="Arial" w:hAnsi="Arial" w:cs="Arial"/>
        </w:rPr>
        <w:t>• Authorised dealerships</w:t>
      </w:r>
    </w:p>
    <w:p w14:paraId="061AD230" w14:textId="77777777" w:rsidR="00DE517F" w:rsidRPr="00121828" w:rsidRDefault="00DE517F" w:rsidP="00150CBE">
      <w:pPr>
        <w:spacing w:line="360" w:lineRule="auto"/>
        <w:jc w:val="both"/>
        <w:rPr>
          <w:rFonts w:ascii="Arial" w:hAnsi="Arial" w:cs="Arial"/>
        </w:rPr>
      </w:pPr>
      <w:r w:rsidRPr="00121828">
        <w:rPr>
          <w:rFonts w:ascii="Arial" w:hAnsi="Arial" w:cs="Arial"/>
        </w:rPr>
        <w:t>• Certified service centres</w:t>
      </w:r>
    </w:p>
    <w:p w14:paraId="4DFE1FED" w14:textId="77777777" w:rsidR="00DE517F" w:rsidRPr="00121828" w:rsidRDefault="00DE517F" w:rsidP="00150CBE">
      <w:pPr>
        <w:spacing w:line="360" w:lineRule="auto"/>
        <w:jc w:val="both"/>
        <w:rPr>
          <w:rFonts w:ascii="Arial" w:hAnsi="Arial" w:cs="Arial"/>
        </w:rPr>
      </w:pPr>
      <w:r w:rsidRPr="00121828">
        <w:rPr>
          <w:rFonts w:ascii="Arial" w:hAnsi="Arial" w:cs="Arial"/>
        </w:rPr>
        <w:t>• Corporate fleet partnerships</w:t>
      </w:r>
    </w:p>
    <w:p w14:paraId="291BB28C" w14:textId="77777777" w:rsidR="00DE517F" w:rsidRPr="00121828" w:rsidRDefault="00DE517F" w:rsidP="00150CBE">
      <w:pPr>
        <w:spacing w:line="360" w:lineRule="auto"/>
        <w:jc w:val="both"/>
        <w:rPr>
          <w:rFonts w:ascii="Arial" w:hAnsi="Arial" w:cs="Arial"/>
        </w:rPr>
      </w:pPr>
      <w:r w:rsidRPr="00121828">
        <w:rPr>
          <w:rFonts w:ascii="Arial" w:hAnsi="Arial" w:cs="Arial"/>
        </w:rPr>
        <w:t>• Online configurators integrated with dealerships</w:t>
      </w:r>
    </w:p>
    <w:p w14:paraId="000A4D9F" w14:textId="5281E132" w:rsidR="00DE517F" w:rsidRPr="00121828" w:rsidRDefault="00DE517F" w:rsidP="00150CBE">
      <w:pPr>
        <w:spacing w:line="360" w:lineRule="auto"/>
        <w:jc w:val="both"/>
        <w:rPr>
          <w:rFonts w:ascii="Arial" w:hAnsi="Arial" w:cs="Arial"/>
        </w:rPr>
      </w:pPr>
    </w:p>
    <w:p w14:paraId="26507FF1" w14:textId="77777777" w:rsidR="00DE517F" w:rsidRPr="00121828" w:rsidRDefault="00DE517F" w:rsidP="00150CBE">
      <w:pPr>
        <w:spacing w:line="360" w:lineRule="auto"/>
        <w:jc w:val="both"/>
        <w:rPr>
          <w:rFonts w:ascii="Arial" w:hAnsi="Arial" w:cs="Arial"/>
        </w:rPr>
      </w:pPr>
      <w:r w:rsidRPr="00121828">
        <w:rPr>
          <w:rFonts w:ascii="Arial" w:hAnsi="Arial" w:cs="Arial"/>
        </w:rPr>
        <w:t>Relationship marketing is essential in mature markets (Payne &amp; Frow, 2017, p. 89).</w:t>
      </w:r>
    </w:p>
    <w:p w14:paraId="7948F659" w14:textId="77777777" w:rsidR="00DE517F" w:rsidRPr="00121828" w:rsidRDefault="00DE517F" w:rsidP="00150CBE">
      <w:pPr>
        <w:spacing w:line="360" w:lineRule="auto"/>
        <w:jc w:val="both"/>
        <w:rPr>
          <w:rFonts w:ascii="Arial" w:hAnsi="Arial" w:cs="Arial"/>
        </w:rPr>
      </w:pPr>
    </w:p>
    <w:p w14:paraId="7F1FABD7"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7D104C84" w14:textId="77777777" w:rsidR="00DE517F" w:rsidRPr="00121828" w:rsidRDefault="00DE517F" w:rsidP="00150CBE">
      <w:pPr>
        <w:spacing w:line="360" w:lineRule="auto"/>
        <w:jc w:val="both"/>
        <w:rPr>
          <w:rFonts w:ascii="Arial" w:hAnsi="Arial" w:cs="Arial"/>
        </w:rPr>
      </w:pPr>
    </w:p>
    <w:p w14:paraId="75545611" w14:textId="77777777" w:rsidR="00DE517F" w:rsidRPr="00121828" w:rsidRDefault="00DE517F" w:rsidP="00150CBE">
      <w:pPr>
        <w:spacing w:line="360" w:lineRule="auto"/>
        <w:jc w:val="both"/>
        <w:rPr>
          <w:rFonts w:ascii="Arial" w:hAnsi="Arial" w:cs="Arial"/>
        </w:rPr>
      </w:pPr>
      <w:r w:rsidRPr="00121828">
        <w:rPr>
          <w:rFonts w:ascii="Arial" w:hAnsi="Arial" w:cs="Arial"/>
        </w:rPr>
        <w:t>Distribution is omnichannel and digital:</w:t>
      </w:r>
    </w:p>
    <w:p w14:paraId="3F76BC97" w14:textId="77777777" w:rsidR="00DE517F" w:rsidRPr="00121828" w:rsidRDefault="00DE517F" w:rsidP="00150CBE">
      <w:pPr>
        <w:spacing w:line="360" w:lineRule="auto"/>
        <w:jc w:val="both"/>
        <w:rPr>
          <w:rFonts w:ascii="Arial" w:hAnsi="Arial" w:cs="Arial"/>
        </w:rPr>
      </w:pPr>
    </w:p>
    <w:p w14:paraId="492DD4C8" w14:textId="77777777" w:rsidR="00DE517F" w:rsidRPr="00121828" w:rsidRDefault="00DE517F" w:rsidP="00150CBE">
      <w:pPr>
        <w:spacing w:line="360" w:lineRule="auto"/>
        <w:jc w:val="both"/>
        <w:rPr>
          <w:rFonts w:ascii="Arial" w:hAnsi="Arial" w:cs="Arial"/>
        </w:rPr>
      </w:pPr>
      <w:r w:rsidRPr="00121828">
        <w:rPr>
          <w:rFonts w:ascii="Arial" w:hAnsi="Arial" w:cs="Arial"/>
        </w:rPr>
        <w:t>Distribution includes Tier 1 cities such as Shanghai and Beijing, and expansion into Tier 2 cities like Chengdu and Hangzhou.</w:t>
      </w:r>
      <w:r w:rsidRPr="00121828">
        <w:rPr>
          <w:rFonts w:ascii="Arial" w:hAnsi="Arial" w:cs="Arial"/>
        </w:rPr>
        <w:br/>
        <w:t>Strategic implication: Expansion into emerging cities supports growth.</w:t>
      </w:r>
    </w:p>
    <w:p w14:paraId="7E48D405" w14:textId="77777777" w:rsidR="00DE517F" w:rsidRPr="00121828" w:rsidRDefault="00DE517F" w:rsidP="00150CBE">
      <w:pPr>
        <w:spacing w:line="360" w:lineRule="auto"/>
        <w:jc w:val="both"/>
        <w:rPr>
          <w:rFonts w:ascii="Arial" w:hAnsi="Arial" w:cs="Arial"/>
        </w:rPr>
      </w:pPr>
      <w:r w:rsidRPr="00121828">
        <w:rPr>
          <w:rFonts w:ascii="Arial" w:hAnsi="Arial" w:cs="Arial"/>
        </w:rPr>
        <w:t>• Dealerships in Tier 2 and 3 cities</w:t>
      </w:r>
    </w:p>
    <w:p w14:paraId="4AFABC13" w14:textId="77777777" w:rsidR="00DE517F" w:rsidRPr="00121828" w:rsidRDefault="00DE517F" w:rsidP="00150CBE">
      <w:pPr>
        <w:spacing w:line="360" w:lineRule="auto"/>
        <w:jc w:val="both"/>
        <w:rPr>
          <w:rFonts w:ascii="Arial" w:hAnsi="Arial" w:cs="Arial"/>
        </w:rPr>
      </w:pPr>
      <w:r w:rsidRPr="00121828">
        <w:rPr>
          <w:rFonts w:ascii="Arial" w:hAnsi="Arial" w:cs="Arial"/>
        </w:rPr>
        <w:t>• Online sales via Tmall and JD.com</w:t>
      </w:r>
    </w:p>
    <w:p w14:paraId="100E1346" w14:textId="77777777" w:rsidR="00DE517F" w:rsidRPr="00121828" w:rsidRDefault="00DE517F" w:rsidP="00150CBE">
      <w:pPr>
        <w:spacing w:line="360" w:lineRule="auto"/>
        <w:jc w:val="both"/>
        <w:rPr>
          <w:rFonts w:ascii="Arial" w:hAnsi="Arial" w:cs="Arial"/>
        </w:rPr>
      </w:pPr>
      <w:r w:rsidRPr="00121828">
        <w:rPr>
          <w:rFonts w:ascii="Arial" w:hAnsi="Arial" w:cs="Arial"/>
        </w:rPr>
        <w:t>• WeChat mini</w:t>
      </w:r>
      <w:r w:rsidRPr="00121828">
        <w:rPr>
          <w:rFonts w:ascii="Cambria Math" w:hAnsi="Cambria Math" w:cs="Cambria Math"/>
        </w:rPr>
        <w:t>‑</w:t>
      </w:r>
      <w:r w:rsidRPr="00121828">
        <w:rPr>
          <w:rFonts w:ascii="Arial" w:hAnsi="Arial" w:cs="Arial"/>
        </w:rPr>
        <w:t>programs</w:t>
      </w:r>
    </w:p>
    <w:p w14:paraId="07062D44" w14:textId="77777777" w:rsidR="00DE517F" w:rsidRPr="00121828" w:rsidRDefault="00DE517F" w:rsidP="00150CBE">
      <w:pPr>
        <w:spacing w:line="360" w:lineRule="auto"/>
        <w:jc w:val="both"/>
        <w:rPr>
          <w:rFonts w:ascii="Arial" w:hAnsi="Arial" w:cs="Arial"/>
        </w:rPr>
      </w:pPr>
      <w:r w:rsidRPr="00121828">
        <w:rPr>
          <w:rFonts w:ascii="Arial" w:hAnsi="Arial" w:cs="Arial"/>
        </w:rPr>
        <w:t>• Virtual showrooms and digital test drives</w:t>
      </w:r>
    </w:p>
    <w:p w14:paraId="7BBF7CDE" w14:textId="77777777" w:rsidR="00DE517F" w:rsidRPr="00121828" w:rsidRDefault="00DE517F" w:rsidP="00150CBE">
      <w:pPr>
        <w:spacing w:line="360" w:lineRule="auto"/>
        <w:jc w:val="both"/>
        <w:rPr>
          <w:rFonts w:ascii="Arial" w:hAnsi="Arial" w:cs="Arial"/>
        </w:rPr>
      </w:pPr>
    </w:p>
    <w:p w14:paraId="7C263CEB" w14:textId="77777777" w:rsidR="00DE517F" w:rsidRPr="00121828" w:rsidRDefault="00DE517F" w:rsidP="00150CBE">
      <w:pPr>
        <w:spacing w:line="360" w:lineRule="auto"/>
        <w:jc w:val="both"/>
        <w:rPr>
          <w:rFonts w:ascii="Arial" w:hAnsi="Arial" w:cs="Arial"/>
        </w:rPr>
      </w:pPr>
      <w:r w:rsidRPr="00121828">
        <w:rPr>
          <w:rFonts w:ascii="Arial" w:hAnsi="Arial" w:cs="Arial"/>
        </w:rPr>
        <w:t>China’s digital ecosystem demands seamless integration across channels (Chaffey &amp; Ellis</w:t>
      </w:r>
      <w:r w:rsidRPr="00121828">
        <w:rPr>
          <w:rFonts w:ascii="Cambria Math" w:hAnsi="Cambria Math" w:cs="Cambria Math"/>
        </w:rPr>
        <w:t>‑</w:t>
      </w:r>
      <w:r w:rsidRPr="00121828">
        <w:rPr>
          <w:rFonts w:ascii="Arial" w:hAnsi="Arial" w:cs="Arial"/>
        </w:rPr>
        <w:t>Chadwick, 2019, p. 214).</w:t>
      </w:r>
    </w:p>
    <w:p w14:paraId="0EC313B0" w14:textId="77777777" w:rsidR="00DE517F" w:rsidRPr="00121828" w:rsidRDefault="00DE517F" w:rsidP="00150CBE">
      <w:pPr>
        <w:spacing w:line="360" w:lineRule="auto"/>
        <w:jc w:val="both"/>
        <w:rPr>
          <w:rFonts w:ascii="Arial" w:hAnsi="Arial" w:cs="Arial"/>
        </w:rPr>
      </w:pPr>
    </w:p>
    <w:p w14:paraId="6CD6F89D" w14:textId="77777777" w:rsidR="00DE517F" w:rsidRPr="00121828" w:rsidRDefault="00DE517F" w:rsidP="00150CBE">
      <w:pPr>
        <w:pStyle w:val="Heading3"/>
        <w:spacing w:line="360" w:lineRule="auto"/>
        <w:jc w:val="both"/>
        <w:rPr>
          <w:rFonts w:ascii="Arial" w:hAnsi="Arial" w:cs="Arial"/>
          <w:b/>
          <w:color w:val="auto"/>
          <w:sz w:val="24"/>
          <w:szCs w:val="24"/>
        </w:rPr>
      </w:pPr>
      <w:bookmarkStart w:id="54" w:name="_Toc224557269"/>
      <w:bookmarkStart w:id="55" w:name="_Toc224561744"/>
      <w:bookmarkStart w:id="56" w:name="_Toc224650419"/>
      <w:r w:rsidRPr="00121828">
        <w:rPr>
          <w:rFonts w:ascii="Arial" w:hAnsi="Arial" w:cs="Arial"/>
          <w:b/>
          <w:color w:val="auto"/>
          <w:sz w:val="24"/>
          <w:szCs w:val="24"/>
        </w:rPr>
        <w:t>3.4 Promotion Strategy</w:t>
      </w:r>
      <w:bookmarkEnd w:id="54"/>
      <w:bookmarkEnd w:id="55"/>
      <w:bookmarkEnd w:id="56"/>
    </w:p>
    <w:p w14:paraId="0E0C8949" w14:textId="77777777" w:rsidR="00DE517F" w:rsidRPr="00121828" w:rsidRDefault="00DE517F" w:rsidP="00150CBE">
      <w:pPr>
        <w:spacing w:line="360" w:lineRule="auto"/>
        <w:jc w:val="both"/>
        <w:rPr>
          <w:rFonts w:ascii="Arial" w:hAnsi="Arial" w:cs="Arial"/>
        </w:rPr>
      </w:pPr>
    </w:p>
    <w:p w14:paraId="11FB7EE1"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783F2A8B" w14:textId="77777777" w:rsidR="00DE517F" w:rsidRPr="00121828" w:rsidRDefault="00DE517F" w:rsidP="00150CBE">
      <w:pPr>
        <w:spacing w:line="360" w:lineRule="auto"/>
        <w:jc w:val="both"/>
        <w:rPr>
          <w:rFonts w:ascii="Arial" w:hAnsi="Arial" w:cs="Arial"/>
        </w:rPr>
      </w:pPr>
    </w:p>
    <w:p w14:paraId="2A50082A" w14:textId="77777777" w:rsidR="00DE517F" w:rsidRPr="00121828" w:rsidRDefault="00DE517F" w:rsidP="00150CBE">
      <w:pPr>
        <w:spacing w:line="360" w:lineRule="auto"/>
        <w:jc w:val="both"/>
        <w:rPr>
          <w:rFonts w:ascii="Arial" w:hAnsi="Arial" w:cs="Arial"/>
        </w:rPr>
      </w:pPr>
      <w:r w:rsidRPr="00121828">
        <w:rPr>
          <w:rFonts w:ascii="Arial" w:hAnsi="Arial" w:cs="Arial"/>
        </w:rPr>
        <w:t>Promotional messaging emphasises:</w:t>
      </w:r>
    </w:p>
    <w:p w14:paraId="5B55FBDD" w14:textId="77777777" w:rsidR="00DE517F" w:rsidRPr="00121828" w:rsidRDefault="00DE517F" w:rsidP="00150CBE">
      <w:pPr>
        <w:spacing w:line="360" w:lineRule="auto"/>
        <w:jc w:val="both"/>
        <w:rPr>
          <w:rFonts w:ascii="Arial" w:hAnsi="Arial" w:cs="Arial"/>
        </w:rPr>
      </w:pPr>
    </w:p>
    <w:p w14:paraId="0CAC2781" w14:textId="77777777" w:rsidR="00DE517F" w:rsidRPr="00121828" w:rsidRDefault="00DE517F" w:rsidP="00150CBE">
      <w:pPr>
        <w:spacing w:line="360" w:lineRule="auto"/>
        <w:jc w:val="both"/>
        <w:rPr>
          <w:rFonts w:ascii="Arial" w:hAnsi="Arial" w:cs="Arial"/>
        </w:rPr>
      </w:pPr>
      <w:r w:rsidRPr="00121828">
        <w:rPr>
          <w:rFonts w:ascii="Arial" w:hAnsi="Arial" w:cs="Arial"/>
        </w:rPr>
        <w:t>• Engineering quality</w:t>
      </w:r>
    </w:p>
    <w:p w14:paraId="437427A6" w14:textId="77777777" w:rsidR="00DE517F" w:rsidRPr="00121828" w:rsidRDefault="00DE517F" w:rsidP="00150CBE">
      <w:pPr>
        <w:spacing w:line="360" w:lineRule="auto"/>
        <w:jc w:val="both"/>
        <w:rPr>
          <w:rFonts w:ascii="Arial" w:hAnsi="Arial" w:cs="Arial"/>
        </w:rPr>
      </w:pPr>
      <w:r w:rsidRPr="00121828">
        <w:rPr>
          <w:rFonts w:ascii="Arial" w:hAnsi="Arial" w:cs="Arial"/>
        </w:rPr>
        <w:t>• Sustainability</w:t>
      </w:r>
    </w:p>
    <w:p w14:paraId="5A21F673" w14:textId="77777777" w:rsidR="00DE517F" w:rsidRPr="00121828" w:rsidRDefault="00DE517F" w:rsidP="00150CBE">
      <w:pPr>
        <w:spacing w:line="360" w:lineRule="auto"/>
        <w:jc w:val="both"/>
        <w:rPr>
          <w:rFonts w:ascii="Arial" w:hAnsi="Arial" w:cs="Arial"/>
        </w:rPr>
      </w:pPr>
      <w:r w:rsidRPr="00121828">
        <w:rPr>
          <w:rFonts w:ascii="Arial" w:hAnsi="Arial" w:cs="Arial"/>
        </w:rPr>
        <w:t>• Safety</w:t>
      </w:r>
    </w:p>
    <w:p w14:paraId="63F8903D" w14:textId="77777777" w:rsidR="00DE517F" w:rsidRPr="00121828" w:rsidRDefault="00DE517F" w:rsidP="00150CBE">
      <w:pPr>
        <w:spacing w:line="360" w:lineRule="auto"/>
        <w:jc w:val="both"/>
        <w:rPr>
          <w:rFonts w:ascii="Arial" w:hAnsi="Arial" w:cs="Arial"/>
        </w:rPr>
      </w:pPr>
      <w:r w:rsidRPr="00121828">
        <w:rPr>
          <w:rFonts w:ascii="Arial" w:hAnsi="Arial" w:cs="Arial"/>
        </w:rPr>
        <w:t>• Brand heritage</w:t>
      </w:r>
    </w:p>
    <w:p w14:paraId="2736FC2A" w14:textId="77777777" w:rsidR="00DE517F" w:rsidRPr="00121828" w:rsidRDefault="00DE517F" w:rsidP="00150CBE">
      <w:pPr>
        <w:spacing w:line="360" w:lineRule="auto"/>
        <w:jc w:val="both"/>
        <w:rPr>
          <w:rFonts w:ascii="Arial" w:hAnsi="Arial" w:cs="Arial"/>
        </w:rPr>
      </w:pPr>
    </w:p>
    <w:p w14:paraId="03749B26" w14:textId="77777777" w:rsidR="00DE517F" w:rsidRPr="00121828" w:rsidRDefault="00DE517F" w:rsidP="00150CBE">
      <w:pPr>
        <w:spacing w:line="360" w:lineRule="auto"/>
        <w:jc w:val="both"/>
        <w:rPr>
          <w:rFonts w:ascii="Arial" w:hAnsi="Arial" w:cs="Arial"/>
        </w:rPr>
      </w:pPr>
      <w:r w:rsidRPr="00121828">
        <w:rPr>
          <w:rFonts w:ascii="Arial" w:hAnsi="Arial" w:cs="Arial"/>
        </w:rPr>
        <w:t>German consumers prefer rational, information</w:t>
      </w:r>
      <w:r w:rsidRPr="00121828">
        <w:rPr>
          <w:rFonts w:ascii="Cambria Math" w:hAnsi="Cambria Math" w:cs="Cambria Math"/>
        </w:rPr>
        <w:t>‑</w:t>
      </w:r>
      <w:r w:rsidRPr="00121828">
        <w:rPr>
          <w:rFonts w:ascii="Arial" w:hAnsi="Arial" w:cs="Arial"/>
        </w:rPr>
        <w:t>rich communication (Hofstede, 2011, p. 67). Mercedes uses traditional media, digital campaigns, and sponsorships.</w:t>
      </w:r>
    </w:p>
    <w:p w14:paraId="2B70A3A6" w14:textId="77777777" w:rsidR="00DE517F" w:rsidRPr="00121828" w:rsidRDefault="00DE517F" w:rsidP="00150CBE">
      <w:pPr>
        <w:spacing w:line="360" w:lineRule="auto"/>
        <w:jc w:val="both"/>
        <w:rPr>
          <w:rFonts w:ascii="Arial" w:hAnsi="Arial" w:cs="Arial"/>
        </w:rPr>
      </w:pPr>
    </w:p>
    <w:p w14:paraId="268F0FE4" w14:textId="77777777" w:rsidR="00150CBE" w:rsidRPr="00121828" w:rsidRDefault="00150CBE" w:rsidP="00150CBE">
      <w:pPr>
        <w:spacing w:line="360" w:lineRule="auto"/>
        <w:jc w:val="both"/>
        <w:rPr>
          <w:rFonts w:ascii="Arial" w:hAnsi="Arial" w:cs="Arial"/>
        </w:rPr>
      </w:pPr>
    </w:p>
    <w:p w14:paraId="1B42DC8A"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6F136DAD" w14:textId="77777777" w:rsidR="00DE517F" w:rsidRPr="00121828" w:rsidRDefault="00DE517F" w:rsidP="00150CBE">
      <w:pPr>
        <w:spacing w:line="360" w:lineRule="auto"/>
        <w:jc w:val="both"/>
        <w:rPr>
          <w:rFonts w:ascii="Arial" w:hAnsi="Arial" w:cs="Arial"/>
        </w:rPr>
      </w:pPr>
    </w:p>
    <w:p w14:paraId="576373FE" w14:textId="77777777" w:rsidR="00DE517F" w:rsidRPr="00121828" w:rsidRDefault="00DE517F" w:rsidP="00150CBE">
      <w:pPr>
        <w:spacing w:line="360" w:lineRule="auto"/>
        <w:jc w:val="both"/>
        <w:rPr>
          <w:rFonts w:ascii="Arial" w:hAnsi="Arial" w:cs="Arial"/>
        </w:rPr>
      </w:pPr>
      <w:r w:rsidRPr="00121828">
        <w:rPr>
          <w:rFonts w:ascii="Arial" w:hAnsi="Arial" w:cs="Arial"/>
        </w:rPr>
        <w:t>Promotion is highly localised and digital:</w:t>
      </w:r>
    </w:p>
    <w:p w14:paraId="1D65B1B7" w14:textId="77777777" w:rsidR="00DE517F" w:rsidRPr="00121828" w:rsidRDefault="00DE517F" w:rsidP="00150CBE">
      <w:pPr>
        <w:spacing w:line="360" w:lineRule="auto"/>
        <w:jc w:val="both"/>
        <w:rPr>
          <w:rFonts w:ascii="Arial" w:hAnsi="Arial" w:cs="Arial"/>
        </w:rPr>
      </w:pPr>
    </w:p>
    <w:p w14:paraId="615F762C" w14:textId="2A18605A" w:rsidR="00DE517F" w:rsidRPr="00121828" w:rsidRDefault="00DE517F" w:rsidP="00150CBE">
      <w:pPr>
        <w:spacing w:line="360" w:lineRule="auto"/>
        <w:jc w:val="both"/>
        <w:rPr>
          <w:rFonts w:ascii="Arial" w:hAnsi="Arial" w:cs="Arial"/>
        </w:rPr>
      </w:pPr>
      <w:r w:rsidRPr="00121828">
        <w:rPr>
          <w:rFonts w:ascii="Arial" w:hAnsi="Arial" w:cs="Arial"/>
        </w:rPr>
        <w:t>•Influencer marketing (</w:t>
      </w:r>
      <w:proofErr w:type="gramStart"/>
      <w:r w:rsidRPr="00121828">
        <w:rPr>
          <w:rFonts w:ascii="Arial" w:hAnsi="Arial" w:cs="Arial"/>
        </w:rPr>
        <w:t>KOLs</w:t>
      </w:r>
      <w:r w:rsidR="00150CBE" w:rsidRPr="00121828">
        <w:rPr>
          <w:rFonts w:ascii="Arial" w:hAnsi="Arial" w:cs="Arial"/>
        </w:rPr>
        <w:t xml:space="preserve"> </w:t>
      </w:r>
      <w:r w:rsidRPr="00121828">
        <w:rPr>
          <w:rFonts w:ascii="Arial" w:hAnsi="Arial" w:cs="Arial"/>
        </w:rPr>
        <w:t>,</w:t>
      </w:r>
      <w:proofErr w:type="gramEnd"/>
      <w:r w:rsidRPr="00121828">
        <w:rPr>
          <w:rFonts w:ascii="Arial" w:hAnsi="Arial" w:cs="Arial"/>
        </w:rPr>
        <w:t xml:space="preserve"> KOCs)</w:t>
      </w:r>
      <w:r w:rsidR="00150CBE" w:rsidRPr="00121828">
        <w:rPr>
          <w:rFonts w:ascii="Arial" w:hAnsi="Arial" w:cs="Arial"/>
        </w:rPr>
        <w:t xml:space="preserve"> </w:t>
      </w:r>
      <w:r w:rsidRPr="00121828">
        <w:rPr>
          <w:rFonts w:ascii="Arial" w:hAnsi="Arial" w:cs="Arial"/>
        </w:rPr>
        <w:t xml:space="preserve">Strategic implication: Digital engagement is critical for </w:t>
      </w:r>
      <w:r w:rsidR="00150CBE" w:rsidRPr="00121828">
        <w:rPr>
          <w:rFonts w:ascii="Arial" w:hAnsi="Arial" w:cs="Arial"/>
        </w:rPr>
        <w:t xml:space="preserve">    </w:t>
      </w:r>
      <w:r w:rsidRPr="00121828">
        <w:rPr>
          <w:rFonts w:ascii="Arial" w:hAnsi="Arial" w:cs="Arial"/>
        </w:rPr>
        <w:t>younger consumers.</w:t>
      </w:r>
    </w:p>
    <w:p w14:paraId="264554C5" w14:textId="77777777" w:rsidR="00DE517F" w:rsidRPr="00121828" w:rsidRDefault="00DE517F" w:rsidP="00150CBE">
      <w:pPr>
        <w:spacing w:line="360" w:lineRule="auto"/>
        <w:jc w:val="both"/>
        <w:rPr>
          <w:rFonts w:ascii="Arial" w:hAnsi="Arial" w:cs="Arial"/>
        </w:rPr>
      </w:pPr>
      <w:r w:rsidRPr="00121828">
        <w:rPr>
          <w:rFonts w:ascii="Arial" w:hAnsi="Arial" w:cs="Arial"/>
        </w:rPr>
        <w:lastRenderedPageBreak/>
        <w:t>• Livestreaming events</w:t>
      </w:r>
    </w:p>
    <w:p w14:paraId="4CD1DACA" w14:textId="77777777" w:rsidR="00DE517F" w:rsidRPr="00121828" w:rsidRDefault="00DE517F" w:rsidP="00150CBE">
      <w:pPr>
        <w:spacing w:line="360" w:lineRule="auto"/>
        <w:jc w:val="both"/>
        <w:rPr>
          <w:rFonts w:ascii="Arial" w:hAnsi="Arial" w:cs="Arial"/>
        </w:rPr>
      </w:pPr>
      <w:r w:rsidRPr="00121828">
        <w:rPr>
          <w:rFonts w:ascii="Arial" w:hAnsi="Arial" w:cs="Arial"/>
        </w:rPr>
        <w:t>• Luxury lifestyle branding</w:t>
      </w:r>
    </w:p>
    <w:p w14:paraId="29C34D54" w14:textId="77777777" w:rsidR="00DE517F" w:rsidRPr="00121828" w:rsidRDefault="00DE517F" w:rsidP="00150CBE">
      <w:pPr>
        <w:spacing w:line="360" w:lineRule="auto"/>
        <w:jc w:val="both"/>
        <w:rPr>
          <w:rFonts w:ascii="Arial" w:hAnsi="Arial" w:cs="Arial"/>
        </w:rPr>
      </w:pPr>
      <w:r w:rsidRPr="00121828">
        <w:rPr>
          <w:rFonts w:ascii="Arial" w:hAnsi="Arial" w:cs="Arial"/>
        </w:rPr>
        <w:t>• Celebrity endorsements</w:t>
      </w:r>
    </w:p>
    <w:p w14:paraId="447A501B" w14:textId="77777777" w:rsidR="00DE517F" w:rsidRPr="00121828" w:rsidRDefault="00DE517F" w:rsidP="00150CBE">
      <w:pPr>
        <w:spacing w:line="360" w:lineRule="auto"/>
        <w:jc w:val="both"/>
        <w:rPr>
          <w:rFonts w:ascii="Arial" w:hAnsi="Arial" w:cs="Arial"/>
        </w:rPr>
      </w:pPr>
      <w:r w:rsidRPr="00121828">
        <w:rPr>
          <w:rFonts w:ascii="Arial" w:hAnsi="Arial" w:cs="Arial"/>
        </w:rPr>
        <w:t xml:space="preserve">• Social media campaigns on WeChat, Douyin, </w:t>
      </w:r>
      <w:proofErr w:type="spellStart"/>
      <w:r w:rsidRPr="00121828">
        <w:rPr>
          <w:rFonts w:ascii="Arial" w:hAnsi="Arial" w:cs="Arial"/>
        </w:rPr>
        <w:t>Xiaohongshu</w:t>
      </w:r>
      <w:proofErr w:type="spellEnd"/>
    </w:p>
    <w:p w14:paraId="30ED0F2C" w14:textId="5083FDDC" w:rsidR="00DE517F" w:rsidRPr="00121828" w:rsidRDefault="00DE517F" w:rsidP="00150CBE">
      <w:pPr>
        <w:spacing w:line="360" w:lineRule="auto"/>
        <w:jc w:val="both"/>
        <w:rPr>
          <w:rFonts w:ascii="Arial" w:hAnsi="Arial" w:cs="Arial"/>
        </w:rPr>
      </w:pPr>
    </w:p>
    <w:p w14:paraId="116BCE0C" w14:textId="77777777" w:rsidR="00DE517F" w:rsidRPr="00121828" w:rsidRDefault="00DE517F" w:rsidP="00150CBE">
      <w:pPr>
        <w:spacing w:line="360" w:lineRule="auto"/>
        <w:jc w:val="both"/>
        <w:rPr>
          <w:rFonts w:ascii="Arial" w:hAnsi="Arial" w:cs="Arial"/>
        </w:rPr>
      </w:pPr>
      <w:r w:rsidRPr="00121828">
        <w:rPr>
          <w:rFonts w:ascii="Arial" w:hAnsi="Arial" w:cs="Arial"/>
        </w:rPr>
        <w:t>Chinese consumers rely heavily on digital influencers for purchase decisions (Wang &amp; Sun, 2020, p. 214).</w:t>
      </w:r>
    </w:p>
    <w:p w14:paraId="0B574E29" w14:textId="1C407DCA" w:rsidR="00DE517F" w:rsidRPr="00121828" w:rsidRDefault="00DE517F" w:rsidP="00150CBE">
      <w:pPr>
        <w:spacing w:line="360" w:lineRule="auto"/>
        <w:jc w:val="both"/>
        <w:rPr>
          <w:rFonts w:ascii="Arial" w:hAnsi="Arial" w:cs="Arial"/>
        </w:rPr>
      </w:pPr>
    </w:p>
    <w:p w14:paraId="2F5E23A8" w14:textId="77777777" w:rsidR="00DE517F" w:rsidRPr="00121828" w:rsidRDefault="00DE517F" w:rsidP="00150CBE">
      <w:pPr>
        <w:pStyle w:val="Heading3"/>
        <w:spacing w:line="360" w:lineRule="auto"/>
        <w:jc w:val="both"/>
        <w:rPr>
          <w:rFonts w:ascii="Arial" w:hAnsi="Arial" w:cs="Arial"/>
          <w:b/>
          <w:color w:val="auto"/>
          <w:sz w:val="24"/>
          <w:szCs w:val="24"/>
        </w:rPr>
      </w:pPr>
      <w:bookmarkStart w:id="57" w:name="_Toc224557270"/>
      <w:bookmarkStart w:id="58" w:name="_Toc224561745"/>
      <w:bookmarkStart w:id="59" w:name="_Toc224650420"/>
      <w:r w:rsidRPr="00121828">
        <w:rPr>
          <w:rFonts w:ascii="Arial" w:hAnsi="Arial" w:cs="Arial"/>
          <w:b/>
          <w:color w:val="auto"/>
          <w:sz w:val="24"/>
          <w:szCs w:val="24"/>
        </w:rPr>
        <w:t>3.5 People Strategy</w:t>
      </w:r>
      <w:bookmarkEnd w:id="57"/>
      <w:bookmarkEnd w:id="58"/>
      <w:bookmarkEnd w:id="59"/>
    </w:p>
    <w:p w14:paraId="498AB6AD" w14:textId="77777777" w:rsidR="00DE517F" w:rsidRPr="00121828" w:rsidRDefault="00DE517F" w:rsidP="00150CBE">
      <w:pPr>
        <w:spacing w:line="360" w:lineRule="auto"/>
        <w:jc w:val="both"/>
        <w:rPr>
          <w:rFonts w:ascii="Arial" w:hAnsi="Arial" w:cs="Arial"/>
        </w:rPr>
      </w:pPr>
    </w:p>
    <w:p w14:paraId="698EF219"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2BEA8E76" w14:textId="77777777" w:rsidR="00DE517F" w:rsidRPr="00121828" w:rsidRDefault="00DE517F" w:rsidP="00150CBE">
      <w:pPr>
        <w:spacing w:line="360" w:lineRule="auto"/>
        <w:jc w:val="both"/>
        <w:rPr>
          <w:rFonts w:ascii="Arial" w:hAnsi="Arial" w:cs="Arial"/>
        </w:rPr>
      </w:pPr>
    </w:p>
    <w:p w14:paraId="2156AC75" w14:textId="77777777" w:rsidR="00150CBE" w:rsidRPr="00121828" w:rsidRDefault="00DE517F" w:rsidP="00150CBE">
      <w:pPr>
        <w:spacing w:line="360" w:lineRule="auto"/>
        <w:jc w:val="both"/>
        <w:rPr>
          <w:rFonts w:ascii="Arial" w:hAnsi="Arial" w:cs="Arial"/>
        </w:rPr>
      </w:pPr>
      <w:r w:rsidRPr="00121828">
        <w:rPr>
          <w:rFonts w:ascii="Arial" w:hAnsi="Arial" w:cs="Arial"/>
        </w:rPr>
        <w:t>People</w:t>
      </w:r>
      <w:r w:rsidR="00150CBE" w:rsidRPr="00121828">
        <w:rPr>
          <w:rFonts w:ascii="Arial" w:hAnsi="Arial" w:cs="Arial"/>
        </w:rPr>
        <w:t xml:space="preserve"> </w:t>
      </w:r>
      <w:r w:rsidRPr="00121828">
        <w:rPr>
          <w:rFonts w:ascii="Arial" w:hAnsi="Arial" w:cs="Arial"/>
        </w:rPr>
        <w:t>strategy focuses on:</w:t>
      </w:r>
    </w:p>
    <w:p w14:paraId="6068157D" w14:textId="7F6D5B5B" w:rsidR="00DE517F" w:rsidRPr="00121828" w:rsidRDefault="00DE517F" w:rsidP="00150CBE">
      <w:pPr>
        <w:spacing w:line="360" w:lineRule="auto"/>
        <w:jc w:val="both"/>
        <w:rPr>
          <w:rFonts w:ascii="Arial" w:hAnsi="Arial" w:cs="Arial"/>
        </w:rPr>
      </w:pPr>
      <w:r w:rsidRPr="00121828">
        <w:rPr>
          <w:rFonts w:ascii="Arial" w:hAnsi="Arial" w:cs="Arial"/>
        </w:rPr>
        <w:t>Strategic implication: Training must be market-specific.</w:t>
      </w:r>
    </w:p>
    <w:p w14:paraId="140D4756" w14:textId="77777777" w:rsidR="00DE517F" w:rsidRPr="00121828" w:rsidRDefault="00DE517F" w:rsidP="00150CBE">
      <w:pPr>
        <w:spacing w:line="360" w:lineRule="auto"/>
        <w:jc w:val="both"/>
        <w:rPr>
          <w:rFonts w:ascii="Arial" w:hAnsi="Arial" w:cs="Arial"/>
        </w:rPr>
      </w:pPr>
    </w:p>
    <w:p w14:paraId="5C76696F" w14:textId="77777777" w:rsidR="00DE517F" w:rsidRPr="00121828" w:rsidRDefault="00DE517F" w:rsidP="00150CBE">
      <w:pPr>
        <w:spacing w:line="360" w:lineRule="auto"/>
        <w:jc w:val="both"/>
        <w:rPr>
          <w:rFonts w:ascii="Arial" w:hAnsi="Arial" w:cs="Arial"/>
        </w:rPr>
      </w:pPr>
      <w:r w:rsidRPr="00121828">
        <w:rPr>
          <w:rFonts w:ascii="Arial" w:hAnsi="Arial" w:cs="Arial"/>
        </w:rPr>
        <w:t>• Technical expertise</w:t>
      </w:r>
    </w:p>
    <w:p w14:paraId="45B7B432" w14:textId="77777777" w:rsidR="00DE517F" w:rsidRPr="00121828" w:rsidRDefault="00DE517F" w:rsidP="00150CBE">
      <w:pPr>
        <w:spacing w:line="360" w:lineRule="auto"/>
        <w:jc w:val="both"/>
        <w:rPr>
          <w:rFonts w:ascii="Arial" w:hAnsi="Arial" w:cs="Arial"/>
        </w:rPr>
      </w:pPr>
      <w:r w:rsidRPr="00121828">
        <w:rPr>
          <w:rFonts w:ascii="Arial" w:hAnsi="Arial" w:cs="Arial"/>
        </w:rPr>
        <w:t>• Professional service</w:t>
      </w:r>
    </w:p>
    <w:p w14:paraId="3388B915" w14:textId="77777777" w:rsidR="00DE517F" w:rsidRPr="00121828" w:rsidRDefault="00DE517F" w:rsidP="00150CBE">
      <w:pPr>
        <w:spacing w:line="360" w:lineRule="auto"/>
        <w:jc w:val="both"/>
        <w:rPr>
          <w:rFonts w:ascii="Arial" w:hAnsi="Arial" w:cs="Arial"/>
        </w:rPr>
      </w:pPr>
      <w:r w:rsidRPr="00121828">
        <w:rPr>
          <w:rFonts w:ascii="Arial" w:hAnsi="Arial" w:cs="Arial"/>
        </w:rPr>
        <w:t>• Knowledgeable sales staff</w:t>
      </w:r>
    </w:p>
    <w:p w14:paraId="3C01C4EC" w14:textId="77777777" w:rsidR="00DE517F" w:rsidRPr="00121828" w:rsidRDefault="00DE517F" w:rsidP="00150CBE">
      <w:pPr>
        <w:spacing w:line="360" w:lineRule="auto"/>
        <w:jc w:val="both"/>
        <w:rPr>
          <w:rFonts w:ascii="Arial" w:hAnsi="Arial" w:cs="Arial"/>
        </w:rPr>
      </w:pPr>
    </w:p>
    <w:p w14:paraId="2AEC77B7" w14:textId="77777777" w:rsidR="00DE517F" w:rsidRPr="00121828" w:rsidRDefault="00DE517F" w:rsidP="00150CBE">
      <w:pPr>
        <w:spacing w:line="360" w:lineRule="auto"/>
        <w:jc w:val="both"/>
        <w:rPr>
          <w:rFonts w:ascii="Arial" w:hAnsi="Arial" w:cs="Arial"/>
        </w:rPr>
      </w:pPr>
      <w:r w:rsidRPr="00121828">
        <w:rPr>
          <w:rFonts w:ascii="Arial" w:hAnsi="Arial" w:cs="Arial"/>
        </w:rPr>
        <w:t>German consumers expect detailed technical explanations (Solomon, 2020, p. 312).</w:t>
      </w:r>
    </w:p>
    <w:p w14:paraId="4CB9631F" w14:textId="77777777" w:rsidR="00DE517F" w:rsidRPr="00121828" w:rsidRDefault="00DE517F" w:rsidP="00150CBE">
      <w:pPr>
        <w:spacing w:line="360" w:lineRule="auto"/>
        <w:jc w:val="both"/>
        <w:rPr>
          <w:rFonts w:ascii="Arial" w:hAnsi="Arial" w:cs="Arial"/>
        </w:rPr>
      </w:pPr>
    </w:p>
    <w:p w14:paraId="7F1C8C93"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0549EE53" w14:textId="77777777" w:rsidR="00DE517F" w:rsidRPr="00121828" w:rsidRDefault="00DE517F" w:rsidP="00150CBE">
      <w:pPr>
        <w:spacing w:line="360" w:lineRule="auto"/>
        <w:jc w:val="both"/>
        <w:rPr>
          <w:rFonts w:ascii="Arial" w:hAnsi="Arial" w:cs="Arial"/>
        </w:rPr>
      </w:pPr>
    </w:p>
    <w:p w14:paraId="004890A4" w14:textId="77777777" w:rsidR="00DE517F" w:rsidRPr="00121828" w:rsidRDefault="00DE517F" w:rsidP="00150CBE">
      <w:pPr>
        <w:spacing w:line="360" w:lineRule="auto"/>
        <w:jc w:val="both"/>
        <w:rPr>
          <w:rFonts w:ascii="Arial" w:hAnsi="Arial" w:cs="Arial"/>
        </w:rPr>
      </w:pPr>
      <w:r w:rsidRPr="00121828">
        <w:rPr>
          <w:rFonts w:ascii="Arial" w:hAnsi="Arial" w:cs="Arial"/>
        </w:rPr>
        <w:t>People strategy emphasises:</w:t>
      </w:r>
    </w:p>
    <w:p w14:paraId="7AE196AD" w14:textId="77777777" w:rsidR="00DE517F" w:rsidRPr="00121828" w:rsidRDefault="00DE517F" w:rsidP="00150CBE">
      <w:pPr>
        <w:spacing w:line="360" w:lineRule="auto"/>
        <w:jc w:val="both"/>
        <w:rPr>
          <w:rFonts w:ascii="Arial" w:hAnsi="Arial" w:cs="Arial"/>
        </w:rPr>
      </w:pPr>
    </w:p>
    <w:p w14:paraId="3B5E6668" w14:textId="77777777" w:rsidR="00DE517F" w:rsidRPr="00121828" w:rsidRDefault="00DE517F" w:rsidP="00150CBE">
      <w:pPr>
        <w:spacing w:line="360" w:lineRule="auto"/>
        <w:jc w:val="both"/>
        <w:rPr>
          <w:rFonts w:ascii="Arial" w:hAnsi="Arial" w:cs="Arial"/>
        </w:rPr>
      </w:pPr>
      <w:r w:rsidRPr="00121828">
        <w:rPr>
          <w:rFonts w:ascii="Arial" w:hAnsi="Arial" w:cs="Arial"/>
        </w:rPr>
        <w:lastRenderedPageBreak/>
        <w:t>• Luxury service etiquette</w:t>
      </w:r>
    </w:p>
    <w:p w14:paraId="2F8B79E0" w14:textId="77777777" w:rsidR="00DE517F" w:rsidRPr="00121828" w:rsidRDefault="00DE517F" w:rsidP="00150CBE">
      <w:pPr>
        <w:spacing w:line="360" w:lineRule="auto"/>
        <w:jc w:val="both"/>
        <w:rPr>
          <w:rFonts w:ascii="Arial" w:hAnsi="Arial" w:cs="Arial"/>
        </w:rPr>
      </w:pPr>
      <w:r w:rsidRPr="00121828">
        <w:rPr>
          <w:rFonts w:ascii="Arial" w:hAnsi="Arial" w:cs="Arial"/>
        </w:rPr>
        <w:t>• Younger, digitally skilled staff</w:t>
      </w:r>
    </w:p>
    <w:p w14:paraId="14CF54E7" w14:textId="77777777" w:rsidR="00DE517F" w:rsidRPr="00121828" w:rsidRDefault="00DE517F" w:rsidP="00150CBE">
      <w:pPr>
        <w:spacing w:line="360" w:lineRule="auto"/>
        <w:jc w:val="both"/>
        <w:rPr>
          <w:rFonts w:ascii="Arial" w:hAnsi="Arial" w:cs="Arial"/>
        </w:rPr>
      </w:pPr>
      <w:r w:rsidRPr="00121828">
        <w:rPr>
          <w:rFonts w:ascii="Arial" w:hAnsi="Arial" w:cs="Arial"/>
        </w:rPr>
        <w:t>• Multilingual capabilities</w:t>
      </w:r>
    </w:p>
    <w:p w14:paraId="70F8E32E" w14:textId="77777777" w:rsidR="00DE517F" w:rsidRPr="00121828" w:rsidRDefault="00DE517F" w:rsidP="00150CBE">
      <w:pPr>
        <w:spacing w:line="360" w:lineRule="auto"/>
        <w:jc w:val="both"/>
        <w:rPr>
          <w:rFonts w:ascii="Arial" w:hAnsi="Arial" w:cs="Arial"/>
        </w:rPr>
      </w:pPr>
      <w:r w:rsidRPr="00121828">
        <w:rPr>
          <w:rFonts w:ascii="Arial" w:hAnsi="Arial" w:cs="Arial"/>
        </w:rPr>
        <w:t>• Social</w:t>
      </w:r>
      <w:r w:rsidRPr="00121828">
        <w:rPr>
          <w:rFonts w:ascii="Cambria Math" w:hAnsi="Cambria Math" w:cs="Cambria Math"/>
        </w:rPr>
        <w:t>‑</w:t>
      </w:r>
      <w:r w:rsidRPr="00121828">
        <w:rPr>
          <w:rFonts w:ascii="Arial" w:hAnsi="Arial" w:cs="Arial"/>
        </w:rPr>
        <w:t>media</w:t>
      </w:r>
      <w:r w:rsidRPr="00121828">
        <w:rPr>
          <w:rFonts w:ascii="Cambria Math" w:hAnsi="Cambria Math" w:cs="Cambria Math"/>
        </w:rPr>
        <w:t>‑</w:t>
      </w:r>
      <w:r w:rsidRPr="00121828">
        <w:rPr>
          <w:rFonts w:ascii="Arial" w:hAnsi="Arial" w:cs="Arial"/>
        </w:rPr>
        <w:t>savvy brand ambassadors</w:t>
      </w:r>
    </w:p>
    <w:p w14:paraId="30B6C635" w14:textId="77777777" w:rsidR="00DE517F" w:rsidRPr="00121828" w:rsidRDefault="00DE517F" w:rsidP="00150CBE">
      <w:pPr>
        <w:spacing w:line="360" w:lineRule="auto"/>
        <w:jc w:val="both"/>
        <w:rPr>
          <w:rFonts w:ascii="Arial" w:hAnsi="Arial" w:cs="Arial"/>
        </w:rPr>
      </w:pPr>
    </w:p>
    <w:p w14:paraId="6EDEB39F" w14:textId="77777777" w:rsidR="00DE517F" w:rsidRPr="00121828" w:rsidRDefault="00DE517F" w:rsidP="00150CBE">
      <w:pPr>
        <w:spacing w:line="360" w:lineRule="auto"/>
        <w:jc w:val="both"/>
        <w:rPr>
          <w:rFonts w:ascii="Arial" w:hAnsi="Arial" w:cs="Arial"/>
        </w:rPr>
      </w:pPr>
      <w:r w:rsidRPr="00121828">
        <w:rPr>
          <w:rFonts w:ascii="Arial" w:hAnsi="Arial" w:cs="Arial"/>
        </w:rPr>
        <w:t>Service personnel play a critical role in shaping perceptions in high</w:t>
      </w:r>
      <w:r w:rsidRPr="00121828">
        <w:rPr>
          <w:rFonts w:ascii="Cambria Math" w:hAnsi="Cambria Math" w:cs="Cambria Math"/>
        </w:rPr>
        <w:t>‑</w:t>
      </w:r>
      <w:r w:rsidRPr="00121828">
        <w:rPr>
          <w:rFonts w:ascii="Arial" w:hAnsi="Arial" w:cs="Arial"/>
        </w:rPr>
        <w:t>contact services (Lovelock &amp; Wirtz, 2021, p. 189).</w:t>
      </w:r>
    </w:p>
    <w:p w14:paraId="709DC8D4" w14:textId="77777777" w:rsidR="00DE517F" w:rsidRPr="00121828" w:rsidRDefault="00DE517F" w:rsidP="00150CBE">
      <w:pPr>
        <w:spacing w:line="360" w:lineRule="auto"/>
        <w:jc w:val="both"/>
        <w:rPr>
          <w:rFonts w:ascii="Arial" w:hAnsi="Arial" w:cs="Arial"/>
        </w:rPr>
      </w:pPr>
    </w:p>
    <w:p w14:paraId="3A0DF331" w14:textId="19A06F34" w:rsidR="00DE517F" w:rsidRPr="00121828" w:rsidRDefault="00DE517F" w:rsidP="00150CBE">
      <w:pPr>
        <w:pStyle w:val="Heading3"/>
        <w:spacing w:line="360" w:lineRule="auto"/>
        <w:jc w:val="both"/>
        <w:rPr>
          <w:rFonts w:ascii="Arial" w:hAnsi="Arial" w:cs="Arial"/>
          <w:b/>
          <w:color w:val="auto"/>
          <w:sz w:val="24"/>
          <w:szCs w:val="24"/>
        </w:rPr>
      </w:pPr>
      <w:bookmarkStart w:id="60" w:name="_Toc224557271"/>
      <w:bookmarkStart w:id="61" w:name="_Toc224561746"/>
      <w:bookmarkStart w:id="62" w:name="_Toc224650421"/>
      <w:r w:rsidRPr="00121828">
        <w:rPr>
          <w:rFonts w:ascii="Arial" w:hAnsi="Arial" w:cs="Arial"/>
          <w:b/>
          <w:color w:val="auto"/>
          <w:sz w:val="24"/>
          <w:szCs w:val="24"/>
        </w:rPr>
        <w:t>3.6 Process Strategy</w:t>
      </w:r>
      <w:bookmarkEnd w:id="60"/>
      <w:bookmarkEnd w:id="61"/>
      <w:bookmarkEnd w:id="62"/>
    </w:p>
    <w:p w14:paraId="44377604" w14:textId="77777777" w:rsidR="00DE517F" w:rsidRPr="00121828" w:rsidRDefault="00DE517F" w:rsidP="00150CBE">
      <w:pPr>
        <w:spacing w:line="360" w:lineRule="auto"/>
        <w:jc w:val="both"/>
        <w:rPr>
          <w:rFonts w:ascii="Arial" w:hAnsi="Arial" w:cs="Arial"/>
        </w:rPr>
      </w:pPr>
    </w:p>
    <w:p w14:paraId="1EB761C7"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7C2EDF77" w14:textId="77777777" w:rsidR="00DE517F" w:rsidRPr="00121828" w:rsidRDefault="00DE517F" w:rsidP="00150CBE">
      <w:pPr>
        <w:spacing w:line="360" w:lineRule="auto"/>
        <w:jc w:val="both"/>
        <w:rPr>
          <w:rFonts w:ascii="Arial" w:hAnsi="Arial" w:cs="Arial"/>
        </w:rPr>
      </w:pPr>
    </w:p>
    <w:p w14:paraId="6C4D3346" w14:textId="77777777" w:rsidR="00F5002A" w:rsidRPr="00121828" w:rsidRDefault="00DE517F" w:rsidP="00150CBE">
      <w:pPr>
        <w:spacing w:line="360" w:lineRule="auto"/>
        <w:jc w:val="both"/>
        <w:rPr>
          <w:rFonts w:ascii="Arial" w:hAnsi="Arial" w:cs="Arial"/>
        </w:rPr>
      </w:pPr>
      <w:r w:rsidRPr="00121828">
        <w:rPr>
          <w:rFonts w:ascii="Arial" w:hAnsi="Arial" w:cs="Arial"/>
        </w:rPr>
        <w:t>Processes emphasise:</w:t>
      </w:r>
    </w:p>
    <w:p w14:paraId="2D3FBFB5" w14:textId="2D4FDFE6" w:rsidR="00DE517F" w:rsidRPr="00121828" w:rsidRDefault="00DE517F" w:rsidP="00150CBE">
      <w:pPr>
        <w:spacing w:line="360" w:lineRule="auto"/>
        <w:jc w:val="both"/>
        <w:rPr>
          <w:rFonts w:ascii="Arial" w:hAnsi="Arial" w:cs="Arial"/>
        </w:rPr>
      </w:pPr>
      <w:r w:rsidRPr="00121828">
        <w:rPr>
          <w:rFonts w:ascii="Arial" w:hAnsi="Arial" w:cs="Arial"/>
        </w:rPr>
        <w:t>Strategic implication: Digital integration is essential in China.</w:t>
      </w:r>
    </w:p>
    <w:p w14:paraId="01AA56C1" w14:textId="77777777" w:rsidR="00DE517F" w:rsidRPr="00121828" w:rsidRDefault="00DE517F" w:rsidP="00150CBE">
      <w:pPr>
        <w:spacing w:line="360" w:lineRule="auto"/>
        <w:jc w:val="both"/>
        <w:rPr>
          <w:rFonts w:ascii="Arial" w:hAnsi="Arial" w:cs="Arial"/>
        </w:rPr>
      </w:pPr>
    </w:p>
    <w:p w14:paraId="7ECECEF9" w14:textId="77777777" w:rsidR="00DE517F" w:rsidRPr="00121828" w:rsidRDefault="00DE517F" w:rsidP="00150CBE">
      <w:pPr>
        <w:spacing w:line="360" w:lineRule="auto"/>
        <w:jc w:val="both"/>
        <w:rPr>
          <w:rFonts w:ascii="Arial" w:hAnsi="Arial" w:cs="Arial"/>
        </w:rPr>
      </w:pPr>
      <w:r w:rsidRPr="00121828">
        <w:rPr>
          <w:rFonts w:ascii="Arial" w:hAnsi="Arial" w:cs="Arial"/>
        </w:rPr>
        <w:t>• Efficiency</w:t>
      </w:r>
    </w:p>
    <w:p w14:paraId="5EE734BF" w14:textId="77777777" w:rsidR="00DE517F" w:rsidRPr="00121828" w:rsidRDefault="00DE517F" w:rsidP="00150CBE">
      <w:pPr>
        <w:spacing w:line="360" w:lineRule="auto"/>
        <w:jc w:val="both"/>
        <w:rPr>
          <w:rFonts w:ascii="Arial" w:hAnsi="Arial" w:cs="Arial"/>
        </w:rPr>
      </w:pPr>
      <w:r w:rsidRPr="00121828">
        <w:rPr>
          <w:rFonts w:ascii="Arial" w:hAnsi="Arial" w:cs="Arial"/>
        </w:rPr>
        <w:t>• Transparency</w:t>
      </w:r>
    </w:p>
    <w:p w14:paraId="66DF665D" w14:textId="77777777" w:rsidR="00DE517F" w:rsidRPr="00121828" w:rsidRDefault="00DE517F" w:rsidP="00150CBE">
      <w:pPr>
        <w:spacing w:line="360" w:lineRule="auto"/>
        <w:jc w:val="both"/>
        <w:rPr>
          <w:rFonts w:ascii="Arial" w:hAnsi="Arial" w:cs="Arial"/>
        </w:rPr>
      </w:pPr>
      <w:r w:rsidRPr="00121828">
        <w:rPr>
          <w:rFonts w:ascii="Arial" w:hAnsi="Arial" w:cs="Arial"/>
        </w:rPr>
        <w:t>• Structured after</w:t>
      </w:r>
      <w:r w:rsidRPr="00121828">
        <w:rPr>
          <w:rFonts w:ascii="Cambria Math" w:hAnsi="Cambria Math" w:cs="Cambria Math"/>
        </w:rPr>
        <w:t>‑</w:t>
      </w:r>
      <w:r w:rsidRPr="00121828">
        <w:rPr>
          <w:rFonts w:ascii="Arial" w:hAnsi="Arial" w:cs="Arial"/>
        </w:rPr>
        <w:t>sales service</w:t>
      </w:r>
    </w:p>
    <w:p w14:paraId="40DD0813" w14:textId="14D26765" w:rsidR="00DE517F" w:rsidRPr="00121828" w:rsidRDefault="00DE517F" w:rsidP="00150CBE">
      <w:pPr>
        <w:spacing w:line="360" w:lineRule="auto"/>
        <w:jc w:val="both"/>
        <w:rPr>
          <w:rFonts w:ascii="Arial" w:hAnsi="Arial" w:cs="Arial"/>
        </w:rPr>
      </w:pPr>
    </w:p>
    <w:p w14:paraId="7A8B9678" w14:textId="77777777" w:rsidR="00DE517F" w:rsidRPr="00121828" w:rsidRDefault="00DE517F" w:rsidP="00150CBE">
      <w:pPr>
        <w:spacing w:line="360" w:lineRule="auto"/>
        <w:jc w:val="both"/>
        <w:rPr>
          <w:rFonts w:ascii="Arial" w:hAnsi="Arial" w:cs="Arial"/>
        </w:rPr>
      </w:pPr>
      <w:r w:rsidRPr="00121828">
        <w:rPr>
          <w:rFonts w:ascii="Arial" w:hAnsi="Arial" w:cs="Arial"/>
        </w:rPr>
        <w:t>This aligns with German preferences for order and predictability (Hofstede, 2011, p. 67).</w:t>
      </w:r>
    </w:p>
    <w:p w14:paraId="58186411" w14:textId="77777777" w:rsidR="00DE517F" w:rsidRPr="00121828" w:rsidRDefault="00DE517F" w:rsidP="00150CBE">
      <w:pPr>
        <w:spacing w:line="360" w:lineRule="auto"/>
        <w:jc w:val="both"/>
        <w:rPr>
          <w:rFonts w:ascii="Arial" w:hAnsi="Arial" w:cs="Arial"/>
        </w:rPr>
      </w:pPr>
    </w:p>
    <w:p w14:paraId="3AC3BE5C"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026AB5A1" w14:textId="77777777" w:rsidR="00DE517F" w:rsidRPr="00121828" w:rsidRDefault="00DE517F" w:rsidP="00150CBE">
      <w:pPr>
        <w:spacing w:line="360" w:lineRule="auto"/>
        <w:jc w:val="both"/>
        <w:rPr>
          <w:rFonts w:ascii="Arial" w:hAnsi="Arial" w:cs="Arial"/>
        </w:rPr>
      </w:pPr>
    </w:p>
    <w:p w14:paraId="52C68BAC" w14:textId="77777777" w:rsidR="00DE517F" w:rsidRPr="00121828" w:rsidRDefault="00DE517F" w:rsidP="00150CBE">
      <w:pPr>
        <w:spacing w:line="360" w:lineRule="auto"/>
        <w:jc w:val="both"/>
        <w:rPr>
          <w:rFonts w:ascii="Arial" w:hAnsi="Arial" w:cs="Arial"/>
        </w:rPr>
      </w:pPr>
      <w:r w:rsidRPr="00121828">
        <w:rPr>
          <w:rFonts w:ascii="Arial" w:hAnsi="Arial" w:cs="Arial"/>
        </w:rPr>
        <w:t>Processes are digital and personalised:</w:t>
      </w:r>
    </w:p>
    <w:p w14:paraId="25E92971" w14:textId="77777777" w:rsidR="00DE517F" w:rsidRPr="00121828" w:rsidRDefault="00DE517F" w:rsidP="00150CBE">
      <w:pPr>
        <w:spacing w:line="360" w:lineRule="auto"/>
        <w:jc w:val="both"/>
        <w:rPr>
          <w:rFonts w:ascii="Arial" w:hAnsi="Arial" w:cs="Arial"/>
        </w:rPr>
      </w:pPr>
    </w:p>
    <w:p w14:paraId="7CE7AA5D" w14:textId="77777777" w:rsidR="00DE517F" w:rsidRPr="00121828" w:rsidRDefault="00DE517F" w:rsidP="00150CBE">
      <w:pPr>
        <w:spacing w:line="360" w:lineRule="auto"/>
        <w:jc w:val="both"/>
        <w:rPr>
          <w:rFonts w:ascii="Arial" w:hAnsi="Arial" w:cs="Arial"/>
        </w:rPr>
      </w:pPr>
      <w:r w:rsidRPr="00121828">
        <w:rPr>
          <w:rFonts w:ascii="Arial" w:hAnsi="Arial" w:cs="Arial"/>
        </w:rPr>
        <w:t>• Online consultations</w:t>
      </w:r>
    </w:p>
    <w:p w14:paraId="5E7FBB94" w14:textId="77777777" w:rsidR="00DE517F" w:rsidRPr="00121828" w:rsidRDefault="00DE517F" w:rsidP="00150CBE">
      <w:pPr>
        <w:spacing w:line="360" w:lineRule="auto"/>
        <w:jc w:val="both"/>
        <w:rPr>
          <w:rFonts w:ascii="Arial" w:hAnsi="Arial" w:cs="Arial"/>
        </w:rPr>
      </w:pPr>
      <w:r w:rsidRPr="00121828">
        <w:rPr>
          <w:rFonts w:ascii="Arial" w:hAnsi="Arial" w:cs="Arial"/>
        </w:rPr>
        <w:t>• AI</w:t>
      </w:r>
      <w:r w:rsidRPr="00121828">
        <w:rPr>
          <w:rFonts w:ascii="Cambria Math" w:hAnsi="Cambria Math" w:cs="Cambria Math"/>
        </w:rPr>
        <w:t>‑</w:t>
      </w:r>
      <w:r w:rsidRPr="00121828">
        <w:rPr>
          <w:rFonts w:ascii="Arial" w:hAnsi="Arial" w:cs="Arial"/>
        </w:rPr>
        <w:t>powered customer service</w:t>
      </w:r>
    </w:p>
    <w:p w14:paraId="654BF81A" w14:textId="77777777" w:rsidR="00DE517F" w:rsidRPr="00121828" w:rsidRDefault="00DE517F" w:rsidP="00150CBE">
      <w:pPr>
        <w:spacing w:line="360" w:lineRule="auto"/>
        <w:jc w:val="both"/>
        <w:rPr>
          <w:rFonts w:ascii="Arial" w:hAnsi="Arial" w:cs="Arial"/>
        </w:rPr>
      </w:pPr>
      <w:r w:rsidRPr="00121828">
        <w:rPr>
          <w:rFonts w:ascii="Arial" w:hAnsi="Arial" w:cs="Arial"/>
        </w:rPr>
        <w:t>• Digital payments</w:t>
      </w:r>
    </w:p>
    <w:p w14:paraId="2E79E765" w14:textId="77777777" w:rsidR="00DE517F" w:rsidRPr="00121828" w:rsidRDefault="00DE517F" w:rsidP="00150CBE">
      <w:pPr>
        <w:spacing w:line="360" w:lineRule="auto"/>
        <w:jc w:val="both"/>
        <w:rPr>
          <w:rFonts w:ascii="Arial" w:hAnsi="Arial" w:cs="Arial"/>
        </w:rPr>
      </w:pPr>
      <w:r w:rsidRPr="00121828">
        <w:rPr>
          <w:rFonts w:ascii="Arial" w:hAnsi="Arial" w:cs="Arial"/>
        </w:rPr>
        <w:t>• Personalised customer journeys</w:t>
      </w:r>
    </w:p>
    <w:p w14:paraId="00A09809" w14:textId="77777777" w:rsidR="001337B5" w:rsidRPr="00121828" w:rsidRDefault="001337B5" w:rsidP="00150CBE">
      <w:pPr>
        <w:spacing w:line="360" w:lineRule="auto"/>
        <w:jc w:val="both"/>
        <w:rPr>
          <w:rFonts w:ascii="Arial" w:hAnsi="Arial" w:cs="Arial"/>
        </w:rPr>
      </w:pPr>
    </w:p>
    <w:p w14:paraId="1101D3A0" w14:textId="2EA4BAD7" w:rsidR="00DE517F" w:rsidRPr="00121828" w:rsidRDefault="00DE517F" w:rsidP="00150CBE">
      <w:pPr>
        <w:spacing w:line="360" w:lineRule="auto"/>
        <w:jc w:val="both"/>
        <w:rPr>
          <w:rFonts w:ascii="Arial" w:hAnsi="Arial" w:cs="Arial"/>
        </w:rPr>
      </w:pPr>
      <w:r w:rsidRPr="00121828">
        <w:rPr>
          <w:rFonts w:ascii="Arial" w:hAnsi="Arial" w:cs="Arial"/>
        </w:rPr>
        <w:t>Digital integration is essential in China’s market (Chaffey &amp; Ellis</w:t>
      </w:r>
      <w:r w:rsidRPr="00121828">
        <w:rPr>
          <w:rFonts w:ascii="Cambria Math" w:hAnsi="Cambria Math" w:cs="Cambria Math"/>
        </w:rPr>
        <w:t>‑</w:t>
      </w:r>
      <w:r w:rsidRPr="00121828">
        <w:rPr>
          <w:rFonts w:ascii="Arial" w:hAnsi="Arial" w:cs="Arial"/>
        </w:rPr>
        <w:t>Chadwick, 2019, p. 214).</w:t>
      </w:r>
    </w:p>
    <w:p w14:paraId="0645297A" w14:textId="72253F3E" w:rsidR="00DE517F" w:rsidRPr="00121828" w:rsidRDefault="00DE517F" w:rsidP="00150CBE">
      <w:pPr>
        <w:spacing w:line="360" w:lineRule="auto"/>
        <w:jc w:val="both"/>
        <w:rPr>
          <w:rFonts w:ascii="Arial" w:hAnsi="Arial" w:cs="Arial"/>
        </w:rPr>
      </w:pPr>
    </w:p>
    <w:p w14:paraId="2654E811" w14:textId="77777777" w:rsidR="00DE517F" w:rsidRPr="00121828" w:rsidRDefault="00DE517F" w:rsidP="00150CBE">
      <w:pPr>
        <w:pStyle w:val="Heading3"/>
        <w:spacing w:line="360" w:lineRule="auto"/>
        <w:jc w:val="both"/>
        <w:rPr>
          <w:rFonts w:ascii="Arial" w:hAnsi="Arial" w:cs="Arial"/>
          <w:b/>
          <w:color w:val="auto"/>
          <w:sz w:val="24"/>
          <w:szCs w:val="24"/>
        </w:rPr>
      </w:pPr>
      <w:bookmarkStart w:id="63" w:name="_Toc224557272"/>
      <w:bookmarkStart w:id="64" w:name="_Toc224561747"/>
      <w:bookmarkStart w:id="65" w:name="_Toc224650422"/>
      <w:r w:rsidRPr="00121828">
        <w:rPr>
          <w:rFonts w:ascii="Arial" w:hAnsi="Arial" w:cs="Arial"/>
          <w:b/>
          <w:color w:val="auto"/>
          <w:sz w:val="24"/>
          <w:szCs w:val="24"/>
        </w:rPr>
        <w:t>3.7 Physical Evidence</w:t>
      </w:r>
      <w:bookmarkEnd w:id="63"/>
      <w:bookmarkEnd w:id="64"/>
      <w:bookmarkEnd w:id="65"/>
    </w:p>
    <w:p w14:paraId="2257973D" w14:textId="77777777" w:rsidR="00DE517F" w:rsidRPr="00121828" w:rsidRDefault="00DE517F" w:rsidP="00150CBE">
      <w:pPr>
        <w:spacing w:line="360" w:lineRule="auto"/>
        <w:jc w:val="both"/>
        <w:rPr>
          <w:rFonts w:ascii="Arial" w:hAnsi="Arial" w:cs="Arial"/>
        </w:rPr>
      </w:pPr>
    </w:p>
    <w:p w14:paraId="1551C871" w14:textId="77777777" w:rsidR="00DE517F" w:rsidRPr="00121828" w:rsidRDefault="00DE517F" w:rsidP="00150CBE">
      <w:pPr>
        <w:spacing w:line="360" w:lineRule="auto"/>
        <w:jc w:val="both"/>
        <w:rPr>
          <w:rFonts w:ascii="Arial" w:hAnsi="Arial" w:cs="Arial"/>
          <w:b/>
        </w:rPr>
      </w:pPr>
      <w:r w:rsidRPr="00121828">
        <w:rPr>
          <w:rFonts w:ascii="Arial" w:hAnsi="Arial" w:cs="Arial"/>
          <w:b/>
        </w:rPr>
        <w:t>Germany</w:t>
      </w:r>
    </w:p>
    <w:p w14:paraId="7D836340" w14:textId="77777777" w:rsidR="00DE517F" w:rsidRPr="00121828" w:rsidRDefault="00DE517F" w:rsidP="00150CBE">
      <w:pPr>
        <w:spacing w:line="360" w:lineRule="auto"/>
        <w:jc w:val="both"/>
        <w:rPr>
          <w:rFonts w:ascii="Arial" w:hAnsi="Arial" w:cs="Arial"/>
        </w:rPr>
      </w:pPr>
    </w:p>
    <w:p w14:paraId="771B4FF2" w14:textId="77777777" w:rsidR="00F5002A" w:rsidRPr="00121828" w:rsidRDefault="00DE517F" w:rsidP="00150CBE">
      <w:pPr>
        <w:spacing w:line="360" w:lineRule="auto"/>
        <w:jc w:val="both"/>
        <w:rPr>
          <w:rFonts w:ascii="Arial" w:hAnsi="Arial" w:cs="Arial"/>
        </w:rPr>
      </w:pPr>
      <w:r w:rsidRPr="00121828">
        <w:rPr>
          <w:rFonts w:ascii="Arial" w:hAnsi="Arial" w:cs="Arial"/>
        </w:rPr>
        <w:t>Showrooms emphasise:</w:t>
      </w:r>
    </w:p>
    <w:p w14:paraId="346D3BCA" w14:textId="00A28D81" w:rsidR="00DE517F" w:rsidRPr="00121828" w:rsidRDefault="00DE517F" w:rsidP="00150CBE">
      <w:pPr>
        <w:spacing w:line="360" w:lineRule="auto"/>
        <w:jc w:val="both"/>
        <w:rPr>
          <w:rFonts w:ascii="Arial" w:hAnsi="Arial" w:cs="Arial"/>
        </w:rPr>
      </w:pPr>
      <w:r w:rsidRPr="00121828">
        <w:rPr>
          <w:rFonts w:ascii="Arial" w:hAnsi="Arial" w:cs="Arial"/>
        </w:rPr>
        <w:t>Strategic implication: Physical evidence must reflect cultural expectations.</w:t>
      </w:r>
    </w:p>
    <w:p w14:paraId="070FCE60" w14:textId="77777777" w:rsidR="00561756" w:rsidRPr="00121828" w:rsidRDefault="00561756" w:rsidP="00150CBE">
      <w:pPr>
        <w:spacing w:line="360" w:lineRule="auto"/>
        <w:jc w:val="both"/>
        <w:rPr>
          <w:rFonts w:ascii="Arial" w:hAnsi="Arial" w:cs="Arial"/>
        </w:rPr>
      </w:pPr>
    </w:p>
    <w:p w14:paraId="5D9B8B26" w14:textId="77777777" w:rsidR="00DE517F" w:rsidRPr="00121828" w:rsidRDefault="00DE517F" w:rsidP="00150CBE">
      <w:pPr>
        <w:spacing w:line="360" w:lineRule="auto"/>
        <w:jc w:val="both"/>
        <w:rPr>
          <w:rFonts w:ascii="Arial" w:hAnsi="Arial" w:cs="Arial"/>
        </w:rPr>
      </w:pPr>
      <w:r w:rsidRPr="00121828">
        <w:rPr>
          <w:rFonts w:ascii="Arial" w:hAnsi="Arial" w:cs="Arial"/>
        </w:rPr>
        <w:t>• Minimalist design</w:t>
      </w:r>
    </w:p>
    <w:p w14:paraId="333617AF" w14:textId="77777777" w:rsidR="00DE517F" w:rsidRPr="00121828" w:rsidRDefault="00DE517F" w:rsidP="00150CBE">
      <w:pPr>
        <w:spacing w:line="360" w:lineRule="auto"/>
        <w:jc w:val="both"/>
        <w:rPr>
          <w:rFonts w:ascii="Arial" w:hAnsi="Arial" w:cs="Arial"/>
        </w:rPr>
      </w:pPr>
      <w:r w:rsidRPr="00121828">
        <w:rPr>
          <w:rFonts w:ascii="Arial" w:hAnsi="Arial" w:cs="Arial"/>
        </w:rPr>
        <w:t>• Engineering displays</w:t>
      </w:r>
    </w:p>
    <w:p w14:paraId="3D37571C" w14:textId="77777777" w:rsidR="00DE517F" w:rsidRPr="00121828" w:rsidRDefault="00DE517F" w:rsidP="00150CBE">
      <w:pPr>
        <w:spacing w:line="360" w:lineRule="auto"/>
        <w:jc w:val="both"/>
        <w:rPr>
          <w:rFonts w:ascii="Arial" w:hAnsi="Arial" w:cs="Arial"/>
        </w:rPr>
      </w:pPr>
      <w:r w:rsidRPr="00121828">
        <w:rPr>
          <w:rFonts w:ascii="Arial" w:hAnsi="Arial" w:cs="Arial"/>
        </w:rPr>
        <w:t>• Sustainability messaging</w:t>
      </w:r>
    </w:p>
    <w:p w14:paraId="4E69DC1B" w14:textId="77777777" w:rsidR="00DE517F" w:rsidRPr="00121828" w:rsidRDefault="00DE517F" w:rsidP="00150CBE">
      <w:pPr>
        <w:spacing w:line="360" w:lineRule="auto"/>
        <w:jc w:val="both"/>
        <w:rPr>
          <w:rFonts w:ascii="Arial" w:hAnsi="Arial" w:cs="Arial"/>
        </w:rPr>
      </w:pPr>
    </w:p>
    <w:p w14:paraId="4E2DC49C" w14:textId="77777777" w:rsidR="00DE517F" w:rsidRPr="00121828" w:rsidRDefault="00DE517F" w:rsidP="00150CBE">
      <w:pPr>
        <w:spacing w:line="360" w:lineRule="auto"/>
        <w:jc w:val="both"/>
        <w:rPr>
          <w:rFonts w:ascii="Arial" w:hAnsi="Arial" w:cs="Arial"/>
          <w:b/>
        </w:rPr>
      </w:pPr>
      <w:r w:rsidRPr="00121828">
        <w:rPr>
          <w:rFonts w:ascii="Arial" w:hAnsi="Arial" w:cs="Arial"/>
          <w:b/>
        </w:rPr>
        <w:t>China</w:t>
      </w:r>
    </w:p>
    <w:p w14:paraId="4CDC757B" w14:textId="77777777" w:rsidR="00DE517F" w:rsidRPr="00121828" w:rsidRDefault="00DE517F" w:rsidP="00150CBE">
      <w:pPr>
        <w:spacing w:line="360" w:lineRule="auto"/>
        <w:jc w:val="both"/>
        <w:rPr>
          <w:rFonts w:ascii="Arial" w:hAnsi="Arial" w:cs="Arial"/>
        </w:rPr>
      </w:pPr>
    </w:p>
    <w:p w14:paraId="68551DDE" w14:textId="77777777" w:rsidR="00F5002A" w:rsidRPr="00121828" w:rsidRDefault="00DE517F" w:rsidP="00150CBE">
      <w:pPr>
        <w:spacing w:line="360" w:lineRule="auto"/>
        <w:jc w:val="both"/>
        <w:rPr>
          <w:rFonts w:ascii="Arial" w:hAnsi="Arial" w:cs="Arial"/>
        </w:rPr>
      </w:pPr>
      <w:r w:rsidRPr="00121828">
        <w:rPr>
          <w:rFonts w:ascii="Arial" w:hAnsi="Arial" w:cs="Arial"/>
        </w:rPr>
        <w:t>Showrooms emphasise:</w:t>
      </w:r>
    </w:p>
    <w:p w14:paraId="4093BD3C" w14:textId="6C03C979" w:rsidR="00DE517F" w:rsidRPr="00121828" w:rsidRDefault="00DE517F" w:rsidP="00150CBE">
      <w:pPr>
        <w:spacing w:line="360" w:lineRule="auto"/>
        <w:jc w:val="both"/>
        <w:rPr>
          <w:rFonts w:ascii="Arial" w:hAnsi="Arial" w:cs="Arial"/>
        </w:rPr>
      </w:pPr>
      <w:r w:rsidRPr="00121828">
        <w:rPr>
          <w:rFonts w:ascii="Arial" w:hAnsi="Arial" w:cs="Arial"/>
        </w:rPr>
        <w:t>Strategic implication: Physical evidence must reflect cultural expectations.</w:t>
      </w:r>
    </w:p>
    <w:p w14:paraId="7ECF808F" w14:textId="77777777" w:rsidR="00DE517F" w:rsidRPr="00121828" w:rsidRDefault="00DE517F" w:rsidP="00150CBE">
      <w:pPr>
        <w:spacing w:line="360" w:lineRule="auto"/>
        <w:jc w:val="both"/>
        <w:rPr>
          <w:rFonts w:ascii="Arial" w:hAnsi="Arial" w:cs="Arial"/>
        </w:rPr>
      </w:pPr>
    </w:p>
    <w:p w14:paraId="7983DF03" w14:textId="77777777" w:rsidR="00DE517F" w:rsidRPr="00121828" w:rsidRDefault="00DE517F" w:rsidP="00150CBE">
      <w:pPr>
        <w:spacing w:line="360" w:lineRule="auto"/>
        <w:jc w:val="both"/>
        <w:rPr>
          <w:rFonts w:ascii="Arial" w:hAnsi="Arial" w:cs="Arial"/>
        </w:rPr>
      </w:pPr>
      <w:r w:rsidRPr="00121828">
        <w:rPr>
          <w:rFonts w:ascii="Arial" w:hAnsi="Arial" w:cs="Arial"/>
        </w:rPr>
        <w:lastRenderedPageBreak/>
        <w:t>• Luxury aesthetics</w:t>
      </w:r>
    </w:p>
    <w:p w14:paraId="530F7A0A" w14:textId="77777777" w:rsidR="00DE517F" w:rsidRPr="00121828" w:rsidRDefault="00DE517F" w:rsidP="00150CBE">
      <w:pPr>
        <w:spacing w:line="360" w:lineRule="auto"/>
        <w:jc w:val="both"/>
        <w:rPr>
          <w:rFonts w:ascii="Arial" w:hAnsi="Arial" w:cs="Arial"/>
        </w:rPr>
      </w:pPr>
      <w:r w:rsidRPr="00121828">
        <w:rPr>
          <w:rFonts w:ascii="Arial" w:hAnsi="Arial" w:cs="Arial"/>
        </w:rPr>
        <w:t>• Immersive digital displays</w:t>
      </w:r>
    </w:p>
    <w:p w14:paraId="13C9A688" w14:textId="77777777" w:rsidR="00DE517F" w:rsidRPr="00121828" w:rsidRDefault="00DE517F" w:rsidP="00150CBE">
      <w:pPr>
        <w:spacing w:line="360" w:lineRule="auto"/>
        <w:jc w:val="both"/>
        <w:rPr>
          <w:rFonts w:ascii="Arial" w:hAnsi="Arial" w:cs="Arial"/>
        </w:rPr>
      </w:pPr>
      <w:r w:rsidRPr="00121828">
        <w:rPr>
          <w:rFonts w:ascii="Arial" w:hAnsi="Arial" w:cs="Arial"/>
        </w:rPr>
        <w:t>• VIP lounges</w:t>
      </w:r>
    </w:p>
    <w:p w14:paraId="3A065B2A" w14:textId="77777777" w:rsidR="00DE517F" w:rsidRPr="00121828" w:rsidRDefault="00DE517F" w:rsidP="00150CBE">
      <w:pPr>
        <w:spacing w:line="360" w:lineRule="auto"/>
        <w:jc w:val="both"/>
        <w:rPr>
          <w:rFonts w:ascii="Arial" w:hAnsi="Arial" w:cs="Arial"/>
        </w:rPr>
      </w:pPr>
      <w:r w:rsidRPr="00121828">
        <w:rPr>
          <w:rFonts w:ascii="Arial" w:hAnsi="Arial" w:cs="Arial"/>
        </w:rPr>
        <w:t>• Experiential branding</w:t>
      </w:r>
    </w:p>
    <w:p w14:paraId="6E226F94" w14:textId="77777777" w:rsidR="00DE517F" w:rsidRPr="00121828" w:rsidRDefault="00DE517F" w:rsidP="00150CBE">
      <w:pPr>
        <w:spacing w:line="360" w:lineRule="auto"/>
        <w:jc w:val="both"/>
        <w:rPr>
          <w:rFonts w:ascii="Arial" w:hAnsi="Arial" w:cs="Arial"/>
        </w:rPr>
      </w:pPr>
    </w:p>
    <w:p w14:paraId="0BD4823F" w14:textId="3A1F7521" w:rsidR="00DE517F" w:rsidRPr="00121828" w:rsidRDefault="00DE517F" w:rsidP="00150CBE">
      <w:pPr>
        <w:spacing w:line="360" w:lineRule="auto"/>
        <w:jc w:val="both"/>
        <w:rPr>
          <w:rFonts w:ascii="Arial" w:hAnsi="Arial" w:cs="Arial"/>
        </w:rPr>
      </w:pPr>
      <w:r w:rsidRPr="00121828">
        <w:rPr>
          <w:rFonts w:ascii="Arial" w:hAnsi="Arial" w:cs="Arial"/>
        </w:rPr>
        <w:t xml:space="preserve">Physical evidence must reflect cultural expectations of luxury (de </w:t>
      </w:r>
      <w:proofErr w:type="spellStart"/>
      <w:r w:rsidRPr="00121828">
        <w:rPr>
          <w:rFonts w:ascii="Arial" w:hAnsi="Arial" w:cs="Arial"/>
        </w:rPr>
        <w:t>Mooij</w:t>
      </w:r>
      <w:proofErr w:type="spellEnd"/>
      <w:r w:rsidRPr="00121828">
        <w:rPr>
          <w:rFonts w:ascii="Arial" w:hAnsi="Arial" w:cs="Arial"/>
        </w:rPr>
        <w:t>, 2019, p. 142).</w:t>
      </w:r>
    </w:p>
    <w:p w14:paraId="4A648BD1" w14:textId="77777777" w:rsidR="00A40F46" w:rsidRPr="00121828" w:rsidRDefault="00A40F46" w:rsidP="00150CBE">
      <w:pPr>
        <w:spacing w:line="360" w:lineRule="auto"/>
        <w:jc w:val="both"/>
        <w:rPr>
          <w:rFonts w:ascii="Arial" w:hAnsi="Arial" w:cs="Arial"/>
        </w:rPr>
      </w:pPr>
    </w:p>
    <w:p w14:paraId="1570A639" w14:textId="42FCBC9F" w:rsidR="00A40F46" w:rsidRPr="00121828" w:rsidRDefault="00292E28" w:rsidP="00150CBE">
      <w:pPr>
        <w:pStyle w:val="Heading1"/>
        <w:spacing w:line="360" w:lineRule="auto"/>
        <w:jc w:val="both"/>
        <w:rPr>
          <w:rFonts w:ascii="Arial" w:hAnsi="Arial" w:cs="Arial"/>
          <w:b/>
          <w:color w:val="auto"/>
          <w:sz w:val="24"/>
          <w:szCs w:val="24"/>
        </w:rPr>
      </w:pPr>
      <w:bookmarkStart w:id="66" w:name="_Toc224557273"/>
      <w:bookmarkStart w:id="67" w:name="_Toc224561748"/>
      <w:bookmarkStart w:id="68" w:name="_Toc224650423"/>
      <w:r w:rsidRPr="00121828">
        <w:rPr>
          <w:rFonts w:ascii="Arial" w:hAnsi="Arial" w:cs="Arial"/>
          <w:b/>
          <w:bCs/>
          <w:color w:val="auto"/>
          <w:sz w:val="24"/>
          <w:szCs w:val="24"/>
        </w:rPr>
        <w:t>P</w:t>
      </w:r>
      <w:r w:rsidR="00CC256D" w:rsidRPr="00121828">
        <w:rPr>
          <w:rFonts w:ascii="Arial" w:hAnsi="Arial" w:cs="Arial"/>
          <w:b/>
          <w:bCs/>
          <w:color w:val="auto"/>
          <w:sz w:val="24"/>
          <w:szCs w:val="24"/>
        </w:rPr>
        <w:t>art</w:t>
      </w:r>
      <w:r w:rsidR="00CC256D" w:rsidRPr="00121828">
        <w:rPr>
          <w:rFonts w:ascii="Arial" w:hAnsi="Arial" w:cs="Arial"/>
          <w:b/>
          <w:color w:val="auto"/>
          <w:sz w:val="24"/>
          <w:szCs w:val="24"/>
        </w:rPr>
        <w:t xml:space="preserve"> </w:t>
      </w:r>
      <w:r w:rsidRPr="00121828">
        <w:rPr>
          <w:rFonts w:ascii="Arial" w:hAnsi="Arial" w:cs="Arial"/>
          <w:b/>
          <w:color w:val="auto"/>
          <w:sz w:val="24"/>
          <w:szCs w:val="24"/>
        </w:rPr>
        <w:t>C</w:t>
      </w:r>
      <w:r w:rsidR="00CC256D" w:rsidRPr="00121828">
        <w:rPr>
          <w:rFonts w:ascii="Arial" w:hAnsi="Arial" w:cs="Arial"/>
          <w:b/>
          <w:color w:val="auto"/>
          <w:sz w:val="24"/>
          <w:szCs w:val="24"/>
        </w:rPr>
        <w:t>: -</w:t>
      </w:r>
      <w:r w:rsidR="00A40F46" w:rsidRPr="00121828">
        <w:rPr>
          <w:rFonts w:ascii="Arial" w:hAnsi="Arial" w:cs="Arial"/>
          <w:b/>
          <w:color w:val="auto"/>
          <w:sz w:val="24"/>
          <w:szCs w:val="24"/>
        </w:rPr>
        <w:t>Directional Development Strategy for Mercedes</w:t>
      </w:r>
      <w:r w:rsidR="00A40F46" w:rsidRPr="00121828">
        <w:rPr>
          <w:rFonts w:ascii="Cambria Math" w:hAnsi="Cambria Math" w:cs="Cambria Math"/>
          <w:b/>
          <w:color w:val="auto"/>
          <w:sz w:val="24"/>
          <w:szCs w:val="24"/>
        </w:rPr>
        <w:t>‑</w:t>
      </w:r>
      <w:r w:rsidR="00A40F46" w:rsidRPr="00121828">
        <w:rPr>
          <w:rFonts w:ascii="Arial" w:hAnsi="Arial" w:cs="Arial"/>
          <w:b/>
          <w:color w:val="auto"/>
          <w:sz w:val="24"/>
          <w:szCs w:val="24"/>
        </w:rPr>
        <w:t>Benz in China</w:t>
      </w:r>
      <w:bookmarkEnd w:id="66"/>
      <w:bookmarkEnd w:id="67"/>
      <w:bookmarkEnd w:id="68"/>
    </w:p>
    <w:p w14:paraId="160E876D" w14:textId="58B6E92B" w:rsidR="00A40F46" w:rsidRPr="00121828" w:rsidRDefault="00671B61" w:rsidP="00150CBE">
      <w:pPr>
        <w:spacing w:line="360" w:lineRule="auto"/>
        <w:jc w:val="both"/>
        <w:rPr>
          <w:rFonts w:ascii="Arial" w:hAnsi="Arial" w:cs="Arial"/>
        </w:rPr>
      </w:pPr>
      <w:r w:rsidRPr="00121828">
        <w:rPr>
          <w:rFonts w:ascii="Arial" w:hAnsi="Arial" w:cs="Arial"/>
          <w:noProof/>
        </w:rPr>
        <w:drawing>
          <wp:inline distT="0" distB="0" distL="0" distR="0" wp14:anchorId="6889F0FC" wp14:editId="7BF6B2CF">
            <wp:extent cx="5731510" cy="3223895"/>
            <wp:effectExtent l="0" t="0" r="2540" b="0"/>
            <wp:docPr id="375731817" name="Picture 5" descr="The Ansoff Matrix or Product Market Growth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Ansoff Matrix or Product Market Growth Matrix"/>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77A90B" w14:textId="2467B1AE" w:rsidR="00671B61" w:rsidRPr="00121828" w:rsidRDefault="00CE23C3" w:rsidP="00150CBE">
      <w:pPr>
        <w:spacing w:line="360" w:lineRule="auto"/>
        <w:jc w:val="both"/>
        <w:rPr>
          <w:rFonts w:ascii="Arial" w:hAnsi="Arial" w:cs="Arial"/>
        </w:rPr>
      </w:pPr>
      <w:r w:rsidRPr="00121828">
        <w:rPr>
          <w:rFonts w:ascii="Arial" w:hAnsi="Arial" w:cs="Arial"/>
        </w:rPr>
        <w:t>Figure 4: Ansoff Matrix used to evaluate Mercedes-Benz growth strategies in China (Ansoff, 1988).</w:t>
      </w:r>
    </w:p>
    <w:p w14:paraId="466E248F" w14:textId="77777777" w:rsidR="00A40F46" w:rsidRPr="00121828" w:rsidRDefault="00A40F46" w:rsidP="00150CBE">
      <w:pPr>
        <w:pStyle w:val="Heading2"/>
        <w:spacing w:line="360" w:lineRule="auto"/>
        <w:jc w:val="both"/>
        <w:rPr>
          <w:rFonts w:ascii="Arial" w:hAnsi="Arial" w:cs="Arial"/>
          <w:b/>
          <w:bCs/>
          <w:color w:val="auto"/>
          <w:sz w:val="24"/>
          <w:szCs w:val="24"/>
        </w:rPr>
      </w:pPr>
      <w:bookmarkStart w:id="69" w:name="_Toc224557274"/>
      <w:bookmarkStart w:id="70" w:name="_Toc224561749"/>
      <w:bookmarkStart w:id="71" w:name="_Toc224650424"/>
      <w:r w:rsidRPr="00121828">
        <w:rPr>
          <w:rFonts w:ascii="Arial" w:hAnsi="Arial" w:cs="Arial"/>
          <w:b/>
          <w:bCs/>
          <w:color w:val="auto"/>
          <w:sz w:val="24"/>
          <w:szCs w:val="24"/>
        </w:rPr>
        <w:t>1. Introduction</w:t>
      </w:r>
      <w:bookmarkEnd w:id="69"/>
      <w:bookmarkEnd w:id="70"/>
      <w:bookmarkEnd w:id="71"/>
    </w:p>
    <w:p w14:paraId="0A7D5220" w14:textId="77777777" w:rsidR="00A40F46" w:rsidRPr="00121828" w:rsidRDefault="00A40F46" w:rsidP="00150CBE">
      <w:pPr>
        <w:spacing w:line="360" w:lineRule="auto"/>
        <w:jc w:val="both"/>
        <w:rPr>
          <w:rFonts w:ascii="Arial" w:hAnsi="Arial" w:cs="Arial"/>
        </w:rPr>
      </w:pPr>
    </w:p>
    <w:p w14:paraId="04C456BE" w14:textId="77777777" w:rsidR="00A40F46" w:rsidRPr="00121828" w:rsidRDefault="00A40F46" w:rsidP="00150CBE">
      <w:pPr>
        <w:spacing w:line="360" w:lineRule="auto"/>
        <w:jc w:val="both"/>
        <w:rPr>
          <w:rFonts w:ascii="Arial" w:hAnsi="Arial" w:cs="Arial"/>
        </w:rPr>
      </w:pPr>
      <w:r w:rsidRPr="00121828">
        <w:rPr>
          <w:rFonts w:ascii="Arial" w:hAnsi="Arial" w:cs="Arial"/>
        </w:rPr>
        <w:t>A directional development strategy outlines how a firm should grow within a specific international market. For Mercedes</w:t>
      </w:r>
      <w:r w:rsidRPr="00121828">
        <w:rPr>
          <w:rFonts w:ascii="Cambria Math" w:hAnsi="Cambria Math" w:cs="Cambria Math"/>
        </w:rPr>
        <w:t>‑</w:t>
      </w:r>
      <w:r w:rsidRPr="00121828">
        <w:rPr>
          <w:rFonts w:ascii="Arial" w:hAnsi="Arial" w:cs="Arial"/>
        </w:rPr>
        <w:t xml:space="preserve">Benz, China represents the most strategically significant market globally due to its scale, rapid technological advancement, and strong demand for luxury and electric vehicles. As Johnson, Whittington and Scholes </w:t>
      </w:r>
      <w:r w:rsidRPr="00121828">
        <w:rPr>
          <w:rFonts w:ascii="Arial" w:hAnsi="Arial" w:cs="Arial"/>
        </w:rPr>
        <w:lastRenderedPageBreak/>
        <w:t>(2020, p. 198) explain, directional strategies typically involve market penetration, market development, product development, or diversification. This section evaluates the most appropriate strategic direction for Mercedes in China, considering competitive pressures, consumer expectations, and regulatory conditions.</w:t>
      </w:r>
    </w:p>
    <w:p w14:paraId="17CDFE17" w14:textId="77777777" w:rsidR="00A40F46" w:rsidRPr="00121828" w:rsidRDefault="00A40F46" w:rsidP="00150CBE">
      <w:pPr>
        <w:spacing w:line="360" w:lineRule="auto"/>
        <w:jc w:val="both"/>
        <w:rPr>
          <w:rFonts w:ascii="Arial" w:hAnsi="Arial" w:cs="Arial"/>
        </w:rPr>
      </w:pPr>
    </w:p>
    <w:p w14:paraId="54997007" w14:textId="77777777" w:rsidR="00A40F46" w:rsidRPr="00121828" w:rsidRDefault="00A40F46" w:rsidP="00150CBE">
      <w:pPr>
        <w:pStyle w:val="Heading2"/>
        <w:spacing w:line="360" w:lineRule="auto"/>
        <w:jc w:val="both"/>
        <w:rPr>
          <w:rFonts w:ascii="Arial" w:hAnsi="Arial" w:cs="Arial"/>
          <w:b/>
          <w:bCs/>
          <w:color w:val="auto"/>
          <w:sz w:val="24"/>
          <w:szCs w:val="24"/>
        </w:rPr>
      </w:pPr>
      <w:bookmarkStart w:id="72" w:name="_Toc224557275"/>
      <w:bookmarkStart w:id="73" w:name="_Toc224561750"/>
      <w:bookmarkStart w:id="74" w:name="_Toc224650425"/>
      <w:r w:rsidRPr="00121828">
        <w:rPr>
          <w:rFonts w:ascii="Arial" w:hAnsi="Arial" w:cs="Arial"/>
          <w:b/>
          <w:bCs/>
          <w:color w:val="auto"/>
          <w:sz w:val="24"/>
          <w:szCs w:val="24"/>
        </w:rPr>
        <w:t>2. Market Context for Strategic Direction</w:t>
      </w:r>
      <w:bookmarkEnd w:id="72"/>
      <w:bookmarkEnd w:id="73"/>
      <w:bookmarkEnd w:id="74"/>
    </w:p>
    <w:p w14:paraId="1D6B94D0" w14:textId="77777777" w:rsidR="00A40F46" w:rsidRPr="00121828" w:rsidRDefault="00A40F46" w:rsidP="00150CBE">
      <w:pPr>
        <w:spacing w:line="360" w:lineRule="auto"/>
        <w:jc w:val="both"/>
        <w:rPr>
          <w:rFonts w:ascii="Arial" w:hAnsi="Arial" w:cs="Arial"/>
        </w:rPr>
      </w:pPr>
    </w:p>
    <w:p w14:paraId="4338A1FD" w14:textId="77777777" w:rsidR="00A40F46" w:rsidRPr="00121828" w:rsidRDefault="00A40F46" w:rsidP="00150CBE">
      <w:pPr>
        <w:spacing w:line="360" w:lineRule="auto"/>
        <w:jc w:val="both"/>
        <w:rPr>
          <w:rFonts w:ascii="Arial" w:hAnsi="Arial" w:cs="Arial"/>
        </w:rPr>
      </w:pPr>
      <w:r w:rsidRPr="00121828">
        <w:rPr>
          <w:rFonts w:ascii="Arial" w:hAnsi="Arial" w:cs="Arial"/>
        </w:rPr>
        <w:t>China represents Mercedes-Benz’s largest global market, but increasing competition from domestic EV brands such as BYD reduces its pricing power.</w:t>
      </w:r>
      <w:r w:rsidRPr="00121828">
        <w:rPr>
          <w:rFonts w:ascii="Arial" w:hAnsi="Arial" w:cs="Arial"/>
        </w:rPr>
        <w:br/>
        <w:t>Strategic implication: Mercedes must adopt adaptive pricing and accelerate EV innovation to maintain market share.</w:t>
      </w:r>
    </w:p>
    <w:p w14:paraId="10B9D809" w14:textId="77777777" w:rsidR="00A40F46" w:rsidRPr="00121828" w:rsidRDefault="00A40F46" w:rsidP="00150CBE">
      <w:pPr>
        <w:spacing w:line="360" w:lineRule="auto"/>
        <w:jc w:val="both"/>
        <w:rPr>
          <w:rFonts w:ascii="Arial" w:hAnsi="Arial" w:cs="Arial"/>
        </w:rPr>
      </w:pPr>
    </w:p>
    <w:p w14:paraId="44A18891" w14:textId="77777777" w:rsidR="00A40F46" w:rsidRPr="00121828" w:rsidRDefault="00A40F46" w:rsidP="00150CBE">
      <w:pPr>
        <w:pStyle w:val="Heading2"/>
        <w:spacing w:line="360" w:lineRule="auto"/>
        <w:jc w:val="both"/>
        <w:rPr>
          <w:rFonts w:ascii="Arial" w:hAnsi="Arial" w:cs="Arial"/>
          <w:b/>
          <w:bCs/>
          <w:color w:val="auto"/>
          <w:sz w:val="24"/>
          <w:szCs w:val="24"/>
        </w:rPr>
      </w:pPr>
      <w:bookmarkStart w:id="75" w:name="_Toc224557276"/>
      <w:bookmarkStart w:id="76" w:name="_Toc224561751"/>
      <w:bookmarkStart w:id="77" w:name="_Toc224650426"/>
      <w:r w:rsidRPr="00121828">
        <w:rPr>
          <w:rFonts w:ascii="Arial" w:hAnsi="Arial" w:cs="Arial"/>
          <w:b/>
          <w:bCs/>
          <w:color w:val="auto"/>
          <w:sz w:val="24"/>
          <w:szCs w:val="24"/>
        </w:rPr>
        <w:t>3. Recommended Directional Strategy: Product Development + Market Penetration</w:t>
      </w:r>
      <w:bookmarkEnd w:id="75"/>
      <w:bookmarkEnd w:id="76"/>
      <w:bookmarkEnd w:id="77"/>
    </w:p>
    <w:p w14:paraId="0400FE78" w14:textId="77777777" w:rsidR="00A40F46" w:rsidRPr="00121828" w:rsidRDefault="00A40F46" w:rsidP="00150CBE">
      <w:pPr>
        <w:spacing w:line="360" w:lineRule="auto"/>
        <w:jc w:val="both"/>
        <w:rPr>
          <w:rFonts w:ascii="Arial" w:hAnsi="Arial" w:cs="Arial"/>
        </w:rPr>
      </w:pPr>
    </w:p>
    <w:p w14:paraId="62AB05AB" w14:textId="791219E6" w:rsidR="00A40F46" w:rsidRPr="00121828" w:rsidRDefault="00C65EC7" w:rsidP="00150CBE">
      <w:pPr>
        <w:spacing w:line="360" w:lineRule="auto"/>
        <w:jc w:val="both"/>
        <w:rPr>
          <w:rFonts w:ascii="Arial" w:hAnsi="Arial" w:cs="Arial"/>
        </w:rPr>
      </w:pPr>
      <w:r w:rsidRPr="00121828">
        <w:rPr>
          <w:rFonts w:ascii="Arial" w:hAnsi="Arial" w:cs="Arial"/>
        </w:rPr>
        <w:t>Based on Ansoff’s Matrix, a combined product development and market penetration strategy is most appropriate for Mercedes-Benz in China, as it enables the firm to strengthen competitiveness in the rapidly evolving EV segment while expanding its presence in emerging urban markets.</w:t>
      </w:r>
    </w:p>
    <w:p w14:paraId="0EB1692D" w14:textId="77777777" w:rsidR="00C65EC7" w:rsidRPr="00121828" w:rsidRDefault="00C65EC7" w:rsidP="00150CBE">
      <w:pPr>
        <w:spacing w:line="360" w:lineRule="auto"/>
        <w:jc w:val="both"/>
        <w:rPr>
          <w:rFonts w:ascii="Arial" w:hAnsi="Arial" w:cs="Arial"/>
        </w:rPr>
      </w:pPr>
    </w:p>
    <w:p w14:paraId="56056F73" w14:textId="77777777" w:rsidR="00A40F46" w:rsidRPr="00121828" w:rsidRDefault="00A40F46" w:rsidP="00150CBE">
      <w:pPr>
        <w:pStyle w:val="Heading3"/>
        <w:spacing w:line="360" w:lineRule="auto"/>
        <w:jc w:val="both"/>
        <w:rPr>
          <w:rFonts w:ascii="Arial" w:hAnsi="Arial" w:cs="Arial"/>
          <w:b/>
          <w:bCs/>
          <w:color w:val="auto"/>
          <w:sz w:val="24"/>
          <w:szCs w:val="24"/>
        </w:rPr>
      </w:pPr>
      <w:bookmarkStart w:id="78" w:name="_Toc224557277"/>
      <w:bookmarkStart w:id="79" w:name="_Toc224561752"/>
      <w:bookmarkStart w:id="80" w:name="_Toc224650427"/>
      <w:r w:rsidRPr="00121828">
        <w:rPr>
          <w:rFonts w:ascii="Arial" w:hAnsi="Arial" w:cs="Arial"/>
          <w:b/>
          <w:bCs/>
          <w:color w:val="auto"/>
          <w:sz w:val="24"/>
          <w:szCs w:val="24"/>
        </w:rPr>
        <w:t>3.1 Product Development Strategy</w:t>
      </w:r>
      <w:bookmarkEnd w:id="78"/>
      <w:bookmarkEnd w:id="79"/>
      <w:bookmarkEnd w:id="80"/>
    </w:p>
    <w:p w14:paraId="2991720F" w14:textId="77777777" w:rsidR="00A40F46" w:rsidRPr="00121828" w:rsidRDefault="00A40F46" w:rsidP="00150CBE">
      <w:pPr>
        <w:spacing w:line="360" w:lineRule="auto"/>
        <w:jc w:val="both"/>
        <w:rPr>
          <w:rFonts w:ascii="Arial" w:hAnsi="Arial" w:cs="Arial"/>
        </w:rPr>
      </w:pPr>
    </w:p>
    <w:p w14:paraId="4BD176C6" w14:textId="77777777" w:rsidR="00A40F46" w:rsidRPr="00121828" w:rsidRDefault="00A40F46" w:rsidP="00150CBE">
      <w:pPr>
        <w:spacing w:line="360" w:lineRule="auto"/>
        <w:jc w:val="both"/>
        <w:rPr>
          <w:rFonts w:ascii="Arial" w:hAnsi="Arial" w:cs="Arial"/>
        </w:rPr>
      </w:pPr>
      <w:r w:rsidRPr="00121828">
        <w:rPr>
          <w:rFonts w:ascii="Arial" w:hAnsi="Arial" w:cs="Arial"/>
        </w:rPr>
        <w:t>Product development involves creating new or improved products for existing markets (Ansoff, 1988, p. 112). In China, this requires Mercedes to accelerate development of:</w:t>
      </w:r>
    </w:p>
    <w:p w14:paraId="3DC67527" w14:textId="77777777" w:rsidR="00A40F46" w:rsidRPr="00121828" w:rsidRDefault="00A40F46" w:rsidP="00150CBE">
      <w:pPr>
        <w:spacing w:line="360" w:lineRule="auto"/>
        <w:jc w:val="both"/>
        <w:rPr>
          <w:rFonts w:ascii="Arial" w:hAnsi="Arial" w:cs="Arial"/>
        </w:rPr>
      </w:pPr>
    </w:p>
    <w:p w14:paraId="0189303D" w14:textId="77777777" w:rsidR="00A40F46" w:rsidRPr="00121828" w:rsidRDefault="00A40F46" w:rsidP="00150CBE">
      <w:pPr>
        <w:spacing w:line="360" w:lineRule="auto"/>
        <w:jc w:val="both"/>
        <w:rPr>
          <w:rFonts w:ascii="Arial" w:hAnsi="Arial" w:cs="Arial"/>
          <w:b/>
          <w:bCs/>
        </w:rPr>
      </w:pPr>
      <w:r w:rsidRPr="00121828">
        <w:rPr>
          <w:rFonts w:ascii="Arial" w:hAnsi="Arial" w:cs="Arial"/>
          <w:b/>
          <w:bCs/>
        </w:rPr>
        <w:t>a. China</w:t>
      </w:r>
      <w:r w:rsidRPr="00121828">
        <w:rPr>
          <w:rFonts w:ascii="Cambria Math" w:hAnsi="Cambria Math" w:cs="Cambria Math"/>
          <w:b/>
          <w:bCs/>
        </w:rPr>
        <w:t>‑</w:t>
      </w:r>
      <w:r w:rsidRPr="00121828">
        <w:rPr>
          <w:rFonts w:ascii="Arial" w:hAnsi="Arial" w:cs="Arial"/>
          <w:b/>
          <w:bCs/>
        </w:rPr>
        <w:t>specific EV models</w:t>
      </w:r>
    </w:p>
    <w:p w14:paraId="070C4A30" w14:textId="77777777" w:rsidR="00A40F46" w:rsidRPr="00121828" w:rsidRDefault="00A40F46" w:rsidP="00150CBE">
      <w:pPr>
        <w:spacing w:line="360" w:lineRule="auto"/>
        <w:jc w:val="both"/>
        <w:rPr>
          <w:rFonts w:ascii="Arial" w:hAnsi="Arial" w:cs="Arial"/>
        </w:rPr>
      </w:pPr>
    </w:p>
    <w:p w14:paraId="7D86C57D" w14:textId="77777777" w:rsidR="00A40F46" w:rsidRPr="00121828" w:rsidRDefault="00A40F46" w:rsidP="00150CBE">
      <w:pPr>
        <w:spacing w:line="360" w:lineRule="auto"/>
        <w:jc w:val="both"/>
        <w:rPr>
          <w:rFonts w:ascii="Arial" w:hAnsi="Arial" w:cs="Arial"/>
        </w:rPr>
      </w:pPr>
      <w:r w:rsidRPr="00121828">
        <w:rPr>
          <w:rFonts w:ascii="Arial" w:hAnsi="Arial" w:cs="Arial"/>
        </w:rPr>
        <w:lastRenderedPageBreak/>
        <w:t>Chinese consumers expect advanced digital features, long</w:t>
      </w:r>
      <w:r w:rsidRPr="00121828">
        <w:rPr>
          <w:rFonts w:ascii="Cambria Math" w:hAnsi="Cambria Math" w:cs="Cambria Math"/>
        </w:rPr>
        <w:t>‑</w:t>
      </w:r>
      <w:r w:rsidRPr="00121828">
        <w:rPr>
          <w:rFonts w:ascii="Arial" w:hAnsi="Arial" w:cs="Arial"/>
        </w:rPr>
        <w:t>range batteries, and competitive pricing. Domestic EV brands innovate faster than global competitors, making localised EV development essential. Mercedes’ EQ range must be adapted to Chinese preferences for:</w:t>
      </w:r>
    </w:p>
    <w:p w14:paraId="36533EA4" w14:textId="77777777" w:rsidR="00A40F46" w:rsidRPr="00121828" w:rsidRDefault="00A40F46" w:rsidP="00150CBE">
      <w:pPr>
        <w:spacing w:line="360" w:lineRule="auto"/>
        <w:jc w:val="both"/>
        <w:rPr>
          <w:rFonts w:ascii="Arial" w:hAnsi="Arial" w:cs="Arial"/>
        </w:rPr>
      </w:pPr>
    </w:p>
    <w:p w14:paraId="3296DCF1" w14:textId="77777777" w:rsidR="00A40F46" w:rsidRPr="00121828" w:rsidRDefault="00A40F46" w:rsidP="00150CBE">
      <w:pPr>
        <w:spacing w:line="360" w:lineRule="auto"/>
        <w:jc w:val="both"/>
        <w:rPr>
          <w:rFonts w:ascii="Arial" w:hAnsi="Arial" w:cs="Arial"/>
        </w:rPr>
      </w:pPr>
      <w:r w:rsidRPr="00121828">
        <w:rPr>
          <w:rFonts w:ascii="Arial" w:hAnsi="Arial" w:cs="Arial"/>
        </w:rPr>
        <w:t>• Large digital screens</w:t>
      </w:r>
    </w:p>
    <w:p w14:paraId="60A6C857" w14:textId="77777777" w:rsidR="00A40F46" w:rsidRPr="00121828" w:rsidRDefault="00A40F46" w:rsidP="00150CBE">
      <w:pPr>
        <w:spacing w:line="360" w:lineRule="auto"/>
        <w:jc w:val="both"/>
        <w:rPr>
          <w:rFonts w:ascii="Arial" w:hAnsi="Arial" w:cs="Arial"/>
        </w:rPr>
      </w:pPr>
      <w:r w:rsidRPr="00121828">
        <w:rPr>
          <w:rFonts w:ascii="Arial" w:hAnsi="Arial" w:cs="Arial"/>
        </w:rPr>
        <w:t>• AI</w:t>
      </w:r>
      <w:r w:rsidRPr="00121828">
        <w:rPr>
          <w:rFonts w:ascii="Cambria Math" w:hAnsi="Cambria Math" w:cs="Cambria Math"/>
        </w:rPr>
        <w:t>‑</w:t>
      </w:r>
      <w:r w:rsidRPr="00121828">
        <w:rPr>
          <w:rFonts w:ascii="Arial" w:hAnsi="Arial" w:cs="Arial"/>
        </w:rPr>
        <w:t>powered interfaces</w:t>
      </w:r>
    </w:p>
    <w:p w14:paraId="796093AF" w14:textId="77777777" w:rsidR="00A40F46" w:rsidRPr="00121828" w:rsidRDefault="00A40F46" w:rsidP="00150CBE">
      <w:pPr>
        <w:spacing w:line="360" w:lineRule="auto"/>
        <w:jc w:val="both"/>
        <w:rPr>
          <w:rFonts w:ascii="Arial" w:hAnsi="Arial" w:cs="Arial"/>
        </w:rPr>
      </w:pPr>
      <w:r w:rsidRPr="00121828">
        <w:rPr>
          <w:rFonts w:ascii="Arial" w:hAnsi="Arial" w:cs="Arial"/>
        </w:rPr>
        <w:t>• Smart connectivity</w:t>
      </w:r>
    </w:p>
    <w:p w14:paraId="090E97DD" w14:textId="77777777" w:rsidR="00A40F46" w:rsidRPr="00121828" w:rsidRDefault="00A40F46" w:rsidP="00150CBE">
      <w:pPr>
        <w:spacing w:line="360" w:lineRule="auto"/>
        <w:jc w:val="both"/>
        <w:rPr>
          <w:rFonts w:ascii="Arial" w:hAnsi="Arial" w:cs="Arial"/>
        </w:rPr>
      </w:pPr>
      <w:r w:rsidRPr="00121828">
        <w:rPr>
          <w:rFonts w:ascii="Arial" w:hAnsi="Arial" w:cs="Arial"/>
        </w:rPr>
        <w:t>• Fast</w:t>
      </w:r>
      <w:r w:rsidRPr="00121828">
        <w:rPr>
          <w:rFonts w:ascii="Cambria Math" w:hAnsi="Cambria Math" w:cs="Cambria Math"/>
        </w:rPr>
        <w:t>‑</w:t>
      </w:r>
      <w:r w:rsidRPr="00121828">
        <w:rPr>
          <w:rFonts w:ascii="Arial" w:hAnsi="Arial" w:cs="Arial"/>
        </w:rPr>
        <w:t>charging capability</w:t>
      </w:r>
    </w:p>
    <w:p w14:paraId="53C17B21" w14:textId="77777777" w:rsidR="00A40F46" w:rsidRPr="00121828" w:rsidRDefault="00A40F46" w:rsidP="00150CBE">
      <w:pPr>
        <w:spacing w:line="360" w:lineRule="auto"/>
        <w:jc w:val="both"/>
        <w:rPr>
          <w:rFonts w:ascii="Arial" w:hAnsi="Arial" w:cs="Arial"/>
        </w:rPr>
      </w:pPr>
    </w:p>
    <w:p w14:paraId="409D8F5C" w14:textId="77777777" w:rsidR="00A40F46" w:rsidRPr="00121828" w:rsidRDefault="00A40F46" w:rsidP="00150CBE">
      <w:pPr>
        <w:spacing w:line="360" w:lineRule="auto"/>
        <w:jc w:val="both"/>
        <w:rPr>
          <w:rFonts w:ascii="Arial" w:hAnsi="Arial" w:cs="Arial"/>
        </w:rPr>
      </w:pPr>
      <w:r w:rsidRPr="00121828">
        <w:rPr>
          <w:rFonts w:ascii="Arial" w:hAnsi="Arial" w:cs="Arial"/>
        </w:rPr>
        <w:t xml:space="preserve">As de </w:t>
      </w:r>
      <w:proofErr w:type="spellStart"/>
      <w:r w:rsidRPr="00121828">
        <w:rPr>
          <w:rFonts w:ascii="Arial" w:hAnsi="Arial" w:cs="Arial"/>
        </w:rPr>
        <w:t>Mooij</w:t>
      </w:r>
      <w:proofErr w:type="spellEnd"/>
      <w:r w:rsidRPr="00121828">
        <w:rPr>
          <w:rFonts w:ascii="Arial" w:hAnsi="Arial" w:cs="Arial"/>
        </w:rPr>
        <w:t xml:space="preserve"> (2019, p. 142) notes, cultural adaptation is critical for product success in China.</w:t>
      </w:r>
    </w:p>
    <w:p w14:paraId="77918540" w14:textId="77777777" w:rsidR="00A40F46" w:rsidRPr="00121828" w:rsidRDefault="00A40F46" w:rsidP="00150CBE">
      <w:pPr>
        <w:spacing w:line="360" w:lineRule="auto"/>
        <w:jc w:val="both"/>
        <w:rPr>
          <w:rFonts w:ascii="Arial" w:hAnsi="Arial" w:cs="Arial"/>
        </w:rPr>
      </w:pPr>
    </w:p>
    <w:p w14:paraId="24B1D75F" w14:textId="77777777" w:rsidR="00A40F46" w:rsidRPr="00121828" w:rsidRDefault="00A40F46" w:rsidP="00150CBE">
      <w:pPr>
        <w:spacing w:line="360" w:lineRule="auto"/>
        <w:jc w:val="both"/>
        <w:rPr>
          <w:rFonts w:ascii="Arial" w:hAnsi="Arial" w:cs="Arial"/>
          <w:b/>
          <w:bCs/>
        </w:rPr>
      </w:pPr>
      <w:r w:rsidRPr="00121828">
        <w:rPr>
          <w:rFonts w:ascii="Arial" w:hAnsi="Arial" w:cs="Arial"/>
          <w:b/>
          <w:bCs/>
        </w:rPr>
        <w:t>b. Long</w:t>
      </w:r>
      <w:r w:rsidRPr="00121828">
        <w:rPr>
          <w:rFonts w:ascii="Cambria Math" w:hAnsi="Cambria Math" w:cs="Cambria Math"/>
          <w:b/>
          <w:bCs/>
        </w:rPr>
        <w:t>‑</w:t>
      </w:r>
      <w:r w:rsidRPr="00121828">
        <w:rPr>
          <w:rFonts w:ascii="Arial" w:hAnsi="Arial" w:cs="Arial"/>
          <w:b/>
          <w:bCs/>
        </w:rPr>
        <w:t>wheelbase electric sedans</w:t>
      </w:r>
    </w:p>
    <w:p w14:paraId="55A0195F" w14:textId="77777777" w:rsidR="00A40F46" w:rsidRPr="00121828" w:rsidRDefault="00A40F46" w:rsidP="00150CBE">
      <w:pPr>
        <w:spacing w:line="360" w:lineRule="auto"/>
        <w:jc w:val="both"/>
        <w:rPr>
          <w:rFonts w:ascii="Arial" w:hAnsi="Arial" w:cs="Arial"/>
        </w:rPr>
      </w:pPr>
    </w:p>
    <w:p w14:paraId="79FA44C0" w14:textId="77777777" w:rsidR="00A40F46" w:rsidRPr="00121828" w:rsidRDefault="00A40F46" w:rsidP="00150CBE">
      <w:pPr>
        <w:spacing w:line="360" w:lineRule="auto"/>
        <w:jc w:val="both"/>
        <w:rPr>
          <w:rFonts w:ascii="Arial" w:hAnsi="Arial" w:cs="Arial"/>
        </w:rPr>
      </w:pPr>
      <w:r w:rsidRPr="00121828">
        <w:rPr>
          <w:rFonts w:ascii="Arial" w:hAnsi="Arial" w:cs="Arial"/>
        </w:rPr>
        <w:t>Long</w:t>
      </w:r>
      <w:r w:rsidRPr="00121828">
        <w:rPr>
          <w:rFonts w:ascii="Cambria Math" w:hAnsi="Cambria Math" w:cs="Cambria Math"/>
        </w:rPr>
        <w:t>‑</w:t>
      </w:r>
      <w:r w:rsidRPr="00121828">
        <w:rPr>
          <w:rFonts w:ascii="Arial" w:hAnsi="Arial" w:cs="Arial"/>
        </w:rPr>
        <w:t>wheelbase models are preferred due to chauffeur</w:t>
      </w:r>
      <w:r w:rsidRPr="00121828">
        <w:rPr>
          <w:rFonts w:ascii="Cambria Math" w:hAnsi="Cambria Math" w:cs="Cambria Math"/>
        </w:rPr>
        <w:t>‑</w:t>
      </w:r>
      <w:r w:rsidRPr="00121828">
        <w:rPr>
          <w:rFonts w:ascii="Arial" w:hAnsi="Arial" w:cs="Arial"/>
        </w:rPr>
        <w:t>driven usage patterns. Mercedes already produces long</w:t>
      </w:r>
      <w:r w:rsidRPr="00121828">
        <w:rPr>
          <w:rFonts w:ascii="Cambria Math" w:hAnsi="Cambria Math" w:cs="Cambria Math"/>
        </w:rPr>
        <w:t>‑</w:t>
      </w:r>
      <w:r w:rsidRPr="00121828">
        <w:rPr>
          <w:rFonts w:ascii="Arial" w:hAnsi="Arial" w:cs="Arial"/>
        </w:rPr>
        <w:t>wheelbase combustion models (e.g., E</w:t>
      </w:r>
      <w:r w:rsidRPr="00121828">
        <w:rPr>
          <w:rFonts w:ascii="Cambria Math" w:hAnsi="Cambria Math" w:cs="Cambria Math"/>
        </w:rPr>
        <w:t>‑</w:t>
      </w:r>
      <w:r w:rsidRPr="00121828">
        <w:rPr>
          <w:rFonts w:ascii="Arial" w:hAnsi="Arial" w:cs="Arial"/>
        </w:rPr>
        <w:t>Class L), but must extend this to EVs to remain competitive.</w:t>
      </w:r>
    </w:p>
    <w:p w14:paraId="112C6187" w14:textId="77777777" w:rsidR="00A40F46" w:rsidRPr="00121828" w:rsidRDefault="00A40F46" w:rsidP="00150CBE">
      <w:pPr>
        <w:spacing w:line="360" w:lineRule="auto"/>
        <w:jc w:val="both"/>
        <w:rPr>
          <w:rFonts w:ascii="Arial" w:hAnsi="Arial" w:cs="Arial"/>
        </w:rPr>
      </w:pPr>
    </w:p>
    <w:p w14:paraId="6EA6418C" w14:textId="77777777" w:rsidR="00A40F46" w:rsidRPr="00121828" w:rsidRDefault="00A40F46" w:rsidP="00150CBE">
      <w:pPr>
        <w:spacing w:line="360" w:lineRule="auto"/>
        <w:jc w:val="both"/>
        <w:rPr>
          <w:rFonts w:ascii="Arial" w:hAnsi="Arial" w:cs="Arial"/>
          <w:b/>
          <w:bCs/>
        </w:rPr>
      </w:pPr>
      <w:r w:rsidRPr="00121828">
        <w:rPr>
          <w:rFonts w:ascii="Arial" w:hAnsi="Arial" w:cs="Arial"/>
          <w:b/>
          <w:bCs/>
        </w:rPr>
        <w:t>c. Software</w:t>
      </w:r>
      <w:r w:rsidRPr="00121828">
        <w:rPr>
          <w:rFonts w:ascii="Cambria Math" w:hAnsi="Cambria Math" w:cs="Cambria Math"/>
          <w:b/>
          <w:bCs/>
        </w:rPr>
        <w:t>‑</w:t>
      </w:r>
      <w:r w:rsidRPr="00121828">
        <w:rPr>
          <w:rFonts w:ascii="Arial" w:hAnsi="Arial" w:cs="Arial"/>
          <w:b/>
          <w:bCs/>
        </w:rPr>
        <w:t>defined vehicles</w:t>
      </w:r>
    </w:p>
    <w:p w14:paraId="7B2D78F7" w14:textId="77777777" w:rsidR="00A40F46" w:rsidRPr="00121828" w:rsidRDefault="00A40F46" w:rsidP="00150CBE">
      <w:pPr>
        <w:spacing w:line="360" w:lineRule="auto"/>
        <w:jc w:val="both"/>
        <w:rPr>
          <w:rFonts w:ascii="Arial" w:hAnsi="Arial" w:cs="Arial"/>
        </w:rPr>
      </w:pPr>
    </w:p>
    <w:p w14:paraId="1A868528" w14:textId="77777777" w:rsidR="00A40F46" w:rsidRPr="00121828" w:rsidRDefault="00A40F46" w:rsidP="00150CBE">
      <w:pPr>
        <w:spacing w:line="360" w:lineRule="auto"/>
        <w:jc w:val="both"/>
        <w:rPr>
          <w:rFonts w:ascii="Arial" w:hAnsi="Arial" w:cs="Arial"/>
        </w:rPr>
      </w:pPr>
      <w:r w:rsidRPr="00121828">
        <w:rPr>
          <w:rFonts w:ascii="Arial" w:hAnsi="Arial" w:cs="Arial"/>
        </w:rPr>
        <w:t>China leads globally in software</w:t>
      </w:r>
      <w:r w:rsidRPr="00121828">
        <w:rPr>
          <w:rFonts w:ascii="Cambria Math" w:hAnsi="Cambria Math" w:cs="Cambria Math"/>
        </w:rPr>
        <w:t>‑</w:t>
      </w:r>
      <w:r w:rsidRPr="00121828">
        <w:rPr>
          <w:rFonts w:ascii="Arial" w:hAnsi="Arial" w:cs="Arial"/>
        </w:rPr>
        <w:t>defined vehicle innovation. Mercedes must enhance:</w:t>
      </w:r>
    </w:p>
    <w:p w14:paraId="35AF18E3" w14:textId="77777777" w:rsidR="00A40F46" w:rsidRPr="00121828" w:rsidRDefault="00A40F46" w:rsidP="00150CBE">
      <w:pPr>
        <w:spacing w:line="360" w:lineRule="auto"/>
        <w:jc w:val="both"/>
        <w:rPr>
          <w:rFonts w:ascii="Arial" w:hAnsi="Arial" w:cs="Arial"/>
        </w:rPr>
      </w:pPr>
    </w:p>
    <w:p w14:paraId="195A8FA3" w14:textId="77777777" w:rsidR="00A40F46" w:rsidRPr="00121828" w:rsidRDefault="00A40F46" w:rsidP="00150CBE">
      <w:pPr>
        <w:spacing w:line="360" w:lineRule="auto"/>
        <w:jc w:val="both"/>
        <w:rPr>
          <w:rFonts w:ascii="Arial" w:hAnsi="Arial" w:cs="Arial"/>
        </w:rPr>
      </w:pPr>
      <w:r w:rsidRPr="00121828">
        <w:rPr>
          <w:rFonts w:ascii="Arial" w:hAnsi="Arial" w:cs="Arial"/>
        </w:rPr>
        <w:t>• Over</w:t>
      </w:r>
      <w:r w:rsidRPr="00121828">
        <w:rPr>
          <w:rFonts w:ascii="Cambria Math" w:hAnsi="Cambria Math" w:cs="Cambria Math"/>
        </w:rPr>
        <w:t>‑</w:t>
      </w:r>
      <w:r w:rsidRPr="00121828">
        <w:rPr>
          <w:rFonts w:ascii="Arial" w:hAnsi="Arial" w:cs="Arial"/>
        </w:rPr>
        <w:t>the</w:t>
      </w:r>
      <w:r w:rsidRPr="00121828">
        <w:rPr>
          <w:rFonts w:ascii="Cambria Math" w:hAnsi="Cambria Math" w:cs="Cambria Math"/>
        </w:rPr>
        <w:t>‑</w:t>
      </w:r>
      <w:r w:rsidRPr="00121828">
        <w:rPr>
          <w:rFonts w:ascii="Arial" w:hAnsi="Arial" w:cs="Arial"/>
        </w:rPr>
        <w:t>air updates</w:t>
      </w:r>
    </w:p>
    <w:p w14:paraId="42452B85" w14:textId="77777777" w:rsidR="00A40F46" w:rsidRPr="00121828" w:rsidRDefault="00A40F46" w:rsidP="00150CBE">
      <w:pPr>
        <w:spacing w:line="360" w:lineRule="auto"/>
        <w:jc w:val="both"/>
        <w:rPr>
          <w:rFonts w:ascii="Arial" w:hAnsi="Arial" w:cs="Arial"/>
        </w:rPr>
      </w:pPr>
      <w:r w:rsidRPr="00121828">
        <w:rPr>
          <w:rFonts w:ascii="Arial" w:hAnsi="Arial" w:cs="Arial"/>
        </w:rPr>
        <w:t>• In</w:t>
      </w:r>
      <w:r w:rsidRPr="00121828">
        <w:rPr>
          <w:rFonts w:ascii="Cambria Math" w:hAnsi="Cambria Math" w:cs="Cambria Math"/>
        </w:rPr>
        <w:t>‑</w:t>
      </w:r>
      <w:r w:rsidRPr="00121828">
        <w:rPr>
          <w:rFonts w:ascii="Arial" w:hAnsi="Arial" w:cs="Arial"/>
        </w:rPr>
        <w:t>car digital ecosystems</w:t>
      </w:r>
    </w:p>
    <w:p w14:paraId="72A355D8" w14:textId="77777777" w:rsidR="00A40F46" w:rsidRPr="00121828" w:rsidRDefault="00A40F46" w:rsidP="00150CBE">
      <w:pPr>
        <w:spacing w:line="360" w:lineRule="auto"/>
        <w:jc w:val="both"/>
        <w:rPr>
          <w:rFonts w:ascii="Arial" w:hAnsi="Arial" w:cs="Arial"/>
        </w:rPr>
      </w:pPr>
      <w:r w:rsidRPr="00121828">
        <w:rPr>
          <w:rFonts w:ascii="Arial" w:hAnsi="Arial" w:cs="Arial"/>
        </w:rPr>
        <w:t>• Voice</w:t>
      </w:r>
      <w:r w:rsidRPr="00121828">
        <w:rPr>
          <w:rFonts w:ascii="Cambria Math" w:hAnsi="Cambria Math" w:cs="Cambria Math"/>
        </w:rPr>
        <w:t>‑</w:t>
      </w:r>
      <w:r w:rsidRPr="00121828">
        <w:rPr>
          <w:rFonts w:ascii="Arial" w:hAnsi="Arial" w:cs="Arial"/>
        </w:rPr>
        <w:t>activated controls</w:t>
      </w:r>
    </w:p>
    <w:p w14:paraId="7F213913" w14:textId="77777777" w:rsidR="00A40F46" w:rsidRPr="00121828" w:rsidRDefault="00A40F46" w:rsidP="00150CBE">
      <w:pPr>
        <w:spacing w:line="360" w:lineRule="auto"/>
        <w:jc w:val="both"/>
        <w:rPr>
          <w:rFonts w:ascii="Arial" w:hAnsi="Arial" w:cs="Arial"/>
        </w:rPr>
      </w:pPr>
      <w:r w:rsidRPr="00121828">
        <w:rPr>
          <w:rFonts w:ascii="Arial" w:hAnsi="Arial" w:cs="Arial"/>
        </w:rPr>
        <w:lastRenderedPageBreak/>
        <w:t>• Integration with WeChat and Alipay</w:t>
      </w:r>
    </w:p>
    <w:p w14:paraId="2814007D" w14:textId="77777777" w:rsidR="00A40F46" w:rsidRPr="00121828" w:rsidRDefault="00A40F46" w:rsidP="00150CBE">
      <w:pPr>
        <w:spacing w:line="360" w:lineRule="auto"/>
        <w:jc w:val="both"/>
        <w:rPr>
          <w:rFonts w:ascii="Arial" w:hAnsi="Arial" w:cs="Arial"/>
        </w:rPr>
      </w:pPr>
    </w:p>
    <w:p w14:paraId="226391E1" w14:textId="77777777" w:rsidR="00A40F46" w:rsidRPr="00121828" w:rsidRDefault="00A40F46" w:rsidP="00150CBE">
      <w:pPr>
        <w:spacing w:line="360" w:lineRule="auto"/>
        <w:jc w:val="both"/>
        <w:rPr>
          <w:rFonts w:ascii="Arial" w:hAnsi="Arial" w:cs="Arial"/>
        </w:rPr>
      </w:pPr>
      <w:r w:rsidRPr="00121828">
        <w:rPr>
          <w:rFonts w:ascii="Arial" w:hAnsi="Arial" w:cs="Arial"/>
        </w:rPr>
        <w:t xml:space="preserve">Porter and </w:t>
      </w:r>
      <w:proofErr w:type="spellStart"/>
      <w:r w:rsidRPr="00121828">
        <w:rPr>
          <w:rFonts w:ascii="Arial" w:hAnsi="Arial" w:cs="Arial"/>
        </w:rPr>
        <w:t>Heppelmann</w:t>
      </w:r>
      <w:proofErr w:type="spellEnd"/>
      <w:r w:rsidRPr="00121828">
        <w:rPr>
          <w:rFonts w:ascii="Arial" w:hAnsi="Arial" w:cs="Arial"/>
        </w:rPr>
        <w:t xml:space="preserve"> (2015, p. 14) argue that digital capabilities are now central to competitive advantage in automotive markets.</w:t>
      </w:r>
    </w:p>
    <w:p w14:paraId="3E0F0CBA" w14:textId="77777777" w:rsidR="00A40F46" w:rsidRPr="00121828" w:rsidRDefault="00A40F46" w:rsidP="00150CBE">
      <w:pPr>
        <w:spacing w:line="360" w:lineRule="auto"/>
        <w:jc w:val="both"/>
        <w:rPr>
          <w:rFonts w:ascii="Arial" w:hAnsi="Arial" w:cs="Arial"/>
        </w:rPr>
      </w:pPr>
    </w:p>
    <w:p w14:paraId="62680C57" w14:textId="77777777" w:rsidR="00A40F46" w:rsidRPr="00121828" w:rsidRDefault="00A40F46" w:rsidP="00150CBE">
      <w:pPr>
        <w:pStyle w:val="Heading3"/>
        <w:spacing w:line="360" w:lineRule="auto"/>
        <w:jc w:val="both"/>
        <w:rPr>
          <w:rFonts w:ascii="Arial" w:hAnsi="Arial" w:cs="Arial"/>
          <w:b/>
          <w:bCs/>
          <w:color w:val="auto"/>
          <w:sz w:val="24"/>
          <w:szCs w:val="24"/>
        </w:rPr>
      </w:pPr>
      <w:bookmarkStart w:id="81" w:name="_Toc224557278"/>
      <w:bookmarkStart w:id="82" w:name="_Toc224561753"/>
      <w:bookmarkStart w:id="83" w:name="_Toc224650428"/>
      <w:r w:rsidRPr="00121828">
        <w:rPr>
          <w:rFonts w:ascii="Arial" w:hAnsi="Arial" w:cs="Arial"/>
          <w:b/>
          <w:bCs/>
          <w:color w:val="auto"/>
          <w:sz w:val="24"/>
          <w:szCs w:val="24"/>
        </w:rPr>
        <w:t>3.2 Market Penetration Strategy</w:t>
      </w:r>
      <w:bookmarkEnd w:id="81"/>
      <w:bookmarkEnd w:id="82"/>
      <w:bookmarkEnd w:id="83"/>
    </w:p>
    <w:p w14:paraId="4CAE5E77" w14:textId="77777777" w:rsidR="00A40F46" w:rsidRPr="00121828" w:rsidRDefault="00A40F46" w:rsidP="00150CBE">
      <w:pPr>
        <w:spacing w:line="360" w:lineRule="auto"/>
        <w:jc w:val="both"/>
        <w:rPr>
          <w:rFonts w:ascii="Arial" w:hAnsi="Arial" w:cs="Arial"/>
        </w:rPr>
      </w:pPr>
    </w:p>
    <w:p w14:paraId="586AD48B" w14:textId="77777777" w:rsidR="00A40F46" w:rsidRPr="00121828" w:rsidRDefault="00A40F46" w:rsidP="00150CBE">
      <w:pPr>
        <w:spacing w:line="360" w:lineRule="auto"/>
        <w:jc w:val="both"/>
        <w:rPr>
          <w:rFonts w:ascii="Arial" w:hAnsi="Arial" w:cs="Arial"/>
        </w:rPr>
      </w:pPr>
      <w:r w:rsidRPr="00121828">
        <w:rPr>
          <w:rFonts w:ascii="Arial" w:hAnsi="Arial" w:cs="Arial"/>
        </w:rPr>
        <w:t>Market penetration focuses on increasing market share in existing markets (Johnson et al., 2020, p. 201). For Mercedes in China, this requires:</w:t>
      </w:r>
    </w:p>
    <w:p w14:paraId="1568C61E" w14:textId="77777777" w:rsidR="00A40F46" w:rsidRPr="00121828" w:rsidRDefault="00A40F46" w:rsidP="00150CBE">
      <w:pPr>
        <w:spacing w:line="360" w:lineRule="auto"/>
        <w:jc w:val="both"/>
        <w:rPr>
          <w:rFonts w:ascii="Arial" w:hAnsi="Arial" w:cs="Arial"/>
        </w:rPr>
      </w:pPr>
    </w:p>
    <w:p w14:paraId="6F853CC5" w14:textId="77777777" w:rsidR="00A40F46" w:rsidRPr="00121828" w:rsidRDefault="00A40F46" w:rsidP="00150CBE">
      <w:pPr>
        <w:spacing w:line="360" w:lineRule="auto"/>
        <w:jc w:val="both"/>
        <w:rPr>
          <w:rFonts w:ascii="Arial" w:hAnsi="Arial" w:cs="Arial"/>
          <w:b/>
          <w:bCs/>
        </w:rPr>
      </w:pPr>
      <w:r w:rsidRPr="00121828">
        <w:rPr>
          <w:rFonts w:ascii="Arial" w:hAnsi="Arial" w:cs="Arial"/>
          <w:b/>
          <w:bCs/>
        </w:rPr>
        <w:t>a. Strengthening presence in Tier 2 and Tier 3 cities</w:t>
      </w:r>
    </w:p>
    <w:p w14:paraId="65794388" w14:textId="77777777" w:rsidR="00A40F46" w:rsidRPr="00121828" w:rsidRDefault="00A40F46" w:rsidP="00150CBE">
      <w:pPr>
        <w:spacing w:line="360" w:lineRule="auto"/>
        <w:jc w:val="both"/>
        <w:rPr>
          <w:rFonts w:ascii="Arial" w:hAnsi="Arial" w:cs="Arial"/>
        </w:rPr>
      </w:pPr>
    </w:p>
    <w:p w14:paraId="78209CE2" w14:textId="77777777" w:rsidR="00A40F46" w:rsidRPr="00121828" w:rsidRDefault="00A40F46" w:rsidP="00150CBE">
      <w:pPr>
        <w:spacing w:line="360" w:lineRule="auto"/>
        <w:jc w:val="both"/>
        <w:rPr>
          <w:rFonts w:ascii="Arial" w:hAnsi="Arial" w:cs="Arial"/>
        </w:rPr>
      </w:pPr>
      <w:r w:rsidRPr="00121828">
        <w:rPr>
          <w:rFonts w:ascii="Arial" w:hAnsi="Arial" w:cs="Arial"/>
        </w:rPr>
        <w:t>Distribution includes Tier 1 cities such as Shanghai and Beijing, and expansion into Tier 2 cities like Chengdu and Hangzhou.</w:t>
      </w:r>
      <w:r w:rsidRPr="00121828">
        <w:rPr>
          <w:rFonts w:ascii="Arial" w:hAnsi="Arial" w:cs="Arial"/>
        </w:rPr>
        <w:br/>
        <w:t>Strategic implication: Expansion into emerging cities supports growth.</w:t>
      </w:r>
    </w:p>
    <w:p w14:paraId="162F7A32" w14:textId="77777777" w:rsidR="00A40F46" w:rsidRPr="00121828" w:rsidRDefault="00A40F46" w:rsidP="00150CBE">
      <w:pPr>
        <w:spacing w:line="360" w:lineRule="auto"/>
        <w:jc w:val="both"/>
        <w:rPr>
          <w:rFonts w:ascii="Arial" w:hAnsi="Arial" w:cs="Arial"/>
        </w:rPr>
      </w:pPr>
    </w:p>
    <w:p w14:paraId="366F9FD0" w14:textId="77777777" w:rsidR="00A40F46" w:rsidRPr="00121828" w:rsidRDefault="00A40F46" w:rsidP="00150CBE">
      <w:pPr>
        <w:spacing w:line="360" w:lineRule="auto"/>
        <w:jc w:val="both"/>
        <w:rPr>
          <w:rFonts w:ascii="Arial" w:hAnsi="Arial" w:cs="Arial"/>
          <w:b/>
          <w:bCs/>
        </w:rPr>
      </w:pPr>
      <w:r w:rsidRPr="00121828">
        <w:rPr>
          <w:rFonts w:ascii="Arial" w:hAnsi="Arial" w:cs="Arial"/>
          <w:b/>
          <w:bCs/>
        </w:rPr>
        <w:t>b. Expanding digital sales channels</w:t>
      </w:r>
    </w:p>
    <w:p w14:paraId="7352CB9F" w14:textId="77777777" w:rsidR="00A40F46" w:rsidRPr="00121828" w:rsidRDefault="00A40F46" w:rsidP="00150CBE">
      <w:pPr>
        <w:spacing w:line="360" w:lineRule="auto"/>
        <w:jc w:val="both"/>
        <w:rPr>
          <w:rFonts w:ascii="Arial" w:hAnsi="Arial" w:cs="Arial"/>
        </w:rPr>
      </w:pPr>
    </w:p>
    <w:p w14:paraId="4A5A8387" w14:textId="77777777" w:rsidR="00A40F46" w:rsidRPr="00121828" w:rsidRDefault="00A40F46" w:rsidP="00150CBE">
      <w:pPr>
        <w:spacing w:line="360" w:lineRule="auto"/>
        <w:jc w:val="both"/>
        <w:rPr>
          <w:rFonts w:ascii="Arial" w:hAnsi="Arial" w:cs="Arial"/>
        </w:rPr>
      </w:pPr>
      <w:r w:rsidRPr="00121828">
        <w:rPr>
          <w:rFonts w:ascii="Arial" w:hAnsi="Arial" w:cs="Arial"/>
        </w:rPr>
        <w:t>China’s automotive market is highly digitalised. Mercedes must deepen partnerships with:</w:t>
      </w:r>
    </w:p>
    <w:p w14:paraId="0D74BA1F" w14:textId="77777777" w:rsidR="00A40F46" w:rsidRPr="00121828" w:rsidRDefault="00A40F46" w:rsidP="00150CBE">
      <w:pPr>
        <w:spacing w:line="360" w:lineRule="auto"/>
        <w:jc w:val="both"/>
        <w:rPr>
          <w:rFonts w:ascii="Arial" w:hAnsi="Arial" w:cs="Arial"/>
        </w:rPr>
      </w:pPr>
    </w:p>
    <w:p w14:paraId="5214F633" w14:textId="77777777" w:rsidR="00A40F46" w:rsidRPr="00121828" w:rsidRDefault="00A40F46" w:rsidP="00150CBE">
      <w:pPr>
        <w:spacing w:line="360" w:lineRule="auto"/>
        <w:jc w:val="both"/>
        <w:rPr>
          <w:rFonts w:ascii="Arial" w:hAnsi="Arial" w:cs="Arial"/>
        </w:rPr>
      </w:pPr>
      <w:r w:rsidRPr="00121828">
        <w:rPr>
          <w:rFonts w:ascii="Arial" w:hAnsi="Arial" w:cs="Arial"/>
        </w:rPr>
        <w:t>• Tmall</w:t>
      </w:r>
    </w:p>
    <w:p w14:paraId="0935F28C" w14:textId="77777777" w:rsidR="00A40F46" w:rsidRPr="00121828" w:rsidRDefault="00A40F46" w:rsidP="00150CBE">
      <w:pPr>
        <w:spacing w:line="360" w:lineRule="auto"/>
        <w:jc w:val="both"/>
        <w:rPr>
          <w:rFonts w:ascii="Arial" w:hAnsi="Arial" w:cs="Arial"/>
        </w:rPr>
      </w:pPr>
      <w:r w:rsidRPr="00121828">
        <w:rPr>
          <w:rFonts w:ascii="Arial" w:hAnsi="Arial" w:cs="Arial"/>
        </w:rPr>
        <w:t>• JD.com</w:t>
      </w:r>
    </w:p>
    <w:p w14:paraId="75A6AD89" w14:textId="77777777" w:rsidR="00A40F46" w:rsidRPr="00121828" w:rsidRDefault="00A40F46" w:rsidP="00150CBE">
      <w:pPr>
        <w:spacing w:line="360" w:lineRule="auto"/>
        <w:jc w:val="both"/>
        <w:rPr>
          <w:rFonts w:ascii="Arial" w:hAnsi="Arial" w:cs="Arial"/>
        </w:rPr>
      </w:pPr>
      <w:r w:rsidRPr="00121828">
        <w:rPr>
          <w:rFonts w:ascii="Arial" w:hAnsi="Arial" w:cs="Arial"/>
        </w:rPr>
        <w:t>• WeChat mini</w:t>
      </w:r>
      <w:r w:rsidRPr="00121828">
        <w:rPr>
          <w:rFonts w:ascii="Cambria Math" w:hAnsi="Cambria Math" w:cs="Cambria Math"/>
        </w:rPr>
        <w:t>‑</w:t>
      </w:r>
      <w:r w:rsidRPr="00121828">
        <w:rPr>
          <w:rFonts w:ascii="Arial" w:hAnsi="Arial" w:cs="Arial"/>
        </w:rPr>
        <w:t>programs</w:t>
      </w:r>
    </w:p>
    <w:p w14:paraId="721AB587" w14:textId="7627EDE8" w:rsidR="00A40F46" w:rsidRPr="00121828" w:rsidRDefault="00A40F46" w:rsidP="00150CBE">
      <w:pPr>
        <w:spacing w:line="360" w:lineRule="auto"/>
        <w:jc w:val="both"/>
        <w:rPr>
          <w:rFonts w:ascii="Arial" w:hAnsi="Arial" w:cs="Arial"/>
        </w:rPr>
      </w:pPr>
    </w:p>
    <w:p w14:paraId="05B2EE8A" w14:textId="77777777" w:rsidR="00A40F46" w:rsidRPr="00121828" w:rsidRDefault="00A40F46" w:rsidP="00150CBE">
      <w:pPr>
        <w:spacing w:line="360" w:lineRule="auto"/>
        <w:jc w:val="both"/>
        <w:rPr>
          <w:rFonts w:ascii="Arial" w:hAnsi="Arial" w:cs="Arial"/>
        </w:rPr>
      </w:pPr>
      <w:r w:rsidRPr="00121828">
        <w:rPr>
          <w:rFonts w:ascii="Arial" w:hAnsi="Arial" w:cs="Arial"/>
        </w:rPr>
        <w:lastRenderedPageBreak/>
        <w:t>Digital penetration aligns with Chaffey and Ellis</w:t>
      </w:r>
      <w:r w:rsidRPr="00121828">
        <w:rPr>
          <w:rFonts w:ascii="Cambria Math" w:hAnsi="Cambria Math" w:cs="Cambria Math"/>
        </w:rPr>
        <w:t>‑</w:t>
      </w:r>
      <w:r w:rsidRPr="00121828">
        <w:rPr>
          <w:rFonts w:ascii="Arial" w:hAnsi="Arial" w:cs="Arial"/>
        </w:rPr>
        <w:t>Chadwick’s (2019, p. 214) argument that omnichannel integration is essential in modern markets.</w:t>
      </w:r>
    </w:p>
    <w:p w14:paraId="3C75C63A" w14:textId="77777777" w:rsidR="00A40F46" w:rsidRPr="00121828" w:rsidRDefault="00A40F46" w:rsidP="00150CBE">
      <w:pPr>
        <w:spacing w:line="360" w:lineRule="auto"/>
        <w:jc w:val="both"/>
        <w:rPr>
          <w:rFonts w:ascii="Arial" w:hAnsi="Arial" w:cs="Arial"/>
        </w:rPr>
      </w:pPr>
    </w:p>
    <w:p w14:paraId="0D426B5A" w14:textId="084803C2" w:rsidR="00A40F46" w:rsidRPr="00121828" w:rsidRDefault="00A40F46" w:rsidP="00150CBE">
      <w:pPr>
        <w:spacing w:line="360" w:lineRule="auto"/>
        <w:jc w:val="both"/>
        <w:rPr>
          <w:rFonts w:ascii="Arial" w:hAnsi="Arial" w:cs="Arial"/>
          <w:b/>
          <w:bCs/>
        </w:rPr>
      </w:pPr>
      <w:r w:rsidRPr="00121828">
        <w:rPr>
          <w:rFonts w:ascii="Arial" w:hAnsi="Arial" w:cs="Arial"/>
          <w:b/>
          <w:bCs/>
        </w:rPr>
        <w:t>c. Enhancing after</w:t>
      </w:r>
      <w:r w:rsidR="00292E28" w:rsidRPr="00121828">
        <w:rPr>
          <w:rFonts w:ascii="Arial" w:hAnsi="Arial" w:cs="Arial"/>
          <w:b/>
          <w:bCs/>
        </w:rPr>
        <w:t>-</w:t>
      </w:r>
      <w:r w:rsidRPr="00121828">
        <w:rPr>
          <w:rFonts w:ascii="Arial" w:hAnsi="Arial" w:cs="Arial"/>
          <w:b/>
          <w:bCs/>
        </w:rPr>
        <w:t>sales service networks</w:t>
      </w:r>
    </w:p>
    <w:p w14:paraId="481D0BB9" w14:textId="77777777" w:rsidR="00A40F46" w:rsidRPr="00121828" w:rsidRDefault="00A40F46" w:rsidP="00150CBE">
      <w:pPr>
        <w:spacing w:line="360" w:lineRule="auto"/>
        <w:jc w:val="both"/>
        <w:rPr>
          <w:rFonts w:ascii="Arial" w:hAnsi="Arial" w:cs="Arial"/>
        </w:rPr>
      </w:pPr>
    </w:p>
    <w:p w14:paraId="1D57A29C" w14:textId="77777777" w:rsidR="00A40F46" w:rsidRPr="00121828" w:rsidRDefault="00A40F46" w:rsidP="00150CBE">
      <w:pPr>
        <w:spacing w:line="360" w:lineRule="auto"/>
        <w:jc w:val="both"/>
        <w:rPr>
          <w:rFonts w:ascii="Arial" w:hAnsi="Arial" w:cs="Arial"/>
        </w:rPr>
      </w:pPr>
      <w:r w:rsidRPr="00121828">
        <w:rPr>
          <w:rFonts w:ascii="Arial" w:hAnsi="Arial" w:cs="Arial"/>
        </w:rPr>
        <w:t>Chinese consumers value premium after</w:t>
      </w:r>
      <w:r w:rsidRPr="00121828">
        <w:rPr>
          <w:rFonts w:ascii="Cambria Math" w:hAnsi="Cambria Math" w:cs="Cambria Math"/>
        </w:rPr>
        <w:t>‑</w:t>
      </w:r>
      <w:r w:rsidRPr="00121828">
        <w:rPr>
          <w:rFonts w:ascii="Arial" w:hAnsi="Arial" w:cs="Arial"/>
        </w:rPr>
        <w:t>sales experiences. Mercedes should expand:</w:t>
      </w:r>
    </w:p>
    <w:p w14:paraId="4605EB73" w14:textId="77777777" w:rsidR="00A40F46" w:rsidRPr="00121828" w:rsidRDefault="00A40F46" w:rsidP="00150CBE">
      <w:pPr>
        <w:spacing w:line="360" w:lineRule="auto"/>
        <w:jc w:val="both"/>
        <w:rPr>
          <w:rFonts w:ascii="Arial" w:hAnsi="Arial" w:cs="Arial"/>
        </w:rPr>
      </w:pPr>
    </w:p>
    <w:p w14:paraId="6C267E21" w14:textId="77777777" w:rsidR="00A40F46" w:rsidRPr="00121828" w:rsidRDefault="00A40F46" w:rsidP="00150CBE">
      <w:pPr>
        <w:spacing w:line="360" w:lineRule="auto"/>
        <w:jc w:val="both"/>
        <w:rPr>
          <w:rFonts w:ascii="Arial" w:hAnsi="Arial" w:cs="Arial"/>
        </w:rPr>
      </w:pPr>
      <w:r w:rsidRPr="00121828">
        <w:rPr>
          <w:rFonts w:ascii="Arial" w:hAnsi="Arial" w:cs="Arial"/>
        </w:rPr>
        <w:t>• EV</w:t>
      </w:r>
      <w:r w:rsidRPr="00121828">
        <w:rPr>
          <w:rFonts w:ascii="Cambria Math" w:hAnsi="Cambria Math" w:cs="Cambria Math"/>
        </w:rPr>
        <w:t>‑</w:t>
      </w:r>
      <w:r w:rsidRPr="00121828">
        <w:rPr>
          <w:rFonts w:ascii="Arial" w:hAnsi="Arial" w:cs="Arial"/>
        </w:rPr>
        <w:t>specific service centres</w:t>
      </w:r>
    </w:p>
    <w:p w14:paraId="1BC1B2A6" w14:textId="77777777" w:rsidR="00A40F46" w:rsidRPr="00121828" w:rsidRDefault="00A40F46" w:rsidP="00150CBE">
      <w:pPr>
        <w:spacing w:line="360" w:lineRule="auto"/>
        <w:jc w:val="both"/>
        <w:rPr>
          <w:rFonts w:ascii="Arial" w:hAnsi="Arial" w:cs="Arial"/>
        </w:rPr>
      </w:pPr>
      <w:r w:rsidRPr="00121828">
        <w:rPr>
          <w:rFonts w:ascii="Arial" w:hAnsi="Arial" w:cs="Arial"/>
        </w:rPr>
        <w:t>• Mobile servicing units</w:t>
      </w:r>
    </w:p>
    <w:p w14:paraId="70EF4B1D" w14:textId="77777777" w:rsidR="00A40F46" w:rsidRPr="00121828" w:rsidRDefault="00A40F46" w:rsidP="00150CBE">
      <w:pPr>
        <w:spacing w:line="360" w:lineRule="auto"/>
        <w:jc w:val="both"/>
        <w:rPr>
          <w:rFonts w:ascii="Arial" w:hAnsi="Arial" w:cs="Arial"/>
        </w:rPr>
      </w:pPr>
      <w:r w:rsidRPr="00121828">
        <w:rPr>
          <w:rFonts w:ascii="Arial" w:hAnsi="Arial" w:cs="Arial"/>
        </w:rPr>
        <w:t>• Battery</w:t>
      </w:r>
      <w:r w:rsidRPr="00121828">
        <w:rPr>
          <w:rFonts w:ascii="Cambria Math" w:hAnsi="Cambria Math" w:cs="Cambria Math"/>
        </w:rPr>
        <w:t>‑</w:t>
      </w:r>
      <w:r w:rsidRPr="00121828">
        <w:rPr>
          <w:rFonts w:ascii="Arial" w:hAnsi="Arial" w:cs="Arial"/>
        </w:rPr>
        <w:t>health monitoring services</w:t>
      </w:r>
    </w:p>
    <w:p w14:paraId="4F765771" w14:textId="77777777" w:rsidR="00A40F46" w:rsidRPr="00121828" w:rsidRDefault="00A40F46" w:rsidP="00150CBE">
      <w:pPr>
        <w:spacing w:line="360" w:lineRule="auto"/>
        <w:jc w:val="both"/>
        <w:rPr>
          <w:rFonts w:ascii="Arial" w:hAnsi="Arial" w:cs="Arial"/>
        </w:rPr>
      </w:pPr>
    </w:p>
    <w:p w14:paraId="0A05749A" w14:textId="77777777" w:rsidR="00A40F46" w:rsidRPr="00121828" w:rsidRDefault="00A40F46" w:rsidP="00150CBE">
      <w:pPr>
        <w:spacing w:line="360" w:lineRule="auto"/>
        <w:jc w:val="both"/>
        <w:rPr>
          <w:rFonts w:ascii="Arial" w:hAnsi="Arial" w:cs="Arial"/>
        </w:rPr>
      </w:pPr>
      <w:r w:rsidRPr="00121828">
        <w:rPr>
          <w:rFonts w:ascii="Arial" w:hAnsi="Arial" w:cs="Arial"/>
        </w:rPr>
        <w:t>This supports long</w:t>
      </w:r>
      <w:r w:rsidRPr="00121828">
        <w:rPr>
          <w:rFonts w:ascii="Cambria Math" w:hAnsi="Cambria Math" w:cs="Cambria Math"/>
        </w:rPr>
        <w:t>‑</w:t>
      </w:r>
      <w:r w:rsidRPr="00121828">
        <w:rPr>
          <w:rFonts w:ascii="Arial" w:hAnsi="Arial" w:cs="Arial"/>
        </w:rPr>
        <w:t>term customer retention.</w:t>
      </w:r>
    </w:p>
    <w:p w14:paraId="22B82C46" w14:textId="77777777" w:rsidR="00A40F46" w:rsidRPr="00121828" w:rsidRDefault="00A40F46" w:rsidP="00150CBE">
      <w:pPr>
        <w:spacing w:line="360" w:lineRule="auto"/>
        <w:jc w:val="both"/>
        <w:rPr>
          <w:rFonts w:ascii="Arial" w:hAnsi="Arial" w:cs="Arial"/>
        </w:rPr>
      </w:pPr>
    </w:p>
    <w:p w14:paraId="0E873321" w14:textId="77777777" w:rsidR="00A40F46" w:rsidRPr="00121828" w:rsidRDefault="00A40F46" w:rsidP="00150CBE">
      <w:pPr>
        <w:pStyle w:val="Heading2"/>
        <w:spacing w:line="360" w:lineRule="auto"/>
        <w:jc w:val="both"/>
        <w:rPr>
          <w:rFonts w:ascii="Arial" w:hAnsi="Arial" w:cs="Arial"/>
          <w:b/>
          <w:bCs/>
          <w:color w:val="auto"/>
          <w:sz w:val="24"/>
          <w:szCs w:val="24"/>
        </w:rPr>
      </w:pPr>
      <w:bookmarkStart w:id="84" w:name="_Toc224557279"/>
      <w:bookmarkStart w:id="85" w:name="_Toc224561754"/>
      <w:bookmarkStart w:id="86" w:name="_Toc224650429"/>
      <w:r w:rsidRPr="00121828">
        <w:rPr>
          <w:rFonts w:ascii="Arial" w:hAnsi="Arial" w:cs="Arial"/>
          <w:b/>
          <w:bCs/>
          <w:color w:val="auto"/>
          <w:sz w:val="24"/>
          <w:szCs w:val="24"/>
        </w:rPr>
        <w:t>4. Strategic Enablers</w:t>
      </w:r>
      <w:bookmarkEnd w:id="84"/>
      <w:bookmarkEnd w:id="85"/>
      <w:bookmarkEnd w:id="86"/>
    </w:p>
    <w:p w14:paraId="73C12737" w14:textId="77777777" w:rsidR="00A40F46" w:rsidRPr="00121828" w:rsidRDefault="00A40F46" w:rsidP="00150CBE">
      <w:pPr>
        <w:spacing w:line="360" w:lineRule="auto"/>
        <w:jc w:val="both"/>
        <w:rPr>
          <w:rFonts w:ascii="Arial" w:hAnsi="Arial" w:cs="Arial"/>
        </w:rPr>
      </w:pPr>
    </w:p>
    <w:p w14:paraId="540A6BF4" w14:textId="77777777" w:rsidR="00A40F46" w:rsidRPr="00121828" w:rsidRDefault="00A40F46" w:rsidP="00150CBE">
      <w:pPr>
        <w:pStyle w:val="Heading3"/>
        <w:spacing w:line="360" w:lineRule="auto"/>
        <w:jc w:val="both"/>
        <w:rPr>
          <w:rFonts w:ascii="Arial" w:hAnsi="Arial" w:cs="Arial"/>
          <w:b/>
          <w:bCs/>
          <w:color w:val="auto"/>
          <w:sz w:val="24"/>
          <w:szCs w:val="24"/>
        </w:rPr>
      </w:pPr>
      <w:bookmarkStart w:id="87" w:name="_Toc224557280"/>
      <w:bookmarkStart w:id="88" w:name="_Toc224561755"/>
      <w:bookmarkStart w:id="89" w:name="_Toc224650430"/>
      <w:r w:rsidRPr="00121828">
        <w:rPr>
          <w:rFonts w:ascii="Arial" w:hAnsi="Arial" w:cs="Arial"/>
          <w:b/>
          <w:bCs/>
          <w:color w:val="auto"/>
          <w:sz w:val="24"/>
          <w:szCs w:val="24"/>
        </w:rPr>
        <w:t>4.1 Local R&amp;D and Joint Innovation</w:t>
      </w:r>
      <w:bookmarkEnd w:id="87"/>
      <w:bookmarkEnd w:id="88"/>
      <w:bookmarkEnd w:id="89"/>
    </w:p>
    <w:p w14:paraId="2EDC5CF6" w14:textId="77777777" w:rsidR="00A40F46" w:rsidRPr="00121828" w:rsidRDefault="00A40F46" w:rsidP="00150CBE">
      <w:pPr>
        <w:spacing w:line="360" w:lineRule="auto"/>
        <w:jc w:val="both"/>
        <w:rPr>
          <w:rFonts w:ascii="Arial" w:hAnsi="Arial" w:cs="Arial"/>
        </w:rPr>
      </w:pPr>
    </w:p>
    <w:p w14:paraId="5ACC1F90" w14:textId="77777777" w:rsidR="00F5002A" w:rsidRPr="00121828" w:rsidRDefault="00A40F46" w:rsidP="00F5002A">
      <w:pPr>
        <w:spacing w:line="360" w:lineRule="auto"/>
        <w:jc w:val="both"/>
        <w:rPr>
          <w:rFonts w:ascii="Arial" w:hAnsi="Arial" w:cs="Arial"/>
        </w:rPr>
      </w:pPr>
      <w:r w:rsidRPr="00121828">
        <w:rPr>
          <w:rFonts w:ascii="Arial" w:hAnsi="Arial" w:cs="Arial"/>
        </w:rPr>
        <w:t>Local R&amp;D centres enable faster product adaptation. Mercedes’ partnership with BAIC provides manufacturing capability, but deeper collaboration in EV and software development is required. Luo and Tung (2018, p. 45) highlight that strategic alliances are essential for foreign firms navigating China’s institutional environment.</w:t>
      </w:r>
      <w:bookmarkStart w:id="90" w:name="_Toc224557281"/>
      <w:bookmarkStart w:id="91" w:name="_Toc224561756"/>
      <w:bookmarkStart w:id="92" w:name="_Toc224650431"/>
    </w:p>
    <w:p w14:paraId="319CD081" w14:textId="77777777" w:rsidR="00F5002A" w:rsidRPr="00121828" w:rsidRDefault="00F5002A" w:rsidP="00F5002A">
      <w:pPr>
        <w:spacing w:line="360" w:lineRule="auto"/>
        <w:jc w:val="both"/>
        <w:rPr>
          <w:rFonts w:ascii="Arial" w:hAnsi="Arial" w:cs="Arial"/>
        </w:rPr>
      </w:pPr>
    </w:p>
    <w:p w14:paraId="24C6834D" w14:textId="77777777" w:rsidR="00F5002A" w:rsidRPr="00121828" w:rsidRDefault="00F5002A" w:rsidP="00F5002A">
      <w:pPr>
        <w:spacing w:line="360" w:lineRule="auto"/>
        <w:jc w:val="both"/>
        <w:rPr>
          <w:rFonts w:ascii="Arial" w:hAnsi="Arial" w:cs="Arial"/>
        </w:rPr>
      </w:pPr>
    </w:p>
    <w:p w14:paraId="38546887" w14:textId="77777777" w:rsidR="00F5002A" w:rsidRPr="00121828" w:rsidRDefault="00F5002A" w:rsidP="00F5002A">
      <w:pPr>
        <w:spacing w:line="360" w:lineRule="auto"/>
        <w:jc w:val="both"/>
        <w:rPr>
          <w:rFonts w:ascii="Arial" w:hAnsi="Arial" w:cs="Arial"/>
        </w:rPr>
      </w:pPr>
    </w:p>
    <w:p w14:paraId="7FCBB7B4" w14:textId="77777777" w:rsidR="00F5002A" w:rsidRPr="00121828" w:rsidRDefault="00F5002A" w:rsidP="00F5002A">
      <w:pPr>
        <w:spacing w:line="360" w:lineRule="auto"/>
        <w:jc w:val="both"/>
        <w:rPr>
          <w:rFonts w:ascii="Arial" w:hAnsi="Arial" w:cs="Arial"/>
        </w:rPr>
      </w:pPr>
    </w:p>
    <w:p w14:paraId="2EC6704B" w14:textId="77777777" w:rsidR="00F5002A" w:rsidRPr="00121828" w:rsidRDefault="00F5002A" w:rsidP="00F5002A">
      <w:pPr>
        <w:spacing w:line="360" w:lineRule="auto"/>
        <w:jc w:val="both"/>
        <w:rPr>
          <w:rFonts w:ascii="Arial" w:hAnsi="Arial" w:cs="Arial"/>
        </w:rPr>
      </w:pPr>
    </w:p>
    <w:p w14:paraId="39B8438D" w14:textId="45537BF0" w:rsidR="00A40F46" w:rsidRPr="00121828" w:rsidRDefault="00A40F46" w:rsidP="00F5002A">
      <w:pPr>
        <w:spacing w:line="360" w:lineRule="auto"/>
        <w:jc w:val="both"/>
        <w:rPr>
          <w:rFonts w:ascii="Arial" w:hAnsi="Arial" w:cs="Arial"/>
        </w:rPr>
      </w:pPr>
      <w:r w:rsidRPr="00121828">
        <w:rPr>
          <w:rFonts w:ascii="Arial" w:hAnsi="Arial" w:cs="Arial"/>
          <w:b/>
          <w:bCs/>
        </w:rPr>
        <w:t>4.2 Supply</w:t>
      </w:r>
      <w:r w:rsidR="00D92BF7" w:rsidRPr="00121828">
        <w:rPr>
          <w:rFonts w:ascii="Arial" w:hAnsi="Arial" w:cs="Arial"/>
          <w:b/>
          <w:bCs/>
        </w:rPr>
        <w:t>-</w:t>
      </w:r>
      <w:r w:rsidRPr="00121828">
        <w:rPr>
          <w:rFonts w:ascii="Arial" w:hAnsi="Arial" w:cs="Arial"/>
          <w:b/>
          <w:bCs/>
        </w:rPr>
        <w:t>Chain Localisation</w:t>
      </w:r>
      <w:bookmarkEnd w:id="90"/>
      <w:bookmarkEnd w:id="91"/>
      <w:bookmarkEnd w:id="92"/>
    </w:p>
    <w:p w14:paraId="6D044D6A" w14:textId="77777777" w:rsidR="00A40F46" w:rsidRPr="00121828" w:rsidRDefault="00A40F46" w:rsidP="00150CBE">
      <w:pPr>
        <w:spacing w:line="360" w:lineRule="auto"/>
        <w:jc w:val="both"/>
        <w:rPr>
          <w:rFonts w:ascii="Arial" w:hAnsi="Arial" w:cs="Arial"/>
        </w:rPr>
      </w:pPr>
    </w:p>
    <w:p w14:paraId="591AC980" w14:textId="77777777" w:rsidR="00A40F46" w:rsidRPr="00121828" w:rsidRDefault="00A40F46" w:rsidP="00150CBE">
      <w:pPr>
        <w:spacing w:line="360" w:lineRule="auto"/>
        <w:jc w:val="both"/>
        <w:rPr>
          <w:rFonts w:ascii="Arial" w:hAnsi="Arial" w:cs="Arial"/>
        </w:rPr>
      </w:pPr>
      <w:r w:rsidRPr="00121828">
        <w:rPr>
          <w:rFonts w:ascii="Arial" w:hAnsi="Arial" w:cs="Arial"/>
        </w:rPr>
        <w:t>Localising battery production and sourcing reduces costs and aligns with China’s industrial policy. Domestic suppliers such as CATL offer advanced battery technology and economies of scale.</w:t>
      </w:r>
    </w:p>
    <w:p w14:paraId="0CEB9509" w14:textId="77777777" w:rsidR="00A40F46" w:rsidRPr="00121828" w:rsidRDefault="00A40F46" w:rsidP="00150CBE">
      <w:pPr>
        <w:spacing w:line="360" w:lineRule="auto"/>
        <w:jc w:val="both"/>
        <w:rPr>
          <w:rFonts w:ascii="Arial" w:hAnsi="Arial" w:cs="Arial"/>
        </w:rPr>
      </w:pPr>
    </w:p>
    <w:p w14:paraId="44C1396F" w14:textId="77777777" w:rsidR="00A40F46" w:rsidRPr="00121828" w:rsidRDefault="00A40F46" w:rsidP="00150CBE">
      <w:pPr>
        <w:pStyle w:val="Heading3"/>
        <w:spacing w:line="360" w:lineRule="auto"/>
        <w:jc w:val="both"/>
        <w:rPr>
          <w:rFonts w:ascii="Arial" w:hAnsi="Arial" w:cs="Arial"/>
          <w:b/>
          <w:bCs/>
          <w:color w:val="auto"/>
          <w:sz w:val="24"/>
          <w:szCs w:val="24"/>
        </w:rPr>
      </w:pPr>
      <w:bookmarkStart w:id="93" w:name="_Toc224557282"/>
      <w:bookmarkStart w:id="94" w:name="_Toc224561757"/>
      <w:bookmarkStart w:id="95" w:name="_Toc224650432"/>
      <w:r w:rsidRPr="00121828">
        <w:rPr>
          <w:rFonts w:ascii="Arial" w:hAnsi="Arial" w:cs="Arial"/>
          <w:b/>
          <w:bCs/>
          <w:color w:val="auto"/>
          <w:sz w:val="24"/>
          <w:szCs w:val="24"/>
        </w:rPr>
        <w:t>4.3 Digital Ecosystem Integration</w:t>
      </w:r>
      <w:bookmarkEnd w:id="93"/>
      <w:bookmarkEnd w:id="94"/>
      <w:bookmarkEnd w:id="95"/>
    </w:p>
    <w:p w14:paraId="43C535E2" w14:textId="77777777" w:rsidR="00A40F46" w:rsidRPr="00121828" w:rsidRDefault="00A40F46" w:rsidP="00150CBE">
      <w:pPr>
        <w:spacing w:line="360" w:lineRule="auto"/>
        <w:jc w:val="both"/>
        <w:rPr>
          <w:rFonts w:ascii="Arial" w:hAnsi="Arial" w:cs="Arial"/>
        </w:rPr>
      </w:pPr>
    </w:p>
    <w:p w14:paraId="7FB101C7" w14:textId="77777777" w:rsidR="00A40F46" w:rsidRPr="00121828" w:rsidRDefault="00A40F46" w:rsidP="00150CBE">
      <w:pPr>
        <w:spacing w:line="360" w:lineRule="auto"/>
        <w:jc w:val="both"/>
        <w:rPr>
          <w:rFonts w:ascii="Arial" w:hAnsi="Arial" w:cs="Arial"/>
        </w:rPr>
      </w:pPr>
      <w:r w:rsidRPr="00121828">
        <w:rPr>
          <w:rFonts w:ascii="Arial" w:hAnsi="Arial" w:cs="Arial"/>
        </w:rPr>
        <w:t>China’s digital ecosystem is unique. Mercedes must integrate with:</w:t>
      </w:r>
    </w:p>
    <w:p w14:paraId="449E37F6" w14:textId="77777777" w:rsidR="00A40F46" w:rsidRPr="00121828" w:rsidRDefault="00A40F46" w:rsidP="00150CBE">
      <w:pPr>
        <w:spacing w:line="360" w:lineRule="auto"/>
        <w:jc w:val="both"/>
        <w:rPr>
          <w:rFonts w:ascii="Arial" w:hAnsi="Arial" w:cs="Arial"/>
        </w:rPr>
      </w:pPr>
    </w:p>
    <w:p w14:paraId="04D5BE33" w14:textId="77777777" w:rsidR="00A40F46" w:rsidRPr="00121828" w:rsidRDefault="00A40F46" w:rsidP="00150CBE">
      <w:pPr>
        <w:spacing w:line="360" w:lineRule="auto"/>
        <w:jc w:val="both"/>
        <w:rPr>
          <w:rFonts w:ascii="Arial" w:hAnsi="Arial" w:cs="Arial"/>
        </w:rPr>
      </w:pPr>
      <w:r w:rsidRPr="00121828">
        <w:rPr>
          <w:rFonts w:ascii="Arial" w:hAnsi="Arial" w:cs="Arial"/>
        </w:rPr>
        <w:t>• WeChat for customer engagement</w:t>
      </w:r>
    </w:p>
    <w:p w14:paraId="16EE583D" w14:textId="77777777" w:rsidR="00A40F46" w:rsidRPr="00121828" w:rsidRDefault="00A40F46" w:rsidP="00150CBE">
      <w:pPr>
        <w:spacing w:line="360" w:lineRule="auto"/>
        <w:jc w:val="both"/>
        <w:rPr>
          <w:rFonts w:ascii="Arial" w:hAnsi="Arial" w:cs="Arial"/>
        </w:rPr>
      </w:pPr>
      <w:r w:rsidRPr="00121828">
        <w:rPr>
          <w:rFonts w:ascii="Arial" w:hAnsi="Arial" w:cs="Arial"/>
        </w:rPr>
        <w:t>• Douyin for influencer marketing</w:t>
      </w:r>
    </w:p>
    <w:p w14:paraId="50BBC7FE" w14:textId="77777777" w:rsidR="00A40F46" w:rsidRPr="00121828" w:rsidRDefault="00A40F46" w:rsidP="00150CBE">
      <w:pPr>
        <w:spacing w:line="360" w:lineRule="auto"/>
        <w:jc w:val="both"/>
        <w:rPr>
          <w:rFonts w:ascii="Arial" w:hAnsi="Arial" w:cs="Arial"/>
        </w:rPr>
      </w:pPr>
      <w:r w:rsidRPr="00121828">
        <w:rPr>
          <w:rFonts w:ascii="Arial" w:hAnsi="Arial" w:cs="Arial"/>
        </w:rPr>
        <w:t>• Baidu for autonomous</w:t>
      </w:r>
      <w:r w:rsidRPr="00121828">
        <w:rPr>
          <w:rFonts w:ascii="Cambria Math" w:hAnsi="Cambria Math" w:cs="Cambria Math"/>
        </w:rPr>
        <w:t>‑</w:t>
      </w:r>
      <w:r w:rsidRPr="00121828">
        <w:rPr>
          <w:rFonts w:ascii="Arial" w:hAnsi="Arial" w:cs="Arial"/>
        </w:rPr>
        <w:t>driving maps</w:t>
      </w:r>
    </w:p>
    <w:p w14:paraId="0B24BA03" w14:textId="77777777" w:rsidR="00A40F46" w:rsidRPr="00121828" w:rsidRDefault="00A40F46" w:rsidP="00150CBE">
      <w:pPr>
        <w:spacing w:line="360" w:lineRule="auto"/>
        <w:jc w:val="both"/>
        <w:rPr>
          <w:rFonts w:ascii="Arial" w:hAnsi="Arial" w:cs="Arial"/>
        </w:rPr>
      </w:pPr>
    </w:p>
    <w:p w14:paraId="1B00AD1B" w14:textId="77777777" w:rsidR="00A40F46" w:rsidRPr="00121828" w:rsidRDefault="00A40F46" w:rsidP="00150CBE">
      <w:pPr>
        <w:spacing w:line="360" w:lineRule="auto"/>
        <w:jc w:val="both"/>
        <w:rPr>
          <w:rFonts w:ascii="Arial" w:hAnsi="Arial" w:cs="Arial"/>
        </w:rPr>
      </w:pPr>
      <w:r w:rsidRPr="00121828">
        <w:rPr>
          <w:rFonts w:ascii="Arial" w:hAnsi="Arial" w:cs="Arial"/>
        </w:rPr>
        <w:t>This aligns with Wang and Sun’s (2020, p. 214) findings on digital influence in Chinese consumer behaviour.</w:t>
      </w:r>
    </w:p>
    <w:p w14:paraId="08F466C8" w14:textId="77777777" w:rsidR="003E0B04" w:rsidRPr="00121828" w:rsidRDefault="003E0B04" w:rsidP="00150CBE">
      <w:pPr>
        <w:spacing w:line="360" w:lineRule="auto"/>
        <w:jc w:val="both"/>
        <w:rPr>
          <w:rFonts w:ascii="Arial" w:hAnsi="Arial" w:cs="Arial"/>
        </w:rPr>
      </w:pPr>
    </w:p>
    <w:p w14:paraId="47347C9D" w14:textId="076F0491" w:rsidR="005E2B91" w:rsidRPr="00121828" w:rsidRDefault="00BD0DEA" w:rsidP="00150CBE">
      <w:pPr>
        <w:pStyle w:val="Heading1"/>
        <w:spacing w:line="360" w:lineRule="auto"/>
        <w:jc w:val="both"/>
        <w:rPr>
          <w:rFonts w:ascii="Arial" w:hAnsi="Arial" w:cs="Arial"/>
          <w:b/>
          <w:bCs/>
          <w:color w:val="000000" w:themeColor="text1"/>
          <w:sz w:val="24"/>
          <w:szCs w:val="24"/>
        </w:rPr>
      </w:pPr>
      <w:bookmarkStart w:id="96" w:name="_Toc224557283"/>
      <w:bookmarkStart w:id="97" w:name="_Toc224561758"/>
      <w:bookmarkStart w:id="98" w:name="_Toc224650433"/>
      <w:r w:rsidRPr="00121828">
        <w:rPr>
          <w:rFonts w:ascii="Arial" w:hAnsi="Arial" w:cs="Arial"/>
          <w:b/>
          <w:bCs/>
          <w:color w:val="000000" w:themeColor="text1"/>
          <w:sz w:val="24"/>
          <w:szCs w:val="24"/>
        </w:rPr>
        <w:t>P</w:t>
      </w:r>
      <w:r w:rsidR="008029F7" w:rsidRPr="00121828">
        <w:rPr>
          <w:rFonts w:ascii="Arial" w:hAnsi="Arial" w:cs="Arial"/>
          <w:b/>
          <w:bCs/>
          <w:color w:val="000000" w:themeColor="text1"/>
          <w:sz w:val="24"/>
          <w:szCs w:val="24"/>
        </w:rPr>
        <w:t>art D: -</w:t>
      </w:r>
      <w:r w:rsidR="005E2B91" w:rsidRPr="00121828">
        <w:rPr>
          <w:rFonts w:ascii="Arial" w:hAnsi="Arial" w:cs="Arial"/>
          <w:b/>
          <w:bCs/>
          <w:color w:val="000000" w:themeColor="text1"/>
          <w:sz w:val="24"/>
          <w:szCs w:val="24"/>
        </w:rPr>
        <w:t>Ethical Issues in Germany and China</w:t>
      </w:r>
      <w:bookmarkEnd w:id="96"/>
      <w:bookmarkEnd w:id="97"/>
      <w:bookmarkEnd w:id="98"/>
    </w:p>
    <w:p w14:paraId="1990574C" w14:textId="77777777" w:rsidR="005E2B91" w:rsidRPr="00121828" w:rsidRDefault="005E2B91" w:rsidP="00150CBE">
      <w:pPr>
        <w:spacing w:line="360" w:lineRule="auto"/>
        <w:jc w:val="both"/>
        <w:rPr>
          <w:rFonts w:ascii="Arial" w:hAnsi="Arial" w:cs="Arial"/>
        </w:rPr>
      </w:pPr>
    </w:p>
    <w:p w14:paraId="5171CAF6" w14:textId="77777777" w:rsidR="005E2B91" w:rsidRPr="00121828" w:rsidRDefault="005E2B91" w:rsidP="00150CBE">
      <w:pPr>
        <w:pStyle w:val="Heading2"/>
        <w:spacing w:line="360" w:lineRule="auto"/>
        <w:jc w:val="both"/>
        <w:rPr>
          <w:rFonts w:ascii="Arial" w:hAnsi="Arial" w:cs="Arial"/>
          <w:b/>
          <w:bCs/>
          <w:color w:val="000000" w:themeColor="text1"/>
          <w:sz w:val="24"/>
          <w:szCs w:val="24"/>
        </w:rPr>
      </w:pPr>
      <w:bookmarkStart w:id="99" w:name="_Toc224557284"/>
      <w:bookmarkStart w:id="100" w:name="_Toc224561759"/>
      <w:bookmarkStart w:id="101" w:name="_Toc224650434"/>
      <w:r w:rsidRPr="00121828">
        <w:rPr>
          <w:rFonts w:ascii="Arial" w:hAnsi="Arial" w:cs="Arial"/>
          <w:b/>
          <w:bCs/>
          <w:color w:val="000000" w:themeColor="text1"/>
          <w:sz w:val="24"/>
          <w:szCs w:val="24"/>
        </w:rPr>
        <w:t>1. Introduction</w:t>
      </w:r>
      <w:bookmarkEnd w:id="99"/>
      <w:bookmarkEnd w:id="100"/>
      <w:bookmarkEnd w:id="101"/>
    </w:p>
    <w:p w14:paraId="15841CBB" w14:textId="77777777" w:rsidR="005E2B91" w:rsidRPr="00121828" w:rsidRDefault="005E2B91" w:rsidP="00150CBE">
      <w:pPr>
        <w:spacing w:line="360" w:lineRule="auto"/>
        <w:jc w:val="both"/>
        <w:rPr>
          <w:rFonts w:ascii="Arial" w:hAnsi="Arial" w:cs="Arial"/>
        </w:rPr>
      </w:pPr>
    </w:p>
    <w:p w14:paraId="084EF1DA" w14:textId="77777777" w:rsidR="005E2B91" w:rsidRPr="00121828" w:rsidRDefault="005E2B91" w:rsidP="00150CBE">
      <w:pPr>
        <w:spacing w:line="360" w:lineRule="auto"/>
        <w:jc w:val="both"/>
        <w:rPr>
          <w:rFonts w:ascii="Arial" w:hAnsi="Arial" w:cs="Arial"/>
        </w:rPr>
      </w:pPr>
      <w:r w:rsidRPr="00121828">
        <w:rPr>
          <w:rFonts w:ascii="Arial" w:hAnsi="Arial" w:cs="Arial"/>
        </w:rPr>
        <w:t xml:space="preserve">Ethical issues are central to international marketing strategy, particularly for global automotive firms operating across diverse regulatory and cultural environments. As Crane and Matten (2021, p. 112) argue, ethical considerations extend beyond legal compliance to include environmental responsibility, consumer protection, labour </w:t>
      </w:r>
      <w:r w:rsidRPr="00121828">
        <w:rPr>
          <w:rFonts w:ascii="Arial" w:hAnsi="Arial" w:cs="Arial"/>
        </w:rPr>
        <w:lastRenderedPageBreak/>
        <w:t>practices, and data privacy. Mercedes</w:t>
      </w:r>
      <w:r w:rsidRPr="00121828">
        <w:rPr>
          <w:rFonts w:ascii="Cambria Math" w:hAnsi="Cambria Math" w:cs="Cambria Math"/>
        </w:rPr>
        <w:t>‑</w:t>
      </w:r>
      <w:r w:rsidRPr="00121828">
        <w:rPr>
          <w:rFonts w:ascii="Arial" w:hAnsi="Arial" w:cs="Arial"/>
        </w:rPr>
        <w:t>Benz faces distinct ethical challenges in Germany and China due to differences in institutional frameworks, cultural expectations, and market dynamics. This section examines key ethical issues relevant to Mercedes’ operations in both countries.</w:t>
      </w:r>
    </w:p>
    <w:p w14:paraId="47F8C04F" w14:textId="77777777" w:rsidR="005E2B91" w:rsidRPr="00121828" w:rsidRDefault="005E2B91" w:rsidP="00150CBE">
      <w:pPr>
        <w:spacing w:line="360" w:lineRule="auto"/>
        <w:jc w:val="both"/>
        <w:rPr>
          <w:rFonts w:ascii="Arial" w:hAnsi="Arial" w:cs="Arial"/>
        </w:rPr>
      </w:pPr>
    </w:p>
    <w:p w14:paraId="2CF67FAD" w14:textId="77777777" w:rsidR="005E2B91" w:rsidRPr="00121828" w:rsidRDefault="005E2B91" w:rsidP="00150CBE">
      <w:pPr>
        <w:pStyle w:val="Heading2"/>
        <w:spacing w:line="360" w:lineRule="auto"/>
        <w:jc w:val="both"/>
        <w:rPr>
          <w:rFonts w:ascii="Arial" w:hAnsi="Arial" w:cs="Arial"/>
          <w:b/>
          <w:bCs/>
          <w:color w:val="000000" w:themeColor="text1"/>
          <w:sz w:val="24"/>
          <w:szCs w:val="24"/>
        </w:rPr>
      </w:pPr>
      <w:bookmarkStart w:id="102" w:name="_Toc224557285"/>
      <w:bookmarkStart w:id="103" w:name="_Toc224561760"/>
      <w:bookmarkStart w:id="104" w:name="_Toc224650435"/>
      <w:r w:rsidRPr="00121828">
        <w:rPr>
          <w:rFonts w:ascii="Arial" w:hAnsi="Arial" w:cs="Arial"/>
          <w:b/>
          <w:bCs/>
          <w:color w:val="000000" w:themeColor="text1"/>
          <w:sz w:val="24"/>
          <w:szCs w:val="24"/>
        </w:rPr>
        <w:t>2. Environmental Ethics</w:t>
      </w:r>
      <w:bookmarkEnd w:id="102"/>
      <w:bookmarkEnd w:id="103"/>
      <w:bookmarkEnd w:id="104"/>
    </w:p>
    <w:p w14:paraId="078CD5AF" w14:textId="77777777" w:rsidR="005E2B91" w:rsidRPr="00121828" w:rsidRDefault="005E2B91" w:rsidP="00150CBE">
      <w:pPr>
        <w:spacing w:line="360" w:lineRule="auto"/>
        <w:jc w:val="both"/>
        <w:rPr>
          <w:rFonts w:ascii="Arial" w:hAnsi="Arial" w:cs="Arial"/>
        </w:rPr>
      </w:pPr>
    </w:p>
    <w:p w14:paraId="40EE5924"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Germany</w:t>
      </w:r>
    </w:p>
    <w:p w14:paraId="12DE8742" w14:textId="77777777" w:rsidR="005E2B91" w:rsidRPr="00121828" w:rsidRDefault="005E2B91" w:rsidP="00150CBE">
      <w:pPr>
        <w:spacing w:line="360" w:lineRule="auto"/>
        <w:jc w:val="both"/>
        <w:rPr>
          <w:rFonts w:ascii="Arial" w:hAnsi="Arial" w:cs="Arial"/>
        </w:rPr>
      </w:pPr>
    </w:p>
    <w:p w14:paraId="7DF7A5E5" w14:textId="77777777" w:rsidR="005E2B91" w:rsidRPr="00121828" w:rsidRDefault="005E2B91" w:rsidP="00150CBE">
      <w:pPr>
        <w:spacing w:line="360" w:lineRule="auto"/>
        <w:jc w:val="both"/>
        <w:rPr>
          <w:rFonts w:ascii="Arial" w:hAnsi="Arial" w:cs="Arial"/>
        </w:rPr>
      </w:pPr>
      <w:r w:rsidRPr="00121828">
        <w:rPr>
          <w:rFonts w:ascii="Arial" w:hAnsi="Arial" w:cs="Arial"/>
        </w:rPr>
        <w:t xml:space="preserve">Environmental sustainability is a major ethical concern in Germany, driven by strong EU climate policy and high public awareness. German consumers expect automotive firms to reduce emissions, invest in clean technologies, and demonstrate transparency in environmental performance. The legacy of </w:t>
      </w:r>
      <w:proofErr w:type="spellStart"/>
      <w:r w:rsidRPr="00121828">
        <w:rPr>
          <w:rFonts w:ascii="Arial" w:hAnsi="Arial" w:cs="Arial"/>
        </w:rPr>
        <w:t>Dieselgate</w:t>
      </w:r>
      <w:proofErr w:type="spellEnd"/>
      <w:r w:rsidRPr="00121828">
        <w:rPr>
          <w:rFonts w:ascii="Arial" w:hAnsi="Arial" w:cs="Arial"/>
        </w:rPr>
        <w:t xml:space="preserve"> heightened scrutiny on combustion engines and raised ethical expectations around truthful emissions reporting (Crane &amp; Matten, 2021, p. 214). Mercedes’ transition toward electric vehicles (EVs) aligns with these expectations, but ethical challenges remain regarding:</w:t>
      </w:r>
    </w:p>
    <w:p w14:paraId="20A447DE" w14:textId="77777777" w:rsidR="005E2B91" w:rsidRPr="00121828" w:rsidRDefault="005E2B91" w:rsidP="00150CBE">
      <w:pPr>
        <w:spacing w:line="360" w:lineRule="auto"/>
        <w:jc w:val="both"/>
        <w:rPr>
          <w:rFonts w:ascii="Arial" w:hAnsi="Arial" w:cs="Arial"/>
        </w:rPr>
      </w:pPr>
    </w:p>
    <w:p w14:paraId="5965C4EC" w14:textId="77777777" w:rsidR="005E2B91" w:rsidRPr="00121828" w:rsidRDefault="005E2B91" w:rsidP="00150CBE">
      <w:pPr>
        <w:spacing w:line="360" w:lineRule="auto"/>
        <w:jc w:val="both"/>
        <w:rPr>
          <w:rFonts w:ascii="Arial" w:hAnsi="Arial" w:cs="Arial"/>
        </w:rPr>
      </w:pPr>
      <w:r w:rsidRPr="00121828">
        <w:rPr>
          <w:rFonts w:ascii="Arial" w:hAnsi="Arial" w:cs="Arial"/>
        </w:rPr>
        <w:t>• Battery sourcing and recycling</w:t>
      </w:r>
    </w:p>
    <w:p w14:paraId="30407132" w14:textId="77777777" w:rsidR="005E2B91" w:rsidRPr="00121828" w:rsidRDefault="005E2B91" w:rsidP="00150CBE">
      <w:pPr>
        <w:spacing w:line="360" w:lineRule="auto"/>
        <w:jc w:val="both"/>
        <w:rPr>
          <w:rFonts w:ascii="Arial" w:hAnsi="Arial" w:cs="Arial"/>
        </w:rPr>
      </w:pPr>
      <w:r w:rsidRPr="00121828">
        <w:rPr>
          <w:rFonts w:ascii="Arial" w:hAnsi="Arial" w:cs="Arial"/>
        </w:rPr>
        <w:t>• Carbon footprint of manufacturing</w:t>
      </w:r>
    </w:p>
    <w:p w14:paraId="33434E60" w14:textId="77777777" w:rsidR="005E2B91" w:rsidRPr="00121828" w:rsidRDefault="005E2B91" w:rsidP="00150CBE">
      <w:pPr>
        <w:spacing w:line="360" w:lineRule="auto"/>
        <w:jc w:val="both"/>
        <w:rPr>
          <w:rFonts w:ascii="Arial" w:hAnsi="Arial" w:cs="Arial"/>
        </w:rPr>
      </w:pPr>
      <w:r w:rsidRPr="00121828">
        <w:rPr>
          <w:rFonts w:ascii="Arial" w:hAnsi="Arial" w:cs="Arial"/>
        </w:rPr>
        <w:t>• Transparency in lifecycle emissions</w:t>
      </w:r>
    </w:p>
    <w:p w14:paraId="38229018" w14:textId="77777777" w:rsidR="005E2B91" w:rsidRPr="00121828" w:rsidRDefault="005E2B91" w:rsidP="00150CBE">
      <w:pPr>
        <w:spacing w:line="360" w:lineRule="auto"/>
        <w:jc w:val="both"/>
        <w:rPr>
          <w:rFonts w:ascii="Arial" w:hAnsi="Arial" w:cs="Arial"/>
        </w:rPr>
      </w:pPr>
    </w:p>
    <w:p w14:paraId="65335F62" w14:textId="77777777" w:rsidR="005E2B91" w:rsidRPr="00121828" w:rsidRDefault="005E2B91" w:rsidP="00150CBE">
      <w:pPr>
        <w:spacing w:line="360" w:lineRule="auto"/>
        <w:jc w:val="both"/>
        <w:rPr>
          <w:rFonts w:ascii="Arial" w:hAnsi="Arial" w:cs="Arial"/>
        </w:rPr>
      </w:pPr>
      <w:r w:rsidRPr="00121828">
        <w:rPr>
          <w:rFonts w:ascii="Arial" w:hAnsi="Arial" w:cs="Arial"/>
        </w:rPr>
        <w:t>The EU’s strict regulatory environment reinforces ethical obligations, but consumer expectations often exceed legal requirements.</w:t>
      </w:r>
    </w:p>
    <w:p w14:paraId="7EDF1A13" w14:textId="77777777" w:rsidR="005E2B91" w:rsidRPr="00121828" w:rsidRDefault="005E2B91" w:rsidP="00150CBE">
      <w:pPr>
        <w:spacing w:line="360" w:lineRule="auto"/>
        <w:jc w:val="both"/>
        <w:rPr>
          <w:rFonts w:ascii="Arial" w:hAnsi="Arial" w:cs="Arial"/>
        </w:rPr>
      </w:pPr>
    </w:p>
    <w:p w14:paraId="4FF8452F"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China</w:t>
      </w:r>
    </w:p>
    <w:p w14:paraId="028306B4" w14:textId="77777777" w:rsidR="005E2B91" w:rsidRPr="00121828" w:rsidRDefault="005E2B91" w:rsidP="00150CBE">
      <w:pPr>
        <w:spacing w:line="360" w:lineRule="auto"/>
        <w:jc w:val="both"/>
        <w:rPr>
          <w:rFonts w:ascii="Arial" w:hAnsi="Arial" w:cs="Arial"/>
        </w:rPr>
      </w:pPr>
    </w:p>
    <w:p w14:paraId="77A4C6B5" w14:textId="77777777" w:rsidR="005E2B91" w:rsidRPr="00121828" w:rsidRDefault="005E2B91" w:rsidP="00150CBE">
      <w:pPr>
        <w:spacing w:line="360" w:lineRule="auto"/>
        <w:jc w:val="both"/>
        <w:rPr>
          <w:rFonts w:ascii="Arial" w:hAnsi="Arial" w:cs="Arial"/>
        </w:rPr>
      </w:pPr>
      <w:r w:rsidRPr="00121828">
        <w:rPr>
          <w:rFonts w:ascii="Arial" w:hAnsi="Arial" w:cs="Arial"/>
        </w:rPr>
        <w:lastRenderedPageBreak/>
        <w:t>In China, environmental ethics are shaped by severe air</w:t>
      </w:r>
      <w:r w:rsidRPr="00121828">
        <w:rPr>
          <w:rFonts w:ascii="Cambria Math" w:hAnsi="Cambria Math" w:cs="Cambria Math"/>
        </w:rPr>
        <w:t>‑</w:t>
      </w:r>
      <w:r w:rsidRPr="00121828">
        <w:rPr>
          <w:rFonts w:ascii="Arial" w:hAnsi="Arial" w:cs="Arial"/>
        </w:rPr>
        <w:t>quality challenges and strong government intervention. China’s aggressive promotion of EVs reflects both environmental and industrial policy goals. For Mercedes, ethical issues include:</w:t>
      </w:r>
    </w:p>
    <w:p w14:paraId="07680B1D" w14:textId="77777777" w:rsidR="005E2B91" w:rsidRPr="00121828" w:rsidRDefault="005E2B91" w:rsidP="00150CBE">
      <w:pPr>
        <w:spacing w:line="360" w:lineRule="auto"/>
        <w:jc w:val="both"/>
        <w:rPr>
          <w:rFonts w:ascii="Arial" w:hAnsi="Arial" w:cs="Arial"/>
        </w:rPr>
      </w:pPr>
    </w:p>
    <w:p w14:paraId="3D7F1D98" w14:textId="77777777" w:rsidR="005E2B91" w:rsidRPr="00121828" w:rsidRDefault="005E2B91" w:rsidP="00150CBE">
      <w:pPr>
        <w:spacing w:line="360" w:lineRule="auto"/>
        <w:jc w:val="both"/>
        <w:rPr>
          <w:rFonts w:ascii="Arial" w:hAnsi="Arial" w:cs="Arial"/>
        </w:rPr>
      </w:pPr>
      <w:r w:rsidRPr="00121828">
        <w:rPr>
          <w:rFonts w:ascii="Arial" w:hAnsi="Arial" w:cs="Arial"/>
        </w:rPr>
        <w:t>• Ensuring responsible battery sourcing</w:t>
      </w:r>
    </w:p>
    <w:p w14:paraId="509F23B0" w14:textId="77777777" w:rsidR="005E2B91" w:rsidRPr="00121828" w:rsidRDefault="005E2B91" w:rsidP="00150CBE">
      <w:pPr>
        <w:spacing w:line="360" w:lineRule="auto"/>
        <w:jc w:val="both"/>
        <w:rPr>
          <w:rFonts w:ascii="Arial" w:hAnsi="Arial" w:cs="Arial"/>
        </w:rPr>
      </w:pPr>
      <w:r w:rsidRPr="00121828">
        <w:rPr>
          <w:rFonts w:ascii="Arial" w:hAnsi="Arial" w:cs="Arial"/>
        </w:rPr>
        <w:t>• Managing environmental impact of local manufacturing</w:t>
      </w:r>
    </w:p>
    <w:p w14:paraId="0428FE1E" w14:textId="77777777" w:rsidR="005E2B91" w:rsidRPr="00121828" w:rsidRDefault="005E2B91" w:rsidP="00150CBE">
      <w:pPr>
        <w:spacing w:line="360" w:lineRule="auto"/>
        <w:jc w:val="both"/>
        <w:rPr>
          <w:rFonts w:ascii="Arial" w:hAnsi="Arial" w:cs="Arial"/>
        </w:rPr>
      </w:pPr>
      <w:r w:rsidRPr="00121828">
        <w:rPr>
          <w:rFonts w:ascii="Arial" w:hAnsi="Arial" w:cs="Arial"/>
        </w:rPr>
        <w:t>• Complying with China’s recycling and waste</w:t>
      </w:r>
      <w:r w:rsidRPr="00121828">
        <w:rPr>
          <w:rFonts w:ascii="Cambria Math" w:hAnsi="Cambria Math" w:cs="Cambria Math"/>
        </w:rPr>
        <w:t>‑</w:t>
      </w:r>
      <w:r w:rsidRPr="00121828">
        <w:rPr>
          <w:rFonts w:ascii="Arial" w:hAnsi="Arial" w:cs="Arial"/>
        </w:rPr>
        <w:t>management rules</w:t>
      </w:r>
    </w:p>
    <w:p w14:paraId="33A97CF2" w14:textId="77777777" w:rsidR="005E2B91" w:rsidRPr="00121828" w:rsidRDefault="005E2B91" w:rsidP="00150CBE">
      <w:pPr>
        <w:spacing w:line="360" w:lineRule="auto"/>
        <w:jc w:val="both"/>
        <w:rPr>
          <w:rFonts w:ascii="Arial" w:hAnsi="Arial" w:cs="Arial"/>
        </w:rPr>
      </w:pPr>
    </w:p>
    <w:p w14:paraId="082B24A9" w14:textId="77777777" w:rsidR="005E2B91" w:rsidRPr="00121828" w:rsidRDefault="005E2B91" w:rsidP="00150CBE">
      <w:pPr>
        <w:spacing w:line="360" w:lineRule="auto"/>
        <w:jc w:val="both"/>
        <w:rPr>
          <w:rFonts w:ascii="Arial" w:hAnsi="Arial" w:cs="Arial"/>
        </w:rPr>
      </w:pPr>
    </w:p>
    <w:p w14:paraId="7A2A2B93" w14:textId="77777777" w:rsidR="005E2B91" w:rsidRPr="00121828" w:rsidRDefault="005E2B91" w:rsidP="00150CBE">
      <w:pPr>
        <w:spacing w:line="360" w:lineRule="auto"/>
        <w:jc w:val="both"/>
        <w:rPr>
          <w:rFonts w:ascii="Arial" w:hAnsi="Arial" w:cs="Arial"/>
        </w:rPr>
      </w:pPr>
      <w:r w:rsidRPr="00121828">
        <w:rPr>
          <w:rFonts w:ascii="Arial" w:hAnsi="Arial" w:cs="Arial"/>
        </w:rPr>
        <w:t>As the IEA (2023) notes, China leads globally in EV adoption, but battery production raises ethical concerns related to resource extraction and energy</w:t>
      </w:r>
      <w:r w:rsidRPr="00121828">
        <w:rPr>
          <w:rFonts w:ascii="Cambria Math" w:hAnsi="Cambria Math" w:cs="Cambria Math"/>
        </w:rPr>
        <w:t>‑</w:t>
      </w:r>
      <w:r w:rsidRPr="00121828">
        <w:rPr>
          <w:rFonts w:ascii="Arial" w:hAnsi="Arial" w:cs="Arial"/>
        </w:rPr>
        <w:t>intensive manufacturing. Mercedes must ensure its supply chain meets international sustainability standards while operating within China’s regulatory framework.</w:t>
      </w:r>
    </w:p>
    <w:p w14:paraId="1747B70C" w14:textId="77777777" w:rsidR="005E2B91" w:rsidRPr="00121828" w:rsidRDefault="005E2B91" w:rsidP="00150CBE">
      <w:pPr>
        <w:spacing w:line="360" w:lineRule="auto"/>
        <w:jc w:val="both"/>
        <w:rPr>
          <w:rFonts w:ascii="Arial" w:hAnsi="Arial" w:cs="Arial"/>
        </w:rPr>
      </w:pPr>
    </w:p>
    <w:p w14:paraId="3545FCEF" w14:textId="77777777" w:rsidR="005E2B91" w:rsidRPr="00121828" w:rsidRDefault="005E2B91" w:rsidP="00150CBE">
      <w:pPr>
        <w:pStyle w:val="Heading2"/>
        <w:spacing w:line="360" w:lineRule="auto"/>
        <w:jc w:val="both"/>
        <w:rPr>
          <w:rFonts w:ascii="Arial" w:hAnsi="Arial" w:cs="Arial"/>
          <w:b/>
          <w:bCs/>
          <w:color w:val="000000" w:themeColor="text1"/>
          <w:sz w:val="24"/>
          <w:szCs w:val="24"/>
        </w:rPr>
      </w:pPr>
      <w:bookmarkStart w:id="105" w:name="_Toc224557286"/>
      <w:bookmarkStart w:id="106" w:name="_Toc224561761"/>
      <w:bookmarkStart w:id="107" w:name="_Toc224650436"/>
      <w:r w:rsidRPr="00121828">
        <w:rPr>
          <w:rFonts w:ascii="Arial" w:hAnsi="Arial" w:cs="Arial"/>
          <w:b/>
          <w:bCs/>
          <w:color w:val="000000" w:themeColor="text1"/>
          <w:sz w:val="24"/>
          <w:szCs w:val="24"/>
        </w:rPr>
        <w:t>3. Data Privacy and Digital Ethics</w:t>
      </w:r>
      <w:bookmarkEnd w:id="105"/>
      <w:bookmarkEnd w:id="106"/>
      <w:bookmarkEnd w:id="107"/>
    </w:p>
    <w:p w14:paraId="590531CB" w14:textId="77777777" w:rsidR="005E2B91" w:rsidRPr="00121828" w:rsidRDefault="005E2B91" w:rsidP="00150CBE">
      <w:pPr>
        <w:spacing w:line="360" w:lineRule="auto"/>
        <w:jc w:val="both"/>
        <w:rPr>
          <w:rFonts w:ascii="Arial" w:hAnsi="Arial" w:cs="Arial"/>
        </w:rPr>
      </w:pPr>
    </w:p>
    <w:p w14:paraId="375411D6"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Germany</w:t>
      </w:r>
    </w:p>
    <w:p w14:paraId="2F3D1775" w14:textId="77777777" w:rsidR="005E2B91" w:rsidRPr="00121828" w:rsidRDefault="005E2B91" w:rsidP="00150CBE">
      <w:pPr>
        <w:spacing w:line="360" w:lineRule="auto"/>
        <w:jc w:val="both"/>
        <w:rPr>
          <w:rFonts w:ascii="Arial" w:hAnsi="Arial" w:cs="Arial"/>
        </w:rPr>
      </w:pPr>
    </w:p>
    <w:p w14:paraId="55B9BFBD" w14:textId="77777777" w:rsidR="005E2B91" w:rsidRPr="00121828" w:rsidRDefault="005E2B91" w:rsidP="00150CBE">
      <w:pPr>
        <w:spacing w:line="360" w:lineRule="auto"/>
        <w:jc w:val="both"/>
        <w:rPr>
          <w:rFonts w:ascii="Arial" w:hAnsi="Arial" w:cs="Arial"/>
        </w:rPr>
      </w:pPr>
      <w:r w:rsidRPr="00121828">
        <w:rPr>
          <w:rFonts w:ascii="Arial" w:hAnsi="Arial" w:cs="Arial"/>
        </w:rPr>
        <w:t>Germany has one of the world’s strictest data</w:t>
      </w:r>
      <w:r w:rsidRPr="00121828">
        <w:rPr>
          <w:rFonts w:ascii="Cambria Math" w:hAnsi="Cambria Math" w:cs="Cambria Math"/>
        </w:rPr>
        <w:t>‑</w:t>
      </w:r>
      <w:r w:rsidRPr="00121828">
        <w:rPr>
          <w:rFonts w:ascii="Arial" w:hAnsi="Arial" w:cs="Arial"/>
        </w:rPr>
        <w:t>privacy regimes under the General Data Protection Regulation (GDPR). Ethical issues arise around:</w:t>
      </w:r>
    </w:p>
    <w:p w14:paraId="51FDA680" w14:textId="77777777" w:rsidR="005E2B91" w:rsidRPr="00121828" w:rsidRDefault="005E2B91" w:rsidP="00150CBE">
      <w:pPr>
        <w:spacing w:line="360" w:lineRule="auto"/>
        <w:jc w:val="both"/>
        <w:rPr>
          <w:rFonts w:ascii="Arial" w:hAnsi="Arial" w:cs="Arial"/>
        </w:rPr>
      </w:pPr>
    </w:p>
    <w:p w14:paraId="0AE96B79" w14:textId="77777777" w:rsidR="005E2B91" w:rsidRPr="00121828" w:rsidRDefault="005E2B91" w:rsidP="00150CBE">
      <w:pPr>
        <w:spacing w:line="360" w:lineRule="auto"/>
        <w:jc w:val="both"/>
        <w:rPr>
          <w:rFonts w:ascii="Arial" w:hAnsi="Arial" w:cs="Arial"/>
        </w:rPr>
      </w:pPr>
      <w:r w:rsidRPr="00121828">
        <w:rPr>
          <w:rFonts w:ascii="Arial" w:hAnsi="Arial" w:cs="Arial"/>
        </w:rPr>
        <w:t>• Collection of telematics data</w:t>
      </w:r>
    </w:p>
    <w:p w14:paraId="37CCB4CF" w14:textId="77777777" w:rsidR="005E2B91" w:rsidRPr="00121828" w:rsidRDefault="005E2B91" w:rsidP="00150CBE">
      <w:pPr>
        <w:spacing w:line="360" w:lineRule="auto"/>
        <w:jc w:val="both"/>
        <w:rPr>
          <w:rFonts w:ascii="Arial" w:hAnsi="Arial" w:cs="Arial"/>
        </w:rPr>
      </w:pPr>
      <w:r w:rsidRPr="00121828">
        <w:rPr>
          <w:rFonts w:ascii="Arial" w:hAnsi="Arial" w:cs="Arial"/>
        </w:rPr>
        <w:t>• In</w:t>
      </w:r>
      <w:r w:rsidRPr="00121828">
        <w:rPr>
          <w:rFonts w:ascii="Cambria Math" w:hAnsi="Cambria Math" w:cs="Cambria Math"/>
        </w:rPr>
        <w:t>‑</w:t>
      </w:r>
      <w:r w:rsidRPr="00121828">
        <w:rPr>
          <w:rFonts w:ascii="Arial" w:hAnsi="Arial" w:cs="Arial"/>
        </w:rPr>
        <w:t>car connectivity</w:t>
      </w:r>
    </w:p>
    <w:p w14:paraId="43413759" w14:textId="77777777" w:rsidR="005E2B91" w:rsidRPr="00121828" w:rsidRDefault="005E2B91" w:rsidP="00150CBE">
      <w:pPr>
        <w:spacing w:line="360" w:lineRule="auto"/>
        <w:jc w:val="both"/>
        <w:rPr>
          <w:rFonts w:ascii="Arial" w:hAnsi="Arial" w:cs="Arial"/>
        </w:rPr>
      </w:pPr>
      <w:r w:rsidRPr="00121828">
        <w:rPr>
          <w:rFonts w:ascii="Arial" w:hAnsi="Arial" w:cs="Arial"/>
        </w:rPr>
        <w:t>• Location tracking</w:t>
      </w:r>
    </w:p>
    <w:p w14:paraId="561E0AC8" w14:textId="070F3030" w:rsidR="005E2B91" w:rsidRPr="00121828" w:rsidRDefault="005E2B91" w:rsidP="00150CBE">
      <w:pPr>
        <w:spacing w:line="360" w:lineRule="auto"/>
        <w:jc w:val="both"/>
        <w:rPr>
          <w:rFonts w:ascii="Arial" w:hAnsi="Arial" w:cs="Arial"/>
        </w:rPr>
      </w:pPr>
      <w:r w:rsidRPr="00121828">
        <w:rPr>
          <w:rFonts w:ascii="Arial" w:hAnsi="Arial" w:cs="Arial"/>
        </w:rPr>
        <w:t>• Data sharing with third parties</w:t>
      </w:r>
    </w:p>
    <w:p w14:paraId="59907B2A" w14:textId="77777777" w:rsidR="005E2B91" w:rsidRPr="00121828" w:rsidRDefault="005E2B91" w:rsidP="00150CBE">
      <w:pPr>
        <w:spacing w:line="360" w:lineRule="auto"/>
        <w:jc w:val="both"/>
        <w:rPr>
          <w:rFonts w:ascii="Arial" w:hAnsi="Arial" w:cs="Arial"/>
        </w:rPr>
      </w:pPr>
    </w:p>
    <w:p w14:paraId="16D1D24D" w14:textId="77777777" w:rsidR="005E2B91" w:rsidRPr="00121828" w:rsidRDefault="005E2B91" w:rsidP="00150CBE">
      <w:pPr>
        <w:spacing w:line="360" w:lineRule="auto"/>
        <w:jc w:val="both"/>
        <w:rPr>
          <w:rFonts w:ascii="Arial" w:hAnsi="Arial" w:cs="Arial"/>
        </w:rPr>
      </w:pPr>
      <w:r w:rsidRPr="00121828">
        <w:rPr>
          <w:rFonts w:ascii="Arial" w:hAnsi="Arial" w:cs="Arial"/>
        </w:rPr>
        <w:lastRenderedPageBreak/>
        <w:t xml:space="preserve">GDPR requires explicit consent, transparency, and data minimisation (Voigt &amp; Von </w:t>
      </w:r>
      <w:proofErr w:type="spellStart"/>
      <w:r w:rsidRPr="00121828">
        <w:rPr>
          <w:rFonts w:ascii="Arial" w:hAnsi="Arial" w:cs="Arial"/>
        </w:rPr>
        <w:t>dem</w:t>
      </w:r>
      <w:proofErr w:type="spellEnd"/>
      <w:r w:rsidRPr="00121828">
        <w:rPr>
          <w:rFonts w:ascii="Arial" w:hAnsi="Arial" w:cs="Arial"/>
        </w:rPr>
        <w:t xml:space="preserve"> </w:t>
      </w:r>
      <w:proofErr w:type="spellStart"/>
      <w:r w:rsidRPr="00121828">
        <w:rPr>
          <w:rFonts w:ascii="Arial" w:hAnsi="Arial" w:cs="Arial"/>
        </w:rPr>
        <w:t>Bussche</w:t>
      </w:r>
      <w:proofErr w:type="spellEnd"/>
      <w:r w:rsidRPr="00121828">
        <w:rPr>
          <w:rFonts w:ascii="Arial" w:hAnsi="Arial" w:cs="Arial"/>
        </w:rPr>
        <w:t>, 2017, p. 89). Mercedes must ensure that digital services such as MBUX, remote diagnostics, and connected</w:t>
      </w:r>
      <w:r w:rsidRPr="00121828">
        <w:rPr>
          <w:rFonts w:ascii="Cambria Math" w:hAnsi="Cambria Math" w:cs="Cambria Math"/>
        </w:rPr>
        <w:t>‑</w:t>
      </w:r>
      <w:r w:rsidRPr="00121828">
        <w:rPr>
          <w:rFonts w:ascii="Arial" w:hAnsi="Arial" w:cs="Arial"/>
        </w:rPr>
        <w:t>car features comply with GDPR principles. Ethical expectations in Germany emphasise consumer autonomy and informed consent.</w:t>
      </w:r>
    </w:p>
    <w:p w14:paraId="0A7D97DC" w14:textId="77777777" w:rsidR="005E2B91" w:rsidRPr="00121828" w:rsidRDefault="005E2B91" w:rsidP="00150CBE">
      <w:pPr>
        <w:spacing w:line="360" w:lineRule="auto"/>
        <w:jc w:val="both"/>
        <w:rPr>
          <w:rFonts w:ascii="Arial" w:hAnsi="Arial" w:cs="Arial"/>
        </w:rPr>
      </w:pPr>
    </w:p>
    <w:p w14:paraId="0F379C21"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China</w:t>
      </w:r>
    </w:p>
    <w:p w14:paraId="636D6338" w14:textId="77777777" w:rsidR="005E2B91" w:rsidRPr="00121828" w:rsidRDefault="005E2B91" w:rsidP="00150CBE">
      <w:pPr>
        <w:spacing w:line="360" w:lineRule="auto"/>
        <w:jc w:val="both"/>
        <w:rPr>
          <w:rFonts w:ascii="Arial" w:hAnsi="Arial" w:cs="Arial"/>
        </w:rPr>
      </w:pPr>
    </w:p>
    <w:p w14:paraId="76845540" w14:textId="77777777" w:rsidR="005E2B91" w:rsidRPr="00121828" w:rsidRDefault="005E2B91" w:rsidP="00150CBE">
      <w:pPr>
        <w:spacing w:line="360" w:lineRule="auto"/>
        <w:jc w:val="both"/>
        <w:rPr>
          <w:rFonts w:ascii="Arial" w:hAnsi="Arial" w:cs="Arial"/>
        </w:rPr>
      </w:pPr>
      <w:r w:rsidRPr="00121828">
        <w:rPr>
          <w:rFonts w:ascii="Arial" w:hAnsi="Arial" w:cs="Arial"/>
        </w:rPr>
        <w:t>China’s data</w:t>
      </w:r>
      <w:r w:rsidRPr="00121828">
        <w:rPr>
          <w:rFonts w:ascii="Cambria Math" w:hAnsi="Cambria Math" w:cs="Cambria Math"/>
        </w:rPr>
        <w:t>‑</w:t>
      </w:r>
      <w:r w:rsidRPr="00121828">
        <w:rPr>
          <w:rFonts w:ascii="Arial" w:hAnsi="Arial" w:cs="Arial"/>
        </w:rPr>
        <w:t>privacy environment is more complex and state</w:t>
      </w:r>
      <w:r w:rsidRPr="00121828">
        <w:rPr>
          <w:rFonts w:ascii="Cambria Math" w:hAnsi="Cambria Math" w:cs="Cambria Math"/>
        </w:rPr>
        <w:t>‑</w:t>
      </w:r>
      <w:r w:rsidRPr="00121828">
        <w:rPr>
          <w:rFonts w:ascii="Arial" w:hAnsi="Arial" w:cs="Arial"/>
        </w:rPr>
        <w:t>controlled. The Personal Information Protection Law (PIPL) and Cybersecurity Law impose strict requirements on:</w:t>
      </w:r>
    </w:p>
    <w:p w14:paraId="4DC76665" w14:textId="77777777" w:rsidR="005E2B91" w:rsidRPr="00121828" w:rsidRDefault="005E2B91" w:rsidP="00150CBE">
      <w:pPr>
        <w:spacing w:line="360" w:lineRule="auto"/>
        <w:jc w:val="both"/>
        <w:rPr>
          <w:rFonts w:ascii="Arial" w:hAnsi="Arial" w:cs="Arial"/>
        </w:rPr>
      </w:pPr>
    </w:p>
    <w:p w14:paraId="75B00B20" w14:textId="77777777" w:rsidR="005E2B91" w:rsidRPr="00121828" w:rsidRDefault="005E2B91" w:rsidP="00150CBE">
      <w:pPr>
        <w:spacing w:line="360" w:lineRule="auto"/>
        <w:jc w:val="both"/>
        <w:rPr>
          <w:rFonts w:ascii="Arial" w:hAnsi="Arial" w:cs="Arial"/>
        </w:rPr>
      </w:pPr>
      <w:r w:rsidRPr="00121828">
        <w:rPr>
          <w:rFonts w:ascii="Arial" w:hAnsi="Arial" w:cs="Arial"/>
        </w:rPr>
        <w:t>• Data localisation</w:t>
      </w:r>
    </w:p>
    <w:p w14:paraId="7DA7D40A" w14:textId="77777777" w:rsidR="005E2B91" w:rsidRPr="00121828" w:rsidRDefault="005E2B91" w:rsidP="00150CBE">
      <w:pPr>
        <w:spacing w:line="360" w:lineRule="auto"/>
        <w:jc w:val="both"/>
        <w:rPr>
          <w:rFonts w:ascii="Arial" w:hAnsi="Arial" w:cs="Arial"/>
        </w:rPr>
      </w:pPr>
      <w:r w:rsidRPr="00121828">
        <w:rPr>
          <w:rFonts w:ascii="Arial" w:hAnsi="Arial" w:cs="Arial"/>
        </w:rPr>
        <w:t>• Cross</w:t>
      </w:r>
      <w:r w:rsidRPr="00121828">
        <w:rPr>
          <w:rFonts w:ascii="Cambria Math" w:hAnsi="Cambria Math" w:cs="Cambria Math"/>
        </w:rPr>
        <w:t>‑</w:t>
      </w:r>
      <w:r w:rsidRPr="00121828">
        <w:rPr>
          <w:rFonts w:ascii="Arial" w:hAnsi="Arial" w:cs="Arial"/>
        </w:rPr>
        <w:t>border data transfers</w:t>
      </w:r>
    </w:p>
    <w:p w14:paraId="2A7E88EF" w14:textId="77777777" w:rsidR="005E2B91" w:rsidRPr="00121828" w:rsidRDefault="005E2B91" w:rsidP="00150CBE">
      <w:pPr>
        <w:spacing w:line="360" w:lineRule="auto"/>
        <w:jc w:val="both"/>
        <w:rPr>
          <w:rFonts w:ascii="Arial" w:hAnsi="Arial" w:cs="Arial"/>
        </w:rPr>
      </w:pPr>
      <w:r w:rsidRPr="00121828">
        <w:rPr>
          <w:rFonts w:ascii="Arial" w:hAnsi="Arial" w:cs="Arial"/>
        </w:rPr>
        <w:t>• Storage of vehicle</w:t>
      </w:r>
      <w:r w:rsidRPr="00121828">
        <w:rPr>
          <w:rFonts w:ascii="Cambria Math" w:hAnsi="Cambria Math" w:cs="Cambria Math"/>
        </w:rPr>
        <w:t>‑</w:t>
      </w:r>
      <w:r w:rsidRPr="00121828">
        <w:rPr>
          <w:rFonts w:ascii="Arial" w:hAnsi="Arial" w:cs="Arial"/>
        </w:rPr>
        <w:t>generated data</w:t>
      </w:r>
    </w:p>
    <w:p w14:paraId="6FE00E55" w14:textId="710D5560" w:rsidR="005E2B91" w:rsidRPr="00121828" w:rsidRDefault="005E2B91" w:rsidP="00150CBE">
      <w:pPr>
        <w:spacing w:line="360" w:lineRule="auto"/>
        <w:jc w:val="both"/>
        <w:rPr>
          <w:rFonts w:ascii="Arial" w:hAnsi="Arial" w:cs="Arial"/>
        </w:rPr>
      </w:pPr>
      <w:r w:rsidRPr="00121828">
        <w:rPr>
          <w:rFonts w:ascii="Arial" w:hAnsi="Arial" w:cs="Arial"/>
        </w:rPr>
        <w:t>• Government access to digital information</w:t>
      </w:r>
    </w:p>
    <w:p w14:paraId="0192B676" w14:textId="77777777" w:rsidR="005E2B91" w:rsidRPr="00121828" w:rsidRDefault="005E2B91" w:rsidP="00150CBE">
      <w:pPr>
        <w:spacing w:line="360" w:lineRule="auto"/>
        <w:jc w:val="both"/>
        <w:rPr>
          <w:rFonts w:ascii="Arial" w:hAnsi="Arial" w:cs="Arial"/>
        </w:rPr>
      </w:pPr>
    </w:p>
    <w:p w14:paraId="746E8FC6" w14:textId="77777777" w:rsidR="005E2B91" w:rsidRPr="00121828" w:rsidRDefault="005E2B91" w:rsidP="00150CBE">
      <w:pPr>
        <w:spacing w:line="360" w:lineRule="auto"/>
        <w:jc w:val="both"/>
        <w:rPr>
          <w:rFonts w:ascii="Arial" w:hAnsi="Arial" w:cs="Arial"/>
        </w:rPr>
      </w:pPr>
      <w:r w:rsidRPr="00121828">
        <w:rPr>
          <w:rFonts w:ascii="Arial" w:hAnsi="Arial" w:cs="Arial"/>
        </w:rPr>
        <w:t>As Peng (2021, p. 203) notes, China’s institutional environment creates ethical tensions for foreign firms, who must balance compliance with local laws against global privacy standards. Mercedes must navigate ethical challenges related to:</w:t>
      </w:r>
    </w:p>
    <w:p w14:paraId="508EA700" w14:textId="77777777" w:rsidR="005E2B91" w:rsidRPr="00121828" w:rsidRDefault="005E2B91" w:rsidP="00150CBE">
      <w:pPr>
        <w:spacing w:line="360" w:lineRule="auto"/>
        <w:jc w:val="both"/>
        <w:rPr>
          <w:rFonts w:ascii="Arial" w:hAnsi="Arial" w:cs="Arial"/>
        </w:rPr>
      </w:pPr>
    </w:p>
    <w:p w14:paraId="0BA98AFD" w14:textId="77777777" w:rsidR="005E2B91" w:rsidRPr="00121828" w:rsidRDefault="005E2B91" w:rsidP="00150CBE">
      <w:pPr>
        <w:spacing w:line="360" w:lineRule="auto"/>
        <w:jc w:val="both"/>
        <w:rPr>
          <w:rFonts w:ascii="Arial" w:hAnsi="Arial" w:cs="Arial"/>
        </w:rPr>
      </w:pPr>
      <w:r w:rsidRPr="00121828">
        <w:rPr>
          <w:rFonts w:ascii="Arial" w:hAnsi="Arial" w:cs="Arial"/>
        </w:rPr>
        <w:t>• Potential state access to consumer data</w:t>
      </w:r>
    </w:p>
    <w:p w14:paraId="0245B32D" w14:textId="77777777" w:rsidR="005E2B91" w:rsidRPr="00121828" w:rsidRDefault="005E2B91" w:rsidP="00150CBE">
      <w:pPr>
        <w:spacing w:line="360" w:lineRule="auto"/>
        <w:jc w:val="both"/>
        <w:rPr>
          <w:rFonts w:ascii="Arial" w:hAnsi="Arial" w:cs="Arial"/>
        </w:rPr>
      </w:pPr>
      <w:r w:rsidRPr="00121828">
        <w:rPr>
          <w:rFonts w:ascii="Arial" w:hAnsi="Arial" w:cs="Arial"/>
        </w:rPr>
        <w:t>• Restrictions on transferring data to Germany</w:t>
      </w:r>
    </w:p>
    <w:p w14:paraId="46F77FB7" w14:textId="77777777" w:rsidR="005E2B91" w:rsidRPr="00121828" w:rsidRDefault="005E2B91" w:rsidP="00150CBE">
      <w:pPr>
        <w:spacing w:line="360" w:lineRule="auto"/>
        <w:jc w:val="both"/>
        <w:rPr>
          <w:rFonts w:ascii="Arial" w:hAnsi="Arial" w:cs="Arial"/>
        </w:rPr>
      </w:pPr>
      <w:r w:rsidRPr="00121828">
        <w:rPr>
          <w:rFonts w:ascii="Arial" w:hAnsi="Arial" w:cs="Arial"/>
        </w:rPr>
        <w:t>• Ensuring transparency with Chinese consumers</w:t>
      </w:r>
    </w:p>
    <w:p w14:paraId="2811567D" w14:textId="77777777" w:rsidR="005E2B91" w:rsidRPr="00121828" w:rsidRDefault="005E2B91" w:rsidP="00150CBE">
      <w:pPr>
        <w:spacing w:line="360" w:lineRule="auto"/>
        <w:jc w:val="both"/>
        <w:rPr>
          <w:rFonts w:ascii="Arial" w:hAnsi="Arial" w:cs="Arial"/>
        </w:rPr>
      </w:pPr>
    </w:p>
    <w:p w14:paraId="763A45D3" w14:textId="77777777" w:rsidR="00F5002A" w:rsidRPr="00121828" w:rsidRDefault="005E2B91" w:rsidP="00F5002A">
      <w:pPr>
        <w:spacing w:line="360" w:lineRule="auto"/>
        <w:jc w:val="both"/>
        <w:rPr>
          <w:rFonts w:ascii="Arial" w:hAnsi="Arial" w:cs="Arial"/>
        </w:rPr>
      </w:pPr>
      <w:r w:rsidRPr="00121828">
        <w:rPr>
          <w:rFonts w:ascii="Arial" w:hAnsi="Arial" w:cs="Arial"/>
        </w:rPr>
        <w:t>Digital ethics in China require careful management to avoid reputational risks.</w:t>
      </w:r>
      <w:bookmarkStart w:id="108" w:name="_Toc224557287"/>
      <w:bookmarkStart w:id="109" w:name="_Toc224561762"/>
      <w:bookmarkStart w:id="110" w:name="_Toc224650437"/>
    </w:p>
    <w:p w14:paraId="6AFBB396" w14:textId="77777777" w:rsidR="00F5002A" w:rsidRPr="00121828" w:rsidRDefault="00F5002A" w:rsidP="00F5002A">
      <w:pPr>
        <w:spacing w:line="360" w:lineRule="auto"/>
        <w:jc w:val="both"/>
        <w:rPr>
          <w:rFonts w:ascii="Arial" w:hAnsi="Arial" w:cs="Arial"/>
        </w:rPr>
      </w:pPr>
    </w:p>
    <w:p w14:paraId="1752A501" w14:textId="77777777" w:rsidR="00F5002A" w:rsidRPr="00121828" w:rsidRDefault="00F5002A" w:rsidP="00F5002A">
      <w:pPr>
        <w:spacing w:line="360" w:lineRule="auto"/>
        <w:jc w:val="both"/>
        <w:rPr>
          <w:rFonts w:ascii="Arial" w:hAnsi="Arial" w:cs="Arial"/>
        </w:rPr>
      </w:pPr>
    </w:p>
    <w:p w14:paraId="44CE16C5" w14:textId="77777777" w:rsidR="00F5002A" w:rsidRPr="00121828" w:rsidRDefault="00F5002A" w:rsidP="00F5002A">
      <w:pPr>
        <w:spacing w:line="360" w:lineRule="auto"/>
        <w:jc w:val="both"/>
        <w:rPr>
          <w:rFonts w:ascii="Arial" w:hAnsi="Arial" w:cs="Arial"/>
        </w:rPr>
      </w:pPr>
    </w:p>
    <w:p w14:paraId="0B4A94EC" w14:textId="5890C478" w:rsidR="005E2B91" w:rsidRPr="00121828" w:rsidRDefault="005E2B91" w:rsidP="00F5002A">
      <w:pPr>
        <w:spacing w:line="360" w:lineRule="auto"/>
        <w:jc w:val="both"/>
        <w:rPr>
          <w:rFonts w:ascii="Arial" w:hAnsi="Arial" w:cs="Arial"/>
        </w:rPr>
      </w:pPr>
      <w:r w:rsidRPr="00121828">
        <w:rPr>
          <w:rFonts w:ascii="Arial" w:hAnsi="Arial" w:cs="Arial"/>
          <w:b/>
          <w:bCs/>
          <w:color w:val="000000" w:themeColor="text1"/>
        </w:rPr>
        <w:t>4. Labour and Supply</w:t>
      </w:r>
      <w:r w:rsidRPr="00121828">
        <w:rPr>
          <w:rFonts w:ascii="Cambria Math" w:hAnsi="Cambria Math" w:cs="Cambria Math"/>
          <w:b/>
          <w:bCs/>
          <w:color w:val="000000" w:themeColor="text1"/>
        </w:rPr>
        <w:t>‑</w:t>
      </w:r>
      <w:r w:rsidRPr="00121828">
        <w:rPr>
          <w:rFonts w:ascii="Arial" w:hAnsi="Arial" w:cs="Arial"/>
          <w:b/>
          <w:bCs/>
          <w:color w:val="000000" w:themeColor="text1"/>
        </w:rPr>
        <w:t>Chain Ethics</w:t>
      </w:r>
      <w:bookmarkEnd w:id="108"/>
      <w:bookmarkEnd w:id="109"/>
      <w:bookmarkEnd w:id="110"/>
    </w:p>
    <w:p w14:paraId="473FCDF1" w14:textId="77777777" w:rsidR="005E2B91" w:rsidRPr="00121828" w:rsidRDefault="005E2B91" w:rsidP="00150CBE">
      <w:pPr>
        <w:spacing w:line="360" w:lineRule="auto"/>
        <w:jc w:val="both"/>
        <w:rPr>
          <w:rFonts w:ascii="Arial" w:hAnsi="Arial" w:cs="Arial"/>
        </w:rPr>
      </w:pPr>
    </w:p>
    <w:p w14:paraId="75CC76D5"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Germany</w:t>
      </w:r>
    </w:p>
    <w:p w14:paraId="3FF7B2E1" w14:textId="77777777" w:rsidR="005E2B91" w:rsidRPr="00121828" w:rsidRDefault="005E2B91" w:rsidP="00150CBE">
      <w:pPr>
        <w:spacing w:line="360" w:lineRule="auto"/>
        <w:jc w:val="both"/>
        <w:rPr>
          <w:rFonts w:ascii="Arial" w:hAnsi="Arial" w:cs="Arial"/>
        </w:rPr>
      </w:pPr>
    </w:p>
    <w:p w14:paraId="1C9631FD" w14:textId="77777777" w:rsidR="005E2B91" w:rsidRPr="00121828" w:rsidRDefault="005E2B91" w:rsidP="00150CBE">
      <w:pPr>
        <w:spacing w:line="360" w:lineRule="auto"/>
        <w:jc w:val="both"/>
        <w:rPr>
          <w:rFonts w:ascii="Arial" w:hAnsi="Arial" w:cs="Arial"/>
        </w:rPr>
      </w:pPr>
      <w:r w:rsidRPr="00121828">
        <w:rPr>
          <w:rFonts w:ascii="Arial" w:hAnsi="Arial" w:cs="Arial"/>
        </w:rPr>
        <w:t>Germany has strong labour protections, including collective bargaining, workplace safety regulations, and strict employment standards. Ethical issues for Mercedes include:</w:t>
      </w:r>
    </w:p>
    <w:p w14:paraId="49087EFE" w14:textId="77777777" w:rsidR="005E2B91" w:rsidRPr="00121828" w:rsidRDefault="005E2B91" w:rsidP="00150CBE">
      <w:pPr>
        <w:spacing w:line="360" w:lineRule="auto"/>
        <w:jc w:val="both"/>
        <w:rPr>
          <w:rFonts w:ascii="Arial" w:hAnsi="Arial" w:cs="Arial"/>
        </w:rPr>
      </w:pPr>
    </w:p>
    <w:p w14:paraId="65FCA612" w14:textId="77777777" w:rsidR="005E2B91" w:rsidRPr="00121828" w:rsidRDefault="005E2B91" w:rsidP="00150CBE">
      <w:pPr>
        <w:spacing w:line="360" w:lineRule="auto"/>
        <w:jc w:val="both"/>
        <w:rPr>
          <w:rFonts w:ascii="Arial" w:hAnsi="Arial" w:cs="Arial"/>
        </w:rPr>
      </w:pPr>
      <w:r w:rsidRPr="00121828">
        <w:rPr>
          <w:rFonts w:ascii="Arial" w:hAnsi="Arial" w:cs="Arial"/>
        </w:rPr>
        <w:t>• Ensuring fair labour practices in manufacturing</w:t>
      </w:r>
    </w:p>
    <w:p w14:paraId="287BEB8A" w14:textId="77777777" w:rsidR="005E2B91" w:rsidRPr="00121828" w:rsidRDefault="005E2B91" w:rsidP="00150CBE">
      <w:pPr>
        <w:spacing w:line="360" w:lineRule="auto"/>
        <w:jc w:val="both"/>
        <w:rPr>
          <w:rFonts w:ascii="Arial" w:hAnsi="Arial" w:cs="Arial"/>
        </w:rPr>
      </w:pPr>
      <w:r w:rsidRPr="00121828">
        <w:rPr>
          <w:rFonts w:ascii="Arial" w:hAnsi="Arial" w:cs="Arial"/>
        </w:rPr>
        <w:t>• Managing workforce transitions during EV restructuring</w:t>
      </w:r>
    </w:p>
    <w:p w14:paraId="3507CF4C" w14:textId="77777777" w:rsidR="005E2B91" w:rsidRPr="00121828" w:rsidRDefault="005E2B91" w:rsidP="00150CBE">
      <w:pPr>
        <w:spacing w:line="360" w:lineRule="auto"/>
        <w:jc w:val="both"/>
        <w:rPr>
          <w:rFonts w:ascii="Arial" w:hAnsi="Arial" w:cs="Arial"/>
        </w:rPr>
      </w:pPr>
      <w:r w:rsidRPr="00121828">
        <w:rPr>
          <w:rFonts w:ascii="Arial" w:hAnsi="Arial" w:cs="Arial"/>
        </w:rPr>
        <w:t>• Supporting employee retraining and upskilling</w:t>
      </w:r>
    </w:p>
    <w:p w14:paraId="606B05ED" w14:textId="77777777" w:rsidR="005E2B91" w:rsidRPr="00121828" w:rsidRDefault="005E2B91" w:rsidP="00150CBE">
      <w:pPr>
        <w:spacing w:line="360" w:lineRule="auto"/>
        <w:jc w:val="both"/>
        <w:rPr>
          <w:rFonts w:ascii="Arial" w:hAnsi="Arial" w:cs="Arial"/>
        </w:rPr>
      </w:pPr>
    </w:p>
    <w:p w14:paraId="04CF4665" w14:textId="77777777" w:rsidR="005E2B91" w:rsidRPr="00121828" w:rsidRDefault="005E2B91" w:rsidP="00150CBE">
      <w:pPr>
        <w:spacing w:line="360" w:lineRule="auto"/>
        <w:jc w:val="both"/>
        <w:rPr>
          <w:rFonts w:ascii="Arial" w:hAnsi="Arial" w:cs="Arial"/>
        </w:rPr>
      </w:pPr>
      <w:r w:rsidRPr="00121828">
        <w:rPr>
          <w:rFonts w:ascii="Arial" w:hAnsi="Arial" w:cs="Arial"/>
        </w:rPr>
        <w:t>As Hill et al. (2020, p. 145) note, technological transitions can create ethical dilemmas around job displacement. Mercedes’ shift toward EVs requires ethical workforce management to avoid negative social impacts.</w:t>
      </w:r>
    </w:p>
    <w:p w14:paraId="1ECC3662" w14:textId="77777777" w:rsidR="005E2B91" w:rsidRPr="00121828" w:rsidRDefault="005E2B91" w:rsidP="00150CBE">
      <w:pPr>
        <w:spacing w:line="360" w:lineRule="auto"/>
        <w:jc w:val="both"/>
        <w:rPr>
          <w:rFonts w:ascii="Arial" w:hAnsi="Arial" w:cs="Arial"/>
        </w:rPr>
      </w:pPr>
    </w:p>
    <w:p w14:paraId="1B4F0F17"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China</w:t>
      </w:r>
    </w:p>
    <w:p w14:paraId="4302B5C1" w14:textId="77777777" w:rsidR="005E2B91" w:rsidRPr="00121828" w:rsidRDefault="005E2B91" w:rsidP="00150CBE">
      <w:pPr>
        <w:spacing w:line="360" w:lineRule="auto"/>
        <w:jc w:val="both"/>
        <w:rPr>
          <w:rFonts w:ascii="Arial" w:hAnsi="Arial" w:cs="Arial"/>
        </w:rPr>
      </w:pPr>
    </w:p>
    <w:p w14:paraId="5A038321" w14:textId="77777777" w:rsidR="005E2B91" w:rsidRPr="00121828" w:rsidRDefault="005E2B91" w:rsidP="00150CBE">
      <w:pPr>
        <w:spacing w:line="360" w:lineRule="auto"/>
        <w:jc w:val="both"/>
        <w:rPr>
          <w:rFonts w:ascii="Arial" w:hAnsi="Arial" w:cs="Arial"/>
        </w:rPr>
      </w:pPr>
      <w:r w:rsidRPr="00121828">
        <w:rPr>
          <w:rFonts w:ascii="Arial" w:hAnsi="Arial" w:cs="Arial"/>
        </w:rPr>
        <w:t>China’s labour environment differs significantly, with concerns related to:</w:t>
      </w:r>
    </w:p>
    <w:p w14:paraId="53CA76E8" w14:textId="77777777" w:rsidR="005E2B91" w:rsidRPr="00121828" w:rsidRDefault="005E2B91" w:rsidP="00150CBE">
      <w:pPr>
        <w:spacing w:line="360" w:lineRule="auto"/>
        <w:jc w:val="both"/>
        <w:rPr>
          <w:rFonts w:ascii="Arial" w:hAnsi="Arial" w:cs="Arial"/>
        </w:rPr>
      </w:pPr>
    </w:p>
    <w:p w14:paraId="19408E08" w14:textId="77777777" w:rsidR="005E2B91" w:rsidRPr="00121828" w:rsidRDefault="005E2B91" w:rsidP="00150CBE">
      <w:pPr>
        <w:spacing w:line="360" w:lineRule="auto"/>
        <w:jc w:val="both"/>
        <w:rPr>
          <w:rFonts w:ascii="Arial" w:hAnsi="Arial" w:cs="Arial"/>
        </w:rPr>
      </w:pPr>
      <w:r w:rsidRPr="00121828">
        <w:rPr>
          <w:rFonts w:ascii="Arial" w:hAnsi="Arial" w:cs="Arial"/>
        </w:rPr>
        <w:t>• Working conditions in supplier factories</w:t>
      </w:r>
    </w:p>
    <w:p w14:paraId="5C958406" w14:textId="77777777" w:rsidR="005E2B91" w:rsidRPr="00121828" w:rsidRDefault="005E2B91" w:rsidP="00150CBE">
      <w:pPr>
        <w:spacing w:line="360" w:lineRule="auto"/>
        <w:jc w:val="both"/>
        <w:rPr>
          <w:rFonts w:ascii="Arial" w:hAnsi="Arial" w:cs="Arial"/>
        </w:rPr>
      </w:pPr>
      <w:r w:rsidRPr="00121828">
        <w:rPr>
          <w:rFonts w:ascii="Arial" w:hAnsi="Arial" w:cs="Arial"/>
        </w:rPr>
        <w:t>• Overtime practices</w:t>
      </w:r>
    </w:p>
    <w:p w14:paraId="6EF6C014" w14:textId="77777777" w:rsidR="005E2B91" w:rsidRPr="00121828" w:rsidRDefault="005E2B91" w:rsidP="00150CBE">
      <w:pPr>
        <w:spacing w:line="360" w:lineRule="auto"/>
        <w:jc w:val="both"/>
        <w:rPr>
          <w:rFonts w:ascii="Arial" w:hAnsi="Arial" w:cs="Arial"/>
        </w:rPr>
      </w:pPr>
      <w:r w:rsidRPr="00121828">
        <w:rPr>
          <w:rFonts w:ascii="Arial" w:hAnsi="Arial" w:cs="Arial"/>
        </w:rPr>
        <w:t>• Wage disparities</w:t>
      </w:r>
    </w:p>
    <w:p w14:paraId="0B33C0AC" w14:textId="77777777" w:rsidR="005E2B91" w:rsidRPr="00121828" w:rsidRDefault="005E2B91" w:rsidP="00150CBE">
      <w:pPr>
        <w:spacing w:line="360" w:lineRule="auto"/>
        <w:jc w:val="both"/>
        <w:rPr>
          <w:rFonts w:ascii="Arial" w:hAnsi="Arial" w:cs="Arial"/>
        </w:rPr>
      </w:pPr>
      <w:r w:rsidRPr="00121828">
        <w:rPr>
          <w:rFonts w:ascii="Arial" w:hAnsi="Arial" w:cs="Arial"/>
        </w:rPr>
        <w:lastRenderedPageBreak/>
        <w:t>• Limited union representation</w:t>
      </w:r>
    </w:p>
    <w:p w14:paraId="6CC2F836" w14:textId="77777777" w:rsidR="005E2B91" w:rsidRPr="00121828" w:rsidRDefault="005E2B91" w:rsidP="00150CBE">
      <w:pPr>
        <w:spacing w:line="360" w:lineRule="auto"/>
        <w:jc w:val="both"/>
        <w:rPr>
          <w:rFonts w:ascii="Arial" w:hAnsi="Arial" w:cs="Arial"/>
        </w:rPr>
      </w:pPr>
    </w:p>
    <w:p w14:paraId="0EB92615" w14:textId="77777777" w:rsidR="005E2B91" w:rsidRPr="00121828" w:rsidRDefault="005E2B91" w:rsidP="00150CBE">
      <w:pPr>
        <w:spacing w:line="360" w:lineRule="auto"/>
        <w:jc w:val="both"/>
        <w:rPr>
          <w:rFonts w:ascii="Arial" w:hAnsi="Arial" w:cs="Arial"/>
        </w:rPr>
      </w:pPr>
      <w:r w:rsidRPr="00121828">
        <w:rPr>
          <w:rFonts w:ascii="Arial" w:hAnsi="Arial" w:cs="Arial"/>
        </w:rPr>
        <w:t>Although China has improved labour regulations, enforcement varies across regions. Ethical supply</w:t>
      </w:r>
      <w:r w:rsidRPr="00121828">
        <w:rPr>
          <w:rFonts w:ascii="Cambria Math" w:hAnsi="Cambria Math" w:cs="Cambria Math"/>
        </w:rPr>
        <w:t>‑</w:t>
      </w:r>
      <w:r w:rsidRPr="00121828">
        <w:rPr>
          <w:rFonts w:ascii="Arial" w:hAnsi="Arial" w:cs="Arial"/>
        </w:rPr>
        <w:t>chain management requires Mercedes to ensure that local suppliers meet international labour standards. Crane and Matten (2021, p. 189) emphasise that global firms must take responsibility for ethical performance across their entire supply chain, not only direct operations.</w:t>
      </w:r>
    </w:p>
    <w:p w14:paraId="50C2EA3B" w14:textId="77777777" w:rsidR="005E2B91" w:rsidRPr="00121828" w:rsidRDefault="005E2B91" w:rsidP="00150CBE">
      <w:pPr>
        <w:spacing w:line="360" w:lineRule="auto"/>
        <w:jc w:val="both"/>
        <w:rPr>
          <w:rFonts w:ascii="Arial" w:hAnsi="Arial" w:cs="Arial"/>
        </w:rPr>
      </w:pPr>
    </w:p>
    <w:p w14:paraId="60A0C960" w14:textId="77777777" w:rsidR="005E2B91" w:rsidRPr="00121828" w:rsidRDefault="005E2B91" w:rsidP="00150CBE">
      <w:pPr>
        <w:pStyle w:val="Heading2"/>
        <w:spacing w:line="360" w:lineRule="auto"/>
        <w:jc w:val="both"/>
        <w:rPr>
          <w:rFonts w:ascii="Arial" w:hAnsi="Arial" w:cs="Arial"/>
          <w:b/>
          <w:bCs/>
          <w:color w:val="000000" w:themeColor="text1"/>
          <w:sz w:val="24"/>
          <w:szCs w:val="24"/>
        </w:rPr>
      </w:pPr>
      <w:bookmarkStart w:id="111" w:name="_Toc224557288"/>
      <w:bookmarkStart w:id="112" w:name="_Toc224561763"/>
      <w:bookmarkStart w:id="113" w:name="_Toc224650438"/>
      <w:r w:rsidRPr="00121828">
        <w:rPr>
          <w:rFonts w:ascii="Arial" w:hAnsi="Arial" w:cs="Arial"/>
          <w:b/>
          <w:bCs/>
          <w:color w:val="000000" w:themeColor="text1"/>
          <w:sz w:val="24"/>
          <w:szCs w:val="24"/>
        </w:rPr>
        <w:t>5. Ethical Marketing and Cultural Sensitivity</w:t>
      </w:r>
      <w:bookmarkEnd w:id="111"/>
      <w:bookmarkEnd w:id="112"/>
      <w:bookmarkEnd w:id="113"/>
    </w:p>
    <w:p w14:paraId="135A4FF4" w14:textId="77777777" w:rsidR="005E2B91" w:rsidRPr="00121828" w:rsidRDefault="005E2B91" w:rsidP="00150CBE">
      <w:pPr>
        <w:spacing w:line="360" w:lineRule="auto"/>
        <w:jc w:val="both"/>
        <w:rPr>
          <w:rFonts w:ascii="Arial" w:hAnsi="Arial" w:cs="Arial"/>
        </w:rPr>
      </w:pPr>
    </w:p>
    <w:p w14:paraId="0ABA0295"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Germany</w:t>
      </w:r>
    </w:p>
    <w:p w14:paraId="1D01D7C9" w14:textId="77777777" w:rsidR="005E2B91" w:rsidRPr="00121828" w:rsidRDefault="005E2B91" w:rsidP="00150CBE">
      <w:pPr>
        <w:spacing w:line="360" w:lineRule="auto"/>
        <w:jc w:val="both"/>
        <w:rPr>
          <w:rFonts w:ascii="Arial" w:hAnsi="Arial" w:cs="Arial"/>
        </w:rPr>
      </w:pPr>
    </w:p>
    <w:p w14:paraId="6AC002B3" w14:textId="77777777" w:rsidR="005E2B91" w:rsidRPr="00121828" w:rsidRDefault="005E2B91" w:rsidP="00150CBE">
      <w:pPr>
        <w:spacing w:line="360" w:lineRule="auto"/>
        <w:jc w:val="both"/>
        <w:rPr>
          <w:rFonts w:ascii="Arial" w:hAnsi="Arial" w:cs="Arial"/>
        </w:rPr>
      </w:pPr>
      <w:r w:rsidRPr="00121828">
        <w:rPr>
          <w:rFonts w:ascii="Arial" w:hAnsi="Arial" w:cs="Arial"/>
        </w:rPr>
        <w:t>Ethical marketing in Germany requires:</w:t>
      </w:r>
    </w:p>
    <w:p w14:paraId="63346E35" w14:textId="77777777" w:rsidR="005E2B91" w:rsidRPr="00121828" w:rsidRDefault="005E2B91" w:rsidP="00150CBE">
      <w:pPr>
        <w:spacing w:line="360" w:lineRule="auto"/>
        <w:jc w:val="both"/>
        <w:rPr>
          <w:rFonts w:ascii="Arial" w:hAnsi="Arial" w:cs="Arial"/>
        </w:rPr>
      </w:pPr>
    </w:p>
    <w:p w14:paraId="6D74D7A5" w14:textId="77777777" w:rsidR="005E2B91" w:rsidRPr="00121828" w:rsidRDefault="005E2B91" w:rsidP="00150CBE">
      <w:pPr>
        <w:spacing w:line="360" w:lineRule="auto"/>
        <w:jc w:val="both"/>
        <w:rPr>
          <w:rFonts w:ascii="Arial" w:hAnsi="Arial" w:cs="Arial"/>
        </w:rPr>
      </w:pPr>
      <w:r w:rsidRPr="00121828">
        <w:rPr>
          <w:rFonts w:ascii="Arial" w:hAnsi="Arial" w:cs="Arial"/>
        </w:rPr>
        <w:t>• Accurate product claims</w:t>
      </w:r>
    </w:p>
    <w:p w14:paraId="3681C077" w14:textId="77777777" w:rsidR="005E2B91" w:rsidRPr="00121828" w:rsidRDefault="005E2B91" w:rsidP="00150CBE">
      <w:pPr>
        <w:spacing w:line="360" w:lineRule="auto"/>
        <w:jc w:val="both"/>
        <w:rPr>
          <w:rFonts w:ascii="Arial" w:hAnsi="Arial" w:cs="Arial"/>
        </w:rPr>
      </w:pPr>
      <w:r w:rsidRPr="00121828">
        <w:rPr>
          <w:rFonts w:ascii="Arial" w:hAnsi="Arial" w:cs="Arial"/>
        </w:rPr>
        <w:t>• Transparent communication</w:t>
      </w:r>
    </w:p>
    <w:p w14:paraId="2AC161E2" w14:textId="77777777" w:rsidR="005E2B91" w:rsidRPr="00121828" w:rsidRDefault="005E2B91" w:rsidP="00150CBE">
      <w:pPr>
        <w:spacing w:line="360" w:lineRule="auto"/>
        <w:jc w:val="both"/>
        <w:rPr>
          <w:rFonts w:ascii="Arial" w:hAnsi="Arial" w:cs="Arial"/>
        </w:rPr>
      </w:pPr>
      <w:r w:rsidRPr="00121828">
        <w:rPr>
          <w:rFonts w:ascii="Arial" w:hAnsi="Arial" w:cs="Arial"/>
        </w:rPr>
        <w:t>• Avoidance of misleading environmental messaging (“greenwashing”)</w:t>
      </w:r>
    </w:p>
    <w:p w14:paraId="57D4EDF9" w14:textId="77777777" w:rsidR="005E2B91" w:rsidRPr="00121828" w:rsidRDefault="005E2B91" w:rsidP="00150CBE">
      <w:pPr>
        <w:spacing w:line="360" w:lineRule="auto"/>
        <w:jc w:val="both"/>
        <w:rPr>
          <w:rFonts w:ascii="Arial" w:hAnsi="Arial" w:cs="Arial"/>
        </w:rPr>
      </w:pPr>
    </w:p>
    <w:p w14:paraId="6A195343" w14:textId="77777777" w:rsidR="005E2B91" w:rsidRPr="00121828" w:rsidRDefault="005E2B91" w:rsidP="00150CBE">
      <w:pPr>
        <w:spacing w:line="360" w:lineRule="auto"/>
        <w:jc w:val="both"/>
        <w:rPr>
          <w:rFonts w:ascii="Arial" w:hAnsi="Arial" w:cs="Arial"/>
        </w:rPr>
      </w:pPr>
      <w:r w:rsidRPr="00121828">
        <w:rPr>
          <w:rFonts w:ascii="Arial" w:hAnsi="Arial" w:cs="Arial"/>
        </w:rPr>
        <w:t>German consumers expect factual, rational advertising aligned with cultural values of honesty and precision (Hofstede, 2011, p. 67).</w:t>
      </w:r>
    </w:p>
    <w:p w14:paraId="689C2973" w14:textId="77777777" w:rsidR="005E2B91" w:rsidRPr="00121828" w:rsidRDefault="005E2B91" w:rsidP="00150CBE">
      <w:pPr>
        <w:spacing w:line="360" w:lineRule="auto"/>
        <w:jc w:val="both"/>
        <w:rPr>
          <w:rFonts w:ascii="Arial" w:hAnsi="Arial" w:cs="Arial"/>
        </w:rPr>
      </w:pPr>
    </w:p>
    <w:p w14:paraId="49EF0123" w14:textId="77777777" w:rsidR="005E2B91" w:rsidRPr="00121828" w:rsidRDefault="005E2B91" w:rsidP="00150CBE">
      <w:pPr>
        <w:spacing w:line="360" w:lineRule="auto"/>
        <w:jc w:val="both"/>
        <w:rPr>
          <w:rFonts w:ascii="Arial" w:hAnsi="Arial" w:cs="Arial"/>
          <w:b/>
          <w:bCs/>
        </w:rPr>
      </w:pPr>
      <w:r w:rsidRPr="00121828">
        <w:rPr>
          <w:rFonts w:ascii="Arial" w:hAnsi="Arial" w:cs="Arial"/>
          <w:b/>
          <w:bCs/>
        </w:rPr>
        <w:t>China</w:t>
      </w:r>
    </w:p>
    <w:p w14:paraId="710B65D1" w14:textId="77777777" w:rsidR="005E2B91" w:rsidRPr="00121828" w:rsidRDefault="005E2B91" w:rsidP="00150CBE">
      <w:pPr>
        <w:spacing w:line="360" w:lineRule="auto"/>
        <w:jc w:val="both"/>
        <w:rPr>
          <w:rFonts w:ascii="Arial" w:hAnsi="Arial" w:cs="Arial"/>
        </w:rPr>
      </w:pPr>
    </w:p>
    <w:p w14:paraId="5D4DF56A" w14:textId="77777777" w:rsidR="005E2B91" w:rsidRPr="00121828" w:rsidRDefault="005E2B91" w:rsidP="00150CBE">
      <w:pPr>
        <w:spacing w:line="360" w:lineRule="auto"/>
        <w:jc w:val="both"/>
        <w:rPr>
          <w:rFonts w:ascii="Arial" w:hAnsi="Arial" w:cs="Arial"/>
        </w:rPr>
      </w:pPr>
      <w:r w:rsidRPr="00121828">
        <w:rPr>
          <w:rFonts w:ascii="Arial" w:hAnsi="Arial" w:cs="Arial"/>
        </w:rPr>
        <w:t>In China, ethical marketing challenges include:</w:t>
      </w:r>
    </w:p>
    <w:p w14:paraId="12CCD254" w14:textId="77777777" w:rsidR="005E2B91" w:rsidRPr="00121828" w:rsidRDefault="005E2B91" w:rsidP="00150CBE">
      <w:pPr>
        <w:spacing w:line="360" w:lineRule="auto"/>
        <w:jc w:val="both"/>
        <w:rPr>
          <w:rFonts w:ascii="Arial" w:hAnsi="Arial" w:cs="Arial"/>
        </w:rPr>
      </w:pPr>
    </w:p>
    <w:p w14:paraId="56ADACCB" w14:textId="77777777" w:rsidR="005E2B91" w:rsidRPr="00121828" w:rsidRDefault="005E2B91" w:rsidP="00150CBE">
      <w:pPr>
        <w:spacing w:line="360" w:lineRule="auto"/>
        <w:jc w:val="both"/>
        <w:rPr>
          <w:rFonts w:ascii="Arial" w:hAnsi="Arial" w:cs="Arial"/>
        </w:rPr>
      </w:pPr>
      <w:r w:rsidRPr="00121828">
        <w:rPr>
          <w:rFonts w:ascii="Arial" w:hAnsi="Arial" w:cs="Arial"/>
        </w:rPr>
        <w:t>• Use of influencers (KOLs) and transparency in paid endorsements</w:t>
      </w:r>
    </w:p>
    <w:p w14:paraId="5FCABE23" w14:textId="77777777" w:rsidR="005E2B91" w:rsidRPr="00121828" w:rsidRDefault="005E2B91" w:rsidP="00150CBE">
      <w:pPr>
        <w:spacing w:line="360" w:lineRule="auto"/>
        <w:jc w:val="both"/>
        <w:rPr>
          <w:rFonts w:ascii="Arial" w:hAnsi="Arial" w:cs="Arial"/>
        </w:rPr>
      </w:pPr>
      <w:r w:rsidRPr="00121828">
        <w:rPr>
          <w:rFonts w:ascii="Arial" w:hAnsi="Arial" w:cs="Arial"/>
        </w:rPr>
        <w:lastRenderedPageBreak/>
        <w:t>• Avoiding culturally insensitive messaging</w:t>
      </w:r>
    </w:p>
    <w:p w14:paraId="7FED2F1C" w14:textId="77777777" w:rsidR="005E2B91" w:rsidRPr="00121828" w:rsidRDefault="005E2B91" w:rsidP="00150CBE">
      <w:pPr>
        <w:spacing w:line="360" w:lineRule="auto"/>
        <w:jc w:val="both"/>
        <w:rPr>
          <w:rFonts w:ascii="Arial" w:hAnsi="Arial" w:cs="Arial"/>
        </w:rPr>
      </w:pPr>
      <w:r w:rsidRPr="00121828">
        <w:rPr>
          <w:rFonts w:ascii="Arial" w:hAnsi="Arial" w:cs="Arial"/>
        </w:rPr>
        <w:t>• Ensuring truthful representation of digital features and EV performance</w:t>
      </w:r>
    </w:p>
    <w:p w14:paraId="1B4BCA48" w14:textId="77777777" w:rsidR="005E2B91" w:rsidRPr="00121828" w:rsidRDefault="005E2B91" w:rsidP="00150CBE">
      <w:pPr>
        <w:spacing w:line="360" w:lineRule="auto"/>
        <w:jc w:val="both"/>
        <w:rPr>
          <w:rFonts w:ascii="Arial" w:hAnsi="Arial" w:cs="Arial"/>
        </w:rPr>
      </w:pPr>
    </w:p>
    <w:p w14:paraId="609458CA" w14:textId="459BE10E" w:rsidR="003E0B04" w:rsidRPr="00121828" w:rsidRDefault="005E2B91" w:rsidP="00150CBE">
      <w:pPr>
        <w:spacing w:line="360" w:lineRule="auto"/>
        <w:jc w:val="both"/>
        <w:rPr>
          <w:rFonts w:ascii="Arial" w:hAnsi="Arial" w:cs="Arial"/>
        </w:rPr>
      </w:pPr>
      <w:r w:rsidRPr="00121828">
        <w:rPr>
          <w:rFonts w:ascii="Arial" w:hAnsi="Arial" w:cs="Arial"/>
        </w:rPr>
        <w:t>Wang and Sun (2020, p. 214) highlight that Chinese consumers rely heavily on digital influencers, creating ethical risks around authenticity and disclosure.</w:t>
      </w:r>
    </w:p>
    <w:p w14:paraId="5E6FCEFA" w14:textId="77777777" w:rsidR="008029F7" w:rsidRPr="00121828" w:rsidRDefault="008029F7" w:rsidP="00150CBE">
      <w:pPr>
        <w:spacing w:line="360" w:lineRule="auto"/>
        <w:jc w:val="both"/>
        <w:rPr>
          <w:rFonts w:ascii="Arial" w:hAnsi="Arial" w:cs="Arial"/>
        </w:rPr>
      </w:pPr>
    </w:p>
    <w:p w14:paraId="4219C6FE" w14:textId="70BCD1AD" w:rsidR="008029F7" w:rsidRPr="00121828" w:rsidRDefault="002239C0" w:rsidP="00150CBE">
      <w:pPr>
        <w:pStyle w:val="Heading1"/>
        <w:spacing w:line="360" w:lineRule="auto"/>
        <w:jc w:val="both"/>
        <w:rPr>
          <w:rFonts w:ascii="Arial" w:hAnsi="Arial" w:cs="Arial"/>
          <w:b/>
          <w:bCs/>
          <w:color w:val="000000" w:themeColor="text1"/>
          <w:sz w:val="24"/>
          <w:szCs w:val="24"/>
        </w:rPr>
      </w:pPr>
      <w:bookmarkStart w:id="114" w:name="_Toc224557289"/>
      <w:bookmarkStart w:id="115" w:name="_Toc224561764"/>
      <w:bookmarkStart w:id="116" w:name="_Toc224650439"/>
      <w:r w:rsidRPr="00121828">
        <w:rPr>
          <w:rFonts w:ascii="Arial" w:hAnsi="Arial" w:cs="Arial"/>
          <w:b/>
          <w:bCs/>
          <w:color w:val="000000" w:themeColor="text1"/>
          <w:sz w:val="24"/>
          <w:szCs w:val="24"/>
        </w:rPr>
        <w:t>P</w:t>
      </w:r>
      <w:r w:rsidR="008029F7" w:rsidRPr="00121828">
        <w:rPr>
          <w:rFonts w:ascii="Arial" w:hAnsi="Arial" w:cs="Arial"/>
          <w:b/>
          <w:bCs/>
          <w:color w:val="000000" w:themeColor="text1"/>
          <w:sz w:val="24"/>
          <w:szCs w:val="24"/>
        </w:rPr>
        <w:t>art</w:t>
      </w:r>
      <w:r w:rsidRPr="00121828">
        <w:rPr>
          <w:rFonts w:ascii="Arial" w:hAnsi="Arial" w:cs="Arial"/>
          <w:b/>
          <w:bCs/>
          <w:color w:val="000000" w:themeColor="text1"/>
          <w:sz w:val="24"/>
          <w:szCs w:val="24"/>
        </w:rPr>
        <w:t xml:space="preserve"> </w:t>
      </w:r>
      <w:r w:rsidR="008029F7" w:rsidRPr="00121828">
        <w:rPr>
          <w:rFonts w:ascii="Arial" w:hAnsi="Arial" w:cs="Arial"/>
          <w:b/>
          <w:bCs/>
          <w:color w:val="000000" w:themeColor="text1"/>
          <w:sz w:val="24"/>
          <w:szCs w:val="24"/>
        </w:rPr>
        <w:t>E: -Recommendations for Mercedes</w:t>
      </w:r>
      <w:r w:rsidR="00B70CB1" w:rsidRPr="00121828">
        <w:rPr>
          <w:rFonts w:ascii="Arial" w:hAnsi="Arial" w:cs="Arial"/>
          <w:b/>
          <w:bCs/>
          <w:color w:val="000000" w:themeColor="text1"/>
          <w:sz w:val="24"/>
          <w:szCs w:val="24"/>
        </w:rPr>
        <w:t>-</w:t>
      </w:r>
      <w:r w:rsidR="008029F7" w:rsidRPr="00121828">
        <w:rPr>
          <w:rFonts w:ascii="Arial" w:hAnsi="Arial" w:cs="Arial"/>
          <w:b/>
          <w:bCs/>
          <w:color w:val="000000" w:themeColor="text1"/>
          <w:sz w:val="24"/>
          <w:szCs w:val="24"/>
        </w:rPr>
        <w:t>Benz’s International Marketing Strategy</w:t>
      </w:r>
      <w:bookmarkEnd w:id="114"/>
      <w:bookmarkEnd w:id="115"/>
      <w:bookmarkEnd w:id="116"/>
      <w:r w:rsidR="008029F7" w:rsidRPr="00121828">
        <w:rPr>
          <w:rFonts w:ascii="Arial" w:hAnsi="Arial" w:cs="Arial"/>
          <w:b/>
          <w:bCs/>
          <w:color w:val="000000" w:themeColor="text1"/>
          <w:sz w:val="24"/>
          <w:szCs w:val="24"/>
        </w:rPr>
        <w:t xml:space="preserve"> </w:t>
      </w:r>
    </w:p>
    <w:p w14:paraId="7FC83E5B" w14:textId="77777777" w:rsidR="008029F7" w:rsidRPr="00121828" w:rsidRDefault="008029F7" w:rsidP="00150CBE">
      <w:pPr>
        <w:spacing w:line="360" w:lineRule="auto"/>
        <w:jc w:val="both"/>
        <w:rPr>
          <w:rFonts w:ascii="Arial" w:hAnsi="Arial" w:cs="Arial"/>
        </w:rPr>
      </w:pPr>
    </w:p>
    <w:p w14:paraId="400D36AC"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17" w:name="_Toc224557290"/>
      <w:bookmarkStart w:id="118" w:name="_Toc224561765"/>
      <w:bookmarkStart w:id="119" w:name="_Toc224650440"/>
      <w:r w:rsidRPr="00121828">
        <w:rPr>
          <w:rFonts w:ascii="Arial" w:hAnsi="Arial" w:cs="Arial"/>
          <w:b/>
          <w:bCs/>
          <w:color w:val="000000" w:themeColor="text1"/>
          <w:sz w:val="24"/>
          <w:szCs w:val="24"/>
        </w:rPr>
        <w:t>1. Introduction</w:t>
      </w:r>
      <w:bookmarkEnd w:id="117"/>
      <w:bookmarkEnd w:id="118"/>
      <w:bookmarkEnd w:id="119"/>
    </w:p>
    <w:p w14:paraId="55F74A03" w14:textId="77777777" w:rsidR="008029F7" w:rsidRPr="00121828" w:rsidRDefault="008029F7" w:rsidP="00150CBE">
      <w:pPr>
        <w:spacing w:line="360" w:lineRule="auto"/>
        <w:jc w:val="both"/>
        <w:rPr>
          <w:rFonts w:ascii="Arial" w:hAnsi="Arial" w:cs="Arial"/>
        </w:rPr>
      </w:pPr>
    </w:p>
    <w:p w14:paraId="0ADF33A7" w14:textId="77777777" w:rsidR="008029F7" w:rsidRPr="00121828" w:rsidRDefault="008029F7" w:rsidP="00150CBE">
      <w:pPr>
        <w:spacing w:line="360" w:lineRule="auto"/>
        <w:jc w:val="both"/>
        <w:rPr>
          <w:rFonts w:ascii="Arial" w:hAnsi="Arial" w:cs="Arial"/>
        </w:rPr>
      </w:pPr>
      <w:r w:rsidRPr="00121828">
        <w:rPr>
          <w:rFonts w:ascii="Arial" w:hAnsi="Arial" w:cs="Arial"/>
        </w:rPr>
        <w:t>Effective international marketing strategy requires alignment between macro</w:t>
      </w:r>
      <w:r w:rsidRPr="00121828">
        <w:rPr>
          <w:rFonts w:ascii="Cambria Math" w:hAnsi="Cambria Math" w:cs="Cambria Math"/>
        </w:rPr>
        <w:t>‑</w:t>
      </w:r>
      <w:r w:rsidRPr="00121828">
        <w:rPr>
          <w:rFonts w:ascii="Arial" w:hAnsi="Arial" w:cs="Arial"/>
        </w:rPr>
        <w:t>environmental conditions, consumer behaviour, competitive dynamics, and organisational capabilities. As Hollensen (2020, p. 412) argues, multinational firms must balance global standardisation with local responsiveness to achieve sustainable competitive advantage. Based on the comparative analysis of Germany and China, and the directional development strategy for China, this section provides strategic recommendations for Mercedes</w:t>
      </w:r>
      <w:r w:rsidRPr="00121828">
        <w:rPr>
          <w:rFonts w:ascii="Cambria Math" w:hAnsi="Cambria Math" w:cs="Cambria Math"/>
        </w:rPr>
        <w:t>‑</w:t>
      </w:r>
      <w:r w:rsidRPr="00121828">
        <w:rPr>
          <w:rFonts w:ascii="Arial" w:hAnsi="Arial" w:cs="Arial"/>
        </w:rPr>
        <w:t>Benz to strengthen its international marketing performance across both markets.</w:t>
      </w:r>
    </w:p>
    <w:p w14:paraId="0F24D307" w14:textId="77777777" w:rsidR="008029F7" w:rsidRPr="00121828" w:rsidRDefault="008029F7" w:rsidP="00150CBE">
      <w:pPr>
        <w:spacing w:line="360" w:lineRule="auto"/>
        <w:jc w:val="both"/>
        <w:rPr>
          <w:rFonts w:ascii="Arial" w:hAnsi="Arial" w:cs="Arial"/>
        </w:rPr>
      </w:pPr>
    </w:p>
    <w:p w14:paraId="12C06154"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20" w:name="_Toc224557291"/>
      <w:bookmarkStart w:id="121" w:name="_Toc224561766"/>
      <w:bookmarkStart w:id="122" w:name="_Toc224650441"/>
      <w:r w:rsidRPr="00121828">
        <w:rPr>
          <w:rFonts w:ascii="Arial" w:hAnsi="Arial" w:cs="Arial"/>
          <w:b/>
          <w:bCs/>
          <w:color w:val="000000" w:themeColor="text1"/>
          <w:sz w:val="24"/>
          <w:szCs w:val="24"/>
        </w:rPr>
        <w:t>2. Product Strategy Recommendations</w:t>
      </w:r>
      <w:bookmarkEnd w:id="120"/>
      <w:bookmarkEnd w:id="121"/>
      <w:bookmarkEnd w:id="122"/>
    </w:p>
    <w:p w14:paraId="79628650" w14:textId="77777777" w:rsidR="008029F7" w:rsidRPr="00121828" w:rsidRDefault="008029F7" w:rsidP="00150CBE">
      <w:pPr>
        <w:spacing w:line="360" w:lineRule="auto"/>
        <w:jc w:val="both"/>
        <w:rPr>
          <w:rFonts w:ascii="Arial" w:hAnsi="Arial" w:cs="Arial"/>
        </w:rPr>
      </w:pPr>
    </w:p>
    <w:p w14:paraId="53C7B11C"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23" w:name="_Toc224557292"/>
      <w:bookmarkStart w:id="124" w:name="_Toc224561767"/>
      <w:bookmarkStart w:id="125" w:name="_Toc224650442"/>
      <w:r w:rsidRPr="00121828">
        <w:rPr>
          <w:rFonts w:ascii="Arial" w:hAnsi="Arial" w:cs="Arial"/>
          <w:b/>
          <w:bCs/>
          <w:color w:val="000000" w:themeColor="text1"/>
          <w:sz w:val="24"/>
          <w:szCs w:val="24"/>
        </w:rPr>
        <w:t>2.1 Deepen Localisation of EV Products in China</w:t>
      </w:r>
      <w:bookmarkEnd w:id="123"/>
      <w:bookmarkEnd w:id="124"/>
      <w:bookmarkEnd w:id="125"/>
    </w:p>
    <w:p w14:paraId="2EE2575D" w14:textId="77777777" w:rsidR="008029F7" w:rsidRPr="00121828" w:rsidRDefault="008029F7" w:rsidP="00150CBE">
      <w:pPr>
        <w:spacing w:line="360" w:lineRule="auto"/>
        <w:jc w:val="both"/>
        <w:rPr>
          <w:rFonts w:ascii="Arial" w:hAnsi="Arial" w:cs="Arial"/>
        </w:rPr>
      </w:pPr>
    </w:p>
    <w:p w14:paraId="3C3E5C9B" w14:textId="7AE6D11D" w:rsidR="008029F7" w:rsidRPr="00121828" w:rsidRDefault="003E4BA8" w:rsidP="00150CBE">
      <w:pPr>
        <w:spacing w:line="360" w:lineRule="auto"/>
        <w:jc w:val="both"/>
        <w:rPr>
          <w:rFonts w:ascii="Arial" w:hAnsi="Arial" w:cs="Arial"/>
        </w:rPr>
      </w:pPr>
      <w:r w:rsidRPr="00121828">
        <w:rPr>
          <w:rFonts w:ascii="Arial" w:hAnsi="Arial" w:cs="Arial"/>
        </w:rPr>
        <w:t xml:space="preserve">China’s EV market is highly competitive due to strong government incentives, rapid technological innovation, and the emergence of domestic manufacturers such as BYD and NIO, which challenge the traditional competitive advantage of European premium brands. </w:t>
      </w:r>
      <w:r w:rsidR="008029F7" w:rsidRPr="00121828">
        <w:rPr>
          <w:rFonts w:ascii="Arial" w:hAnsi="Arial" w:cs="Arial"/>
        </w:rPr>
        <w:t>focusing on:</w:t>
      </w:r>
    </w:p>
    <w:p w14:paraId="3F738DA3" w14:textId="77777777" w:rsidR="008029F7" w:rsidRPr="00121828" w:rsidRDefault="008029F7" w:rsidP="00150CBE">
      <w:pPr>
        <w:spacing w:line="360" w:lineRule="auto"/>
        <w:jc w:val="both"/>
        <w:rPr>
          <w:rFonts w:ascii="Arial" w:hAnsi="Arial" w:cs="Arial"/>
        </w:rPr>
      </w:pPr>
    </w:p>
    <w:p w14:paraId="4F0D6C33" w14:textId="77777777" w:rsidR="008029F7" w:rsidRPr="00121828" w:rsidRDefault="008029F7" w:rsidP="00150CBE">
      <w:pPr>
        <w:spacing w:line="360" w:lineRule="auto"/>
        <w:jc w:val="both"/>
        <w:rPr>
          <w:rFonts w:ascii="Arial" w:hAnsi="Arial" w:cs="Arial"/>
        </w:rPr>
      </w:pPr>
      <w:r w:rsidRPr="00121828">
        <w:rPr>
          <w:rFonts w:ascii="Arial" w:hAnsi="Arial" w:cs="Arial"/>
        </w:rPr>
        <w:t>• Long</w:t>
      </w:r>
      <w:r w:rsidRPr="00121828">
        <w:rPr>
          <w:rFonts w:ascii="Cambria Math" w:hAnsi="Cambria Math" w:cs="Cambria Math"/>
        </w:rPr>
        <w:t>‑</w:t>
      </w:r>
      <w:r w:rsidRPr="00121828">
        <w:rPr>
          <w:rFonts w:ascii="Arial" w:hAnsi="Arial" w:cs="Arial"/>
        </w:rPr>
        <w:t>wheelbase electric sedans</w:t>
      </w:r>
    </w:p>
    <w:p w14:paraId="50FCAD07" w14:textId="77777777" w:rsidR="008029F7" w:rsidRPr="00121828" w:rsidRDefault="008029F7" w:rsidP="00150CBE">
      <w:pPr>
        <w:spacing w:line="360" w:lineRule="auto"/>
        <w:jc w:val="both"/>
        <w:rPr>
          <w:rFonts w:ascii="Arial" w:hAnsi="Arial" w:cs="Arial"/>
        </w:rPr>
      </w:pPr>
      <w:r w:rsidRPr="00121828">
        <w:rPr>
          <w:rFonts w:ascii="Arial" w:hAnsi="Arial" w:cs="Arial"/>
        </w:rPr>
        <w:t>• AI</w:t>
      </w:r>
      <w:r w:rsidRPr="00121828">
        <w:rPr>
          <w:rFonts w:ascii="Cambria Math" w:hAnsi="Cambria Math" w:cs="Cambria Math"/>
        </w:rPr>
        <w:t>‑</w:t>
      </w:r>
      <w:r w:rsidRPr="00121828">
        <w:rPr>
          <w:rFonts w:ascii="Arial" w:hAnsi="Arial" w:cs="Arial"/>
        </w:rPr>
        <w:t>enhanced infotainment</w:t>
      </w:r>
    </w:p>
    <w:p w14:paraId="0886D0D8" w14:textId="77777777" w:rsidR="008029F7" w:rsidRPr="00121828" w:rsidRDefault="008029F7" w:rsidP="00150CBE">
      <w:pPr>
        <w:spacing w:line="360" w:lineRule="auto"/>
        <w:jc w:val="both"/>
        <w:rPr>
          <w:rFonts w:ascii="Arial" w:hAnsi="Arial" w:cs="Arial"/>
        </w:rPr>
      </w:pPr>
      <w:r w:rsidRPr="00121828">
        <w:rPr>
          <w:rFonts w:ascii="Arial" w:hAnsi="Arial" w:cs="Arial"/>
        </w:rPr>
        <w:t>• Large digital cockpit displays</w:t>
      </w:r>
    </w:p>
    <w:p w14:paraId="3706A624" w14:textId="77777777" w:rsidR="008029F7" w:rsidRPr="00121828" w:rsidRDefault="008029F7" w:rsidP="00150CBE">
      <w:pPr>
        <w:spacing w:line="360" w:lineRule="auto"/>
        <w:jc w:val="both"/>
        <w:rPr>
          <w:rFonts w:ascii="Arial" w:hAnsi="Arial" w:cs="Arial"/>
        </w:rPr>
      </w:pPr>
      <w:r w:rsidRPr="00121828">
        <w:rPr>
          <w:rFonts w:ascii="Arial" w:hAnsi="Arial" w:cs="Arial"/>
        </w:rPr>
        <w:t>• Seamless integration with WeChat, Alipay, and Baidu Maps</w:t>
      </w:r>
    </w:p>
    <w:p w14:paraId="1C8E87C3" w14:textId="77777777" w:rsidR="008029F7" w:rsidRPr="00121828" w:rsidRDefault="008029F7" w:rsidP="00150CBE">
      <w:pPr>
        <w:spacing w:line="360" w:lineRule="auto"/>
        <w:jc w:val="both"/>
        <w:rPr>
          <w:rFonts w:ascii="Arial" w:hAnsi="Arial" w:cs="Arial"/>
        </w:rPr>
      </w:pPr>
    </w:p>
    <w:p w14:paraId="22FB00AF" w14:textId="77777777" w:rsidR="008029F7" w:rsidRPr="00121828" w:rsidRDefault="008029F7" w:rsidP="00150CBE">
      <w:pPr>
        <w:spacing w:line="360" w:lineRule="auto"/>
        <w:jc w:val="both"/>
        <w:rPr>
          <w:rFonts w:ascii="Arial" w:hAnsi="Arial" w:cs="Arial"/>
        </w:rPr>
      </w:pPr>
      <w:r w:rsidRPr="00121828">
        <w:rPr>
          <w:rFonts w:ascii="Arial" w:hAnsi="Arial" w:cs="Arial"/>
        </w:rPr>
        <w:t xml:space="preserve">As de </w:t>
      </w:r>
      <w:proofErr w:type="spellStart"/>
      <w:r w:rsidRPr="00121828">
        <w:rPr>
          <w:rFonts w:ascii="Arial" w:hAnsi="Arial" w:cs="Arial"/>
        </w:rPr>
        <w:t>Mooij</w:t>
      </w:r>
      <w:proofErr w:type="spellEnd"/>
      <w:r w:rsidRPr="00121828">
        <w:rPr>
          <w:rFonts w:ascii="Arial" w:hAnsi="Arial" w:cs="Arial"/>
        </w:rPr>
        <w:t xml:space="preserve"> (2019, p. 142) notes, cultural adaptation is essential for product success in China. Localised EVs will allow Mercedes to compete more effectively with domestic brands such as BYD and NIO.</w:t>
      </w:r>
    </w:p>
    <w:p w14:paraId="1255FFEF" w14:textId="77777777" w:rsidR="008029F7" w:rsidRPr="00121828" w:rsidRDefault="008029F7" w:rsidP="00150CBE">
      <w:pPr>
        <w:spacing w:line="360" w:lineRule="auto"/>
        <w:jc w:val="both"/>
        <w:rPr>
          <w:rFonts w:ascii="Arial" w:hAnsi="Arial" w:cs="Arial"/>
        </w:rPr>
      </w:pPr>
    </w:p>
    <w:p w14:paraId="08483CCF" w14:textId="350CF52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26" w:name="_Toc224557293"/>
      <w:bookmarkStart w:id="127" w:name="_Toc224561768"/>
      <w:bookmarkStart w:id="128" w:name="_Toc224650443"/>
      <w:r w:rsidRPr="00121828">
        <w:rPr>
          <w:rFonts w:ascii="Arial" w:hAnsi="Arial" w:cs="Arial"/>
          <w:b/>
          <w:bCs/>
          <w:color w:val="000000" w:themeColor="text1"/>
          <w:sz w:val="24"/>
          <w:szCs w:val="24"/>
        </w:rPr>
        <w:t>2.2 Strengthen Sustainability</w:t>
      </w:r>
      <w:r w:rsidR="00B70CB1"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Focused Product Innovation in Germany</w:t>
      </w:r>
      <w:bookmarkEnd w:id="126"/>
      <w:bookmarkEnd w:id="127"/>
      <w:bookmarkEnd w:id="128"/>
    </w:p>
    <w:p w14:paraId="56518187" w14:textId="77777777" w:rsidR="008029F7" w:rsidRPr="00121828" w:rsidRDefault="008029F7" w:rsidP="00150CBE">
      <w:pPr>
        <w:spacing w:line="360" w:lineRule="auto"/>
        <w:jc w:val="both"/>
        <w:rPr>
          <w:rFonts w:ascii="Arial" w:hAnsi="Arial" w:cs="Arial"/>
        </w:rPr>
      </w:pPr>
    </w:p>
    <w:p w14:paraId="0FE2F7F4" w14:textId="77777777" w:rsidR="008029F7" w:rsidRPr="00121828" w:rsidRDefault="008029F7" w:rsidP="00150CBE">
      <w:pPr>
        <w:spacing w:line="360" w:lineRule="auto"/>
        <w:jc w:val="both"/>
        <w:rPr>
          <w:rFonts w:ascii="Arial" w:hAnsi="Arial" w:cs="Arial"/>
        </w:rPr>
      </w:pPr>
      <w:r w:rsidRPr="00121828">
        <w:rPr>
          <w:rFonts w:ascii="Arial" w:hAnsi="Arial" w:cs="Arial"/>
        </w:rPr>
        <w:t>German consumers prioritise environmental responsibility and engineering quality. Mercedes should expand:</w:t>
      </w:r>
    </w:p>
    <w:p w14:paraId="114F124D" w14:textId="77777777" w:rsidR="008029F7" w:rsidRPr="00121828" w:rsidRDefault="008029F7" w:rsidP="00150CBE">
      <w:pPr>
        <w:spacing w:line="360" w:lineRule="auto"/>
        <w:jc w:val="both"/>
        <w:rPr>
          <w:rFonts w:ascii="Arial" w:hAnsi="Arial" w:cs="Arial"/>
        </w:rPr>
      </w:pPr>
    </w:p>
    <w:p w14:paraId="217DD277" w14:textId="77777777" w:rsidR="008029F7" w:rsidRPr="00121828" w:rsidRDefault="008029F7" w:rsidP="00150CBE">
      <w:pPr>
        <w:spacing w:line="360" w:lineRule="auto"/>
        <w:jc w:val="both"/>
        <w:rPr>
          <w:rFonts w:ascii="Arial" w:hAnsi="Arial" w:cs="Arial"/>
        </w:rPr>
      </w:pPr>
      <w:r w:rsidRPr="00121828">
        <w:rPr>
          <w:rFonts w:ascii="Arial" w:hAnsi="Arial" w:cs="Arial"/>
        </w:rPr>
        <w:t>• Zero</w:t>
      </w:r>
      <w:r w:rsidRPr="00121828">
        <w:rPr>
          <w:rFonts w:ascii="Cambria Math" w:hAnsi="Cambria Math" w:cs="Cambria Math"/>
        </w:rPr>
        <w:t>‑</w:t>
      </w:r>
      <w:r w:rsidRPr="00121828">
        <w:rPr>
          <w:rFonts w:ascii="Arial" w:hAnsi="Arial" w:cs="Arial"/>
        </w:rPr>
        <w:t>emission EV models</w:t>
      </w:r>
    </w:p>
    <w:p w14:paraId="72FFE56F" w14:textId="77777777" w:rsidR="008029F7" w:rsidRPr="00121828" w:rsidRDefault="008029F7" w:rsidP="00150CBE">
      <w:pPr>
        <w:spacing w:line="360" w:lineRule="auto"/>
        <w:jc w:val="both"/>
        <w:rPr>
          <w:rFonts w:ascii="Arial" w:hAnsi="Arial" w:cs="Arial"/>
        </w:rPr>
      </w:pPr>
      <w:r w:rsidRPr="00121828">
        <w:rPr>
          <w:rFonts w:ascii="Arial" w:hAnsi="Arial" w:cs="Arial"/>
        </w:rPr>
        <w:t>• Circular</w:t>
      </w:r>
      <w:r w:rsidRPr="00121828">
        <w:rPr>
          <w:rFonts w:ascii="Cambria Math" w:hAnsi="Cambria Math" w:cs="Cambria Math"/>
        </w:rPr>
        <w:t>‑</w:t>
      </w:r>
      <w:r w:rsidRPr="00121828">
        <w:rPr>
          <w:rFonts w:ascii="Arial" w:hAnsi="Arial" w:cs="Arial"/>
        </w:rPr>
        <w:t>economy battery recycling</w:t>
      </w:r>
    </w:p>
    <w:p w14:paraId="5E11DB18" w14:textId="77777777" w:rsidR="008029F7" w:rsidRPr="00121828" w:rsidRDefault="008029F7" w:rsidP="00150CBE">
      <w:pPr>
        <w:spacing w:line="360" w:lineRule="auto"/>
        <w:jc w:val="both"/>
        <w:rPr>
          <w:rFonts w:ascii="Arial" w:hAnsi="Arial" w:cs="Arial"/>
        </w:rPr>
      </w:pPr>
      <w:r w:rsidRPr="00121828">
        <w:rPr>
          <w:rFonts w:ascii="Arial" w:hAnsi="Arial" w:cs="Arial"/>
        </w:rPr>
        <w:t>• Low</w:t>
      </w:r>
      <w:r w:rsidRPr="00121828">
        <w:rPr>
          <w:rFonts w:ascii="Cambria Math" w:hAnsi="Cambria Math" w:cs="Cambria Math"/>
        </w:rPr>
        <w:t>‑</w:t>
      </w:r>
      <w:r w:rsidRPr="00121828">
        <w:rPr>
          <w:rFonts w:ascii="Arial" w:hAnsi="Arial" w:cs="Arial"/>
        </w:rPr>
        <w:t>carbon manufacturing processes</w:t>
      </w:r>
    </w:p>
    <w:p w14:paraId="6E0F06A7" w14:textId="77777777" w:rsidR="008029F7" w:rsidRPr="00121828" w:rsidRDefault="008029F7" w:rsidP="00150CBE">
      <w:pPr>
        <w:spacing w:line="360" w:lineRule="auto"/>
        <w:jc w:val="both"/>
        <w:rPr>
          <w:rFonts w:ascii="Arial" w:hAnsi="Arial" w:cs="Arial"/>
        </w:rPr>
      </w:pPr>
    </w:p>
    <w:p w14:paraId="517F13D4" w14:textId="77777777" w:rsidR="008029F7" w:rsidRPr="00121828" w:rsidRDefault="008029F7" w:rsidP="00150CBE">
      <w:pPr>
        <w:spacing w:line="360" w:lineRule="auto"/>
        <w:jc w:val="both"/>
        <w:rPr>
          <w:rFonts w:ascii="Arial" w:hAnsi="Arial" w:cs="Arial"/>
        </w:rPr>
      </w:pPr>
    </w:p>
    <w:p w14:paraId="656F1B5C" w14:textId="77777777" w:rsidR="00F5002A" w:rsidRPr="00121828" w:rsidRDefault="008029F7" w:rsidP="00F5002A">
      <w:pPr>
        <w:spacing w:line="360" w:lineRule="auto"/>
        <w:jc w:val="both"/>
        <w:rPr>
          <w:rFonts w:ascii="Arial" w:hAnsi="Arial" w:cs="Arial"/>
        </w:rPr>
      </w:pPr>
      <w:r w:rsidRPr="00121828">
        <w:rPr>
          <w:rFonts w:ascii="Arial" w:hAnsi="Arial" w:cs="Arial"/>
        </w:rPr>
        <w:t>This aligns with EU environmental expectations and strengthens brand credibility in a sustainability</w:t>
      </w:r>
      <w:r w:rsidRPr="00121828">
        <w:rPr>
          <w:rFonts w:ascii="Cambria Math" w:hAnsi="Cambria Math" w:cs="Cambria Math"/>
        </w:rPr>
        <w:t>‑</w:t>
      </w:r>
      <w:r w:rsidRPr="00121828">
        <w:rPr>
          <w:rFonts w:ascii="Arial" w:hAnsi="Arial" w:cs="Arial"/>
        </w:rPr>
        <w:t>driven market (Crane &amp; Matten, 2021, p. 214).</w:t>
      </w:r>
      <w:bookmarkStart w:id="129" w:name="_Toc224557294"/>
      <w:bookmarkStart w:id="130" w:name="_Toc224561769"/>
      <w:bookmarkStart w:id="131" w:name="_Toc224650444"/>
    </w:p>
    <w:p w14:paraId="3AB38866" w14:textId="77777777" w:rsidR="00F5002A" w:rsidRPr="00121828" w:rsidRDefault="00F5002A" w:rsidP="00F5002A">
      <w:pPr>
        <w:spacing w:line="360" w:lineRule="auto"/>
        <w:jc w:val="both"/>
        <w:rPr>
          <w:rFonts w:ascii="Arial" w:hAnsi="Arial" w:cs="Arial"/>
        </w:rPr>
      </w:pPr>
    </w:p>
    <w:p w14:paraId="38506D37" w14:textId="77777777" w:rsidR="00F5002A" w:rsidRPr="00121828" w:rsidRDefault="00F5002A" w:rsidP="00F5002A">
      <w:pPr>
        <w:spacing w:line="360" w:lineRule="auto"/>
        <w:jc w:val="both"/>
        <w:rPr>
          <w:rFonts w:ascii="Arial" w:hAnsi="Arial" w:cs="Arial"/>
        </w:rPr>
      </w:pPr>
    </w:p>
    <w:p w14:paraId="7B041ACE" w14:textId="77777777" w:rsidR="00F5002A" w:rsidRPr="00121828" w:rsidRDefault="00F5002A" w:rsidP="00F5002A">
      <w:pPr>
        <w:spacing w:line="360" w:lineRule="auto"/>
        <w:jc w:val="both"/>
        <w:rPr>
          <w:rFonts w:ascii="Arial" w:hAnsi="Arial" w:cs="Arial"/>
        </w:rPr>
      </w:pPr>
    </w:p>
    <w:p w14:paraId="021537D1" w14:textId="77777777" w:rsidR="00F5002A" w:rsidRPr="00121828" w:rsidRDefault="00F5002A" w:rsidP="00F5002A">
      <w:pPr>
        <w:spacing w:line="360" w:lineRule="auto"/>
        <w:jc w:val="both"/>
        <w:rPr>
          <w:rFonts w:ascii="Arial" w:hAnsi="Arial" w:cs="Arial"/>
        </w:rPr>
      </w:pPr>
    </w:p>
    <w:p w14:paraId="58B39A3D" w14:textId="77777777" w:rsidR="00F5002A" w:rsidRPr="00121828" w:rsidRDefault="00F5002A" w:rsidP="00F5002A">
      <w:pPr>
        <w:spacing w:line="360" w:lineRule="auto"/>
        <w:jc w:val="both"/>
        <w:rPr>
          <w:rFonts w:ascii="Arial" w:hAnsi="Arial" w:cs="Arial"/>
        </w:rPr>
      </w:pPr>
    </w:p>
    <w:p w14:paraId="58D89AA6" w14:textId="77777777" w:rsidR="00F5002A" w:rsidRPr="00121828" w:rsidRDefault="00F5002A" w:rsidP="00F5002A">
      <w:pPr>
        <w:spacing w:line="360" w:lineRule="auto"/>
        <w:jc w:val="both"/>
        <w:rPr>
          <w:rFonts w:ascii="Arial" w:hAnsi="Arial" w:cs="Arial"/>
        </w:rPr>
      </w:pPr>
    </w:p>
    <w:p w14:paraId="24ACC787" w14:textId="77777777" w:rsidR="00F5002A" w:rsidRPr="00121828" w:rsidRDefault="00F5002A" w:rsidP="00F5002A">
      <w:pPr>
        <w:spacing w:line="360" w:lineRule="auto"/>
        <w:jc w:val="both"/>
        <w:rPr>
          <w:rFonts w:ascii="Arial" w:hAnsi="Arial" w:cs="Arial"/>
        </w:rPr>
      </w:pPr>
    </w:p>
    <w:p w14:paraId="1E9E1874" w14:textId="08B1B656" w:rsidR="008029F7" w:rsidRPr="00121828" w:rsidRDefault="008029F7" w:rsidP="00F5002A">
      <w:pPr>
        <w:spacing w:line="360" w:lineRule="auto"/>
        <w:jc w:val="both"/>
        <w:rPr>
          <w:rFonts w:ascii="Arial" w:hAnsi="Arial" w:cs="Arial"/>
        </w:rPr>
      </w:pPr>
      <w:r w:rsidRPr="00121828">
        <w:rPr>
          <w:rFonts w:ascii="Arial" w:hAnsi="Arial" w:cs="Arial"/>
          <w:b/>
          <w:bCs/>
          <w:color w:val="000000" w:themeColor="text1"/>
        </w:rPr>
        <w:t>3. Pricing Strategy Recommendations</w:t>
      </w:r>
      <w:bookmarkEnd w:id="129"/>
      <w:bookmarkEnd w:id="130"/>
      <w:bookmarkEnd w:id="131"/>
    </w:p>
    <w:p w14:paraId="321CE3B9" w14:textId="77777777" w:rsidR="008029F7" w:rsidRPr="00121828" w:rsidRDefault="008029F7" w:rsidP="00150CBE">
      <w:pPr>
        <w:spacing w:line="360" w:lineRule="auto"/>
        <w:jc w:val="both"/>
        <w:rPr>
          <w:rFonts w:ascii="Arial" w:hAnsi="Arial" w:cs="Arial"/>
        </w:rPr>
      </w:pPr>
    </w:p>
    <w:p w14:paraId="1958F1EC"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32" w:name="_Toc224557295"/>
      <w:bookmarkStart w:id="133" w:name="_Toc224561770"/>
      <w:bookmarkStart w:id="134" w:name="_Toc224650445"/>
      <w:r w:rsidRPr="00121828">
        <w:rPr>
          <w:rFonts w:ascii="Arial" w:hAnsi="Arial" w:cs="Arial"/>
          <w:b/>
          <w:bCs/>
          <w:color w:val="000000" w:themeColor="text1"/>
          <w:sz w:val="24"/>
          <w:szCs w:val="24"/>
        </w:rPr>
        <w:t>3.1 Maintain Premium Pricing in Germany</w:t>
      </w:r>
      <w:bookmarkEnd w:id="132"/>
      <w:bookmarkEnd w:id="133"/>
      <w:bookmarkEnd w:id="134"/>
    </w:p>
    <w:p w14:paraId="0445A9AE" w14:textId="77777777" w:rsidR="008029F7" w:rsidRPr="00121828" w:rsidRDefault="008029F7" w:rsidP="00150CBE">
      <w:pPr>
        <w:spacing w:line="360" w:lineRule="auto"/>
        <w:jc w:val="both"/>
        <w:rPr>
          <w:rFonts w:ascii="Arial" w:hAnsi="Arial" w:cs="Arial"/>
        </w:rPr>
      </w:pPr>
    </w:p>
    <w:p w14:paraId="7F8B1B80" w14:textId="77777777" w:rsidR="008029F7" w:rsidRPr="00121828" w:rsidRDefault="008029F7" w:rsidP="00150CBE">
      <w:pPr>
        <w:spacing w:line="360" w:lineRule="auto"/>
        <w:jc w:val="both"/>
        <w:rPr>
          <w:rFonts w:ascii="Arial" w:hAnsi="Arial" w:cs="Arial"/>
        </w:rPr>
      </w:pPr>
      <w:r w:rsidRPr="00121828">
        <w:rPr>
          <w:rFonts w:ascii="Arial" w:hAnsi="Arial" w:cs="Arial"/>
        </w:rPr>
        <w:t>Germany’s mature premium segment supports value</w:t>
      </w:r>
      <w:r w:rsidRPr="00121828">
        <w:rPr>
          <w:rFonts w:ascii="Cambria Math" w:hAnsi="Cambria Math" w:cs="Cambria Math"/>
        </w:rPr>
        <w:t>‑</w:t>
      </w:r>
      <w:r w:rsidRPr="00121828">
        <w:rPr>
          <w:rFonts w:ascii="Arial" w:hAnsi="Arial" w:cs="Arial"/>
        </w:rPr>
        <w:t>based premium pricing, reinforcing Mercedes’ brand equity. Kotler and Keller (2022, p. 389) argue that premium pricing enhances perceived quality in high</w:t>
      </w:r>
      <w:r w:rsidRPr="00121828">
        <w:rPr>
          <w:rFonts w:ascii="Cambria Math" w:hAnsi="Cambria Math" w:cs="Cambria Math"/>
        </w:rPr>
        <w:t>‑</w:t>
      </w:r>
      <w:r w:rsidRPr="00121828">
        <w:rPr>
          <w:rFonts w:ascii="Arial" w:hAnsi="Arial" w:cs="Arial"/>
        </w:rPr>
        <w:t>involvement categories. Mercedes should maintain transparent pricing while offering flexible financing for EV adoption.</w:t>
      </w:r>
    </w:p>
    <w:p w14:paraId="16AAEC8C" w14:textId="77777777" w:rsidR="008029F7" w:rsidRPr="00121828" w:rsidRDefault="008029F7" w:rsidP="00150CBE">
      <w:pPr>
        <w:spacing w:line="360" w:lineRule="auto"/>
        <w:jc w:val="both"/>
        <w:rPr>
          <w:rFonts w:ascii="Arial" w:hAnsi="Arial" w:cs="Arial"/>
        </w:rPr>
      </w:pPr>
    </w:p>
    <w:p w14:paraId="364171D4"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35" w:name="_Toc224557296"/>
      <w:bookmarkStart w:id="136" w:name="_Toc224561771"/>
      <w:bookmarkStart w:id="137" w:name="_Toc224650446"/>
      <w:r w:rsidRPr="00121828">
        <w:rPr>
          <w:rFonts w:ascii="Arial" w:hAnsi="Arial" w:cs="Arial"/>
          <w:b/>
          <w:bCs/>
          <w:color w:val="000000" w:themeColor="text1"/>
          <w:sz w:val="24"/>
          <w:szCs w:val="24"/>
        </w:rPr>
        <w:t>3.2 Adopt Tiered and Competitive Pricing in China</w:t>
      </w:r>
      <w:bookmarkEnd w:id="135"/>
      <w:bookmarkEnd w:id="136"/>
      <w:bookmarkEnd w:id="137"/>
    </w:p>
    <w:p w14:paraId="07B8A9FC" w14:textId="77777777" w:rsidR="008029F7" w:rsidRPr="00121828" w:rsidRDefault="008029F7" w:rsidP="00150CBE">
      <w:pPr>
        <w:spacing w:line="360" w:lineRule="auto"/>
        <w:jc w:val="both"/>
        <w:rPr>
          <w:rFonts w:ascii="Arial" w:hAnsi="Arial" w:cs="Arial"/>
        </w:rPr>
      </w:pPr>
    </w:p>
    <w:p w14:paraId="525DE576" w14:textId="77777777" w:rsidR="008029F7" w:rsidRPr="00121828" w:rsidRDefault="008029F7" w:rsidP="00150CBE">
      <w:pPr>
        <w:spacing w:line="360" w:lineRule="auto"/>
        <w:jc w:val="both"/>
        <w:rPr>
          <w:rFonts w:ascii="Arial" w:hAnsi="Arial" w:cs="Arial"/>
        </w:rPr>
      </w:pPr>
      <w:r w:rsidRPr="00121828">
        <w:rPr>
          <w:rFonts w:ascii="Arial" w:hAnsi="Arial" w:cs="Arial"/>
        </w:rPr>
        <w:t>China’s competitive EV landscape requires flexible, tiered pricing. Mercedes should:</w:t>
      </w:r>
    </w:p>
    <w:p w14:paraId="7738D38E" w14:textId="77777777" w:rsidR="008029F7" w:rsidRPr="00121828" w:rsidRDefault="008029F7" w:rsidP="00150CBE">
      <w:pPr>
        <w:spacing w:line="360" w:lineRule="auto"/>
        <w:jc w:val="both"/>
        <w:rPr>
          <w:rFonts w:ascii="Arial" w:hAnsi="Arial" w:cs="Arial"/>
        </w:rPr>
      </w:pPr>
    </w:p>
    <w:p w14:paraId="5A18D9CF" w14:textId="77777777" w:rsidR="008029F7" w:rsidRPr="00121828" w:rsidRDefault="008029F7" w:rsidP="00150CBE">
      <w:pPr>
        <w:spacing w:line="360" w:lineRule="auto"/>
        <w:jc w:val="both"/>
        <w:rPr>
          <w:rFonts w:ascii="Arial" w:hAnsi="Arial" w:cs="Arial"/>
        </w:rPr>
      </w:pPr>
      <w:r w:rsidRPr="00121828">
        <w:rPr>
          <w:rFonts w:ascii="Arial" w:hAnsi="Arial" w:cs="Arial"/>
        </w:rPr>
        <w:t>• Introduce entry</w:t>
      </w:r>
      <w:r w:rsidRPr="00121828">
        <w:rPr>
          <w:rFonts w:ascii="Cambria Math" w:hAnsi="Cambria Math" w:cs="Cambria Math"/>
        </w:rPr>
        <w:t>‑</w:t>
      </w:r>
      <w:r w:rsidRPr="00121828">
        <w:rPr>
          <w:rFonts w:ascii="Arial" w:hAnsi="Arial" w:cs="Arial"/>
        </w:rPr>
        <w:t>level EV variants</w:t>
      </w:r>
    </w:p>
    <w:p w14:paraId="0668B158" w14:textId="77777777" w:rsidR="008029F7" w:rsidRPr="00121828" w:rsidRDefault="008029F7" w:rsidP="00150CBE">
      <w:pPr>
        <w:spacing w:line="360" w:lineRule="auto"/>
        <w:jc w:val="both"/>
        <w:rPr>
          <w:rFonts w:ascii="Arial" w:hAnsi="Arial" w:cs="Arial"/>
        </w:rPr>
      </w:pPr>
      <w:r w:rsidRPr="00121828">
        <w:rPr>
          <w:rFonts w:ascii="Arial" w:hAnsi="Arial" w:cs="Arial"/>
        </w:rPr>
        <w:t>• Offer subscription</w:t>
      </w:r>
      <w:r w:rsidRPr="00121828">
        <w:rPr>
          <w:rFonts w:ascii="Cambria Math" w:hAnsi="Cambria Math" w:cs="Cambria Math"/>
        </w:rPr>
        <w:t>‑</w:t>
      </w:r>
      <w:r w:rsidRPr="00121828">
        <w:rPr>
          <w:rFonts w:ascii="Arial" w:hAnsi="Arial" w:cs="Arial"/>
        </w:rPr>
        <w:t>based digital services</w:t>
      </w:r>
    </w:p>
    <w:p w14:paraId="796839F5" w14:textId="77777777" w:rsidR="008029F7" w:rsidRPr="00121828" w:rsidRDefault="008029F7" w:rsidP="00150CBE">
      <w:pPr>
        <w:spacing w:line="360" w:lineRule="auto"/>
        <w:jc w:val="both"/>
        <w:rPr>
          <w:rFonts w:ascii="Arial" w:hAnsi="Arial" w:cs="Arial"/>
        </w:rPr>
      </w:pPr>
      <w:r w:rsidRPr="00121828">
        <w:rPr>
          <w:rFonts w:ascii="Arial" w:hAnsi="Arial" w:cs="Arial"/>
        </w:rPr>
        <w:t>• Provide competitive battery</w:t>
      </w:r>
      <w:r w:rsidRPr="00121828">
        <w:rPr>
          <w:rFonts w:ascii="Cambria Math" w:hAnsi="Cambria Math" w:cs="Cambria Math"/>
        </w:rPr>
        <w:t>‑</w:t>
      </w:r>
      <w:r w:rsidRPr="00121828">
        <w:rPr>
          <w:rFonts w:ascii="Arial" w:hAnsi="Arial" w:cs="Arial"/>
        </w:rPr>
        <w:t>leasing options</w:t>
      </w:r>
    </w:p>
    <w:p w14:paraId="28634893" w14:textId="438442C5" w:rsidR="008029F7" w:rsidRPr="00121828" w:rsidRDefault="008029F7" w:rsidP="00150CBE">
      <w:pPr>
        <w:spacing w:line="360" w:lineRule="auto"/>
        <w:jc w:val="both"/>
        <w:rPr>
          <w:rFonts w:ascii="Arial" w:hAnsi="Arial" w:cs="Arial"/>
        </w:rPr>
      </w:pPr>
    </w:p>
    <w:p w14:paraId="03E3E774" w14:textId="77777777" w:rsidR="008029F7" w:rsidRPr="00121828" w:rsidRDefault="008029F7" w:rsidP="00150CBE">
      <w:pPr>
        <w:spacing w:line="360" w:lineRule="auto"/>
        <w:jc w:val="both"/>
        <w:rPr>
          <w:rFonts w:ascii="Arial" w:hAnsi="Arial" w:cs="Arial"/>
        </w:rPr>
      </w:pPr>
      <w:r w:rsidRPr="00121828">
        <w:rPr>
          <w:rFonts w:ascii="Arial" w:hAnsi="Arial" w:cs="Arial"/>
        </w:rPr>
        <w:t>This approach aligns with Ghemawat’s (2018, p. 112) recommendation that emerging markets require adaptive pricing to capture diverse consumer segments.</w:t>
      </w:r>
    </w:p>
    <w:p w14:paraId="47828E5D" w14:textId="77777777" w:rsidR="008029F7" w:rsidRPr="00121828" w:rsidRDefault="008029F7" w:rsidP="00150CBE">
      <w:pPr>
        <w:spacing w:line="360" w:lineRule="auto"/>
        <w:jc w:val="both"/>
        <w:rPr>
          <w:rFonts w:ascii="Arial" w:hAnsi="Arial" w:cs="Arial"/>
        </w:rPr>
      </w:pPr>
    </w:p>
    <w:p w14:paraId="6F1DB1A0" w14:textId="77777777" w:rsidR="00150CBE" w:rsidRPr="00121828" w:rsidRDefault="00150CBE" w:rsidP="00150CBE">
      <w:pPr>
        <w:pStyle w:val="Heading2"/>
        <w:spacing w:line="360" w:lineRule="auto"/>
        <w:jc w:val="both"/>
        <w:rPr>
          <w:rFonts w:ascii="Arial" w:hAnsi="Arial" w:cs="Arial"/>
          <w:b/>
          <w:bCs/>
          <w:color w:val="000000" w:themeColor="text1"/>
          <w:sz w:val="24"/>
          <w:szCs w:val="24"/>
        </w:rPr>
      </w:pPr>
      <w:bookmarkStart w:id="138" w:name="_Toc224557297"/>
      <w:bookmarkStart w:id="139" w:name="_Toc224561772"/>
      <w:bookmarkStart w:id="140" w:name="_Toc224650447"/>
    </w:p>
    <w:p w14:paraId="2D6AACB9" w14:textId="77777777" w:rsidR="00150CBE" w:rsidRPr="00121828" w:rsidRDefault="00150CBE" w:rsidP="00150CBE">
      <w:pPr>
        <w:rPr>
          <w:rFonts w:ascii="Arial" w:hAnsi="Arial" w:cs="Arial"/>
        </w:rPr>
      </w:pPr>
    </w:p>
    <w:p w14:paraId="3C35B2B7" w14:textId="77777777" w:rsidR="00150CBE" w:rsidRPr="00121828" w:rsidRDefault="00150CBE" w:rsidP="00150CBE">
      <w:pPr>
        <w:rPr>
          <w:rFonts w:ascii="Arial" w:hAnsi="Arial" w:cs="Arial"/>
        </w:rPr>
      </w:pPr>
    </w:p>
    <w:p w14:paraId="282AB412" w14:textId="77777777" w:rsidR="00150CBE" w:rsidRPr="00121828" w:rsidRDefault="00150CBE" w:rsidP="00150CBE">
      <w:pPr>
        <w:rPr>
          <w:rFonts w:ascii="Arial" w:hAnsi="Arial" w:cs="Arial"/>
        </w:rPr>
      </w:pPr>
    </w:p>
    <w:p w14:paraId="19569D89" w14:textId="77777777" w:rsidR="00150CBE" w:rsidRPr="00121828" w:rsidRDefault="00150CBE" w:rsidP="00150CBE">
      <w:pPr>
        <w:rPr>
          <w:rFonts w:ascii="Arial" w:hAnsi="Arial" w:cs="Arial"/>
        </w:rPr>
      </w:pPr>
    </w:p>
    <w:p w14:paraId="6175984B" w14:textId="77777777" w:rsidR="00150CBE" w:rsidRPr="00121828" w:rsidRDefault="00150CBE" w:rsidP="00150CBE">
      <w:pPr>
        <w:rPr>
          <w:rFonts w:ascii="Arial" w:hAnsi="Arial" w:cs="Arial"/>
        </w:rPr>
      </w:pPr>
    </w:p>
    <w:p w14:paraId="769C60E5" w14:textId="01B09A57" w:rsidR="008029F7" w:rsidRPr="00121828" w:rsidRDefault="008029F7" w:rsidP="00150CBE">
      <w:pPr>
        <w:pStyle w:val="Heading2"/>
        <w:spacing w:line="360" w:lineRule="auto"/>
        <w:jc w:val="both"/>
        <w:rPr>
          <w:rFonts w:ascii="Arial" w:hAnsi="Arial" w:cs="Arial"/>
          <w:b/>
          <w:bCs/>
          <w:color w:val="000000" w:themeColor="text1"/>
          <w:sz w:val="24"/>
          <w:szCs w:val="24"/>
        </w:rPr>
      </w:pPr>
      <w:r w:rsidRPr="00121828">
        <w:rPr>
          <w:rFonts w:ascii="Arial" w:hAnsi="Arial" w:cs="Arial"/>
          <w:b/>
          <w:bCs/>
          <w:color w:val="000000" w:themeColor="text1"/>
          <w:sz w:val="24"/>
          <w:szCs w:val="24"/>
        </w:rPr>
        <w:t>4. Distribution (Place) Strategy Recommendations</w:t>
      </w:r>
      <w:bookmarkEnd w:id="138"/>
      <w:bookmarkEnd w:id="139"/>
      <w:bookmarkEnd w:id="140"/>
    </w:p>
    <w:p w14:paraId="683E2C99" w14:textId="77777777" w:rsidR="008029F7" w:rsidRPr="00121828" w:rsidRDefault="008029F7" w:rsidP="00150CBE">
      <w:pPr>
        <w:spacing w:line="360" w:lineRule="auto"/>
        <w:jc w:val="both"/>
        <w:rPr>
          <w:rFonts w:ascii="Arial" w:hAnsi="Arial" w:cs="Arial"/>
        </w:rPr>
      </w:pPr>
    </w:p>
    <w:p w14:paraId="3441C9B7"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41" w:name="_Toc224557298"/>
      <w:bookmarkStart w:id="142" w:name="_Toc224561773"/>
      <w:bookmarkStart w:id="143" w:name="_Toc224650448"/>
      <w:r w:rsidRPr="00121828">
        <w:rPr>
          <w:rFonts w:ascii="Arial" w:hAnsi="Arial" w:cs="Arial"/>
          <w:b/>
          <w:bCs/>
          <w:color w:val="000000" w:themeColor="text1"/>
          <w:sz w:val="24"/>
          <w:szCs w:val="24"/>
        </w:rPr>
        <w:t>4.1 Expand Digital and Omnichannel Distribution in China</w:t>
      </w:r>
      <w:bookmarkEnd w:id="141"/>
      <w:bookmarkEnd w:id="142"/>
      <w:bookmarkEnd w:id="143"/>
    </w:p>
    <w:p w14:paraId="5AE44D0B" w14:textId="77777777" w:rsidR="008029F7" w:rsidRPr="00121828" w:rsidRDefault="008029F7" w:rsidP="00150CBE">
      <w:pPr>
        <w:spacing w:line="360" w:lineRule="auto"/>
        <w:jc w:val="both"/>
        <w:rPr>
          <w:rFonts w:ascii="Arial" w:hAnsi="Arial" w:cs="Arial"/>
        </w:rPr>
      </w:pPr>
    </w:p>
    <w:p w14:paraId="036C777E" w14:textId="77777777" w:rsidR="008029F7" w:rsidRPr="00121828" w:rsidRDefault="008029F7" w:rsidP="00150CBE">
      <w:pPr>
        <w:spacing w:line="360" w:lineRule="auto"/>
        <w:jc w:val="both"/>
        <w:rPr>
          <w:rFonts w:ascii="Arial" w:hAnsi="Arial" w:cs="Arial"/>
        </w:rPr>
      </w:pPr>
      <w:r w:rsidRPr="00121828">
        <w:rPr>
          <w:rFonts w:ascii="Arial" w:hAnsi="Arial" w:cs="Arial"/>
        </w:rPr>
        <w:t>China’s automotive market is deeply digitalised. Mercedes should strengthen partnerships with:</w:t>
      </w:r>
    </w:p>
    <w:p w14:paraId="7330BDBD" w14:textId="77777777" w:rsidR="008029F7" w:rsidRPr="00121828" w:rsidRDefault="008029F7" w:rsidP="00150CBE">
      <w:pPr>
        <w:spacing w:line="360" w:lineRule="auto"/>
        <w:jc w:val="both"/>
        <w:rPr>
          <w:rFonts w:ascii="Arial" w:hAnsi="Arial" w:cs="Arial"/>
        </w:rPr>
      </w:pPr>
    </w:p>
    <w:p w14:paraId="2FEBF8DE" w14:textId="77777777" w:rsidR="008029F7" w:rsidRPr="00121828" w:rsidRDefault="008029F7" w:rsidP="00150CBE">
      <w:pPr>
        <w:spacing w:line="360" w:lineRule="auto"/>
        <w:jc w:val="both"/>
        <w:rPr>
          <w:rFonts w:ascii="Arial" w:hAnsi="Arial" w:cs="Arial"/>
        </w:rPr>
      </w:pPr>
      <w:r w:rsidRPr="00121828">
        <w:rPr>
          <w:rFonts w:ascii="Arial" w:hAnsi="Arial" w:cs="Arial"/>
        </w:rPr>
        <w:t>• Tmall Auto</w:t>
      </w:r>
    </w:p>
    <w:p w14:paraId="0AB72435" w14:textId="77777777" w:rsidR="008029F7" w:rsidRPr="00121828" w:rsidRDefault="008029F7" w:rsidP="00150CBE">
      <w:pPr>
        <w:spacing w:line="360" w:lineRule="auto"/>
        <w:jc w:val="both"/>
        <w:rPr>
          <w:rFonts w:ascii="Arial" w:hAnsi="Arial" w:cs="Arial"/>
        </w:rPr>
      </w:pPr>
      <w:r w:rsidRPr="00121828">
        <w:rPr>
          <w:rFonts w:ascii="Arial" w:hAnsi="Arial" w:cs="Arial"/>
        </w:rPr>
        <w:t>• JD.com</w:t>
      </w:r>
    </w:p>
    <w:p w14:paraId="2EF4CAA4" w14:textId="77777777" w:rsidR="008029F7" w:rsidRPr="00121828" w:rsidRDefault="008029F7" w:rsidP="00150CBE">
      <w:pPr>
        <w:spacing w:line="360" w:lineRule="auto"/>
        <w:jc w:val="both"/>
        <w:rPr>
          <w:rFonts w:ascii="Arial" w:hAnsi="Arial" w:cs="Arial"/>
        </w:rPr>
      </w:pPr>
      <w:r w:rsidRPr="00121828">
        <w:rPr>
          <w:rFonts w:ascii="Arial" w:hAnsi="Arial" w:cs="Arial"/>
        </w:rPr>
        <w:t>• WeChat mini</w:t>
      </w:r>
      <w:r w:rsidRPr="00121828">
        <w:rPr>
          <w:rFonts w:ascii="Cambria Math" w:hAnsi="Cambria Math" w:cs="Cambria Math"/>
        </w:rPr>
        <w:t>‑</w:t>
      </w:r>
      <w:r w:rsidRPr="00121828">
        <w:rPr>
          <w:rFonts w:ascii="Arial" w:hAnsi="Arial" w:cs="Arial"/>
        </w:rPr>
        <w:t>programs</w:t>
      </w:r>
    </w:p>
    <w:p w14:paraId="4E9D8291" w14:textId="77777777" w:rsidR="008029F7" w:rsidRPr="00121828" w:rsidRDefault="008029F7" w:rsidP="00150CBE">
      <w:pPr>
        <w:spacing w:line="360" w:lineRule="auto"/>
        <w:jc w:val="both"/>
        <w:rPr>
          <w:rFonts w:ascii="Arial" w:hAnsi="Arial" w:cs="Arial"/>
        </w:rPr>
      </w:pPr>
    </w:p>
    <w:p w14:paraId="0BA6CFB8" w14:textId="77777777" w:rsidR="008029F7" w:rsidRPr="00121828" w:rsidRDefault="008029F7" w:rsidP="00150CBE">
      <w:pPr>
        <w:spacing w:line="360" w:lineRule="auto"/>
        <w:jc w:val="both"/>
        <w:rPr>
          <w:rFonts w:ascii="Arial" w:hAnsi="Arial" w:cs="Arial"/>
        </w:rPr>
      </w:pPr>
      <w:r w:rsidRPr="00121828">
        <w:rPr>
          <w:rFonts w:ascii="Arial" w:hAnsi="Arial" w:cs="Arial"/>
        </w:rPr>
        <w:t>Chaffey and Ellis</w:t>
      </w:r>
      <w:r w:rsidRPr="00121828">
        <w:rPr>
          <w:rFonts w:ascii="Cambria Math" w:hAnsi="Cambria Math" w:cs="Cambria Math"/>
        </w:rPr>
        <w:t>‑</w:t>
      </w:r>
      <w:r w:rsidRPr="00121828">
        <w:rPr>
          <w:rFonts w:ascii="Arial" w:hAnsi="Arial" w:cs="Arial"/>
        </w:rPr>
        <w:t>Chadwick (2019, p. 214) highlight that omnichannel integration enhances customer engagement in digital</w:t>
      </w:r>
      <w:r w:rsidRPr="00121828">
        <w:rPr>
          <w:rFonts w:ascii="Cambria Math" w:hAnsi="Cambria Math" w:cs="Cambria Math"/>
        </w:rPr>
        <w:t>‑</w:t>
      </w:r>
      <w:r w:rsidRPr="00121828">
        <w:rPr>
          <w:rFonts w:ascii="Arial" w:hAnsi="Arial" w:cs="Arial"/>
        </w:rPr>
        <w:t>first markets. Virtual showrooms and livestreamed product launches should be expanded to reach younger consumers.</w:t>
      </w:r>
    </w:p>
    <w:p w14:paraId="197B7B32" w14:textId="77777777" w:rsidR="008029F7" w:rsidRPr="00121828" w:rsidRDefault="008029F7" w:rsidP="00150CBE">
      <w:pPr>
        <w:spacing w:line="360" w:lineRule="auto"/>
        <w:jc w:val="both"/>
        <w:rPr>
          <w:rFonts w:ascii="Arial" w:hAnsi="Arial" w:cs="Arial"/>
        </w:rPr>
      </w:pPr>
    </w:p>
    <w:p w14:paraId="3131ED3B" w14:textId="62DFB7A9"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44" w:name="_Toc224557299"/>
      <w:bookmarkStart w:id="145" w:name="_Toc224561774"/>
      <w:bookmarkStart w:id="146" w:name="_Toc224650449"/>
      <w:r w:rsidRPr="00121828">
        <w:rPr>
          <w:rFonts w:ascii="Arial" w:hAnsi="Arial" w:cs="Arial"/>
          <w:b/>
          <w:bCs/>
          <w:color w:val="000000" w:themeColor="text1"/>
          <w:sz w:val="24"/>
          <w:szCs w:val="24"/>
        </w:rPr>
        <w:t>4.2 Enhance EV</w:t>
      </w:r>
      <w:r w:rsidR="00B70CB1"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Focused After</w:t>
      </w:r>
      <w:r w:rsidR="00B70CB1"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Sales Networks in Both Markets</w:t>
      </w:r>
      <w:bookmarkEnd w:id="144"/>
      <w:bookmarkEnd w:id="145"/>
      <w:bookmarkEnd w:id="146"/>
    </w:p>
    <w:p w14:paraId="6366AF85" w14:textId="77777777" w:rsidR="008029F7" w:rsidRPr="00121828" w:rsidRDefault="008029F7" w:rsidP="00150CBE">
      <w:pPr>
        <w:spacing w:line="360" w:lineRule="auto"/>
        <w:jc w:val="both"/>
        <w:rPr>
          <w:rFonts w:ascii="Arial" w:hAnsi="Arial" w:cs="Arial"/>
        </w:rPr>
      </w:pPr>
    </w:p>
    <w:p w14:paraId="75687F45" w14:textId="77777777" w:rsidR="008029F7" w:rsidRPr="00121828" w:rsidRDefault="008029F7" w:rsidP="00150CBE">
      <w:pPr>
        <w:spacing w:line="360" w:lineRule="auto"/>
        <w:jc w:val="both"/>
        <w:rPr>
          <w:rFonts w:ascii="Arial" w:hAnsi="Arial" w:cs="Arial"/>
        </w:rPr>
      </w:pPr>
      <w:r w:rsidRPr="00121828">
        <w:rPr>
          <w:rFonts w:ascii="Arial" w:hAnsi="Arial" w:cs="Arial"/>
        </w:rPr>
        <w:t>Mercedes should invest in:</w:t>
      </w:r>
    </w:p>
    <w:p w14:paraId="44E760DE" w14:textId="77777777" w:rsidR="008029F7" w:rsidRPr="00121828" w:rsidRDefault="008029F7" w:rsidP="00150CBE">
      <w:pPr>
        <w:spacing w:line="360" w:lineRule="auto"/>
        <w:jc w:val="both"/>
        <w:rPr>
          <w:rFonts w:ascii="Arial" w:hAnsi="Arial" w:cs="Arial"/>
        </w:rPr>
      </w:pPr>
    </w:p>
    <w:p w14:paraId="7B7C0694" w14:textId="77777777" w:rsidR="008029F7" w:rsidRPr="00121828" w:rsidRDefault="008029F7" w:rsidP="00150CBE">
      <w:pPr>
        <w:spacing w:line="360" w:lineRule="auto"/>
        <w:jc w:val="both"/>
        <w:rPr>
          <w:rFonts w:ascii="Arial" w:hAnsi="Arial" w:cs="Arial"/>
        </w:rPr>
      </w:pPr>
      <w:r w:rsidRPr="00121828">
        <w:rPr>
          <w:rFonts w:ascii="Arial" w:hAnsi="Arial" w:cs="Arial"/>
        </w:rPr>
        <w:t>• EV</w:t>
      </w:r>
      <w:r w:rsidRPr="00121828">
        <w:rPr>
          <w:rFonts w:ascii="Cambria Math" w:hAnsi="Cambria Math" w:cs="Cambria Math"/>
        </w:rPr>
        <w:t>‑</w:t>
      </w:r>
      <w:r w:rsidRPr="00121828">
        <w:rPr>
          <w:rFonts w:ascii="Arial" w:hAnsi="Arial" w:cs="Arial"/>
        </w:rPr>
        <w:t>specific service centres</w:t>
      </w:r>
    </w:p>
    <w:p w14:paraId="6015451D" w14:textId="77777777" w:rsidR="008029F7" w:rsidRPr="00121828" w:rsidRDefault="008029F7" w:rsidP="00150CBE">
      <w:pPr>
        <w:spacing w:line="360" w:lineRule="auto"/>
        <w:jc w:val="both"/>
        <w:rPr>
          <w:rFonts w:ascii="Arial" w:hAnsi="Arial" w:cs="Arial"/>
        </w:rPr>
      </w:pPr>
      <w:r w:rsidRPr="00121828">
        <w:rPr>
          <w:rFonts w:ascii="Arial" w:hAnsi="Arial" w:cs="Arial"/>
        </w:rPr>
        <w:t>• Mobile servicing units</w:t>
      </w:r>
    </w:p>
    <w:p w14:paraId="2B09525D" w14:textId="77777777" w:rsidR="008029F7" w:rsidRPr="00121828" w:rsidRDefault="008029F7" w:rsidP="00150CBE">
      <w:pPr>
        <w:spacing w:line="360" w:lineRule="auto"/>
        <w:jc w:val="both"/>
        <w:rPr>
          <w:rFonts w:ascii="Arial" w:hAnsi="Arial" w:cs="Arial"/>
        </w:rPr>
      </w:pPr>
      <w:r w:rsidRPr="00121828">
        <w:rPr>
          <w:rFonts w:ascii="Arial" w:hAnsi="Arial" w:cs="Arial"/>
        </w:rPr>
        <w:t>• Battery</w:t>
      </w:r>
      <w:r w:rsidRPr="00121828">
        <w:rPr>
          <w:rFonts w:ascii="Cambria Math" w:hAnsi="Cambria Math" w:cs="Cambria Math"/>
        </w:rPr>
        <w:t>‑</w:t>
      </w:r>
      <w:r w:rsidRPr="00121828">
        <w:rPr>
          <w:rFonts w:ascii="Arial" w:hAnsi="Arial" w:cs="Arial"/>
        </w:rPr>
        <w:t>health monitoring systems</w:t>
      </w:r>
    </w:p>
    <w:p w14:paraId="427B0D62" w14:textId="0DE431CB" w:rsidR="008029F7" w:rsidRPr="00121828" w:rsidRDefault="008029F7" w:rsidP="00150CBE">
      <w:pPr>
        <w:spacing w:line="360" w:lineRule="auto"/>
        <w:jc w:val="both"/>
        <w:rPr>
          <w:rFonts w:ascii="Arial" w:hAnsi="Arial" w:cs="Arial"/>
        </w:rPr>
      </w:pPr>
    </w:p>
    <w:p w14:paraId="05BD3508" w14:textId="77777777" w:rsidR="008029F7" w:rsidRPr="00121828" w:rsidRDefault="008029F7" w:rsidP="00150CBE">
      <w:pPr>
        <w:spacing w:line="360" w:lineRule="auto"/>
        <w:jc w:val="both"/>
        <w:rPr>
          <w:rFonts w:ascii="Arial" w:hAnsi="Arial" w:cs="Arial"/>
        </w:rPr>
      </w:pPr>
      <w:r w:rsidRPr="00121828">
        <w:rPr>
          <w:rFonts w:ascii="Arial" w:hAnsi="Arial" w:cs="Arial"/>
        </w:rPr>
        <w:t>This supports long</w:t>
      </w:r>
      <w:r w:rsidRPr="00121828">
        <w:rPr>
          <w:rFonts w:ascii="Cambria Math" w:hAnsi="Cambria Math" w:cs="Cambria Math"/>
        </w:rPr>
        <w:t>‑</w:t>
      </w:r>
      <w:r w:rsidRPr="00121828">
        <w:rPr>
          <w:rFonts w:ascii="Arial" w:hAnsi="Arial" w:cs="Arial"/>
        </w:rPr>
        <w:t>term customer satisfaction and reduces perceived risk associated with EV ownership.</w:t>
      </w:r>
    </w:p>
    <w:p w14:paraId="76D3D22F" w14:textId="49AC1847" w:rsidR="00150CBE" w:rsidRPr="00121828" w:rsidRDefault="00150CBE" w:rsidP="00150CBE">
      <w:pPr>
        <w:spacing w:line="360" w:lineRule="auto"/>
        <w:jc w:val="both"/>
        <w:rPr>
          <w:rFonts w:ascii="Arial" w:hAnsi="Arial" w:cs="Arial"/>
        </w:rPr>
      </w:pPr>
    </w:p>
    <w:p w14:paraId="71BC6CE6"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47" w:name="_Toc224557300"/>
      <w:bookmarkStart w:id="148" w:name="_Toc224561775"/>
      <w:bookmarkStart w:id="149" w:name="_Toc224650450"/>
      <w:r w:rsidRPr="00121828">
        <w:rPr>
          <w:rFonts w:ascii="Arial" w:hAnsi="Arial" w:cs="Arial"/>
          <w:b/>
          <w:bCs/>
          <w:color w:val="000000" w:themeColor="text1"/>
          <w:sz w:val="24"/>
          <w:szCs w:val="24"/>
        </w:rPr>
        <w:t>5. Promotion Strategy Recommendations</w:t>
      </w:r>
      <w:bookmarkEnd w:id="147"/>
      <w:bookmarkEnd w:id="148"/>
      <w:bookmarkEnd w:id="149"/>
    </w:p>
    <w:p w14:paraId="64AAAB5D" w14:textId="77777777" w:rsidR="008029F7" w:rsidRPr="00121828" w:rsidRDefault="008029F7" w:rsidP="00150CBE">
      <w:pPr>
        <w:spacing w:line="360" w:lineRule="auto"/>
        <w:jc w:val="both"/>
        <w:rPr>
          <w:rFonts w:ascii="Arial" w:hAnsi="Arial" w:cs="Arial"/>
        </w:rPr>
      </w:pPr>
    </w:p>
    <w:p w14:paraId="027CF9B6" w14:textId="41FC463D"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50" w:name="_Toc224557301"/>
      <w:bookmarkStart w:id="151" w:name="_Toc224561776"/>
      <w:bookmarkStart w:id="152" w:name="_Toc224650451"/>
      <w:r w:rsidRPr="00121828">
        <w:rPr>
          <w:rFonts w:ascii="Arial" w:hAnsi="Arial" w:cs="Arial"/>
          <w:b/>
          <w:bCs/>
          <w:color w:val="000000" w:themeColor="text1"/>
          <w:sz w:val="24"/>
          <w:szCs w:val="24"/>
        </w:rPr>
        <w:t>5.1 Rational, Sustainability</w:t>
      </w:r>
      <w:r w:rsidR="00B70CB1"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Focused Messaging in Germany</w:t>
      </w:r>
      <w:bookmarkEnd w:id="150"/>
      <w:bookmarkEnd w:id="151"/>
      <w:bookmarkEnd w:id="152"/>
    </w:p>
    <w:p w14:paraId="0F847650" w14:textId="77777777" w:rsidR="008029F7" w:rsidRPr="00121828" w:rsidRDefault="008029F7" w:rsidP="00150CBE">
      <w:pPr>
        <w:spacing w:line="360" w:lineRule="auto"/>
        <w:jc w:val="both"/>
        <w:rPr>
          <w:rFonts w:ascii="Arial" w:hAnsi="Arial" w:cs="Arial"/>
        </w:rPr>
      </w:pPr>
    </w:p>
    <w:p w14:paraId="67BBA192" w14:textId="77777777" w:rsidR="008029F7" w:rsidRPr="00121828" w:rsidRDefault="008029F7" w:rsidP="00150CBE">
      <w:pPr>
        <w:spacing w:line="360" w:lineRule="auto"/>
        <w:jc w:val="both"/>
        <w:rPr>
          <w:rFonts w:ascii="Arial" w:hAnsi="Arial" w:cs="Arial"/>
        </w:rPr>
      </w:pPr>
      <w:r w:rsidRPr="00121828">
        <w:rPr>
          <w:rFonts w:ascii="Arial" w:hAnsi="Arial" w:cs="Arial"/>
        </w:rPr>
        <w:t>German consumers respond to factual, engineering</w:t>
      </w:r>
      <w:r w:rsidRPr="00121828">
        <w:rPr>
          <w:rFonts w:ascii="Cambria Math" w:hAnsi="Cambria Math" w:cs="Cambria Math"/>
        </w:rPr>
        <w:t>‑</w:t>
      </w:r>
      <w:r w:rsidRPr="00121828">
        <w:rPr>
          <w:rFonts w:ascii="Arial" w:hAnsi="Arial" w:cs="Arial"/>
        </w:rPr>
        <w:t>driven communication (Hofstede, 2011, p. 67). Mercedes should emphasise:</w:t>
      </w:r>
    </w:p>
    <w:p w14:paraId="24324BF6" w14:textId="77777777" w:rsidR="008029F7" w:rsidRPr="00121828" w:rsidRDefault="008029F7" w:rsidP="00150CBE">
      <w:pPr>
        <w:spacing w:line="360" w:lineRule="auto"/>
        <w:jc w:val="both"/>
        <w:rPr>
          <w:rFonts w:ascii="Arial" w:hAnsi="Arial" w:cs="Arial"/>
        </w:rPr>
      </w:pPr>
    </w:p>
    <w:p w14:paraId="3898E1C0" w14:textId="77777777" w:rsidR="008029F7" w:rsidRPr="00121828" w:rsidRDefault="008029F7" w:rsidP="00150CBE">
      <w:pPr>
        <w:spacing w:line="360" w:lineRule="auto"/>
        <w:jc w:val="both"/>
        <w:rPr>
          <w:rFonts w:ascii="Arial" w:hAnsi="Arial" w:cs="Arial"/>
        </w:rPr>
      </w:pPr>
      <w:r w:rsidRPr="00121828">
        <w:rPr>
          <w:rFonts w:ascii="Arial" w:hAnsi="Arial" w:cs="Arial"/>
        </w:rPr>
        <w:t>• Safety innovations</w:t>
      </w:r>
    </w:p>
    <w:p w14:paraId="5C19643B" w14:textId="77777777" w:rsidR="008029F7" w:rsidRPr="00121828" w:rsidRDefault="008029F7" w:rsidP="00150CBE">
      <w:pPr>
        <w:spacing w:line="360" w:lineRule="auto"/>
        <w:jc w:val="both"/>
        <w:rPr>
          <w:rFonts w:ascii="Arial" w:hAnsi="Arial" w:cs="Arial"/>
        </w:rPr>
      </w:pPr>
      <w:r w:rsidRPr="00121828">
        <w:rPr>
          <w:rFonts w:ascii="Arial" w:hAnsi="Arial" w:cs="Arial"/>
        </w:rPr>
        <w:t>• Engineering excellence</w:t>
      </w:r>
    </w:p>
    <w:p w14:paraId="55271156" w14:textId="77777777" w:rsidR="008029F7" w:rsidRPr="00121828" w:rsidRDefault="008029F7" w:rsidP="00150CBE">
      <w:pPr>
        <w:spacing w:line="360" w:lineRule="auto"/>
        <w:jc w:val="both"/>
        <w:rPr>
          <w:rFonts w:ascii="Arial" w:hAnsi="Arial" w:cs="Arial"/>
        </w:rPr>
      </w:pPr>
      <w:r w:rsidRPr="00121828">
        <w:rPr>
          <w:rFonts w:ascii="Arial" w:hAnsi="Arial" w:cs="Arial"/>
        </w:rPr>
        <w:t>• Environmental performance</w:t>
      </w:r>
    </w:p>
    <w:p w14:paraId="56D0EB47" w14:textId="77777777" w:rsidR="008029F7" w:rsidRPr="00121828" w:rsidRDefault="008029F7" w:rsidP="00150CBE">
      <w:pPr>
        <w:spacing w:line="360" w:lineRule="auto"/>
        <w:jc w:val="both"/>
        <w:rPr>
          <w:rFonts w:ascii="Arial" w:hAnsi="Arial" w:cs="Arial"/>
        </w:rPr>
      </w:pPr>
      <w:r w:rsidRPr="00121828">
        <w:rPr>
          <w:rFonts w:ascii="Arial" w:hAnsi="Arial" w:cs="Arial"/>
        </w:rPr>
        <w:t>• Lifecycle sustainability</w:t>
      </w:r>
    </w:p>
    <w:p w14:paraId="2FBF769D" w14:textId="77777777" w:rsidR="008029F7" w:rsidRPr="00121828" w:rsidRDefault="008029F7" w:rsidP="00150CBE">
      <w:pPr>
        <w:spacing w:line="360" w:lineRule="auto"/>
        <w:jc w:val="both"/>
        <w:rPr>
          <w:rFonts w:ascii="Arial" w:hAnsi="Arial" w:cs="Arial"/>
        </w:rPr>
      </w:pPr>
    </w:p>
    <w:p w14:paraId="5F363941" w14:textId="77777777" w:rsidR="008029F7" w:rsidRPr="00121828" w:rsidRDefault="008029F7" w:rsidP="00150CBE">
      <w:pPr>
        <w:spacing w:line="360" w:lineRule="auto"/>
        <w:jc w:val="both"/>
        <w:rPr>
          <w:rFonts w:ascii="Arial" w:hAnsi="Arial" w:cs="Arial"/>
        </w:rPr>
      </w:pPr>
      <w:r w:rsidRPr="00121828">
        <w:rPr>
          <w:rFonts w:ascii="Arial" w:hAnsi="Arial" w:cs="Arial"/>
        </w:rPr>
        <w:t>This reinforces brand authenticity and aligns with cultural expectations.</w:t>
      </w:r>
    </w:p>
    <w:p w14:paraId="3E3F52BF" w14:textId="77777777" w:rsidR="008029F7" w:rsidRPr="00121828" w:rsidRDefault="008029F7" w:rsidP="00150CBE">
      <w:pPr>
        <w:spacing w:line="360" w:lineRule="auto"/>
        <w:jc w:val="both"/>
        <w:rPr>
          <w:rFonts w:ascii="Arial" w:hAnsi="Arial" w:cs="Arial"/>
        </w:rPr>
      </w:pPr>
    </w:p>
    <w:p w14:paraId="1E5644F4" w14:textId="2B948031"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53" w:name="_Toc224557302"/>
      <w:bookmarkStart w:id="154" w:name="_Toc224561777"/>
      <w:bookmarkStart w:id="155" w:name="_Toc224650452"/>
      <w:r w:rsidRPr="00121828">
        <w:rPr>
          <w:rFonts w:ascii="Arial" w:hAnsi="Arial" w:cs="Arial"/>
          <w:b/>
          <w:bCs/>
          <w:color w:val="000000" w:themeColor="text1"/>
          <w:sz w:val="24"/>
          <w:szCs w:val="24"/>
        </w:rPr>
        <w:t>5.2 Digital</w:t>
      </w:r>
      <w:r w:rsidR="006C3997"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First, Influencer</w:t>
      </w:r>
      <w:r w:rsidR="00B70CB1"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Driven Promotion in China</w:t>
      </w:r>
      <w:bookmarkEnd w:id="153"/>
      <w:bookmarkEnd w:id="154"/>
      <w:bookmarkEnd w:id="155"/>
    </w:p>
    <w:p w14:paraId="6E9FF6C4" w14:textId="77777777" w:rsidR="008029F7" w:rsidRPr="00121828" w:rsidRDefault="008029F7" w:rsidP="00150CBE">
      <w:pPr>
        <w:spacing w:line="360" w:lineRule="auto"/>
        <w:jc w:val="both"/>
        <w:rPr>
          <w:rFonts w:ascii="Arial" w:hAnsi="Arial" w:cs="Arial"/>
        </w:rPr>
      </w:pPr>
    </w:p>
    <w:p w14:paraId="09CAAAE7" w14:textId="77777777" w:rsidR="008029F7" w:rsidRPr="00121828" w:rsidRDefault="008029F7" w:rsidP="00150CBE">
      <w:pPr>
        <w:spacing w:line="360" w:lineRule="auto"/>
        <w:jc w:val="both"/>
        <w:rPr>
          <w:rFonts w:ascii="Arial" w:hAnsi="Arial" w:cs="Arial"/>
        </w:rPr>
      </w:pPr>
      <w:r w:rsidRPr="00121828">
        <w:rPr>
          <w:rFonts w:ascii="Arial" w:hAnsi="Arial" w:cs="Arial"/>
        </w:rPr>
        <w:t>China’s digital ecosystem requires highly localised promotional strategies. Mercedes should:</w:t>
      </w:r>
    </w:p>
    <w:p w14:paraId="3F0B1066" w14:textId="77777777" w:rsidR="008029F7" w:rsidRPr="00121828" w:rsidRDefault="008029F7" w:rsidP="00150CBE">
      <w:pPr>
        <w:spacing w:line="360" w:lineRule="auto"/>
        <w:jc w:val="both"/>
        <w:rPr>
          <w:rFonts w:ascii="Arial" w:hAnsi="Arial" w:cs="Arial"/>
        </w:rPr>
      </w:pPr>
    </w:p>
    <w:p w14:paraId="2680E08A" w14:textId="77777777" w:rsidR="008029F7" w:rsidRPr="00121828" w:rsidRDefault="008029F7" w:rsidP="00150CBE">
      <w:pPr>
        <w:spacing w:line="360" w:lineRule="auto"/>
        <w:jc w:val="both"/>
        <w:rPr>
          <w:rFonts w:ascii="Arial" w:hAnsi="Arial" w:cs="Arial"/>
        </w:rPr>
      </w:pPr>
      <w:r w:rsidRPr="00121828">
        <w:rPr>
          <w:rFonts w:ascii="Arial" w:hAnsi="Arial" w:cs="Arial"/>
        </w:rPr>
        <w:t>• Partner with KOLs and KOCs</w:t>
      </w:r>
    </w:p>
    <w:p w14:paraId="3932CC8C" w14:textId="77777777" w:rsidR="008029F7" w:rsidRPr="00121828" w:rsidRDefault="008029F7" w:rsidP="00150CBE">
      <w:pPr>
        <w:spacing w:line="360" w:lineRule="auto"/>
        <w:jc w:val="both"/>
        <w:rPr>
          <w:rFonts w:ascii="Arial" w:hAnsi="Arial" w:cs="Arial"/>
        </w:rPr>
      </w:pPr>
      <w:r w:rsidRPr="00121828">
        <w:rPr>
          <w:rFonts w:ascii="Arial" w:hAnsi="Arial" w:cs="Arial"/>
        </w:rPr>
        <w:t>• Use Douyin for short</w:t>
      </w:r>
      <w:r w:rsidRPr="00121828">
        <w:rPr>
          <w:rFonts w:ascii="Cambria Math" w:hAnsi="Cambria Math" w:cs="Cambria Math"/>
        </w:rPr>
        <w:t>‑</w:t>
      </w:r>
      <w:r w:rsidRPr="00121828">
        <w:rPr>
          <w:rFonts w:ascii="Arial" w:hAnsi="Arial" w:cs="Arial"/>
        </w:rPr>
        <w:t>form video campaigns</w:t>
      </w:r>
    </w:p>
    <w:p w14:paraId="6CDDFC76" w14:textId="77777777" w:rsidR="008029F7" w:rsidRPr="00121828" w:rsidRDefault="008029F7" w:rsidP="00150CBE">
      <w:pPr>
        <w:spacing w:line="360" w:lineRule="auto"/>
        <w:jc w:val="both"/>
        <w:rPr>
          <w:rFonts w:ascii="Arial" w:hAnsi="Arial" w:cs="Arial"/>
        </w:rPr>
      </w:pPr>
      <w:r w:rsidRPr="00121828">
        <w:rPr>
          <w:rFonts w:ascii="Arial" w:hAnsi="Arial" w:cs="Arial"/>
        </w:rPr>
        <w:t xml:space="preserve">• Leverage </w:t>
      </w:r>
      <w:proofErr w:type="spellStart"/>
      <w:r w:rsidRPr="00121828">
        <w:rPr>
          <w:rFonts w:ascii="Arial" w:hAnsi="Arial" w:cs="Arial"/>
        </w:rPr>
        <w:t>Xiaohongshu</w:t>
      </w:r>
      <w:proofErr w:type="spellEnd"/>
      <w:r w:rsidRPr="00121828">
        <w:rPr>
          <w:rFonts w:ascii="Arial" w:hAnsi="Arial" w:cs="Arial"/>
        </w:rPr>
        <w:t xml:space="preserve"> for luxury lifestyle branding</w:t>
      </w:r>
    </w:p>
    <w:p w14:paraId="1B2B2066" w14:textId="77777777" w:rsidR="008029F7" w:rsidRPr="00121828" w:rsidRDefault="008029F7" w:rsidP="00150CBE">
      <w:pPr>
        <w:spacing w:line="360" w:lineRule="auto"/>
        <w:jc w:val="both"/>
        <w:rPr>
          <w:rFonts w:ascii="Arial" w:hAnsi="Arial" w:cs="Arial"/>
        </w:rPr>
      </w:pPr>
      <w:r w:rsidRPr="00121828">
        <w:rPr>
          <w:rFonts w:ascii="Arial" w:hAnsi="Arial" w:cs="Arial"/>
        </w:rPr>
        <w:lastRenderedPageBreak/>
        <w:t>• Host livestreamed vehicle launches</w:t>
      </w:r>
    </w:p>
    <w:p w14:paraId="27E7D6CE" w14:textId="77777777" w:rsidR="008029F7" w:rsidRPr="00121828" w:rsidRDefault="008029F7" w:rsidP="00150CBE">
      <w:pPr>
        <w:spacing w:line="360" w:lineRule="auto"/>
        <w:jc w:val="both"/>
        <w:rPr>
          <w:rFonts w:ascii="Arial" w:hAnsi="Arial" w:cs="Arial"/>
        </w:rPr>
      </w:pPr>
    </w:p>
    <w:p w14:paraId="1984D5CD" w14:textId="6A2C3BA0" w:rsidR="002239C0" w:rsidRPr="00121828" w:rsidRDefault="008029F7" w:rsidP="00150CBE">
      <w:pPr>
        <w:spacing w:line="360" w:lineRule="auto"/>
        <w:jc w:val="both"/>
        <w:rPr>
          <w:rFonts w:ascii="Arial" w:hAnsi="Arial" w:cs="Arial"/>
        </w:rPr>
      </w:pPr>
      <w:r w:rsidRPr="00121828">
        <w:rPr>
          <w:rFonts w:ascii="Arial" w:hAnsi="Arial" w:cs="Arial"/>
        </w:rPr>
        <w:t>Wang and Sun (2020, p. 214) highlight the importance of influencer credibility in shaping Chinese consumer decisions.</w:t>
      </w:r>
    </w:p>
    <w:p w14:paraId="6FFEDB69" w14:textId="0417A0EA"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56" w:name="_Toc224557303"/>
      <w:bookmarkStart w:id="157" w:name="_Toc224561778"/>
      <w:bookmarkStart w:id="158" w:name="_Toc224650453"/>
      <w:r w:rsidRPr="00121828">
        <w:rPr>
          <w:rFonts w:ascii="Arial" w:hAnsi="Arial" w:cs="Arial"/>
          <w:b/>
          <w:bCs/>
          <w:color w:val="000000" w:themeColor="text1"/>
          <w:sz w:val="24"/>
          <w:szCs w:val="24"/>
        </w:rPr>
        <w:t>6. People and Process Recommendations</w:t>
      </w:r>
      <w:bookmarkEnd w:id="156"/>
      <w:bookmarkEnd w:id="157"/>
      <w:bookmarkEnd w:id="158"/>
    </w:p>
    <w:p w14:paraId="1F3437A5" w14:textId="77777777" w:rsidR="008029F7" w:rsidRPr="00121828" w:rsidRDefault="008029F7" w:rsidP="00150CBE">
      <w:pPr>
        <w:spacing w:line="360" w:lineRule="auto"/>
        <w:jc w:val="both"/>
        <w:rPr>
          <w:rFonts w:ascii="Arial" w:hAnsi="Arial" w:cs="Arial"/>
        </w:rPr>
      </w:pPr>
    </w:p>
    <w:p w14:paraId="31476905"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59" w:name="_Toc224557304"/>
      <w:bookmarkStart w:id="160" w:name="_Toc224561779"/>
      <w:bookmarkStart w:id="161" w:name="_Toc224650454"/>
      <w:r w:rsidRPr="00121828">
        <w:rPr>
          <w:rFonts w:ascii="Arial" w:hAnsi="Arial" w:cs="Arial"/>
          <w:b/>
          <w:bCs/>
          <w:color w:val="000000" w:themeColor="text1"/>
          <w:sz w:val="24"/>
          <w:szCs w:val="24"/>
        </w:rPr>
        <w:t>6.1 Strengthen Technical Expertise in Germany</w:t>
      </w:r>
      <w:bookmarkEnd w:id="159"/>
      <w:bookmarkEnd w:id="160"/>
      <w:bookmarkEnd w:id="161"/>
    </w:p>
    <w:p w14:paraId="1B94A183" w14:textId="77777777" w:rsidR="008029F7" w:rsidRPr="00121828" w:rsidRDefault="008029F7" w:rsidP="00150CBE">
      <w:pPr>
        <w:spacing w:line="360" w:lineRule="auto"/>
        <w:jc w:val="both"/>
        <w:rPr>
          <w:rFonts w:ascii="Arial" w:hAnsi="Arial" w:cs="Arial"/>
        </w:rPr>
      </w:pPr>
    </w:p>
    <w:p w14:paraId="3004D703" w14:textId="77777777" w:rsidR="008029F7" w:rsidRPr="00121828" w:rsidRDefault="008029F7" w:rsidP="00150CBE">
      <w:pPr>
        <w:spacing w:line="360" w:lineRule="auto"/>
        <w:jc w:val="both"/>
        <w:rPr>
          <w:rFonts w:ascii="Arial" w:hAnsi="Arial" w:cs="Arial"/>
        </w:rPr>
      </w:pPr>
      <w:r w:rsidRPr="00121828">
        <w:rPr>
          <w:rFonts w:ascii="Arial" w:hAnsi="Arial" w:cs="Arial"/>
        </w:rPr>
        <w:t>German consumers expect detailed product knowledge. Mercedes should enhance:</w:t>
      </w:r>
    </w:p>
    <w:p w14:paraId="44B95F50" w14:textId="77777777" w:rsidR="008029F7" w:rsidRPr="00121828" w:rsidRDefault="008029F7" w:rsidP="00150CBE">
      <w:pPr>
        <w:spacing w:line="360" w:lineRule="auto"/>
        <w:jc w:val="both"/>
        <w:rPr>
          <w:rFonts w:ascii="Arial" w:hAnsi="Arial" w:cs="Arial"/>
        </w:rPr>
      </w:pPr>
    </w:p>
    <w:p w14:paraId="168A5602" w14:textId="77777777" w:rsidR="008029F7" w:rsidRPr="00121828" w:rsidRDefault="008029F7" w:rsidP="00150CBE">
      <w:pPr>
        <w:spacing w:line="360" w:lineRule="auto"/>
        <w:jc w:val="both"/>
        <w:rPr>
          <w:rFonts w:ascii="Arial" w:hAnsi="Arial" w:cs="Arial"/>
        </w:rPr>
      </w:pPr>
      <w:r w:rsidRPr="00121828">
        <w:rPr>
          <w:rFonts w:ascii="Arial" w:hAnsi="Arial" w:cs="Arial"/>
        </w:rPr>
        <w:t>• Technical training for sales staff</w:t>
      </w:r>
    </w:p>
    <w:p w14:paraId="54124B50" w14:textId="77777777" w:rsidR="008029F7" w:rsidRPr="00121828" w:rsidRDefault="008029F7" w:rsidP="00150CBE">
      <w:pPr>
        <w:spacing w:line="360" w:lineRule="auto"/>
        <w:jc w:val="both"/>
        <w:rPr>
          <w:rFonts w:ascii="Arial" w:hAnsi="Arial" w:cs="Arial"/>
        </w:rPr>
      </w:pPr>
      <w:r w:rsidRPr="00121828">
        <w:rPr>
          <w:rFonts w:ascii="Arial" w:hAnsi="Arial" w:cs="Arial"/>
        </w:rPr>
        <w:t>• EV</w:t>
      </w:r>
      <w:r w:rsidRPr="00121828">
        <w:rPr>
          <w:rFonts w:ascii="Cambria Math" w:hAnsi="Cambria Math" w:cs="Cambria Math"/>
        </w:rPr>
        <w:t>‑</w:t>
      </w:r>
      <w:r w:rsidRPr="00121828">
        <w:rPr>
          <w:rFonts w:ascii="Arial" w:hAnsi="Arial" w:cs="Arial"/>
        </w:rPr>
        <w:t>specific customer education</w:t>
      </w:r>
    </w:p>
    <w:p w14:paraId="5CE02BEE" w14:textId="77777777" w:rsidR="008029F7" w:rsidRPr="00121828" w:rsidRDefault="008029F7" w:rsidP="00150CBE">
      <w:pPr>
        <w:spacing w:line="360" w:lineRule="auto"/>
        <w:jc w:val="both"/>
        <w:rPr>
          <w:rFonts w:ascii="Arial" w:hAnsi="Arial" w:cs="Arial"/>
        </w:rPr>
      </w:pPr>
      <w:r w:rsidRPr="00121828">
        <w:rPr>
          <w:rFonts w:ascii="Arial" w:hAnsi="Arial" w:cs="Arial"/>
        </w:rPr>
        <w:t>• Transparent communication on sustainability metrics</w:t>
      </w:r>
    </w:p>
    <w:p w14:paraId="1F022A92" w14:textId="77777777" w:rsidR="008029F7" w:rsidRPr="00121828" w:rsidRDefault="008029F7" w:rsidP="00150CBE">
      <w:pPr>
        <w:spacing w:line="360" w:lineRule="auto"/>
        <w:jc w:val="both"/>
        <w:rPr>
          <w:rFonts w:ascii="Arial" w:hAnsi="Arial" w:cs="Arial"/>
        </w:rPr>
      </w:pPr>
    </w:p>
    <w:p w14:paraId="62B33CB9" w14:textId="77777777" w:rsidR="008029F7" w:rsidRPr="00121828" w:rsidRDefault="008029F7" w:rsidP="00150CBE">
      <w:pPr>
        <w:spacing w:line="360" w:lineRule="auto"/>
        <w:jc w:val="both"/>
        <w:rPr>
          <w:rFonts w:ascii="Arial" w:hAnsi="Arial" w:cs="Arial"/>
        </w:rPr>
      </w:pPr>
      <w:r w:rsidRPr="00121828">
        <w:rPr>
          <w:rFonts w:ascii="Arial" w:hAnsi="Arial" w:cs="Arial"/>
        </w:rPr>
        <w:t>This supports informed decision</w:t>
      </w:r>
      <w:r w:rsidRPr="00121828">
        <w:rPr>
          <w:rFonts w:ascii="Cambria Math" w:hAnsi="Cambria Math" w:cs="Cambria Math"/>
        </w:rPr>
        <w:t>‑</w:t>
      </w:r>
      <w:r w:rsidRPr="00121828">
        <w:rPr>
          <w:rFonts w:ascii="Arial" w:hAnsi="Arial" w:cs="Arial"/>
        </w:rPr>
        <w:t>making in a rational, high</w:t>
      </w:r>
      <w:r w:rsidRPr="00121828">
        <w:rPr>
          <w:rFonts w:ascii="Cambria Math" w:hAnsi="Cambria Math" w:cs="Cambria Math"/>
        </w:rPr>
        <w:t>‑</w:t>
      </w:r>
      <w:r w:rsidRPr="00121828">
        <w:rPr>
          <w:rFonts w:ascii="Arial" w:hAnsi="Arial" w:cs="Arial"/>
        </w:rPr>
        <w:t>involvement market.</w:t>
      </w:r>
    </w:p>
    <w:p w14:paraId="112D77C7" w14:textId="77777777" w:rsidR="008029F7" w:rsidRPr="00121828" w:rsidRDefault="008029F7" w:rsidP="00150CBE">
      <w:pPr>
        <w:spacing w:line="360" w:lineRule="auto"/>
        <w:jc w:val="both"/>
        <w:rPr>
          <w:rFonts w:ascii="Arial" w:hAnsi="Arial" w:cs="Arial"/>
        </w:rPr>
      </w:pPr>
    </w:p>
    <w:p w14:paraId="1858B65B"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62" w:name="_Toc224557305"/>
      <w:bookmarkStart w:id="163" w:name="_Toc224561780"/>
      <w:bookmarkStart w:id="164" w:name="_Toc224650455"/>
      <w:r w:rsidRPr="00121828">
        <w:rPr>
          <w:rFonts w:ascii="Arial" w:hAnsi="Arial" w:cs="Arial"/>
          <w:b/>
          <w:bCs/>
          <w:color w:val="000000" w:themeColor="text1"/>
          <w:sz w:val="24"/>
          <w:szCs w:val="24"/>
        </w:rPr>
        <w:t>6.2 Enhance Luxury Service and Digital Skills in China</w:t>
      </w:r>
      <w:bookmarkEnd w:id="162"/>
      <w:bookmarkEnd w:id="163"/>
      <w:bookmarkEnd w:id="164"/>
    </w:p>
    <w:p w14:paraId="1E588938" w14:textId="77777777" w:rsidR="008029F7" w:rsidRPr="00121828" w:rsidRDefault="008029F7" w:rsidP="00150CBE">
      <w:pPr>
        <w:spacing w:line="360" w:lineRule="auto"/>
        <w:jc w:val="both"/>
        <w:rPr>
          <w:rFonts w:ascii="Arial" w:hAnsi="Arial" w:cs="Arial"/>
        </w:rPr>
      </w:pPr>
    </w:p>
    <w:p w14:paraId="4594D9BF" w14:textId="77777777" w:rsidR="008029F7" w:rsidRPr="00121828" w:rsidRDefault="008029F7" w:rsidP="00150CBE">
      <w:pPr>
        <w:spacing w:line="360" w:lineRule="auto"/>
        <w:jc w:val="both"/>
        <w:rPr>
          <w:rFonts w:ascii="Arial" w:hAnsi="Arial" w:cs="Arial"/>
        </w:rPr>
      </w:pPr>
      <w:r w:rsidRPr="00121828">
        <w:rPr>
          <w:rFonts w:ascii="Arial" w:hAnsi="Arial" w:cs="Arial"/>
        </w:rPr>
        <w:t>China’s luxury consumers expect personalised, high</w:t>
      </w:r>
      <w:r w:rsidRPr="00121828">
        <w:rPr>
          <w:rFonts w:ascii="Cambria Math" w:hAnsi="Cambria Math" w:cs="Cambria Math"/>
        </w:rPr>
        <w:t>‑</w:t>
      </w:r>
      <w:r w:rsidRPr="00121828">
        <w:rPr>
          <w:rFonts w:ascii="Arial" w:hAnsi="Arial" w:cs="Arial"/>
        </w:rPr>
        <w:t>touch service. Mercedes should:</w:t>
      </w:r>
    </w:p>
    <w:p w14:paraId="7A725B43" w14:textId="77777777" w:rsidR="008029F7" w:rsidRPr="00121828" w:rsidRDefault="008029F7" w:rsidP="00150CBE">
      <w:pPr>
        <w:spacing w:line="360" w:lineRule="auto"/>
        <w:jc w:val="both"/>
        <w:rPr>
          <w:rFonts w:ascii="Arial" w:hAnsi="Arial" w:cs="Arial"/>
        </w:rPr>
      </w:pPr>
    </w:p>
    <w:p w14:paraId="1024023E" w14:textId="77777777" w:rsidR="008029F7" w:rsidRPr="00121828" w:rsidRDefault="008029F7" w:rsidP="00150CBE">
      <w:pPr>
        <w:spacing w:line="360" w:lineRule="auto"/>
        <w:jc w:val="both"/>
        <w:rPr>
          <w:rFonts w:ascii="Arial" w:hAnsi="Arial" w:cs="Arial"/>
        </w:rPr>
      </w:pPr>
      <w:r w:rsidRPr="00121828">
        <w:rPr>
          <w:rFonts w:ascii="Arial" w:hAnsi="Arial" w:cs="Arial"/>
        </w:rPr>
        <w:t>• Train staff in luxury service etiquette</w:t>
      </w:r>
    </w:p>
    <w:p w14:paraId="5076C363" w14:textId="77777777" w:rsidR="008029F7" w:rsidRPr="00121828" w:rsidRDefault="008029F7" w:rsidP="00150CBE">
      <w:pPr>
        <w:spacing w:line="360" w:lineRule="auto"/>
        <w:jc w:val="both"/>
        <w:rPr>
          <w:rFonts w:ascii="Arial" w:hAnsi="Arial" w:cs="Arial"/>
        </w:rPr>
      </w:pPr>
      <w:r w:rsidRPr="00121828">
        <w:rPr>
          <w:rFonts w:ascii="Arial" w:hAnsi="Arial" w:cs="Arial"/>
        </w:rPr>
        <w:t>• Develop digital</w:t>
      </w:r>
      <w:r w:rsidRPr="00121828">
        <w:rPr>
          <w:rFonts w:ascii="Cambria Math" w:hAnsi="Cambria Math" w:cs="Cambria Math"/>
        </w:rPr>
        <w:t>‑</w:t>
      </w:r>
      <w:r w:rsidRPr="00121828">
        <w:rPr>
          <w:rFonts w:ascii="Arial" w:hAnsi="Arial" w:cs="Arial"/>
        </w:rPr>
        <w:t>savvy sales teams</w:t>
      </w:r>
    </w:p>
    <w:p w14:paraId="77329603" w14:textId="77777777" w:rsidR="008029F7" w:rsidRPr="00121828" w:rsidRDefault="008029F7" w:rsidP="00150CBE">
      <w:pPr>
        <w:spacing w:line="360" w:lineRule="auto"/>
        <w:jc w:val="both"/>
        <w:rPr>
          <w:rFonts w:ascii="Arial" w:hAnsi="Arial" w:cs="Arial"/>
        </w:rPr>
      </w:pPr>
      <w:r w:rsidRPr="00121828">
        <w:rPr>
          <w:rFonts w:ascii="Arial" w:hAnsi="Arial" w:cs="Arial"/>
        </w:rPr>
        <w:t>• Integrate AI</w:t>
      </w:r>
      <w:r w:rsidRPr="00121828">
        <w:rPr>
          <w:rFonts w:ascii="Cambria Math" w:hAnsi="Cambria Math" w:cs="Cambria Math"/>
        </w:rPr>
        <w:t>‑</w:t>
      </w:r>
      <w:r w:rsidRPr="00121828">
        <w:rPr>
          <w:rFonts w:ascii="Arial" w:hAnsi="Arial" w:cs="Arial"/>
        </w:rPr>
        <w:t>powered customer service tools</w:t>
      </w:r>
    </w:p>
    <w:p w14:paraId="458E727F" w14:textId="77777777" w:rsidR="008029F7" w:rsidRPr="00121828" w:rsidRDefault="008029F7" w:rsidP="00150CBE">
      <w:pPr>
        <w:spacing w:line="360" w:lineRule="auto"/>
        <w:jc w:val="both"/>
        <w:rPr>
          <w:rFonts w:ascii="Arial" w:hAnsi="Arial" w:cs="Arial"/>
        </w:rPr>
      </w:pPr>
    </w:p>
    <w:p w14:paraId="04CB46A9" w14:textId="77777777" w:rsidR="008029F7" w:rsidRPr="00121828" w:rsidRDefault="008029F7" w:rsidP="00150CBE">
      <w:pPr>
        <w:spacing w:line="360" w:lineRule="auto"/>
        <w:jc w:val="both"/>
        <w:rPr>
          <w:rFonts w:ascii="Arial" w:hAnsi="Arial" w:cs="Arial"/>
        </w:rPr>
      </w:pPr>
      <w:r w:rsidRPr="00121828">
        <w:rPr>
          <w:rFonts w:ascii="Arial" w:hAnsi="Arial" w:cs="Arial"/>
        </w:rPr>
        <w:lastRenderedPageBreak/>
        <w:t>Lovelock and Wirtz (2021, p. 189) emphasise the importance of service quality in high</w:t>
      </w:r>
      <w:r w:rsidRPr="00121828">
        <w:rPr>
          <w:rFonts w:ascii="Cambria Math" w:hAnsi="Cambria Math" w:cs="Cambria Math"/>
        </w:rPr>
        <w:t>‑</w:t>
      </w:r>
      <w:r w:rsidRPr="00121828">
        <w:rPr>
          <w:rFonts w:ascii="Arial" w:hAnsi="Arial" w:cs="Arial"/>
        </w:rPr>
        <w:t>contact industries.</w:t>
      </w:r>
    </w:p>
    <w:p w14:paraId="2E64C917" w14:textId="77777777" w:rsidR="008029F7" w:rsidRPr="00121828" w:rsidRDefault="008029F7" w:rsidP="00150CBE">
      <w:pPr>
        <w:spacing w:line="360" w:lineRule="auto"/>
        <w:jc w:val="both"/>
        <w:rPr>
          <w:rFonts w:ascii="Arial" w:hAnsi="Arial" w:cs="Arial"/>
        </w:rPr>
      </w:pPr>
    </w:p>
    <w:p w14:paraId="5C6B4B8A" w14:textId="77777777" w:rsidR="00150CBE" w:rsidRPr="00121828" w:rsidRDefault="00150CBE" w:rsidP="00150CBE">
      <w:pPr>
        <w:spacing w:line="360" w:lineRule="auto"/>
        <w:jc w:val="both"/>
        <w:rPr>
          <w:rFonts w:ascii="Arial" w:hAnsi="Arial" w:cs="Arial"/>
        </w:rPr>
      </w:pPr>
    </w:p>
    <w:p w14:paraId="6B833099"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65" w:name="_Toc224557306"/>
      <w:bookmarkStart w:id="166" w:name="_Toc224561781"/>
      <w:bookmarkStart w:id="167" w:name="_Toc224650456"/>
      <w:r w:rsidRPr="00121828">
        <w:rPr>
          <w:rFonts w:ascii="Arial" w:hAnsi="Arial" w:cs="Arial"/>
          <w:b/>
          <w:bCs/>
          <w:color w:val="000000" w:themeColor="text1"/>
          <w:sz w:val="24"/>
          <w:szCs w:val="24"/>
        </w:rPr>
        <w:t>7. Physical Evidence Recommendations</w:t>
      </w:r>
      <w:bookmarkEnd w:id="165"/>
      <w:bookmarkEnd w:id="166"/>
      <w:bookmarkEnd w:id="167"/>
    </w:p>
    <w:p w14:paraId="22EC5518" w14:textId="77777777" w:rsidR="008029F7" w:rsidRPr="00121828" w:rsidRDefault="008029F7" w:rsidP="00150CBE">
      <w:pPr>
        <w:spacing w:line="360" w:lineRule="auto"/>
        <w:jc w:val="both"/>
        <w:rPr>
          <w:rFonts w:ascii="Arial" w:hAnsi="Arial" w:cs="Arial"/>
        </w:rPr>
      </w:pPr>
    </w:p>
    <w:p w14:paraId="5F8948C4" w14:textId="7D04958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68" w:name="_Toc224557307"/>
      <w:bookmarkStart w:id="169" w:name="_Toc224561782"/>
      <w:bookmarkStart w:id="170" w:name="_Toc224650457"/>
      <w:r w:rsidRPr="00121828">
        <w:rPr>
          <w:rFonts w:ascii="Arial" w:hAnsi="Arial" w:cs="Arial"/>
          <w:b/>
          <w:bCs/>
          <w:color w:val="000000" w:themeColor="text1"/>
          <w:sz w:val="24"/>
          <w:szCs w:val="24"/>
        </w:rPr>
        <w:t>7.1 Sustainability</w:t>
      </w:r>
      <w:r w:rsidR="00884110" w:rsidRPr="00121828">
        <w:rPr>
          <w:rFonts w:ascii="Arial" w:hAnsi="Arial" w:cs="Arial"/>
          <w:b/>
          <w:bCs/>
          <w:color w:val="000000" w:themeColor="text1"/>
          <w:sz w:val="24"/>
          <w:szCs w:val="24"/>
        </w:rPr>
        <w:t>-</w:t>
      </w:r>
      <w:r w:rsidRPr="00121828">
        <w:rPr>
          <w:rFonts w:ascii="Arial" w:hAnsi="Arial" w:cs="Arial"/>
          <w:b/>
          <w:bCs/>
          <w:color w:val="000000" w:themeColor="text1"/>
          <w:sz w:val="24"/>
          <w:szCs w:val="24"/>
        </w:rPr>
        <w:t>Centric Showrooms in Germany</w:t>
      </w:r>
      <w:bookmarkEnd w:id="168"/>
      <w:bookmarkEnd w:id="169"/>
      <w:bookmarkEnd w:id="170"/>
    </w:p>
    <w:p w14:paraId="30B9793F" w14:textId="77777777" w:rsidR="008029F7" w:rsidRPr="00121828" w:rsidRDefault="008029F7" w:rsidP="00150CBE">
      <w:pPr>
        <w:spacing w:line="360" w:lineRule="auto"/>
        <w:jc w:val="both"/>
        <w:rPr>
          <w:rFonts w:ascii="Arial" w:hAnsi="Arial" w:cs="Arial"/>
        </w:rPr>
      </w:pPr>
    </w:p>
    <w:p w14:paraId="566D2AE5" w14:textId="77777777" w:rsidR="008029F7" w:rsidRPr="00121828" w:rsidRDefault="008029F7" w:rsidP="00150CBE">
      <w:pPr>
        <w:spacing w:line="360" w:lineRule="auto"/>
        <w:jc w:val="both"/>
        <w:rPr>
          <w:rFonts w:ascii="Arial" w:hAnsi="Arial" w:cs="Arial"/>
        </w:rPr>
      </w:pPr>
      <w:r w:rsidRPr="00121828">
        <w:rPr>
          <w:rFonts w:ascii="Arial" w:hAnsi="Arial" w:cs="Arial"/>
        </w:rPr>
        <w:t>Mercedes should redesign showrooms to highlight:</w:t>
      </w:r>
    </w:p>
    <w:p w14:paraId="35137832" w14:textId="77777777" w:rsidR="008029F7" w:rsidRPr="00121828" w:rsidRDefault="008029F7" w:rsidP="00150CBE">
      <w:pPr>
        <w:spacing w:line="360" w:lineRule="auto"/>
        <w:jc w:val="both"/>
        <w:rPr>
          <w:rFonts w:ascii="Arial" w:hAnsi="Arial" w:cs="Arial"/>
        </w:rPr>
      </w:pPr>
    </w:p>
    <w:p w14:paraId="46F6EA4F" w14:textId="77777777" w:rsidR="008029F7" w:rsidRPr="00121828" w:rsidRDefault="008029F7" w:rsidP="00150CBE">
      <w:pPr>
        <w:spacing w:line="360" w:lineRule="auto"/>
        <w:jc w:val="both"/>
        <w:rPr>
          <w:rFonts w:ascii="Arial" w:hAnsi="Arial" w:cs="Arial"/>
        </w:rPr>
      </w:pPr>
      <w:r w:rsidRPr="00121828">
        <w:rPr>
          <w:rFonts w:ascii="Arial" w:hAnsi="Arial" w:cs="Arial"/>
        </w:rPr>
        <w:t>• Sustainable materials</w:t>
      </w:r>
    </w:p>
    <w:p w14:paraId="0987B1DE" w14:textId="77777777" w:rsidR="008029F7" w:rsidRPr="00121828" w:rsidRDefault="008029F7" w:rsidP="00150CBE">
      <w:pPr>
        <w:spacing w:line="360" w:lineRule="auto"/>
        <w:jc w:val="both"/>
        <w:rPr>
          <w:rFonts w:ascii="Arial" w:hAnsi="Arial" w:cs="Arial"/>
        </w:rPr>
      </w:pPr>
      <w:r w:rsidRPr="00121828">
        <w:rPr>
          <w:rFonts w:ascii="Arial" w:hAnsi="Arial" w:cs="Arial"/>
        </w:rPr>
        <w:t>• EV charging displays</w:t>
      </w:r>
    </w:p>
    <w:p w14:paraId="35BF4AF8" w14:textId="77777777" w:rsidR="008029F7" w:rsidRPr="00121828" w:rsidRDefault="008029F7" w:rsidP="00150CBE">
      <w:pPr>
        <w:spacing w:line="360" w:lineRule="auto"/>
        <w:jc w:val="both"/>
        <w:rPr>
          <w:rFonts w:ascii="Arial" w:hAnsi="Arial" w:cs="Arial"/>
        </w:rPr>
      </w:pPr>
      <w:r w:rsidRPr="00121828">
        <w:rPr>
          <w:rFonts w:ascii="Arial" w:hAnsi="Arial" w:cs="Arial"/>
        </w:rPr>
        <w:t>• Carbon</w:t>
      </w:r>
      <w:r w:rsidRPr="00121828">
        <w:rPr>
          <w:rFonts w:ascii="Cambria Math" w:hAnsi="Cambria Math" w:cs="Cambria Math"/>
        </w:rPr>
        <w:t>‑</w:t>
      </w:r>
      <w:r w:rsidRPr="00121828">
        <w:rPr>
          <w:rFonts w:ascii="Arial" w:hAnsi="Arial" w:cs="Arial"/>
        </w:rPr>
        <w:t>neutral operations</w:t>
      </w:r>
    </w:p>
    <w:p w14:paraId="0B5EB679" w14:textId="77777777" w:rsidR="008029F7" w:rsidRPr="00121828" w:rsidRDefault="008029F7" w:rsidP="00150CBE">
      <w:pPr>
        <w:spacing w:line="360" w:lineRule="auto"/>
        <w:jc w:val="both"/>
        <w:rPr>
          <w:rFonts w:ascii="Arial" w:hAnsi="Arial" w:cs="Arial"/>
        </w:rPr>
      </w:pPr>
    </w:p>
    <w:p w14:paraId="4B8B050A" w14:textId="77777777" w:rsidR="008029F7" w:rsidRPr="00121828" w:rsidRDefault="008029F7" w:rsidP="00150CBE">
      <w:pPr>
        <w:pStyle w:val="Heading3"/>
        <w:spacing w:line="360" w:lineRule="auto"/>
        <w:jc w:val="both"/>
        <w:rPr>
          <w:rFonts w:ascii="Arial" w:hAnsi="Arial" w:cs="Arial"/>
          <w:b/>
          <w:bCs/>
          <w:color w:val="000000" w:themeColor="text1"/>
          <w:sz w:val="24"/>
          <w:szCs w:val="24"/>
        </w:rPr>
      </w:pPr>
      <w:bookmarkStart w:id="171" w:name="_Toc224557308"/>
      <w:bookmarkStart w:id="172" w:name="_Toc224561783"/>
      <w:bookmarkStart w:id="173" w:name="_Toc224650458"/>
      <w:r w:rsidRPr="00121828">
        <w:rPr>
          <w:rFonts w:ascii="Arial" w:hAnsi="Arial" w:cs="Arial"/>
          <w:b/>
          <w:bCs/>
          <w:color w:val="000000" w:themeColor="text1"/>
          <w:sz w:val="24"/>
          <w:szCs w:val="24"/>
        </w:rPr>
        <w:t>7.2 Experiential Luxury Showrooms in China</w:t>
      </w:r>
      <w:bookmarkEnd w:id="171"/>
      <w:bookmarkEnd w:id="172"/>
      <w:bookmarkEnd w:id="173"/>
    </w:p>
    <w:p w14:paraId="2F4D3C9B" w14:textId="77777777" w:rsidR="008029F7" w:rsidRPr="00121828" w:rsidRDefault="008029F7" w:rsidP="00150CBE">
      <w:pPr>
        <w:spacing w:line="360" w:lineRule="auto"/>
        <w:jc w:val="both"/>
        <w:rPr>
          <w:rFonts w:ascii="Arial" w:hAnsi="Arial" w:cs="Arial"/>
        </w:rPr>
      </w:pPr>
    </w:p>
    <w:p w14:paraId="411AD655" w14:textId="77777777" w:rsidR="008029F7" w:rsidRPr="00121828" w:rsidRDefault="008029F7" w:rsidP="00150CBE">
      <w:pPr>
        <w:spacing w:line="360" w:lineRule="auto"/>
        <w:jc w:val="both"/>
        <w:rPr>
          <w:rFonts w:ascii="Arial" w:hAnsi="Arial" w:cs="Arial"/>
        </w:rPr>
      </w:pPr>
      <w:r w:rsidRPr="00121828">
        <w:rPr>
          <w:rFonts w:ascii="Arial" w:hAnsi="Arial" w:cs="Arial"/>
        </w:rPr>
        <w:t>China requires immersive, luxury</w:t>
      </w:r>
      <w:r w:rsidRPr="00121828">
        <w:rPr>
          <w:rFonts w:ascii="Cambria Math" w:hAnsi="Cambria Math" w:cs="Cambria Math"/>
        </w:rPr>
        <w:t>‑</w:t>
      </w:r>
      <w:r w:rsidRPr="00121828">
        <w:rPr>
          <w:rFonts w:ascii="Arial" w:hAnsi="Arial" w:cs="Arial"/>
        </w:rPr>
        <w:t>focused environments featuring:</w:t>
      </w:r>
    </w:p>
    <w:p w14:paraId="3D9D546B" w14:textId="77777777" w:rsidR="008029F7" w:rsidRPr="00121828" w:rsidRDefault="008029F7" w:rsidP="00150CBE">
      <w:pPr>
        <w:spacing w:line="360" w:lineRule="auto"/>
        <w:jc w:val="both"/>
        <w:rPr>
          <w:rFonts w:ascii="Arial" w:hAnsi="Arial" w:cs="Arial"/>
        </w:rPr>
      </w:pPr>
    </w:p>
    <w:p w14:paraId="57BC6908" w14:textId="77777777" w:rsidR="008029F7" w:rsidRPr="00121828" w:rsidRDefault="008029F7" w:rsidP="00150CBE">
      <w:pPr>
        <w:spacing w:line="360" w:lineRule="auto"/>
        <w:jc w:val="both"/>
        <w:rPr>
          <w:rFonts w:ascii="Arial" w:hAnsi="Arial" w:cs="Arial"/>
        </w:rPr>
      </w:pPr>
      <w:r w:rsidRPr="00121828">
        <w:rPr>
          <w:rFonts w:ascii="Arial" w:hAnsi="Arial" w:cs="Arial"/>
        </w:rPr>
        <w:t>• Digital walls</w:t>
      </w:r>
    </w:p>
    <w:p w14:paraId="721641C7" w14:textId="77777777" w:rsidR="008029F7" w:rsidRPr="00121828" w:rsidRDefault="008029F7" w:rsidP="00150CBE">
      <w:pPr>
        <w:spacing w:line="360" w:lineRule="auto"/>
        <w:jc w:val="both"/>
        <w:rPr>
          <w:rFonts w:ascii="Arial" w:hAnsi="Arial" w:cs="Arial"/>
        </w:rPr>
      </w:pPr>
      <w:r w:rsidRPr="00121828">
        <w:rPr>
          <w:rFonts w:ascii="Arial" w:hAnsi="Arial" w:cs="Arial"/>
        </w:rPr>
        <w:t>• VR test drives</w:t>
      </w:r>
    </w:p>
    <w:p w14:paraId="5AE66262" w14:textId="77777777" w:rsidR="008029F7" w:rsidRPr="00121828" w:rsidRDefault="008029F7" w:rsidP="00150CBE">
      <w:pPr>
        <w:spacing w:line="360" w:lineRule="auto"/>
        <w:jc w:val="both"/>
        <w:rPr>
          <w:rFonts w:ascii="Arial" w:hAnsi="Arial" w:cs="Arial"/>
        </w:rPr>
      </w:pPr>
      <w:r w:rsidRPr="00121828">
        <w:rPr>
          <w:rFonts w:ascii="Arial" w:hAnsi="Arial" w:cs="Arial"/>
        </w:rPr>
        <w:t>• VIP lounges</w:t>
      </w:r>
    </w:p>
    <w:p w14:paraId="53592371" w14:textId="77777777" w:rsidR="008029F7" w:rsidRPr="00121828" w:rsidRDefault="008029F7" w:rsidP="00150CBE">
      <w:pPr>
        <w:spacing w:line="360" w:lineRule="auto"/>
        <w:jc w:val="both"/>
        <w:rPr>
          <w:rFonts w:ascii="Arial" w:hAnsi="Arial" w:cs="Arial"/>
        </w:rPr>
      </w:pPr>
      <w:r w:rsidRPr="00121828">
        <w:rPr>
          <w:rFonts w:ascii="Arial" w:hAnsi="Arial" w:cs="Arial"/>
        </w:rPr>
        <w:t>• Personalisation studios</w:t>
      </w:r>
    </w:p>
    <w:p w14:paraId="3C4ACD99" w14:textId="77777777" w:rsidR="008029F7" w:rsidRPr="00121828" w:rsidRDefault="008029F7" w:rsidP="00150CBE">
      <w:pPr>
        <w:spacing w:line="360" w:lineRule="auto"/>
        <w:jc w:val="both"/>
        <w:rPr>
          <w:rFonts w:ascii="Arial" w:hAnsi="Arial" w:cs="Arial"/>
        </w:rPr>
      </w:pPr>
    </w:p>
    <w:p w14:paraId="4FBA214D" w14:textId="1CBE34CF" w:rsidR="008029F7" w:rsidRPr="00121828" w:rsidRDefault="008029F7" w:rsidP="00150CBE">
      <w:pPr>
        <w:spacing w:line="360" w:lineRule="auto"/>
        <w:jc w:val="both"/>
        <w:rPr>
          <w:rFonts w:ascii="Arial" w:hAnsi="Arial" w:cs="Arial"/>
        </w:rPr>
      </w:pPr>
      <w:r w:rsidRPr="00121828">
        <w:rPr>
          <w:rFonts w:ascii="Arial" w:hAnsi="Arial" w:cs="Arial"/>
        </w:rPr>
        <w:t xml:space="preserve">This aligns with cultural expectations of prestige and experiential value (de </w:t>
      </w:r>
      <w:proofErr w:type="spellStart"/>
      <w:r w:rsidRPr="00121828">
        <w:rPr>
          <w:rFonts w:ascii="Arial" w:hAnsi="Arial" w:cs="Arial"/>
        </w:rPr>
        <w:t>Mooij</w:t>
      </w:r>
      <w:proofErr w:type="spellEnd"/>
      <w:r w:rsidRPr="00121828">
        <w:rPr>
          <w:rFonts w:ascii="Arial" w:hAnsi="Arial" w:cs="Arial"/>
        </w:rPr>
        <w:t>, 2019, p. 142).</w:t>
      </w:r>
    </w:p>
    <w:p w14:paraId="7E483CDE" w14:textId="77777777" w:rsidR="009B1D77" w:rsidRPr="00121828" w:rsidRDefault="009B1D77" w:rsidP="00150CBE">
      <w:pPr>
        <w:spacing w:line="360" w:lineRule="auto"/>
        <w:jc w:val="both"/>
        <w:rPr>
          <w:rFonts w:ascii="Arial" w:hAnsi="Arial" w:cs="Arial"/>
        </w:rPr>
      </w:pPr>
    </w:p>
    <w:p w14:paraId="59AC54B2" w14:textId="3BA7B279" w:rsidR="009B1D77" w:rsidRPr="00121828" w:rsidRDefault="009B1D77" w:rsidP="00150CBE">
      <w:pPr>
        <w:spacing w:line="360" w:lineRule="auto"/>
        <w:jc w:val="both"/>
        <w:rPr>
          <w:rFonts w:ascii="Arial" w:hAnsi="Arial" w:cs="Arial"/>
        </w:rPr>
      </w:pPr>
      <w:r w:rsidRPr="00121828">
        <w:rPr>
          <w:rFonts w:ascii="Arial" w:hAnsi="Arial" w:cs="Arial"/>
        </w:rPr>
        <w:t>Overall, these recommendations highlight the need for Mercedes-Benz to balance global brand consistency with local market responsiveness in order to sustain competitive advantage in both mature and emerging markets.</w:t>
      </w:r>
    </w:p>
    <w:p w14:paraId="70D2CEAE" w14:textId="77777777" w:rsidR="002239C0" w:rsidRPr="00121828" w:rsidRDefault="002239C0" w:rsidP="00150CBE">
      <w:pPr>
        <w:spacing w:line="360" w:lineRule="auto"/>
        <w:jc w:val="both"/>
        <w:rPr>
          <w:rFonts w:ascii="Arial" w:hAnsi="Arial" w:cs="Arial"/>
        </w:rPr>
      </w:pPr>
    </w:p>
    <w:p w14:paraId="7432FD0B" w14:textId="676EEDCF" w:rsidR="008029F7" w:rsidRPr="00121828" w:rsidRDefault="008029F7" w:rsidP="00121828">
      <w:pPr>
        <w:pStyle w:val="Heading1"/>
        <w:spacing w:line="360" w:lineRule="auto"/>
        <w:jc w:val="both"/>
        <w:rPr>
          <w:rFonts w:ascii="Arial" w:hAnsi="Arial" w:cs="Arial"/>
          <w:b/>
          <w:bCs/>
          <w:color w:val="000000" w:themeColor="text1"/>
          <w:sz w:val="24"/>
          <w:szCs w:val="24"/>
        </w:rPr>
      </w:pPr>
      <w:bookmarkStart w:id="174" w:name="_Toc224557309"/>
      <w:bookmarkStart w:id="175" w:name="_Toc224561784"/>
      <w:bookmarkStart w:id="176" w:name="_Toc224650459"/>
      <w:r w:rsidRPr="00121828">
        <w:rPr>
          <w:rFonts w:ascii="Arial" w:hAnsi="Arial" w:cs="Arial"/>
          <w:b/>
          <w:bCs/>
          <w:color w:val="000000" w:themeColor="text1"/>
          <w:sz w:val="24"/>
          <w:szCs w:val="24"/>
        </w:rPr>
        <w:t>SECTION 2 — REFLECTIVE ACCOUNT</w:t>
      </w:r>
      <w:r w:rsidR="002239C0" w:rsidRPr="00121828">
        <w:rPr>
          <w:rFonts w:ascii="Arial" w:hAnsi="Arial" w:cs="Arial"/>
          <w:b/>
          <w:bCs/>
          <w:color w:val="000000" w:themeColor="text1"/>
          <w:sz w:val="24"/>
          <w:szCs w:val="24"/>
        </w:rPr>
        <w:t xml:space="preserve"> </w:t>
      </w:r>
      <w:r w:rsidRPr="00121828">
        <w:rPr>
          <w:rFonts w:ascii="Arial" w:hAnsi="Arial" w:cs="Arial"/>
          <w:b/>
          <w:bCs/>
          <w:color w:val="000000" w:themeColor="text1"/>
          <w:sz w:val="24"/>
          <w:szCs w:val="24"/>
        </w:rPr>
        <w:t>Using Gibbs’ Reflective Cycle (Description, Feelings, Evaluation, Analysis, Conclusion, Action Plan)</w:t>
      </w:r>
      <w:bookmarkEnd w:id="174"/>
      <w:bookmarkEnd w:id="175"/>
      <w:bookmarkEnd w:id="176"/>
    </w:p>
    <w:p w14:paraId="3D3EA77C" w14:textId="5D19BEE6" w:rsidR="008029F7" w:rsidRPr="00121828" w:rsidRDefault="008029F7" w:rsidP="00150CBE">
      <w:pPr>
        <w:spacing w:line="360" w:lineRule="auto"/>
        <w:jc w:val="both"/>
        <w:rPr>
          <w:rFonts w:ascii="Arial" w:hAnsi="Arial" w:cs="Arial"/>
        </w:rPr>
      </w:pPr>
    </w:p>
    <w:p w14:paraId="0CDAB423"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77" w:name="_Toc224557310"/>
      <w:bookmarkStart w:id="178" w:name="_Toc224561785"/>
      <w:bookmarkStart w:id="179" w:name="_Toc224650460"/>
      <w:r w:rsidRPr="00121828">
        <w:rPr>
          <w:rFonts w:ascii="Arial" w:hAnsi="Arial" w:cs="Arial"/>
          <w:b/>
          <w:bCs/>
          <w:color w:val="000000" w:themeColor="text1"/>
          <w:sz w:val="24"/>
          <w:szCs w:val="24"/>
        </w:rPr>
        <w:t>1. Description</w:t>
      </w:r>
      <w:bookmarkEnd w:id="177"/>
      <w:bookmarkEnd w:id="178"/>
      <w:bookmarkEnd w:id="179"/>
    </w:p>
    <w:p w14:paraId="3D3D57C4" w14:textId="77777777" w:rsidR="008029F7" w:rsidRPr="00121828" w:rsidRDefault="008029F7" w:rsidP="00150CBE">
      <w:pPr>
        <w:spacing w:line="360" w:lineRule="auto"/>
        <w:jc w:val="both"/>
        <w:rPr>
          <w:rFonts w:ascii="Arial" w:hAnsi="Arial" w:cs="Arial"/>
        </w:rPr>
      </w:pPr>
    </w:p>
    <w:p w14:paraId="755CC4C1" w14:textId="455D7C2D" w:rsidR="008029F7" w:rsidRPr="00121828" w:rsidRDefault="008029F7" w:rsidP="00150CBE">
      <w:pPr>
        <w:spacing w:line="360" w:lineRule="auto"/>
        <w:jc w:val="both"/>
        <w:rPr>
          <w:rFonts w:ascii="Arial" w:hAnsi="Arial" w:cs="Arial"/>
        </w:rPr>
      </w:pPr>
      <w:r w:rsidRPr="00121828">
        <w:rPr>
          <w:rFonts w:ascii="Arial" w:hAnsi="Arial" w:cs="Arial"/>
        </w:rPr>
        <w:t>This project required the development of a 4,000</w:t>
      </w:r>
      <w:r w:rsidRPr="00121828">
        <w:rPr>
          <w:rFonts w:ascii="Cambria Math" w:hAnsi="Cambria Math" w:cs="Cambria Math"/>
        </w:rPr>
        <w:t>‑</w:t>
      </w:r>
      <w:r w:rsidRPr="00121828">
        <w:rPr>
          <w:rFonts w:ascii="Arial" w:hAnsi="Arial" w:cs="Arial"/>
        </w:rPr>
        <w:t>word international marketing analysis comparing Mercedes</w:t>
      </w:r>
      <w:r w:rsidRPr="00121828">
        <w:rPr>
          <w:rFonts w:ascii="Cambria Math" w:hAnsi="Cambria Math" w:cs="Cambria Math"/>
        </w:rPr>
        <w:t>‑</w:t>
      </w:r>
      <w:r w:rsidRPr="00121828">
        <w:rPr>
          <w:rFonts w:ascii="Arial" w:hAnsi="Arial" w:cs="Arial"/>
        </w:rPr>
        <w:t xml:space="preserve">Benz’s strategies in Germany and China. The task involved applying multiple frameworks, including PESTEL, STP, the 7Ps, and directional strategy models, while integrating ethical considerations and strategic recommendations. </w:t>
      </w:r>
      <w:r w:rsidR="009F387A" w:rsidRPr="00121828">
        <w:rPr>
          <w:rFonts w:ascii="Arial" w:hAnsi="Arial" w:cs="Arial"/>
        </w:rPr>
        <w:t xml:space="preserve">Completing the assignment required a large amount of research and critical thinking, particularly when linking academic theory with real industry data. </w:t>
      </w:r>
      <w:r w:rsidRPr="00121828">
        <w:rPr>
          <w:rFonts w:ascii="Arial" w:hAnsi="Arial" w:cs="Arial"/>
        </w:rPr>
        <w:t>The process also required careful time management, structured planning, and continuous refinement to ensure academic rigour and coherence.</w:t>
      </w:r>
    </w:p>
    <w:p w14:paraId="4EECCE32" w14:textId="77777777" w:rsidR="008029F7" w:rsidRPr="00121828" w:rsidRDefault="008029F7" w:rsidP="00150CBE">
      <w:pPr>
        <w:spacing w:line="360" w:lineRule="auto"/>
        <w:jc w:val="both"/>
        <w:rPr>
          <w:rFonts w:ascii="Arial" w:hAnsi="Arial" w:cs="Arial"/>
        </w:rPr>
      </w:pPr>
    </w:p>
    <w:p w14:paraId="6DAF242F"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80" w:name="_Toc224557311"/>
      <w:bookmarkStart w:id="181" w:name="_Toc224561786"/>
      <w:bookmarkStart w:id="182" w:name="_Toc224650461"/>
      <w:r w:rsidRPr="00121828">
        <w:rPr>
          <w:rFonts w:ascii="Arial" w:hAnsi="Arial" w:cs="Arial"/>
          <w:b/>
          <w:bCs/>
          <w:color w:val="000000" w:themeColor="text1"/>
          <w:sz w:val="24"/>
          <w:szCs w:val="24"/>
        </w:rPr>
        <w:t>2. Feelings</w:t>
      </w:r>
      <w:bookmarkEnd w:id="180"/>
      <w:bookmarkEnd w:id="181"/>
      <w:bookmarkEnd w:id="182"/>
    </w:p>
    <w:p w14:paraId="730C1EF9" w14:textId="77777777" w:rsidR="008029F7" w:rsidRPr="00121828" w:rsidRDefault="008029F7" w:rsidP="00150CBE">
      <w:pPr>
        <w:spacing w:line="360" w:lineRule="auto"/>
        <w:jc w:val="both"/>
        <w:rPr>
          <w:rFonts w:ascii="Arial" w:hAnsi="Arial" w:cs="Arial"/>
        </w:rPr>
      </w:pPr>
    </w:p>
    <w:p w14:paraId="330D390F" w14:textId="77777777" w:rsidR="008029F7" w:rsidRPr="00121828" w:rsidRDefault="008029F7" w:rsidP="00150CBE">
      <w:pPr>
        <w:spacing w:line="360" w:lineRule="auto"/>
        <w:jc w:val="both"/>
        <w:rPr>
          <w:rFonts w:ascii="Arial" w:hAnsi="Arial" w:cs="Arial"/>
        </w:rPr>
      </w:pPr>
      <w:r w:rsidRPr="00121828">
        <w:rPr>
          <w:rFonts w:ascii="Arial" w:hAnsi="Arial" w:cs="Arial"/>
        </w:rPr>
        <w:t xml:space="preserve">At the beginning of the project, I felt confident about my understanding of international marketing frameworks but slightly overwhelmed by the scale of the assignment. The requirement to integrate multiple models across two contrasting markets initially felt complex, especially given the need to maintain analytical depth while staying within strict word limits. As I progressed, I became more comfortable, particularly when I realised that the frameworks complemented each other and helped structure the analysis logically. I also felt motivated by the relevance of the topic, as the automotive industry is undergoing significant transformation due to electrification and </w:t>
      </w:r>
      <w:r w:rsidRPr="00121828">
        <w:rPr>
          <w:rFonts w:ascii="Arial" w:hAnsi="Arial" w:cs="Arial"/>
        </w:rPr>
        <w:lastRenderedPageBreak/>
        <w:t>digitalisation. Toward the end, I felt a sense of achievement as the sections came together cohesively, but I also recognised areas where I could have managed my time more efficiently.</w:t>
      </w:r>
    </w:p>
    <w:p w14:paraId="793EC547" w14:textId="77777777" w:rsidR="008029F7" w:rsidRPr="00121828" w:rsidRDefault="008029F7" w:rsidP="00150CBE">
      <w:pPr>
        <w:spacing w:line="360" w:lineRule="auto"/>
        <w:jc w:val="both"/>
        <w:rPr>
          <w:rFonts w:ascii="Arial" w:hAnsi="Arial" w:cs="Arial"/>
        </w:rPr>
      </w:pPr>
    </w:p>
    <w:p w14:paraId="782329AE"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83" w:name="_Toc224557312"/>
      <w:bookmarkStart w:id="184" w:name="_Toc224561787"/>
      <w:bookmarkStart w:id="185" w:name="_Toc224650462"/>
      <w:r w:rsidRPr="00121828">
        <w:rPr>
          <w:rFonts w:ascii="Arial" w:hAnsi="Arial" w:cs="Arial"/>
          <w:b/>
          <w:bCs/>
          <w:color w:val="000000" w:themeColor="text1"/>
          <w:sz w:val="24"/>
          <w:szCs w:val="24"/>
        </w:rPr>
        <w:t>3. Evaluation</w:t>
      </w:r>
      <w:bookmarkEnd w:id="183"/>
      <w:bookmarkEnd w:id="184"/>
      <w:bookmarkEnd w:id="185"/>
    </w:p>
    <w:p w14:paraId="7802DFD5" w14:textId="77777777" w:rsidR="008029F7" w:rsidRPr="00121828" w:rsidRDefault="008029F7" w:rsidP="00150CBE">
      <w:pPr>
        <w:spacing w:line="360" w:lineRule="auto"/>
        <w:jc w:val="both"/>
        <w:rPr>
          <w:rFonts w:ascii="Arial" w:hAnsi="Arial" w:cs="Arial"/>
        </w:rPr>
      </w:pPr>
    </w:p>
    <w:p w14:paraId="2151F6AD" w14:textId="77777777" w:rsidR="008029F7" w:rsidRPr="00121828" w:rsidRDefault="008029F7" w:rsidP="00150CBE">
      <w:pPr>
        <w:spacing w:line="360" w:lineRule="auto"/>
        <w:jc w:val="both"/>
        <w:rPr>
          <w:rFonts w:ascii="Arial" w:hAnsi="Arial" w:cs="Arial"/>
        </w:rPr>
      </w:pPr>
      <w:r w:rsidRPr="00121828">
        <w:rPr>
          <w:rFonts w:ascii="Arial" w:hAnsi="Arial" w:cs="Arial"/>
        </w:rPr>
        <w:t xml:space="preserve">Several aspects of the project went well. First, the use of academic sources strengthened the credibility of the analysis. Drawing on authors such as Kotler, Ghemawat, de </w:t>
      </w:r>
      <w:proofErr w:type="spellStart"/>
      <w:r w:rsidRPr="00121828">
        <w:rPr>
          <w:rFonts w:ascii="Arial" w:hAnsi="Arial" w:cs="Arial"/>
        </w:rPr>
        <w:t>Mooij</w:t>
      </w:r>
      <w:proofErr w:type="spellEnd"/>
      <w:r w:rsidRPr="00121828">
        <w:rPr>
          <w:rFonts w:ascii="Arial" w:hAnsi="Arial" w:cs="Arial"/>
        </w:rPr>
        <w:t>, and Johnson helped ensure that the arguments were grounded in established theory. Second, the comparative structure made it easier to highlight differences between Germany and China, which improved clarity and analytical depth. Third, the integration of cultural frameworks, such as Hofstede’s dimensions, added nuance to the consumer</w:t>
      </w:r>
      <w:r w:rsidRPr="00121828">
        <w:rPr>
          <w:rFonts w:ascii="Cambria Math" w:hAnsi="Cambria Math" w:cs="Cambria Math"/>
        </w:rPr>
        <w:t>‑</w:t>
      </w:r>
      <w:r w:rsidRPr="00121828">
        <w:rPr>
          <w:rFonts w:ascii="Arial" w:hAnsi="Arial" w:cs="Arial"/>
        </w:rPr>
        <w:t>behaviour analysis.</w:t>
      </w:r>
    </w:p>
    <w:p w14:paraId="60710DE8" w14:textId="77777777" w:rsidR="008029F7" w:rsidRPr="00121828" w:rsidRDefault="008029F7" w:rsidP="00150CBE">
      <w:pPr>
        <w:spacing w:line="360" w:lineRule="auto"/>
        <w:jc w:val="both"/>
        <w:rPr>
          <w:rFonts w:ascii="Arial" w:hAnsi="Arial" w:cs="Arial"/>
        </w:rPr>
      </w:pPr>
    </w:p>
    <w:p w14:paraId="6C2F6CEC" w14:textId="77777777" w:rsidR="008029F7" w:rsidRPr="00121828" w:rsidRDefault="008029F7" w:rsidP="00150CBE">
      <w:pPr>
        <w:spacing w:line="360" w:lineRule="auto"/>
        <w:jc w:val="both"/>
        <w:rPr>
          <w:rFonts w:ascii="Arial" w:hAnsi="Arial" w:cs="Arial"/>
        </w:rPr>
      </w:pPr>
      <w:r w:rsidRPr="00121828">
        <w:rPr>
          <w:rFonts w:ascii="Arial" w:hAnsi="Arial" w:cs="Arial"/>
        </w:rPr>
        <w:t>However, there were also challenges. One difficulty was balancing breadth and depth. The assignment required coverage of multiple frameworks, and at times it was challenging to avoid repetition while still providing detailed insights. Another challenge was ensuring that the directional development strategy for China was both realistic and theoretically grounded. I also found it difficult to manage the word count, as some sections naturally demanded more explanation than others. Finally, synthesising ethical issues across two very different institutional environments required careful thought to avoid oversimplification.</w:t>
      </w:r>
    </w:p>
    <w:p w14:paraId="71793227" w14:textId="77777777" w:rsidR="008029F7" w:rsidRPr="00121828" w:rsidRDefault="008029F7" w:rsidP="00150CBE">
      <w:pPr>
        <w:spacing w:line="360" w:lineRule="auto"/>
        <w:jc w:val="both"/>
        <w:rPr>
          <w:rFonts w:ascii="Arial" w:hAnsi="Arial" w:cs="Arial"/>
        </w:rPr>
      </w:pPr>
    </w:p>
    <w:p w14:paraId="51860225"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86" w:name="_Toc224557313"/>
      <w:bookmarkStart w:id="187" w:name="_Toc224561788"/>
      <w:bookmarkStart w:id="188" w:name="_Toc224650463"/>
      <w:r w:rsidRPr="00121828">
        <w:rPr>
          <w:rFonts w:ascii="Arial" w:hAnsi="Arial" w:cs="Arial"/>
          <w:b/>
          <w:bCs/>
          <w:color w:val="000000" w:themeColor="text1"/>
          <w:sz w:val="24"/>
          <w:szCs w:val="24"/>
        </w:rPr>
        <w:t>4. Analysis</w:t>
      </w:r>
      <w:bookmarkEnd w:id="186"/>
      <w:bookmarkEnd w:id="187"/>
      <w:bookmarkEnd w:id="188"/>
    </w:p>
    <w:p w14:paraId="1D0D2893" w14:textId="77777777" w:rsidR="008029F7" w:rsidRPr="00121828" w:rsidRDefault="008029F7" w:rsidP="00150CBE">
      <w:pPr>
        <w:spacing w:line="360" w:lineRule="auto"/>
        <w:jc w:val="both"/>
        <w:rPr>
          <w:rFonts w:ascii="Arial" w:hAnsi="Arial" w:cs="Arial"/>
        </w:rPr>
      </w:pPr>
    </w:p>
    <w:p w14:paraId="1CDA4ECB" w14:textId="77777777" w:rsidR="008029F7" w:rsidRPr="00121828" w:rsidRDefault="008029F7" w:rsidP="00150CBE">
      <w:pPr>
        <w:spacing w:line="360" w:lineRule="auto"/>
        <w:jc w:val="both"/>
        <w:rPr>
          <w:rFonts w:ascii="Arial" w:hAnsi="Arial" w:cs="Arial"/>
        </w:rPr>
      </w:pPr>
      <w:r w:rsidRPr="00121828">
        <w:rPr>
          <w:rFonts w:ascii="Arial" w:hAnsi="Arial" w:cs="Arial"/>
        </w:rPr>
        <w:t>Reflecting on the process, several key learning points emerged. First, I realised the importance of structured planning. Breaking the assignment into smaller sections aligned with the brief helped maintain focus and prevented the analysis from becoming disorganised. This aligns with Kolb’s (2014) view that effective learning involves iterative cycles of planning, action, and reflection.</w:t>
      </w:r>
    </w:p>
    <w:p w14:paraId="7E0D8ED8" w14:textId="77777777" w:rsidR="008029F7" w:rsidRPr="00121828" w:rsidRDefault="008029F7" w:rsidP="00150CBE">
      <w:pPr>
        <w:spacing w:line="360" w:lineRule="auto"/>
        <w:jc w:val="both"/>
        <w:rPr>
          <w:rFonts w:ascii="Arial" w:hAnsi="Arial" w:cs="Arial"/>
        </w:rPr>
      </w:pPr>
    </w:p>
    <w:p w14:paraId="692DF126" w14:textId="77777777" w:rsidR="008029F7" w:rsidRPr="00121828" w:rsidRDefault="008029F7" w:rsidP="00150CBE">
      <w:pPr>
        <w:spacing w:line="360" w:lineRule="auto"/>
        <w:jc w:val="both"/>
        <w:rPr>
          <w:rFonts w:ascii="Arial" w:hAnsi="Arial" w:cs="Arial"/>
        </w:rPr>
      </w:pPr>
      <w:r w:rsidRPr="00121828">
        <w:rPr>
          <w:rFonts w:ascii="Arial" w:hAnsi="Arial" w:cs="Arial"/>
        </w:rPr>
        <w:t>Second, I learned that international marketing requires contextual sensitivity. The comparison between Germany and China highlighted how cultural, political, and technological differences shape consumer expectations and strategic decisions. For example, Germany’s emphasis on engineering quality and sustainability contrasts sharply with China’s preference for digital innovation and status</w:t>
      </w:r>
      <w:r w:rsidRPr="00121828">
        <w:rPr>
          <w:rFonts w:ascii="Cambria Math" w:hAnsi="Cambria Math" w:cs="Cambria Math"/>
        </w:rPr>
        <w:t>‑</w:t>
      </w:r>
      <w:r w:rsidRPr="00121828">
        <w:rPr>
          <w:rFonts w:ascii="Arial" w:hAnsi="Arial" w:cs="Arial"/>
        </w:rPr>
        <w:t xml:space="preserve">driven consumption. This reinforced de </w:t>
      </w:r>
      <w:proofErr w:type="spellStart"/>
      <w:r w:rsidRPr="00121828">
        <w:rPr>
          <w:rFonts w:ascii="Arial" w:hAnsi="Arial" w:cs="Arial"/>
        </w:rPr>
        <w:t>Mooij’s</w:t>
      </w:r>
      <w:proofErr w:type="spellEnd"/>
      <w:r w:rsidRPr="00121828">
        <w:rPr>
          <w:rFonts w:ascii="Arial" w:hAnsi="Arial" w:cs="Arial"/>
        </w:rPr>
        <w:t xml:space="preserve"> (2019) argument that global brands must adapt to local cultural values to remain competitive.</w:t>
      </w:r>
    </w:p>
    <w:p w14:paraId="2289223D" w14:textId="77777777" w:rsidR="008029F7" w:rsidRPr="00121828" w:rsidRDefault="008029F7" w:rsidP="00150CBE">
      <w:pPr>
        <w:spacing w:line="360" w:lineRule="auto"/>
        <w:jc w:val="both"/>
        <w:rPr>
          <w:rFonts w:ascii="Arial" w:hAnsi="Arial" w:cs="Arial"/>
        </w:rPr>
      </w:pPr>
    </w:p>
    <w:p w14:paraId="01F33310" w14:textId="77777777" w:rsidR="008029F7" w:rsidRPr="00121828" w:rsidRDefault="008029F7" w:rsidP="00150CBE">
      <w:pPr>
        <w:spacing w:line="360" w:lineRule="auto"/>
        <w:jc w:val="both"/>
        <w:rPr>
          <w:rFonts w:ascii="Arial" w:hAnsi="Arial" w:cs="Arial"/>
        </w:rPr>
      </w:pPr>
      <w:r w:rsidRPr="00121828">
        <w:rPr>
          <w:rFonts w:ascii="Arial" w:hAnsi="Arial" w:cs="Arial"/>
        </w:rPr>
        <w:t>Third, I recognised the value of integrating multiple frameworks. Using PESTEL, STP, and the 7Ps together provided a holistic understanding of each market. While each model has limitations when used alone, combining them created a more comprehensive analysis. This reflects Hollensen’s (2020) view that international marketing decisions require multi</w:t>
      </w:r>
      <w:r w:rsidRPr="00121828">
        <w:rPr>
          <w:rFonts w:ascii="Cambria Math" w:hAnsi="Cambria Math" w:cs="Cambria Math"/>
        </w:rPr>
        <w:t>‑</w:t>
      </w:r>
      <w:r w:rsidRPr="00121828">
        <w:rPr>
          <w:rFonts w:ascii="Arial" w:hAnsi="Arial" w:cs="Arial"/>
        </w:rPr>
        <w:t>layered evaluation.</w:t>
      </w:r>
    </w:p>
    <w:p w14:paraId="69FAA96D" w14:textId="77777777" w:rsidR="008029F7" w:rsidRPr="00121828" w:rsidRDefault="008029F7" w:rsidP="00150CBE">
      <w:pPr>
        <w:spacing w:line="360" w:lineRule="auto"/>
        <w:jc w:val="both"/>
        <w:rPr>
          <w:rFonts w:ascii="Arial" w:hAnsi="Arial" w:cs="Arial"/>
        </w:rPr>
      </w:pPr>
    </w:p>
    <w:p w14:paraId="5042B8C7" w14:textId="77777777" w:rsidR="008029F7" w:rsidRPr="00121828" w:rsidRDefault="008029F7" w:rsidP="00150CBE">
      <w:pPr>
        <w:spacing w:line="360" w:lineRule="auto"/>
        <w:jc w:val="both"/>
        <w:rPr>
          <w:rFonts w:ascii="Arial" w:hAnsi="Arial" w:cs="Arial"/>
        </w:rPr>
      </w:pPr>
      <w:r w:rsidRPr="00121828">
        <w:rPr>
          <w:rFonts w:ascii="Arial" w:hAnsi="Arial" w:cs="Arial"/>
        </w:rPr>
        <w:t>Fourth, the ethical analysis highlighted the complexity of operating across different regulatory environments. Germany’s strict data</w:t>
      </w:r>
      <w:r w:rsidRPr="00121828">
        <w:rPr>
          <w:rFonts w:ascii="Cambria Math" w:hAnsi="Cambria Math" w:cs="Cambria Math"/>
        </w:rPr>
        <w:t>‑</w:t>
      </w:r>
      <w:r w:rsidRPr="00121828">
        <w:rPr>
          <w:rFonts w:ascii="Arial" w:hAnsi="Arial" w:cs="Arial"/>
        </w:rPr>
        <w:t>privacy laws contrast with China’s state</w:t>
      </w:r>
      <w:r w:rsidRPr="00121828">
        <w:rPr>
          <w:rFonts w:ascii="Cambria Math" w:hAnsi="Cambria Math" w:cs="Cambria Math"/>
        </w:rPr>
        <w:t>‑</w:t>
      </w:r>
      <w:r w:rsidRPr="00121828">
        <w:rPr>
          <w:rFonts w:ascii="Arial" w:hAnsi="Arial" w:cs="Arial"/>
        </w:rPr>
        <w:t>controlled digital ecosystem, creating ethical tensions for global firms. This reinforced Crane and Matten’s (2021) argument that ethical decision</w:t>
      </w:r>
      <w:r w:rsidRPr="00121828">
        <w:rPr>
          <w:rFonts w:ascii="Cambria Math" w:hAnsi="Cambria Math" w:cs="Cambria Math"/>
        </w:rPr>
        <w:t>‑</w:t>
      </w:r>
      <w:r w:rsidRPr="00121828">
        <w:rPr>
          <w:rFonts w:ascii="Arial" w:hAnsi="Arial" w:cs="Arial"/>
        </w:rPr>
        <w:t>making must consider institutional context, not just universal principles.</w:t>
      </w:r>
    </w:p>
    <w:p w14:paraId="2AB796A4" w14:textId="77777777" w:rsidR="008029F7" w:rsidRPr="00121828" w:rsidRDefault="008029F7" w:rsidP="00150CBE">
      <w:pPr>
        <w:spacing w:line="360" w:lineRule="auto"/>
        <w:jc w:val="both"/>
        <w:rPr>
          <w:rFonts w:ascii="Arial" w:hAnsi="Arial" w:cs="Arial"/>
        </w:rPr>
      </w:pPr>
    </w:p>
    <w:p w14:paraId="601ADE14" w14:textId="77777777" w:rsidR="008029F7" w:rsidRPr="00121828" w:rsidRDefault="008029F7" w:rsidP="00150CBE">
      <w:pPr>
        <w:spacing w:line="360" w:lineRule="auto"/>
        <w:jc w:val="both"/>
        <w:rPr>
          <w:rFonts w:ascii="Arial" w:hAnsi="Arial" w:cs="Arial"/>
        </w:rPr>
      </w:pPr>
      <w:r w:rsidRPr="00121828">
        <w:rPr>
          <w:rFonts w:ascii="Arial" w:hAnsi="Arial" w:cs="Arial"/>
        </w:rPr>
        <w:t>Finally, the directional strategy section helped me understand the strategic importance of localisation in emerging markets. China’s rapid EV innovation and digital ecosystem require Mercedes to adapt products, pricing, and distribution more aggressively than in Germany. This aligns with Ghemawat’s (2018) emphasis on semi</w:t>
      </w:r>
      <w:r w:rsidRPr="00121828">
        <w:rPr>
          <w:rFonts w:ascii="Cambria Math" w:hAnsi="Cambria Math" w:cs="Cambria Math"/>
        </w:rPr>
        <w:t>‑</w:t>
      </w:r>
      <w:r w:rsidRPr="00121828">
        <w:rPr>
          <w:rFonts w:ascii="Arial" w:hAnsi="Arial" w:cs="Arial"/>
        </w:rPr>
        <w:t>globalisation and the need for region</w:t>
      </w:r>
      <w:r w:rsidRPr="00121828">
        <w:rPr>
          <w:rFonts w:ascii="Cambria Math" w:hAnsi="Cambria Math" w:cs="Cambria Math"/>
        </w:rPr>
        <w:t>‑</w:t>
      </w:r>
      <w:r w:rsidRPr="00121828">
        <w:rPr>
          <w:rFonts w:ascii="Arial" w:hAnsi="Arial" w:cs="Arial"/>
        </w:rPr>
        <w:t>specific strategies.</w:t>
      </w:r>
    </w:p>
    <w:p w14:paraId="00C0A89B" w14:textId="77777777" w:rsidR="008029F7" w:rsidRPr="00121828" w:rsidRDefault="008029F7" w:rsidP="00150CBE">
      <w:pPr>
        <w:spacing w:line="360" w:lineRule="auto"/>
        <w:jc w:val="both"/>
        <w:rPr>
          <w:rFonts w:ascii="Arial" w:hAnsi="Arial" w:cs="Arial"/>
        </w:rPr>
      </w:pPr>
    </w:p>
    <w:p w14:paraId="7A10E55F"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89" w:name="_Toc224557314"/>
      <w:bookmarkStart w:id="190" w:name="_Toc224561789"/>
      <w:bookmarkStart w:id="191" w:name="_Toc224650464"/>
      <w:r w:rsidRPr="00121828">
        <w:rPr>
          <w:rFonts w:ascii="Arial" w:hAnsi="Arial" w:cs="Arial"/>
          <w:b/>
          <w:bCs/>
          <w:color w:val="000000" w:themeColor="text1"/>
          <w:sz w:val="24"/>
          <w:szCs w:val="24"/>
        </w:rPr>
        <w:t>5. Conclusion</w:t>
      </w:r>
      <w:bookmarkEnd w:id="189"/>
      <w:bookmarkEnd w:id="190"/>
      <w:bookmarkEnd w:id="191"/>
    </w:p>
    <w:p w14:paraId="753C6E03" w14:textId="77777777" w:rsidR="008029F7" w:rsidRPr="00121828" w:rsidRDefault="008029F7" w:rsidP="00150CBE">
      <w:pPr>
        <w:spacing w:line="360" w:lineRule="auto"/>
        <w:jc w:val="both"/>
        <w:rPr>
          <w:rFonts w:ascii="Arial" w:hAnsi="Arial" w:cs="Arial"/>
        </w:rPr>
      </w:pPr>
    </w:p>
    <w:p w14:paraId="2A556240" w14:textId="77777777" w:rsidR="008029F7" w:rsidRPr="00121828" w:rsidRDefault="008029F7" w:rsidP="00150CBE">
      <w:pPr>
        <w:spacing w:line="360" w:lineRule="auto"/>
        <w:jc w:val="both"/>
        <w:rPr>
          <w:rFonts w:ascii="Arial" w:hAnsi="Arial" w:cs="Arial"/>
        </w:rPr>
      </w:pPr>
      <w:r w:rsidRPr="00121828">
        <w:rPr>
          <w:rFonts w:ascii="Arial" w:hAnsi="Arial" w:cs="Arial"/>
        </w:rPr>
        <w:lastRenderedPageBreak/>
        <w:t>Overall, the assignment enhanced my understanding of international marketing strategy and the complexities of operating across diverse markets. I developed stronger analytical skills by applying multiple frameworks and integrating academic theory with real</w:t>
      </w:r>
      <w:r w:rsidRPr="00121828">
        <w:rPr>
          <w:rFonts w:ascii="Cambria Math" w:hAnsi="Cambria Math" w:cs="Cambria Math"/>
        </w:rPr>
        <w:t>‑</w:t>
      </w:r>
      <w:r w:rsidRPr="00121828">
        <w:rPr>
          <w:rFonts w:ascii="Arial" w:hAnsi="Arial" w:cs="Arial"/>
        </w:rPr>
        <w:t>world industry data. I also improved my ability to compare and contrast markets systematically, identify strategic priorities, and evaluate ethical considerations. The reflective process helped me recognise both strengths and areas for improvement, particularly in time management and balancing depth with breadth. The experience reinforced the importance of structured planning, cultural awareness, and critical thinking in international business contexts.</w:t>
      </w:r>
    </w:p>
    <w:p w14:paraId="692CD8E5" w14:textId="0CE64637" w:rsidR="008029F7" w:rsidRPr="00121828" w:rsidRDefault="008029F7" w:rsidP="00150CBE">
      <w:pPr>
        <w:spacing w:line="360" w:lineRule="auto"/>
        <w:jc w:val="both"/>
        <w:rPr>
          <w:rFonts w:ascii="Arial" w:hAnsi="Arial" w:cs="Arial"/>
        </w:rPr>
      </w:pPr>
    </w:p>
    <w:p w14:paraId="6C568204" w14:textId="77777777" w:rsidR="00150CBE" w:rsidRPr="00121828" w:rsidRDefault="00150CBE" w:rsidP="00150CBE">
      <w:pPr>
        <w:spacing w:line="360" w:lineRule="auto"/>
        <w:jc w:val="both"/>
        <w:rPr>
          <w:rFonts w:ascii="Arial" w:hAnsi="Arial" w:cs="Arial"/>
        </w:rPr>
      </w:pPr>
    </w:p>
    <w:p w14:paraId="7889AD71" w14:textId="77777777" w:rsidR="008029F7" w:rsidRPr="00121828" w:rsidRDefault="008029F7" w:rsidP="00150CBE">
      <w:pPr>
        <w:pStyle w:val="Heading2"/>
        <w:spacing w:line="360" w:lineRule="auto"/>
        <w:jc w:val="both"/>
        <w:rPr>
          <w:rFonts w:ascii="Arial" w:hAnsi="Arial" w:cs="Arial"/>
          <w:b/>
          <w:bCs/>
          <w:color w:val="000000" w:themeColor="text1"/>
          <w:sz w:val="24"/>
          <w:szCs w:val="24"/>
        </w:rPr>
      </w:pPr>
      <w:bookmarkStart w:id="192" w:name="_Toc224557315"/>
      <w:bookmarkStart w:id="193" w:name="_Toc224561790"/>
      <w:bookmarkStart w:id="194" w:name="_Toc224650465"/>
      <w:r w:rsidRPr="00121828">
        <w:rPr>
          <w:rFonts w:ascii="Arial" w:hAnsi="Arial" w:cs="Arial"/>
          <w:b/>
          <w:bCs/>
          <w:color w:val="000000" w:themeColor="text1"/>
          <w:sz w:val="24"/>
          <w:szCs w:val="24"/>
        </w:rPr>
        <w:t>6. Action Plan</w:t>
      </w:r>
      <w:bookmarkEnd w:id="192"/>
      <w:bookmarkEnd w:id="193"/>
      <w:bookmarkEnd w:id="194"/>
    </w:p>
    <w:p w14:paraId="54CFC99A" w14:textId="77777777" w:rsidR="008029F7" w:rsidRPr="00121828" w:rsidRDefault="008029F7" w:rsidP="00150CBE">
      <w:pPr>
        <w:spacing w:line="360" w:lineRule="auto"/>
        <w:jc w:val="both"/>
        <w:rPr>
          <w:rFonts w:ascii="Arial" w:hAnsi="Arial" w:cs="Arial"/>
        </w:rPr>
      </w:pPr>
    </w:p>
    <w:p w14:paraId="4275F508" w14:textId="77777777" w:rsidR="008029F7" w:rsidRPr="00121828" w:rsidRDefault="008029F7" w:rsidP="00150CBE">
      <w:pPr>
        <w:spacing w:line="360" w:lineRule="auto"/>
        <w:jc w:val="both"/>
        <w:rPr>
          <w:rFonts w:ascii="Arial" w:hAnsi="Arial" w:cs="Arial"/>
        </w:rPr>
      </w:pPr>
      <w:r w:rsidRPr="00121828">
        <w:rPr>
          <w:rFonts w:ascii="Arial" w:hAnsi="Arial" w:cs="Arial"/>
        </w:rPr>
        <w:t>To improve future assignments and professional practice, I will implement several actions:</w:t>
      </w:r>
    </w:p>
    <w:p w14:paraId="661DBC78" w14:textId="77777777" w:rsidR="005C23AA" w:rsidRPr="00121828" w:rsidRDefault="005C23AA" w:rsidP="00150CBE">
      <w:pPr>
        <w:spacing w:line="360" w:lineRule="auto"/>
        <w:jc w:val="both"/>
        <w:rPr>
          <w:rFonts w:ascii="Arial" w:hAnsi="Arial" w:cs="Arial"/>
        </w:rPr>
      </w:pPr>
    </w:p>
    <w:p w14:paraId="424616D0" w14:textId="1076E5DB" w:rsidR="008029F7" w:rsidRPr="00121828" w:rsidRDefault="00CF4B8A" w:rsidP="00150CBE">
      <w:pPr>
        <w:pStyle w:val="Heading3"/>
        <w:spacing w:line="360" w:lineRule="auto"/>
        <w:jc w:val="both"/>
        <w:rPr>
          <w:rFonts w:ascii="Arial" w:hAnsi="Arial" w:cs="Arial"/>
          <w:b/>
          <w:bCs/>
          <w:color w:val="000000" w:themeColor="text1"/>
          <w:sz w:val="24"/>
          <w:szCs w:val="24"/>
        </w:rPr>
      </w:pPr>
      <w:bookmarkStart w:id="195" w:name="_Toc224561791"/>
      <w:bookmarkStart w:id="196" w:name="_Toc224650466"/>
      <w:r w:rsidRPr="00121828">
        <w:rPr>
          <w:rFonts w:ascii="Arial" w:hAnsi="Arial" w:cs="Arial"/>
          <w:b/>
          <w:bCs/>
          <w:color w:val="000000" w:themeColor="text1"/>
          <w:sz w:val="24"/>
          <w:szCs w:val="24"/>
        </w:rPr>
        <w:t xml:space="preserve">1. </w:t>
      </w:r>
      <w:r w:rsidR="005C23AA" w:rsidRPr="00121828">
        <w:rPr>
          <w:rFonts w:ascii="Arial" w:hAnsi="Arial" w:cs="Arial"/>
          <w:b/>
          <w:bCs/>
          <w:color w:val="000000" w:themeColor="text1"/>
          <w:sz w:val="24"/>
          <w:szCs w:val="24"/>
        </w:rPr>
        <w:t>Strengthen time management</w:t>
      </w:r>
      <w:bookmarkEnd w:id="195"/>
      <w:bookmarkEnd w:id="196"/>
    </w:p>
    <w:p w14:paraId="32C4679C" w14:textId="0A96CB48" w:rsidR="008029F7" w:rsidRPr="00121828" w:rsidRDefault="008029F7" w:rsidP="00150CBE">
      <w:pPr>
        <w:spacing w:line="360" w:lineRule="auto"/>
        <w:jc w:val="both"/>
        <w:rPr>
          <w:rFonts w:ascii="Arial" w:hAnsi="Arial" w:cs="Arial"/>
        </w:rPr>
      </w:pPr>
    </w:p>
    <w:p w14:paraId="33C7A0DE" w14:textId="77777777" w:rsidR="008029F7" w:rsidRPr="00121828" w:rsidRDefault="008029F7" w:rsidP="00150CBE">
      <w:pPr>
        <w:spacing w:line="360" w:lineRule="auto"/>
        <w:jc w:val="both"/>
        <w:rPr>
          <w:rFonts w:ascii="Arial" w:hAnsi="Arial" w:cs="Arial"/>
        </w:rPr>
      </w:pPr>
      <w:r w:rsidRPr="00121828">
        <w:rPr>
          <w:rFonts w:ascii="Arial" w:hAnsi="Arial" w:cs="Arial"/>
        </w:rPr>
        <w:t>I will allocate specific time blocks for research, writing, and editing to avoid rushing sections and to maintain consistent quality.</w:t>
      </w:r>
    </w:p>
    <w:p w14:paraId="0C732C49" w14:textId="77777777" w:rsidR="008029F7" w:rsidRPr="00121828" w:rsidRDefault="008029F7" w:rsidP="00150CBE">
      <w:pPr>
        <w:spacing w:line="360" w:lineRule="auto"/>
        <w:jc w:val="both"/>
        <w:rPr>
          <w:rFonts w:ascii="Arial" w:hAnsi="Arial" w:cs="Arial"/>
        </w:rPr>
      </w:pPr>
    </w:p>
    <w:p w14:paraId="39769282" w14:textId="77777777" w:rsidR="008029F7" w:rsidRPr="00121828" w:rsidRDefault="008029F7" w:rsidP="00150CBE">
      <w:pPr>
        <w:pStyle w:val="Heading3"/>
        <w:spacing w:line="360" w:lineRule="auto"/>
        <w:jc w:val="both"/>
        <w:rPr>
          <w:rFonts w:ascii="Arial" w:hAnsi="Arial" w:cs="Arial"/>
          <w:b/>
          <w:bCs/>
          <w:color w:val="auto"/>
          <w:sz w:val="24"/>
          <w:szCs w:val="24"/>
        </w:rPr>
      </w:pPr>
      <w:bookmarkStart w:id="197" w:name="_Toc224557316"/>
      <w:bookmarkStart w:id="198" w:name="_Toc224561792"/>
      <w:bookmarkStart w:id="199" w:name="_Toc224650467"/>
      <w:r w:rsidRPr="00121828">
        <w:rPr>
          <w:rFonts w:ascii="Arial" w:hAnsi="Arial" w:cs="Arial"/>
          <w:b/>
          <w:bCs/>
          <w:color w:val="auto"/>
          <w:sz w:val="24"/>
          <w:szCs w:val="24"/>
        </w:rPr>
        <w:t>2. Develop deeper familiarity with academic models</w:t>
      </w:r>
      <w:bookmarkEnd w:id="197"/>
      <w:bookmarkEnd w:id="198"/>
      <w:bookmarkEnd w:id="199"/>
    </w:p>
    <w:p w14:paraId="14DF6297" w14:textId="77777777" w:rsidR="008029F7" w:rsidRPr="00121828" w:rsidRDefault="008029F7" w:rsidP="00150CBE">
      <w:pPr>
        <w:spacing w:line="360" w:lineRule="auto"/>
        <w:jc w:val="both"/>
        <w:rPr>
          <w:rFonts w:ascii="Arial" w:hAnsi="Arial" w:cs="Arial"/>
        </w:rPr>
      </w:pPr>
    </w:p>
    <w:p w14:paraId="58D5FAC5" w14:textId="77777777" w:rsidR="008029F7" w:rsidRPr="00121828" w:rsidRDefault="008029F7" w:rsidP="00150CBE">
      <w:pPr>
        <w:spacing w:line="360" w:lineRule="auto"/>
        <w:jc w:val="both"/>
        <w:rPr>
          <w:rFonts w:ascii="Arial" w:hAnsi="Arial" w:cs="Arial"/>
        </w:rPr>
      </w:pPr>
      <w:r w:rsidRPr="00121828">
        <w:rPr>
          <w:rFonts w:ascii="Arial" w:hAnsi="Arial" w:cs="Arial"/>
        </w:rPr>
        <w:t>Although I used multiple frameworks effectively, I will continue to study advanced international marketing theories to enhance analytical depth.</w:t>
      </w:r>
    </w:p>
    <w:p w14:paraId="24022F16" w14:textId="77777777" w:rsidR="008029F7" w:rsidRPr="00121828" w:rsidRDefault="008029F7" w:rsidP="00150CBE">
      <w:pPr>
        <w:spacing w:line="360" w:lineRule="auto"/>
        <w:jc w:val="both"/>
        <w:rPr>
          <w:rFonts w:ascii="Arial" w:hAnsi="Arial" w:cs="Arial"/>
        </w:rPr>
      </w:pPr>
    </w:p>
    <w:p w14:paraId="02D51877" w14:textId="77777777" w:rsidR="008029F7" w:rsidRPr="00121828" w:rsidRDefault="008029F7" w:rsidP="00150CBE">
      <w:pPr>
        <w:pStyle w:val="Heading3"/>
        <w:spacing w:line="360" w:lineRule="auto"/>
        <w:jc w:val="both"/>
        <w:rPr>
          <w:rFonts w:ascii="Arial" w:hAnsi="Arial" w:cs="Arial"/>
          <w:b/>
          <w:bCs/>
          <w:color w:val="auto"/>
          <w:sz w:val="24"/>
          <w:szCs w:val="24"/>
        </w:rPr>
      </w:pPr>
      <w:bookmarkStart w:id="200" w:name="_Toc224557317"/>
      <w:bookmarkStart w:id="201" w:name="_Toc224561793"/>
      <w:bookmarkStart w:id="202" w:name="_Toc224650468"/>
      <w:r w:rsidRPr="00121828">
        <w:rPr>
          <w:rFonts w:ascii="Arial" w:hAnsi="Arial" w:cs="Arial"/>
          <w:b/>
          <w:bCs/>
          <w:color w:val="auto"/>
          <w:sz w:val="24"/>
          <w:szCs w:val="24"/>
        </w:rPr>
        <w:t>3. Improve synthesis skills</w:t>
      </w:r>
      <w:bookmarkEnd w:id="200"/>
      <w:bookmarkEnd w:id="201"/>
      <w:bookmarkEnd w:id="202"/>
    </w:p>
    <w:p w14:paraId="44184CEB" w14:textId="77777777" w:rsidR="008029F7" w:rsidRPr="00121828" w:rsidRDefault="008029F7" w:rsidP="00150CBE">
      <w:pPr>
        <w:spacing w:line="360" w:lineRule="auto"/>
        <w:jc w:val="both"/>
        <w:rPr>
          <w:rFonts w:ascii="Arial" w:hAnsi="Arial" w:cs="Arial"/>
        </w:rPr>
      </w:pPr>
    </w:p>
    <w:p w14:paraId="734BBC58" w14:textId="77777777" w:rsidR="008029F7" w:rsidRPr="00121828" w:rsidRDefault="008029F7" w:rsidP="00150CBE">
      <w:pPr>
        <w:spacing w:line="360" w:lineRule="auto"/>
        <w:jc w:val="both"/>
        <w:rPr>
          <w:rFonts w:ascii="Arial" w:hAnsi="Arial" w:cs="Arial"/>
        </w:rPr>
      </w:pPr>
      <w:r w:rsidRPr="00121828">
        <w:rPr>
          <w:rFonts w:ascii="Arial" w:hAnsi="Arial" w:cs="Arial"/>
        </w:rPr>
        <w:lastRenderedPageBreak/>
        <w:t>I will practise integrating multiple frameworks more seamlessly to avoid repetition and strengthen coherence.</w:t>
      </w:r>
    </w:p>
    <w:p w14:paraId="3B857F2B" w14:textId="77777777" w:rsidR="008029F7" w:rsidRPr="00121828" w:rsidRDefault="008029F7" w:rsidP="00150CBE">
      <w:pPr>
        <w:spacing w:line="360" w:lineRule="auto"/>
        <w:jc w:val="both"/>
        <w:rPr>
          <w:rFonts w:ascii="Arial" w:hAnsi="Arial" w:cs="Arial"/>
        </w:rPr>
      </w:pPr>
    </w:p>
    <w:p w14:paraId="0B6C7090" w14:textId="77777777" w:rsidR="008029F7" w:rsidRPr="00121828" w:rsidRDefault="008029F7" w:rsidP="00150CBE">
      <w:pPr>
        <w:pStyle w:val="Heading3"/>
        <w:spacing w:line="360" w:lineRule="auto"/>
        <w:jc w:val="both"/>
        <w:rPr>
          <w:rFonts w:ascii="Arial" w:hAnsi="Arial" w:cs="Arial"/>
          <w:b/>
          <w:bCs/>
          <w:color w:val="auto"/>
          <w:sz w:val="24"/>
          <w:szCs w:val="24"/>
        </w:rPr>
      </w:pPr>
      <w:bookmarkStart w:id="203" w:name="_Toc224557318"/>
      <w:bookmarkStart w:id="204" w:name="_Toc224561794"/>
      <w:bookmarkStart w:id="205" w:name="_Toc224650469"/>
      <w:r w:rsidRPr="00121828">
        <w:rPr>
          <w:rFonts w:ascii="Arial" w:hAnsi="Arial" w:cs="Arial"/>
          <w:b/>
          <w:bCs/>
          <w:color w:val="auto"/>
          <w:sz w:val="24"/>
          <w:szCs w:val="24"/>
        </w:rPr>
        <w:t>4. Expand knowledge of global industries</w:t>
      </w:r>
      <w:bookmarkEnd w:id="203"/>
      <w:bookmarkEnd w:id="204"/>
      <w:bookmarkEnd w:id="205"/>
    </w:p>
    <w:p w14:paraId="5A26F2EB" w14:textId="77777777" w:rsidR="008029F7" w:rsidRPr="00121828" w:rsidRDefault="008029F7" w:rsidP="00150CBE">
      <w:pPr>
        <w:spacing w:line="360" w:lineRule="auto"/>
        <w:jc w:val="both"/>
        <w:rPr>
          <w:rFonts w:ascii="Arial" w:hAnsi="Arial" w:cs="Arial"/>
        </w:rPr>
      </w:pPr>
    </w:p>
    <w:p w14:paraId="35325995" w14:textId="384627E9" w:rsidR="008029F7" w:rsidRPr="00121828" w:rsidRDefault="008029F7" w:rsidP="00150CBE">
      <w:pPr>
        <w:spacing w:line="360" w:lineRule="auto"/>
        <w:jc w:val="both"/>
        <w:rPr>
          <w:rFonts w:ascii="Arial" w:hAnsi="Arial" w:cs="Arial"/>
        </w:rPr>
      </w:pPr>
      <w:r w:rsidRPr="00121828">
        <w:rPr>
          <w:rFonts w:ascii="Arial" w:hAnsi="Arial" w:cs="Arial"/>
        </w:rPr>
        <w:t>I will follow industry reports from organisations such as McKinsey, OECD, and IEA to stay updated on global market trends.</w:t>
      </w:r>
    </w:p>
    <w:p w14:paraId="2451C6A7" w14:textId="77777777" w:rsidR="003A7B7E" w:rsidRPr="00121828" w:rsidRDefault="003A7B7E" w:rsidP="00150CBE">
      <w:pPr>
        <w:spacing w:line="360" w:lineRule="auto"/>
        <w:jc w:val="both"/>
        <w:rPr>
          <w:rFonts w:ascii="Arial" w:hAnsi="Arial" w:cs="Arial"/>
        </w:rPr>
      </w:pPr>
    </w:p>
    <w:p w14:paraId="32FE347D" w14:textId="77777777" w:rsidR="003A7B7E" w:rsidRPr="00121828" w:rsidRDefault="003A7B7E" w:rsidP="00150CBE">
      <w:pPr>
        <w:spacing w:line="360" w:lineRule="auto"/>
        <w:jc w:val="both"/>
        <w:rPr>
          <w:rFonts w:ascii="Arial" w:hAnsi="Arial" w:cs="Arial"/>
        </w:rPr>
      </w:pPr>
    </w:p>
    <w:p w14:paraId="67A3855D" w14:textId="77777777" w:rsidR="008029F7" w:rsidRPr="00121828" w:rsidRDefault="008029F7" w:rsidP="00150CBE">
      <w:pPr>
        <w:pStyle w:val="Heading3"/>
        <w:spacing w:line="360" w:lineRule="auto"/>
        <w:jc w:val="both"/>
        <w:rPr>
          <w:rFonts w:ascii="Arial" w:hAnsi="Arial" w:cs="Arial"/>
          <w:b/>
          <w:bCs/>
          <w:color w:val="auto"/>
          <w:sz w:val="24"/>
          <w:szCs w:val="24"/>
        </w:rPr>
      </w:pPr>
      <w:bookmarkStart w:id="206" w:name="_Toc224557319"/>
      <w:bookmarkStart w:id="207" w:name="_Toc224561795"/>
      <w:bookmarkStart w:id="208" w:name="_Toc224650470"/>
      <w:r w:rsidRPr="00121828">
        <w:rPr>
          <w:rFonts w:ascii="Arial" w:hAnsi="Arial" w:cs="Arial"/>
          <w:b/>
          <w:bCs/>
          <w:color w:val="auto"/>
          <w:sz w:val="24"/>
          <w:szCs w:val="24"/>
        </w:rPr>
        <w:t>5. Enhance critical evaluation</w:t>
      </w:r>
      <w:bookmarkEnd w:id="206"/>
      <w:bookmarkEnd w:id="207"/>
      <w:bookmarkEnd w:id="208"/>
    </w:p>
    <w:p w14:paraId="074031A2" w14:textId="77777777" w:rsidR="008029F7" w:rsidRPr="00121828" w:rsidRDefault="008029F7" w:rsidP="00150CBE">
      <w:pPr>
        <w:spacing w:line="360" w:lineRule="auto"/>
        <w:jc w:val="both"/>
        <w:rPr>
          <w:rFonts w:ascii="Arial" w:hAnsi="Arial" w:cs="Arial"/>
        </w:rPr>
      </w:pPr>
    </w:p>
    <w:p w14:paraId="44BCB618" w14:textId="77777777" w:rsidR="008029F7" w:rsidRPr="00121828" w:rsidRDefault="008029F7" w:rsidP="00150CBE">
      <w:pPr>
        <w:spacing w:line="360" w:lineRule="auto"/>
        <w:jc w:val="both"/>
        <w:rPr>
          <w:rFonts w:ascii="Arial" w:hAnsi="Arial" w:cs="Arial"/>
        </w:rPr>
      </w:pPr>
      <w:r w:rsidRPr="00121828">
        <w:rPr>
          <w:rFonts w:ascii="Arial" w:hAnsi="Arial" w:cs="Arial"/>
        </w:rPr>
        <w:t>I will focus on developing stronger critical perspectives by questioning assumptions, comparing alternative viewpoints, and identifying limitations in existing theories.</w:t>
      </w:r>
    </w:p>
    <w:p w14:paraId="16A290EF" w14:textId="77777777" w:rsidR="008029F7" w:rsidRPr="00121828" w:rsidRDefault="008029F7" w:rsidP="00150CBE">
      <w:pPr>
        <w:spacing w:line="360" w:lineRule="auto"/>
        <w:jc w:val="both"/>
        <w:rPr>
          <w:rFonts w:ascii="Arial" w:hAnsi="Arial" w:cs="Arial"/>
        </w:rPr>
      </w:pPr>
    </w:p>
    <w:p w14:paraId="759EEEF9" w14:textId="77777777" w:rsidR="008029F7" w:rsidRPr="00121828" w:rsidRDefault="008029F7" w:rsidP="00150CBE">
      <w:pPr>
        <w:pStyle w:val="Heading3"/>
        <w:spacing w:line="360" w:lineRule="auto"/>
        <w:jc w:val="both"/>
        <w:rPr>
          <w:rFonts w:ascii="Arial" w:hAnsi="Arial" w:cs="Arial"/>
          <w:b/>
          <w:bCs/>
          <w:color w:val="auto"/>
          <w:sz w:val="24"/>
          <w:szCs w:val="24"/>
        </w:rPr>
      </w:pPr>
      <w:bookmarkStart w:id="209" w:name="_Toc224557320"/>
      <w:bookmarkStart w:id="210" w:name="_Toc224561796"/>
      <w:bookmarkStart w:id="211" w:name="_Toc224650471"/>
      <w:r w:rsidRPr="00121828">
        <w:rPr>
          <w:rFonts w:ascii="Arial" w:hAnsi="Arial" w:cs="Arial"/>
          <w:b/>
          <w:bCs/>
          <w:color w:val="auto"/>
          <w:sz w:val="24"/>
          <w:szCs w:val="24"/>
        </w:rPr>
        <w:t>6. Build confidence in reflective writing</w:t>
      </w:r>
      <w:bookmarkEnd w:id="209"/>
      <w:bookmarkEnd w:id="210"/>
      <w:bookmarkEnd w:id="211"/>
    </w:p>
    <w:p w14:paraId="6D42B19A" w14:textId="77777777" w:rsidR="008029F7" w:rsidRPr="00121828" w:rsidRDefault="008029F7" w:rsidP="00150CBE">
      <w:pPr>
        <w:spacing w:line="360" w:lineRule="auto"/>
        <w:jc w:val="both"/>
        <w:rPr>
          <w:rFonts w:ascii="Arial" w:hAnsi="Arial" w:cs="Arial"/>
        </w:rPr>
      </w:pPr>
    </w:p>
    <w:p w14:paraId="25EDFA69" w14:textId="2E54C264" w:rsidR="00150CBE" w:rsidRPr="00121828" w:rsidRDefault="008029F7" w:rsidP="00150CBE">
      <w:pPr>
        <w:spacing w:line="360" w:lineRule="auto"/>
        <w:jc w:val="both"/>
        <w:rPr>
          <w:rFonts w:ascii="Arial" w:hAnsi="Arial" w:cs="Arial"/>
        </w:rPr>
      </w:pPr>
      <w:r w:rsidRPr="00121828">
        <w:rPr>
          <w:rFonts w:ascii="Arial" w:hAnsi="Arial" w:cs="Arial"/>
        </w:rPr>
        <w:t>This assignment improved my reflective skills, and I will continue practising structured reflection using models such as Gibbs and Kolb to support personal and academic development.</w:t>
      </w:r>
      <w:bookmarkStart w:id="212" w:name="_Toc224561797"/>
      <w:bookmarkStart w:id="213" w:name="_Toc224650472"/>
    </w:p>
    <w:p w14:paraId="214FCC55"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016EB763"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701B791E"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1DD52F2D"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382DE0C3"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4F52D37B"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7738BF9D"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62B9F191"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34AD1E71"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6D309918"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26D6ABA9" w14:textId="77777777" w:rsidR="00150CBE" w:rsidRPr="00121828" w:rsidRDefault="00150CBE" w:rsidP="00150CBE">
      <w:pPr>
        <w:pStyle w:val="Heading1"/>
        <w:spacing w:line="360" w:lineRule="auto"/>
        <w:rPr>
          <w:rFonts w:ascii="Arial" w:hAnsi="Arial" w:cs="Arial"/>
          <w:b/>
          <w:bCs/>
          <w:color w:val="000000" w:themeColor="text1"/>
          <w:sz w:val="24"/>
          <w:szCs w:val="24"/>
        </w:rPr>
      </w:pPr>
    </w:p>
    <w:p w14:paraId="3F2D7109" w14:textId="77777777" w:rsidR="00150CBE" w:rsidRPr="00121828" w:rsidRDefault="00150CBE" w:rsidP="00150CBE">
      <w:pPr>
        <w:rPr>
          <w:rFonts w:ascii="Arial" w:hAnsi="Arial" w:cs="Arial"/>
        </w:rPr>
      </w:pPr>
    </w:p>
    <w:p w14:paraId="0067C98A" w14:textId="77777777" w:rsidR="00150CBE" w:rsidRPr="00121828" w:rsidRDefault="00150CBE" w:rsidP="00150CBE">
      <w:pPr>
        <w:rPr>
          <w:rFonts w:ascii="Arial" w:hAnsi="Arial" w:cs="Arial"/>
        </w:rPr>
      </w:pPr>
    </w:p>
    <w:p w14:paraId="50E8933A" w14:textId="77777777" w:rsidR="00150CBE" w:rsidRPr="00121828" w:rsidRDefault="00150CBE" w:rsidP="00150CBE">
      <w:pPr>
        <w:rPr>
          <w:rFonts w:ascii="Arial" w:hAnsi="Arial" w:cs="Arial"/>
        </w:rPr>
      </w:pPr>
    </w:p>
    <w:p w14:paraId="60C2BBC1" w14:textId="0935453D" w:rsidR="00310A1B" w:rsidRPr="00121828" w:rsidRDefault="00310A1B" w:rsidP="00150CBE">
      <w:pPr>
        <w:pStyle w:val="Heading1"/>
        <w:spacing w:line="360" w:lineRule="auto"/>
        <w:rPr>
          <w:rFonts w:ascii="Arial" w:hAnsi="Arial" w:cs="Arial"/>
          <w:b/>
          <w:bCs/>
          <w:sz w:val="24"/>
          <w:szCs w:val="24"/>
        </w:rPr>
      </w:pPr>
      <w:r w:rsidRPr="00121828">
        <w:rPr>
          <w:rFonts w:ascii="Arial" w:hAnsi="Arial" w:cs="Arial"/>
          <w:b/>
          <w:bCs/>
          <w:color w:val="000000" w:themeColor="text1"/>
          <w:sz w:val="24"/>
          <w:szCs w:val="24"/>
        </w:rPr>
        <w:t>Reference List</w:t>
      </w:r>
      <w:bookmarkEnd w:id="212"/>
      <w:bookmarkEnd w:id="213"/>
      <w:r w:rsidRPr="00121828">
        <w:rPr>
          <w:rFonts w:ascii="Arial" w:hAnsi="Arial" w:cs="Arial"/>
          <w:b/>
          <w:bCs/>
          <w:sz w:val="24"/>
          <w:szCs w:val="24"/>
        </w:rPr>
        <w:t xml:space="preserve"> </w:t>
      </w:r>
    </w:p>
    <w:p w14:paraId="2A5A85DA" w14:textId="77777777" w:rsidR="00BD7C3C" w:rsidRPr="00121828" w:rsidRDefault="00BD7C3C" w:rsidP="00150CBE">
      <w:pPr>
        <w:spacing w:line="360" w:lineRule="auto"/>
        <w:rPr>
          <w:rFonts w:ascii="Arial" w:hAnsi="Arial" w:cs="Arial"/>
        </w:rPr>
      </w:pPr>
      <w:r w:rsidRPr="00121828">
        <w:rPr>
          <w:rFonts w:ascii="Arial" w:hAnsi="Arial" w:cs="Arial"/>
        </w:rPr>
        <w:t xml:space="preserve">ACEA (2023) </w:t>
      </w:r>
      <w:r w:rsidRPr="00121828">
        <w:rPr>
          <w:rFonts w:ascii="Arial" w:hAnsi="Arial" w:cs="Arial"/>
          <w:i/>
          <w:iCs/>
        </w:rPr>
        <w:t>European automobile market report</w:t>
      </w:r>
      <w:r w:rsidRPr="00121828">
        <w:rPr>
          <w:rFonts w:ascii="Arial" w:hAnsi="Arial" w:cs="Arial"/>
        </w:rPr>
        <w:t xml:space="preserve">. Available at: </w:t>
      </w:r>
      <w:hyperlink r:id="rId11" w:tgtFrame="_new" w:history="1">
        <w:r w:rsidRPr="00121828">
          <w:rPr>
            <w:rStyle w:val="Hyperlink"/>
            <w:rFonts w:ascii="Arial" w:hAnsi="Arial" w:cs="Arial"/>
          </w:rPr>
          <w:t>https://www.acea.auto</w:t>
        </w:r>
      </w:hyperlink>
      <w:r w:rsidRPr="00121828">
        <w:rPr>
          <w:rFonts w:ascii="Arial" w:hAnsi="Arial" w:cs="Arial"/>
        </w:rPr>
        <w:t xml:space="preserve"> (Accessed: 14 March 2026).</w:t>
      </w:r>
    </w:p>
    <w:p w14:paraId="6C559824" w14:textId="77777777" w:rsidR="00BD7C3C" w:rsidRPr="00121828" w:rsidRDefault="00BD7C3C" w:rsidP="00150CBE">
      <w:pPr>
        <w:spacing w:line="360" w:lineRule="auto"/>
        <w:rPr>
          <w:rFonts w:ascii="Arial" w:hAnsi="Arial" w:cs="Arial"/>
        </w:rPr>
      </w:pPr>
    </w:p>
    <w:p w14:paraId="6DCDC240" w14:textId="79D49B45" w:rsidR="00BD7C3C" w:rsidRPr="00121828" w:rsidRDefault="00BD7C3C" w:rsidP="00150CBE">
      <w:pPr>
        <w:spacing w:line="360" w:lineRule="auto"/>
        <w:rPr>
          <w:rFonts w:ascii="Arial" w:hAnsi="Arial" w:cs="Arial"/>
        </w:rPr>
      </w:pPr>
      <w:r w:rsidRPr="00121828">
        <w:rPr>
          <w:rFonts w:ascii="Arial" w:hAnsi="Arial" w:cs="Arial"/>
        </w:rPr>
        <w:t xml:space="preserve">Ansoff, H.I. (1988) </w:t>
      </w:r>
      <w:r w:rsidRPr="00121828">
        <w:rPr>
          <w:rFonts w:ascii="Arial" w:hAnsi="Arial" w:cs="Arial"/>
          <w:i/>
          <w:iCs/>
        </w:rPr>
        <w:t>Corporate strategy</w:t>
      </w:r>
      <w:r w:rsidRPr="00121828">
        <w:rPr>
          <w:rFonts w:ascii="Arial" w:hAnsi="Arial" w:cs="Arial"/>
        </w:rPr>
        <w:t>. London: Penguin.</w:t>
      </w:r>
    </w:p>
    <w:p w14:paraId="547B618A" w14:textId="77777777" w:rsidR="00BD7C3C" w:rsidRPr="00121828" w:rsidRDefault="00BD7C3C" w:rsidP="00150CBE">
      <w:pPr>
        <w:spacing w:line="360" w:lineRule="auto"/>
        <w:rPr>
          <w:rFonts w:ascii="Arial" w:hAnsi="Arial" w:cs="Arial"/>
        </w:rPr>
      </w:pPr>
    </w:p>
    <w:p w14:paraId="09A20B16" w14:textId="2ABA9F3B" w:rsidR="00BD7C3C" w:rsidRPr="00121828" w:rsidRDefault="00BD7C3C" w:rsidP="00150CBE">
      <w:pPr>
        <w:spacing w:line="360" w:lineRule="auto"/>
        <w:rPr>
          <w:rFonts w:ascii="Arial" w:hAnsi="Arial" w:cs="Arial"/>
        </w:rPr>
      </w:pPr>
      <w:r w:rsidRPr="00121828">
        <w:rPr>
          <w:rFonts w:ascii="Arial" w:hAnsi="Arial" w:cs="Arial"/>
        </w:rPr>
        <w:t xml:space="preserve">CAAM (2024) </w:t>
      </w:r>
      <w:r w:rsidRPr="00121828">
        <w:rPr>
          <w:rFonts w:ascii="Arial" w:hAnsi="Arial" w:cs="Arial"/>
          <w:i/>
          <w:iCs/>
        </w:rPr>
        <w:t>China automotive industry yearbook</w:t>
      </w:r>
      <w:r w:rsidRPr="00121828">
        <w:rPr>
          <w:rFonts w:ascii="Arial" w:hAnsi="Arial" w:cs="Arial"/>
        </w:rPr>
        <w:t xml:space="preserve">. Available at: </w:t>
      </w:r>
      <w:hyperlink r:id="rId12" w:tgtFrame="_new" w:history="1">
        <w:r w:rsidRPr="00121828">
          <w:rPr>
            <w:rStyle w:val="Hyperlink"/>
            <w:rFonts w:ascii="Arial" w:hAnsi="Arial" w:cs="Arial"/>
          </w:rPr>
          <w:t>http://www.caam.org.cn</w:t>
        </w:r>
      </w:hyperlink>
      <w:r w:rsidRPr="00121828">
        <w:rPr>
          <w:rFonts w:ascii="Arial" w:hAnsi="Arial" w:cs="Arial"/>
        </w:rPr>
        <w:t xml:space="preserve"> (Accessed: 14 March 2026).</w:t>
      </w:r>
    </w:p>
    <w:p w14:paraId="3D111D2B" w14:textId="77777777" w:rsidR="00BD7C3C" w:rsidRPr="00121828" w:rsidRDefault="00BD7C3C" w:rsidP="00150CBE">
      <w:pPr>
        <w:spacing w:line="360" w:lineRule="auto"/>
        <w:rPr>
          <w:rFonts w:ascii="Arial" w:hAnsi="Arial" w:cs="Arial"/>
        </w:rPr>
      </w:pPr>
    </w:p>
    <w:p w14:paraId="28900BF5" w14:textId="1C59D36F" w:rsidR="00BD7C3C" w:rsidRPr="00121828" w:rsidRDefault="00BD7C3C" w:rsidP="00150CBE">
      <w:pPr>
        <w:spacing w:line="360" w:lineRule="auto"/>
        <w:rPr>
          <w:rFonts w:ascii="Arial" w:hAnsi="Arial" w:cs="Arial"/>
        </w:rPr>
      </w:pPr>
      <w:r w:rsidRPr="00121828">
        <w:rPr>
          <w:rFonts w:ascii="Arial" w:hAnsi="Arial" w:cs="Arial"/>
        </w:rPr>
        <w:t xml:space="preserve">Chaffey, D. and Ellis-Chadwick, F. (2019) </w:t>
      </w:r>
      <w:r w:rsidRPr="00121828">
        <w:rPr>
          <w:rFonts w:ascii="Arial" w:hAnsi="Arial" w:cs="Arial"/>
          <w:i/>
          <w:iCs/>
        </w:rPr>
        <w:t>Digital marketing</w:t>
      </w:r>
      <w:r w:rsidRPr="00121828">
        <w:rPr>
          <w:rFonts w:ascii="Arial" w:hAnsi="Arial" w:cs="Arial"/>
        </w:rPr>
        <w:t xml:space="preserve">. 7th </w:t>
      </w:r>
      <w:proofErr w:type="spellStart"/>
      <w:r w:rsidRPr="00121828">
        <w:rPr>
          <w:rFonts w:ascii="Arial" w:hAnsi="Arial" w:cs="Arial"/>
        </w:rPr>
        <w:t>edn</w:t>
      </w:r>
      <w:proofErr w:type="spellEnd"/>
      <w:r w:rsidRPr="00121828">
        <w:rPr>
          <w:rFonts w:ascii="Arial" w:hAnsi="Arial" w:cs="Arial"/>
        </w:rPr>
        <w:t>. Harlow: Pearson.</w:t>
      </w:r>
    </w:p>
    <w:p w14:paraId="0794139A" w14:textId="77777777" w:rsidR="00BD7C3C" w:rsidRPr="00121828" w:rsidRDefault="00BD7C3C" w:rsidP="00150CBE">
      <w:pPr>
        <w:spacing w:line="360" w:lineRule="auto"/>
        <w:rPr>
          <w:rFonts w:ascii="Arial" w:hAnsi="Arial" w:cs="Arial"/>
        </w:rPr>
      </w:pPr>
    </w:p>
    <w:p w14:paraId="39277BFD" w14:textId="5498DE46" w:rsidR="00BD7C3C" w:rsidRPr="00121828" w:rsidRDefault="00BD7C3C" w:rsidP="00150CBE">
      <w:pPr>
        <w:spacing w:line="360" w:lineRule="auto"/>
        <w:rPr>
          <w:rFonts w:ascii="Arial" w:hAnsi="Arial" w:cs="Arial"/>
        </w:rPr>
      </w:pPr>
      <w:r w:rsidRPr="00121828">
        <w:rPr>
          <w:rFonts w:ascii="Arial" w:hAnsi="Arial" w:cs="Arial"/>
        </w:rPr>
        <w:t xml:space="preserve">Crane, A. and Matten, D. (2021) </w:t>
      </w:r>
      <w:r w:rsidRPr="00121828">
        <w:rPr>
          <w:rFonts w:ascii="Arial" w:hAnsi="Arial" w:cs="Arial"/>
          <w:i/>
          <w:iCs/>
        </w:rPr>
        <w:t>Business ethics</w:t>
      </w:r>
      <w:r w:rsidRPr="00121828">
        <w:rPr>
          <w:rFonts w:ascii="Arial" w:hAnsi="Arial" w:cs="Arial"/>
        </w:rPr>
        <w:t xml:space="preserve">. 6th </w:t>
      </w:r>
      <w:proofErr w:type="spellStart"/>
      <w:r w:rsidRPr="00121828">
        <w:rPr>
          <w:rFonts w:ascii="Arial" w:hAnsi="Arial" w:cs="Arial"/>
        </w:rPr>
        <w:t>edn</w:t>
      </w:r>
      <w:proofErr w:type="spellEnd"/>
      <w:r w:rsidRPr="00121828">
        <w:rPr>
          <w:rFonts w:ascii="Arial" w:hAnsi="Arial" w:cs="Arial"/>
        </w:rPr>
        <w:t>. Oxford: Oxford University Press.</w:t>
      </w:r>
    </w:p>
    <w:p w14:paraId="38749C78" w14:textId="77777777" w:rsidR="00BD7C3C" w:rsidRPr="00121828" w:rsidRDefault="00BD7C3C" w:rsidP="00150CBE">
      <w:pPr>
        <w:spacing w:line="360" w:lineRule="auto"/>
        <w:rPr>
          <w:rFonts w:ascii="Arial" w:hAnsi="Arial" w:cs="Arial"/>
        </w:rPr>
      </w:pPr>
    </w:p>
    <w:p w14:paraId="3ACC656A" w14:textId="56C0AB33" w:rsidR="00BD7C3C" w:rsidRPr="00121828" w:rsidRDefault="00BD7C3C" w:rsidP="00150CBE">
      <w:pPr>
        <w:spacing w:line="360" w:lineRule="auto"/>
        <w:rPr>
          <w:rFonts w:ascii="Arial" w:hAnsi="Arial" w:cs="Arial"/>
        </w:rPr>
      </w:pPr>
      <w:r w:rsidRPr="00121828">
        <w:rPr>
          <w:rFonts w:ascii="Arial" w:hAnsi="Arial" w:cs="Arial"/>
        </w:rPr>
        <w:t xml:space="preserve">De </w:t>
      </w:r>
      <w:proofErr w:type="spellStart"/>
      <w:r w:rsidRPr="00121828">
        <w:rPr>
          <w:rFonts w:ascii="Arial" w:hAnsi="Arial" w:cs="Arial"/>
        </w:rPr>
        <w:t>Mooij</w:t>
      </w:r>
      <w:proofErr w:type="spellEnd"/>
      <w:r w:rsidRPr="00121828">
        <w:rPr>
          <w:rFonts w:ascii="Arial" w:hAnsi="Arial" w:cs="Arial"/>
        </w:rPr>
        <w:t xml:space="preserve">, M. (2019) </w:t>
      </w:r>
      <w:r w:rsidRPr="00121828">
        <w:rPr>
          <w:rFonts w:ascii="Arial" w:hAnsi="Arial" w:cs="Arial"/>
          <w:i/>
          <w:iCs/>
        </w:rPr>
        <w:t>Global marketing and advertising: Understanding cultural paradoxes</w:t>
      </w:r>
      <w:r w:rsidRPr="00121828">
        <w:rPr>
          <w:rFonts w:ascii="Arial" w:hAnsi="Arial" w:cs="Arial"/>
        </w:rPr>
        <w:t xml:space="preserve">. 5th </w:t>
      </w:r>
      <w:proofErr w:type="spellStart"/>
      <w:r w:rsidRPr="00121828">
        <w:rPr>
          <w:rFonts w:ascii="Arial" w:hAnsi="Arial" w:cs="Arial"/>
        </w:rPr>
        <w:t>edn</w:t>
      </w:r>
      <w:proofErr w:type="spellEnd"/>
      <w:r w:rsidRPr="00121828">
        <w:rPr>
          <w:rFonts w:ascii="Arial" w:hAnsi="Arial" w:cs="Arial"/>
        </w:rPr>
        <w:t>. Thousand Oaks: Sage.</w:t>
      </w:r>
    </w:p>
    <w:p w14:paraId="55678AFD" w14:textId="77777777" w:rsidR="00BD7C3C" w:rsidRPr="00121828" w:rsidRDefault="00BD7C3C" w:rsidP="00150CBE">
      <w:pPr>
        <w:spacing w:line="360" w:lineRule="auto"/>
        <w:rPr>
          <w:rFonts w:ascii="Arial" w:hAnsi="Arial" w:cs="Arial"/>
        </w:rPr>
      </w:pPr>
    </w:p>
    <w:p w14:paraId="4E5B5871" w14:textId="6CA3725F" w:rsidR="00BD7C3C" w:rsidRPr="00121828" w:rsidRDefault="00BD7C3C" w:rsidP="00150CBE">
      <w:pPr>
        <w:spacing w:line="360" w:lineRule="auto"/>
        <w:rPr>
          <w:rFonts w:ascii="Arial" w:hAnsi="Arial" w:cs="Arial"/>
        </w:rPr>
      </w:pPr>
      <w:r w:rsidRPr="00121828">
        <w:rPr>
          <w:rFonts w:ascii="Arial" w:hAnsi="Arial" w:cs="Arial"/>
        </w:rPr>
        <w:t xml:space="preserve">Ghemawat, P. (2018) </w:t>
      </w:r>
      <w:r w:rsidRPr="00121828">
        <w:rPr>
          <w:rFonts w:ascii="Arial" w:hAnsi="Arial" w:cs="Arial"/>
          <w:i/>
          <w:iCs/>
        </w:rPr>
        <w:t>Redefining global strategy: Crossing borders in a world where differences still matter</w:t>
      </w:r>
      <w:r w:rsidRPr="00121828">
        <w:rPr>
          <w:rFonts w:ascii="Arial" w:hAnsi="Arial" w:cs="Arial"/>
        </w:rPr>
        <w:t>. Boston: Harvard Business School Press.</w:t>
      </w:r>
    </w:p>
    <w:p w14:paraId="7E1261E1" w14:textId="77777777" w:rsidR="00BD7C3C" w:rsidRPr="00121828" w:rsidRDefault="00BD7C3C" w:rsidP="00150CBE">
      <w:pPr>
        <w:spacing w:line="360" w:lineRule="auto"/>
        <w:rPr>
          <w:rFonts w:ascii="Arial" w:hAnsi="Arial" w:cs="Arial"/>
        </w:rPr>
      </w:pPr>
    </w:p>
    <w:p w14:paraId="215CC517" w14:textId="004BFC15" w:rsidR="00BD7C3C" w:rsidRPr="00121828" w:rsidRDefault="00BD7C3C" w:rsidP="00150CBE">
      <w:pPr>
        <w:spacing w:line="360" w:lineRule="auto"/>
        <w:rPr>
          <w:rFonts w:ascii="Arial" w:hAnsi="Arial" w:cs="Arial"/>
        </w:rPr>
      </w:pPr>
      <w:r w:rsidRPr="00121828">
        <w:rPr>
          <w:rFonts w:ascii="Arial" w:hAnsi="Arial" w:cs="Arial"/>
        </w:rPr>
        <w:t xml:space="preserve">Hill, C., Schilling, M. and Jones, G. (2020) </w:t>
      </w:r>
      <w:r w:rsidRPr="00121828">
        <w:rPr>
          <w:rFonts w:ascii="Arial" w:hAnsi="Arial" w:cs="Arial"/>
          <w:i/>
          <w:iCs/>
        </w:rPr>
        <w:t>Strategic management: Theory and cases</w:t>
      </w:r>
      <w:r w:rsidRPr="00121828">
        <w:rPr>
          <w:rFonts w:ascii="Arial" w:hAnsi="Arial" w:cs="Arial"/>
        </w:rPr>
        <w:t xml:space="preserve">. 14th </w:t>
      </w:r>
      <w:proofErr w:type="spellStart"/>
      <w:r w:rsidRPr="00121828">
        <w:rPr>
          <w:rFonts w:ascii="Arial" w:hAnsi="Arial" w:cs="Arial"/>
        </w:rPr>
        <w:t>edn</w:t>
      </w:r>
      <w:proofErr w:type="spellEnd"/>
      <w:r w:rsidRPr="00121828">
        <w:rPr>
          <w:rFonts w:ascii="Arial" w:hAnsi="Arial" w:cs="Arial"/>
        </w:rPr>
        <w:t>. Boston: Cengage.</w:t>
      </w:r>
    </w:p>
    <w:p w14:paraId="573C233C" w14:textId="77777777" w:rsidR="00BD7C3C" w:rsidRPr="00121828" w:rsidRDefault="00BD7C3C" w:rsidP="00150CBE">
      <w:pPr>
        <w:spacing w:line="360" w:lineRule="auto"/>
        <w:rPr>
          <w:rFonts w:ascii="Arial" w:hAnsi="Arial" w:cs="Arial"/>
        </w:rPr>
      </w:pPr>
    </w:p>
    <w:p w14:paraId="7F01B541" w14:textId="2241F40C" w:rsidR="00BD7C3C" w:rsidRPr="00121828" w:rsidRDefault="00BD7C3C" w:rsidP="00150CBE">
      <w:pPr>
        <w:spacing w:line="360" w:lineRule="auto"/>
        <w:rPr>
          <w:rFonts w:ascii="Arial" w:hAnsi="Arial" w:cs="Arial"/>
        </w:rPr>
      </w:pPr>
      <w:r w:rsidRPr="00121828">
        <w:rPr>
          <w:rFonts w:ascii="Arial" w:hAnsi="Arial" w:cs="Arial"/>
        </w:rPr>
        <w:t>Hofstede, G. (2011) ‘</w:t>
      </w:r>
      <w:proofErr w:type="spellStart"/>
      <w:r w:rsidRPr="00121828">
        <w:rPr>
          <w:rFonts w:ascii="Arial" w:hAnsi="Arial" w:cs="Arial"/>
        </w:rPr>
        <w:t>Dimensionalizing</w:t>
      </w:r>
      <w:proofErr w:type="spellEnd"/>
      <w:r w:rsidRPr="00121828">
        <w:rPr>
          <w:rFonts w:ascii="Arial" w:hAnsi="Arial" w:cs="Arial"/>
        </w:rPr>
        <w:t xml:space="preserve"> cultures: The Hofstede model in context’, </w:t>
      </w:r>
      <w:r w:rsidRPr="00121828">
        <w:rPr>
          <w:rFonts w:ascii="Arial" w:hAnsi="Arial" w:cs="Arial"/>
          <w:i/>
          <w:iCs/>
        </w:rPr>
        <w:t>Online Readings in Psychology and Culture</w:t>
      </w:r>
      <w:r w:rsidRPr="00121828">
        <w:rPr>
          <w:rFonts w:ascii="Arial" w:hAnsi="Arial" w:cs="Arial"/>
        </w:rPr>
        <w:t xml:space="preserve">, 2(1). Available at: </w:t>
      </w:r>
      <w:hyperlink r:id="rId13" w:tgtFrame="_new" w:history="1">
        <w:r w:rsidRPr="00121828">
          <w:rPr>
            <w:rStyle w:val="Hyperlink"/>
            <w:rFonts w:ascii="Arial" w:hAnsi="Arial" w:cs="Arial"/>
          </w:rPr>
          <w:t>https://doi.org/10.9707/2307-0919.1014</w:t>
        </w:r>
      </w:hyperlink>
      <w:r w:rsidRPr="00121828">
        <w:rPr>
          <w:rFonts w:ascii="Arial" w:hAnsi="Arial" w:cs="Arial"/>
        </w:rPr>
        <w:t xml:space="preserve"> (Accessed: 14 March 2026).</w:t>
      </w:r>
    </w:p>
    <w:p w14:paraId="32F85EC6" w14:textId="77777777" w:rsidR="00BD7C3C" w:rsidRPr="00121828" w:rsidRDefault="00BD7C3C" w:rsidP="00150CBE">
      <w:pPr>
        <w:spacing w:line="360" w:lineRule="auto"/>
        <w:rPr>
          <w:rFonts w:ascii="Arial" w:hAnsi="Arial" w:cs="Arial"/>
        </w:rPr>
      </w:pPr>
    </w:p>
    <w:p w14:paraId="7F937DC3" w14:textId="39209B73" w:rsidR="00BD7C3C" w:rsidRPr="00121828" w:rsidRDefault="00BD7C3C" w:rsidP="00150CBE">
      <w:pPr>
        <w:spacing w:line="360" w:lineRule="auto"/>
        <w:rPr>
          <w:rFonts w:ascii="Arial" w:hAnsi="Arial" w:cs="Arial"/>
        </w:rPr>
      </w:pPr>
      <w:r w:rsidRPr="00121828">
        <w:rPr>
          <w:rFonts w:ascii="Arial" w:hAnsi="Arial" w:cs="Arial"/>
        </w:rPr>
        <w:t xml:space="preserve">Hollensen, S. (2020) </w:t>
      </w:r>
      <w:r w:rsidRPr="00121828">
        <w:rPr>
          <w:rFonts w:ascii="Arial" w:hAnsi="Arial" w:cs="Arial"/>
          <w:i/>
          <w:iCs/>
        </w:rPr>
        <w:t>Global marketing</w:t>
      </w:r>
      <w:r w:rsidRPr="00121828">
        <w:rPr>
          <w:rFonts w:ascii="Arial" w:hAnsi="Arial" w:cs="Arial"/>
        </w:rPr>
        <w:t xml:space="preserve">. 8th </w:t>
      </w:r>
      <w:proofErr w:type="spellStart"/>
      <w:r w:rsidRPr="00121828">
        <w:rPr>
          <w:rFonts w:ascii="Arial" w:hAnsi="Arial" w:cs="Arial"/>
        </w:rPr>
        <w:t>edn</w:t>
      </w:r>
      <w:proofErr w:type="spellEnd"/>
      <w:r w:rsidRPr="00121828">
        <w:rPr>
          <w:rFonts w:ascii="Arial" w:hAnsi="Arial" w:cs="Arial"/>
        </w:rPr>
        <w:t>. Harlow: Pearson.</w:t>
      </w:r>
    </w:p>
    <w:p w14:paraId="4B91EF75" w14:textId="77777777" w:rsidR="00BD7C3C" w:rsidRPr="00121828" w:rsidRDefault="00BD7C3C" w:rsidP="00150CBE">
      <w:pPr>
        <w:spacing w:line="360" w:lineRule="auto"/>
        <w:rPr>
          <w:rFonts w:ascii="Arial" w:hAnsi="Arial" w:cs="Arial"/>
        </w:rPr>
      </w:pPr>
    </w:p>
    <w:p w14:paraId="584CAB7B" w14:textId="7D589D27" w:rsidR="00BD7C3C" w:rsidRPr="00121828" w:rsidRDefault="00BD7C3C" w:rsidP="00150CBE">
      <w:pPr>
        <w:spacing w:line="360" w:lineRule="auto"/>
        <w:rPr>
          <w:rFonts w:ascii="Arial" w:hAnsi="Arial" w:cs="Arial"/>
        </w:rPr>
      </w:pPr>
      <w:r w:rsidRPr="00121828">
        <w:rPr>
          <w:rFonts w:ascii="Arial" w:hAnsi="Arial" w:cs="Arial"/>
        </w:rPr>
        <w:t xml:space="preserve">International Energy Agency (IEA) (2022) </w:t>
      </w:r>
      <w:r w:rsidRPr="00121828">
        <w:rPr>
          <w:rFonts w:ascii="Arial" w:hAnsi="Arial" w:cs="Arial"/>
          <w:i/>
          <w:iCs/>
        </w:rPr>
        <w:t>Global energy review 2022</w:t>
      </w:r>
      <w:r w:rsidRPr="00121828">
        <w:rPr>
          <w:rFonts w:ascii="Arial" w:hAnsi="Arial" w:cs="Arial"/>
        </w:rPr>
        <w:t xml:space="preserve">. Available at: </w:t>
      </w:r>
      <w:hyperlink r:id="rId14" w:tgtFrame="_new" w:history="1">
        <w:r w:rsidRPr="00121828">
          <w:rPr>
            <w:rStyle w:val="Hyperlink"/>
            <w:rFonts w:ascii="Arial" w:hAnsi="Arial" w:cs="Arial"/>
          </w:rPr>
          <w:t>https://www.iea.org/reports/global-energy-review-2022</w:t>
        </w:r>
      </w:hyperlink>
      <w:r w:rsidRPr="00121828">
        <w:rPr>
          <w:rFonts w:ascii="Arial" w:hAnsi="Arial" w:cs="Arial"/>
        </w:rPr>
        <w:t xml:space="preserve"> (Accessed: 14 March 2026).</w:t>
      </w:r>
    </w:p>
    <w:p w14:paraId="5B5B46C7" w14:textId="77777777" w:rsidR="00BD7C3C" w:rsidRPr="00121828" w:rsidRDefault="00BD7C3C" w:rsidP="00150CBE">
      <w:pPr>
        <w:spacing w:line="360" w:lineRule="auto"/>
        <w:rPr>
          <w:rFonts w:ascii="Arial" w:hAnsi="Arial" w:cs="Arial"/>
        </w:rPr>
      </w:pPr>
    </w:p>
    <w:p w14:paraId="105B8173" w14:textId="389C32F2" w:rsidR="00BD7C3C" w:rsidRPr="00121828" w:rsidRDefault="00BD7C3C" w:rsidP="00150CBE">
      <w:pPr>
        <w:spacing w:line="360" w:lineRule="auto"/>
        <w:rPr>
          <w:rFonts w:ascii="Arial" w:hAnsi="Arial" w:cs="Arial"/>
        </w:rPr>
      </w:pPr>
      <w:r w:rsidRPr="00121828">
        <w:rPr>
          <w:rFonts w:ascii="Arial" w:hAnsi="Arial" w:cs="Arial"/>
        </w:rPr>
        <w:t xml:space="preserve">International Energy Agency (IEA) (2023) </w:t>
      </w:r>
      <w:r w:rsidRPr="00121828">
        <w:rPr>
          <w:rFonts w:ascii="Arial" w:hAnsi="Arial" w:cs="Arial"/>
          <w:i/>
          <w:iCs/>
        </w:rPr>
        <w:t>Global EV outlook 2023</w:t>
      </w:r>
      <w:r w:rsidRPr="00121828">
        <w:rPr>
          <w:rFonts w:ascii="Arial" w:hAnsi="Arial" w:cs="Arial"/>
        </w:rPr>
        <w:t xml:space="preserve">. Available at: </w:t>
      </w:r>
      <w:hyperlink r:id="rId15" w:tgtFrame="_new" w:history="1">
        <w:r w:rsidRPr="00121828">
          <w:rPr>
            <w:rStyle w:val="Hyperlink"/>
            <w:rFonts w:ascii="Arial" w:hAnsi="Arial" w:cs="Arial"/>
          </w:rPr>
          <w:t>https://www.iea.org/reports/global-ev-outlook-2023</w:t>
        </w:r>
      </w:hyperlink>
      <w:r w:rsidRPr="00121828">
        <w:rPr>
          <w:rFonts w:ascii="Arial" w:hAnsi="Arial" w:cs="Arial"/>
        </w:rPr>
        <w:t xml:space="preserve"> (Accessed: 14 March 2026).</w:t>
      </w:r>
    </w:p>
    <w:p w14:paraId="28E4FFD5" w14:textId="77777777" w:rsidR="00BD7C3C" w:rsidRPr="00121828" w:rsidRDefault="00BD7C3C" w:rsidP="00150CBE">
      <w:pPr>
        <w:spacing w:line="360" w:lineRule="auto"/>
        <w:rPr>
          <w:rFonts w:ascii="Arial" w:hAnsi="Arial" w:cs="Arial"/>
        </w:rPr>
      </w:pPr>
    </w:p>
    <w:p w14:paraId="2181E49B" w14:textId="57B72A77" w:rsidR="00BD7C3C" w:rsidRPr="00121828" w:rsidRDefault="00BD7C3C" w:rsidP="00150CBE">
      <w:pPr>
        <w:spacing w:line="360" w:lineRule="auto"/>
        <w:rPr>
          <w:rFonts w:ascii="Arial" w:hAnsi="Arial" w:cs="Arial"/>
        </w:rPr>
      </w:pPr>
      <w:r w:rsidRPr="00121828">
        <w:rPr>
          <w:rFonts w:ascii="Arial" w:hAnsi="Arial" w:cs="Arial"/>
        </w:rPr>
        <w:t xml:space="preserve">Johnson, G., Whittington, R. and Scholes, K. (2020) </w:t>
      </w:r>
      <w:r w:rsidRPr="00121828">
        <w:rPr>
          <w:rFonts w:ascii="Arial" w:hAnsi="Arial" w:cs="Arial"/>
          <w:i/>
          <w:iCs/>
        </w:rPr>
        <w:t>Exploring strategy</w:t>
      </w:r>
      <w:r w:rsidRPr="00121828">
        <w:rPr>
          <w:rFonts w:ascii="Arial" w:hAnsi="Arial" w:cs="Arial"/>
        </w:rPr>
        <w:t xml:space="preserve">. 12th </w:t>
      </w:r>
      <w:proofErr w:type="spellStart"/>
      <w:r w:rsidRPr="00121828">
        <w:rPr>
          <w:rFonts w:ascii="Arial" w:hAnsi="Arial" w:cs="Arial"/>
        </w:rPr>
        <w:t>edn</w:t>
      </w:r>
      <w:proofErr w:type="spellEnd"/>
      <w:r w:rsidRPr="00121828">
        <w:rPr>
          <w:rFonts w:ascii="Arial" w:hAnsi="Arial" w:cs="Arial"/>
        </w:rPr>
        <w:t>. Harlow: Pearson.</w:t>
      </w:r>
    </w:p>
    <w:p w14:paraId="0A2D9A79" w14:textId="77777777" w:rsidR="00BD7C3C" w:rsidRPr="00121828" w:rsidRDefault="00BD7C3C" w:rsidP="00150CBE">
      <w:pPr>
        <w:spacing w:line="360" w:lineRule="auto"/>
        <w:rPr>
          <w:rFonts w:ascii="Arial" w:hAnsi="Arial" w:cs="Arial"/>
        </w:rPr>
      </w:pPr>
    </w:p>
    <w:p w14:paraId="0F2BE142" w14:textId="743757BB" w:rsidR="00BD7C3C" w:rsidRPr="00121828" w:rsidRDefault="00BD7C3C" w:rsidP="00150CBE">
      <w:pPr>
        <w:spacing w:line="360" w:lineRule="auto"/>
        <w:rPr>
          <w:rFonts w:ascii="Arial" w:hAnsi="Arial" w:cs="Arial"/>
        </w:rPr>
      </w:pPr>
      <w:r w:rsidRPr="00121828">
        <w:rPr>
          <w:rFonts w:ascii="Arial" w:hAnsi="Arial" w:cs="Arial"/>
        </w:rPr>
        <w:t xml:space="preserve">Kotler, P. and Keller, K. (2022) </w:t>
      </w:r>
      <w:r w:rsidRPr="00121828">
        <w:rPr>
          <w:rFonts w:ascii="Arial" w:hAnsi="Arial" w:cs="Arial"/>
          <w:i/>
          <w:iCs/>
        </w:rPr>
        <w:t>Marketing management</w:t>
      </w:r>
      <w:r w:rsidRPr="00121828">
        <w:rPr>
          <w:rFonts w:ascii="Arial" w:hAnsi="Arial" w:cs="Arial"/>
        </w:rPr>
        <w:t xml:space="preserve">. 16th </w:t>
      </w:r>
      <w:proofErr w:type="spellStart"/>
      <w:r w:rsidRPr="00121828">
        <w:rPr>
          <w:rFonts w:ascii="Arial" w:hAnsi="Arial" w:cs="Arial"/>
        </w:rPr>
        <w:t>edn</w:t>
      </w:r>
      <w:proofErr w:type="spellEnd"/>
      <w:r w:rsidRPr="00121828">
        <w:rPr>
          <w:rFonts w:ascii="Arial" w:hAnsi="Arial" w:cs="Arial"/>
        </w:rPr>
        <w:t>. Harlow: Pearson.</w:t>
      </w:r>
    </w:p>
    <w:p w14:paraId="1546D7D4" w14:textId="77777777" w:rsidR="00BD7C3C" w:rsidRPr="00121828" w:rsidRDefault="00BD7C3C" w:rsidP="00150CBE">
      <w:pPr>
        <w:spacing w:line="360" w:lineRule="auto"/>
        <w:rPr>
          <w:rFonts w:ascii="Arial" w:hAnsi="Arial" w:cs="Arial"/>
        </w:rPr>
      </w:pPr>
    </w:p>
    <w:p w14:paraId="216D5760" w14:textId="128BB90D" w:rsidR="00BD7C3C" w:rsidRPr="00121828" w:rsidRDefault="00BD7C3C" w:rsidP="00150CBE">
      <w:pPr>
        <w:spacing w:line="360" w:lineRule="auto"/>
        <w:rPr>
          <w:rFonts w:ascii="Arial" w:hAnsi="Arial" w:cs="Arial"/>
        </w:rPr>
      </w:pPr>
      <w:r w:rsidRPr="00121828">
        <w:rPr>
          <w:rFonts w:ascii="Arial" w:hAnsi="Arial" w:cs="Arial"/>
        </w:rPr>
        <w:t xml:space="preserve">Lamb, C., Hair, J. and McDaniel, C. (2020) </w:t>
      </w:r>
      <w:r w:rsidRPr="00121828">
        <w:rPr>
          <w:rFonts w:ascii="Arial" w:hAnsi="Arial" w:cs="Arial"/>
          <w:i/>
          <w:iCs/>
        </w:rPr>
        <w:t>Marketing</w:t>
      </w:r>
      <w:r w:rsidRPr="00121828">
        <w:rPr>
          <w:rFonts w:ascii="Arial" w:hAnsi="Arial" w:cs="Arial"/>
        </w:rPr>
        <w:t xml:space="preserve">. 14th </w:t>
      </w:r>
      <w:proofErr w:type="spellStart"/>
      <w:r w:rsidRPr="00121828">
        <w:rPr>
          <w:rFonts w:ascii="Arial" w:hAnsi="Arial" w:cs="Arial"/>
        </w:rPr>
        <w:t>edn</w:t>
      </w:r>
      <w:proofErr w:type="spellEnd"/>
      <w:r w:rsidRPr="00121828">
        <w:rPr>
          <w:rFonts w:ascii="Arial" w:hAnsi="Arial" w:cs="Arial"/>
        </w:rPr>
        <w:t>. Boston: Cengage.</w:t>
      </w:r>
    </w:p>
    <w:p w14:paraId="01F7B1D7" w14:textId="77777777" w:rsidR="00BD7C3C" w:rsidRPr="00121828" w:rsidRDefault="00BD7C3C" w:rsidP="00150CBE">
      <w:pPr>
        <w:spacing w:line="360" w:lineRule="auto"/>
        <w:rPr>
          <w:rFonts w:ascii="Arial" w:hAnsi="Arial" w:cs="Arial"/>
        </w:rPr>
      </w:pPr>
    </w:p>
    <w:p w14:paraId="7ABDD2C4" w14:textId="59D2AB05" w:rsidR="00BD7C3C" w:rsidRPr="00121828" w:rsidRDefault="00BD7C3C" w:rsidP="00150CBE">
      <w:pPr>
        <w:spacing w:line="360" w:lineRule="auto"/>
        <w:rPr>
          <w:rFonts w:ascii="Arial" w:hAnsi="Arial" w:cs="Arial"/>
        </w:rPr>
      </w:pPr>
      <w:r w:rsidRPr="00121828">
        <w:rPr>
          <w:rFonts w:ascii="Arial" w:hAnsi="Arial" w:cs="Arial"/>
        </w:rPr>
        <w:t xml:space="preserve">Lovelock, C. and Wirtz, J. (2021) </w:t>
      </w:r>
      <w:r w:rsidRPr="00121828">
        <w:rPr>
          <w:rFonts w:ascii="Arial" w:hAnsi="Arial" w:cs="Arial"/>
          <w:i/>
          <w:iCs/>
        </w:rPr>
        <w:t>Services marketing: People, technology, strategy</w:t>
      </w:r>
      <w:r w:rsidRPr="00121828">
        <w:rPr>
          <w:rFonts w:ascii="Arial" w:hAnsi="Arial" w:cs="Arial"/>
        </w:rPr>
        <w:t xml:space="preserve">. 9th </w:t>
      </w:r>
      <w:proofErr w:type="spellStart"/>
      <w:r w:rsidRPr="00121828">
        <w:rPr>
          <w:rFonts w:ascii="Arial" w:hAnsi="Arial" w:cs="Arial"/>
        </w:rPr>
        <w:t>edn</w:t>
      </w:r>
      <w:proofErr w:type="spellEnd"/>
      <w:r w:rsidRPr="00121828">
        <w:rPr>
          <w:rFonts w:ascii="Arial" w:hAnsi="Arial" w:cs="Arial"/>
        </w:rPr>
        <w:t>. Harlow: Pearson.</w:t>
      </w:r>
    </w:p>
    <w:p w14:paraId="1EF8ECBC" w14:textId="77777777" w:rsidR="00BD7C3C" w:rsidRPr="00121828" w:rsidRDefault="00BD7C3C" w:rsidP="00150CBE">
      <w:pPr>
        <w:spacing w:line="360" w:lineRule="auto"/>
        <w:rPr>
          <w:rFonts w:ascii="Arial" w:hAnsi="Arial" w:cs="Arial"/>
        </w:rPr>
      </w:pPr>
    </w:p>
    <w:p w14:paraId="5F4BA1B0" w14:textId="166E4279" w:rsidR="00BD7C3C" w:rsidRPr="00121828" w:rsidRDefault="00BD7C3C" w:rsidP="00150CBE">
      <w:pPr>
        <w:spacing w:line="360" w:lineRule="auto"/>
        <w:rPr>
          <w:rFonts w:ascii="Arial" w:hAnsi="Arial" w:cs="Arial"/>
        </w:rPr>
      </w:pPr>
      <w:r w:rsidRPr="00121828">
        <w:rPr>
          <w:rFonts w:ascii="Arial" w:hAnsi="Arial" w:cs="Arial"/>
        </w:rPr>
        <w:t xml:space="preserve">Luo, Y. and Tung, R. (2018) ‘A general theory of springboard MNEs’, </w:t>
      </w:r>
      <w:r w:rsidRPr="00121828">
        <w:rPr>
          <w:rFonts w:ascii="Arial" w:hAnsi="Arial" w:cs="Arial"/>
          <w:i/>
          <w:iCs/>
        </w:rPr>
        <w:t>Journal of International Business Studies</w:t>
      </w:r>
      <w:r w:rsidRPr="00121828">
        <w:rPr>
          <w:rFonts w:ascii="Arial" w:hAnsi="Arial" w:cs="Arial"/>
        </w:rPr>
        <w:t xml:space="preserve">, 49(2), pp. 129–152. Available at: </w:t>
      </w:r>
      <w:hyperlink r:id="rId16" w:tgtFrame="_new" w:history="1">
        <w:r w:rsidRPr="00121828">
          <w:rPr>
            <w:rStyle w:val="Hyperlink"/>
            <w:rFonts w:ascii="Arial" w:hAnsi="Arial" w:cs="Arial"/>
          </w:rPr>
          <w:t>https://link.springer.com/article/10.1057/s41267-017-0114-8</w:t>
        </w:r>
      </w:hyperlink>
      <w:r w:rsidRPr="00121828">
        <w:rPr>
          <w:rFonts w:ascii="Arial" w:hAnsi="Arial" w:cs="Arial"/>
        </w:rPr>
        <w:t xml:space="preserve"> (Accessed: 14 March 2026).</w:t>
      </w:r>
    </w:p>
    <w:p w14:paraId="38239193" w14:textId="77777777" w:rsidR="00BD7C3C" w:rsidRPr="00121828" w:rsidRDefault="00BD7C3C" w:rsidP="00150CBE">
      <w:pPr>
        <w:spacing w:line="360" w:lineRule="auto"/>
        <w:rPr>
          <w:rFonts w:ascii="Arial" w:hAnsi="Arial" w:cs="Arial"/>
        </w:rPr>
      </w:pPr>
    </w:p>
    <w:p w14:paraId="7386B9C5" w14:textId="4E9EAB6F" w:rsidR="00BD7C3C" w:rsidRPr="00121828" w:rsidRDefault="00BD7C3C" w:rsidP="00150CBE">
      <w:pPr>
        <w:spacing w:line="360" w:lineRule="auto"/>
        <w:rPr>
          <w:rFonts w:ascii="Arial" w:hAnsi="Arial" w:cs="Arial"/>
        </w:rPr>
      </w:pPr>
      <w:r w:rsidRPr="00121828">
        <w:rPr>
          <w:rFonts w:ascii="Arial" w:hAnsi="Arial" w:cs="Arial"/>
        </w:rPr>
        <w:t xml:space="preserve">McKinsey &amp; Company (2023) </w:t>
      </w:r>
      <w:r w:rsidRPr="00121828">
        <w:rPr>
          <w:rFonts w:ascii="Arial" w:hAnsi="Arial" w:cs="Arial"/>
          <w:i/>
          <w:iCs/>
        </w:rPr>
        <w:t>China luxury consumer report</w:t>
      </w:r>
      <w:r w:rsidRPr="00121828">
        <w:rPr>
          <w:rFonts w:ascii="Arial" w:hAnsi="Arial" w:cs="Arial"/>
        </w:rPr>
        <w:t xml:space="preserve">. Available at: </w:t>
      </w:r>
      <w:hyperlink r:id="rId17" w:tgtFrame="_new" w:history="1">
        <w:r w:rsidRPr="00121828">
          <w:rPr>
            <w:rStyle w:val="Hyperlink"/>
            <w:rFonts w:ascii="Arial" w:hAnsi="Arial" w:cs="Arial"/>
          </w:rPr>
          <w:t>https://www.mckinsey.com</w:t>
        </w:r>
      </w:hyperlink>
      <w:r w:rsidRPr="00121828">
        <w:rPr>
          <w:rFonts w:ascii="Arial" w:hAnsi="Arial" w:cs="Arial"/>
        </w:rPr>
        <w:t xml:space="preserve"> (Accessed: 14 March 2026).</w:t>
      </w:r>
    </w:p>
    <w:p w14:paraId="267870D9" w14:textId="77777777" w:rsidR="00BD7C3C" w:rsidRPr="00121828" w:rsidRDefault="00BD7C3C" w:rsidP="00150CBE">
      <w:pPr>
        <w:spacing w:line="360" w:lineRule="auto"/>
        <w:rPr>
          <w:rFonts w:ascii="Arial" w:hAnsi="Arial" w:cs="Arial"/>
        </w:rPr>
      </w:pPr>
    </w:p>
    <w:p w14:paraId="1291BCCB" w14:textId="47947C7C" w:rsidR="00BD7C3C" w:rsidRPr="00121828" w:rsidRDefault="00BD7C3C" w:rsidP="00150CBE">
      <w:pPr>
        <w:spacing w:line="360" w:lineRule="auto"/>
        <w:rPr>
          <w:rFonts w:ascii="Arial" w:hAnsi="Arial" w:cs="Arial"/>
        </w:rPr>
      </w:pPr>
      <w:r w:rsidRPr="00121828">
        <w:rPr>
          <w:rFonts w:ascii="Arial" w:hAnsi="Arial" w:cs="Arial"/>
        </w:rPr>
        <w:t xml:space="preserve">Mercedes-Benz Group (2023) </w:t>
      </w:r>
      <w:r w:rsidRPr="00121828">
        <w:rPr>
          <w:rFonts w:ascii="Arial" w:hAnsi="Arial" w:cs="Arial"/>
          <w:i/>
          <w:iCs/>
        </w:rPr>
        <w:t>Sustainability and strategy report</w:t>
      </w:r>
      <w:r w:rsidRPr="00121828">
        <w:rPr>
          <w:rFonts w:ascii="Arial" w:hAnsi="Arial" w:cs="Arial"/>
        </w:rPr>
        <w:t xml:space="preserve">. Available at: </w:t>
      </w:r>
      <w:hyperlink r:id="rId18" w:tgtFrame="_new" w:history="1">
        <w:r w:rsidRPr="00121828">
          <w:rPr>
            <w:rStyle w:val="Hyperlink"/>
            <w:rFonts w:ascii="Arial" w:hAnsi="Arial" w:cs="Arial"/>
          </w:rPr>
          <w:t>https://group.mercedes-benz.com/sustainability</w:t>
        </w:r>
      </w:hyperlink>
      <w:r w:rsidRPr="00121828">
        <w:rPr>
          <w:rFonts w:ascii="Arial" w:hAnsi="Arial" w:cs="Arial"/>
        </w:rPr>
        <w:t xml:space="preserve"> (Accessed: 14 March 2026).</w:t>
      </w:r>
    </w:p>
    <w:p w14:paraId="7C0485E5" w14:textId="77777777" w:rsidR="00BD7C3C" w:rsidRPr="00121828" w:rsidRDefault="00BD7C3C" w:rsidP="00150CBE">
      <w:pPr>
        <w:spacing w:line="360" w:lineRule="auto"/>
        <w:rPr>
          <w:rFonts w:ascii="Arial" w:hAnsi="Arial" w:cs="Arial"/>
        </w:rPr>
      </w:pPr>
      <w:r w:rsidRPr="00121828">
        <w:rPr>
          <w:rFonts w:ascii="Arial" w:hAnsi="Arial" w:cs="Arial"/>
        </w:rPr>
        <w:t xml:space="preserve">Ministry of Industry and Information Technology (MIIT) (2023) </w:t>
      </w:r>
      <w:r w:rsidRPr="00121828">
        <w:rPr>
          <w:rFonts w:ascii="Arial" w:hAnsi="Arial" w:cs="Arial"/>
          <w:i/>
          <w:iCs/>
        </w:rPr>
        <w:t>New energy vehicle industry development plan</w:t>
      </w:r>
      <w:r w:rsidRPr="00121828">
        <w:rPr>
          <w:rFonts w:ascii="Arial" w:hAnsi="Arial" w:cs="Arial"/>
        </w:rPr>
        <w:t xml:space="preserve">. Available at: </w:t>
      </w:r>
      <w:hyperlink r:id="rId19" w:tgtFrame="_new" w:history="1">
        <w:r w:rsidRPr="00121828">
          <w:rPr>
            <w:rStyle w:val="Hyperlink"/>
            <w:rFonts w:ascii="Arial" w:hAnsi="Arial" w:cs="Arial"/>
          </w:rPr>
          <w:t>https://www.miit.gov.cn</w:t>
        </w:r>
      </w:hyperlink>
      <w:r w:rsidRPr="00121828">
        <w:rPr>
          <w:rFonts w:ascii="Arial" w:hAnsi="Arial" w:cs="Arial"/>
        </w:rPr>
        <w:t xml:space="preserve"> (Accessed: 14 March 2026).</w:t>
      </w:r>
    </w:p>
    <w:p w14:paraId="62A832C1" w14:textId="77777777" w:rsidR="00BD7C3C" w:rsidRPr="00121828" w:rsidRDefault="00BD7C3C" w:rsidP="00150CBE">
      <w:pPr>
        <w:spacing w:line="360" w:lineRule="auto"/>
        <w:rPr>
          <w:rFonts w:ascii="Arial" w:hAnsi="Arial" w:cs="Arial"/>
        </w:rPr>
      </w:pPr>
    </w:p>
    <w:p w14:paraId="54918D57" w14:textId="758DF977" w:rsidR="00BD7C3C" w:rsidRPr="00121828" w:rsidRDefault="00BD7C3C" w:rsidP="00150CBE">
      <w:pPr>
        <w:spacing w:line="360" w:lineRule="auto"/>
        <w:rPr>
          <w:rFonts w:ascii="Arial" w:hAnsi="Arial" w:cs="Arial"/>
        </w:rPr>
      </w:pPr>
      <w:r w:rsidRPr="00121828">
        <w:rPr>
          <w:rFonts w:ascii="Arial" w:hAnsi="Arial" w:cs="Arial"/>
        </w:rPr>
        <w:lastRenderedPageBreak/>
        <w:t xml:space="preserve">OECD (2023) </w:t>
      </w:r>
      <w:r w:rsidRPr="00121828">
        <w:rPr>
          <w:rFonts w:ascii="Arial" w:hAnsi="Arial" w:cs="Arial"/>
          <w:i/>
          <w:iCs/>
        </w:rPr>
        <w:t>Economic survey: Germany</w:t>
      </w:r>
      <w:r w:rsidRPr="00121828">
        <w:rPr>
          <w:rFonts w:ascii="Arial" w:hAnsi="Arial" w:cs="Arial"/>
        </w:rPr>
        <w:t xml:space="preserve">. Available at: </w:t>
      </w:r>
      <w:hyperlink r:id="rId20" w:tgtFrame="_new" w:history="1">
        <w:r w:rsidRPr="00121828">
          <w:rPr>
            <w:rStyle w:val="Hyperlink"/>
            <w:rFonts w:ascii="Arial" w:hAnsi="Arial" w:cs="Arial"/>
          </w:rPr>
          <w:t>https://www.oecd.org/economy/germany-economic-snapshot</w:t>
        </w:r>
      </w:hyperlink>
      <w:r w:rsidRPr="00121828">
        <w:rPr>
          <w:rFonts w:ascii="Arial" w:hAnsi="Arial" w:cs="Arial"/>
        </w:rPr>
        <w:t xml:space="preserve"> (Accessed: 14 March 2026).</w:t>
      </w:r>
    </w:p>
    <w:p w14:paraId="1FD41B73" w14:textId="77777777" w:rsidR="00BD7C3C" w:rsidRPr="00121828" w:rsidRDefault="00BD7C3C" w:rsidP="00150CBE">
      <w:pPr>
        <w:spacing w:line="360" w:lineRule="auto"/>
        <w:rPr>
          <w:rFonts w:ascii="Arial" w:hAnsi="Arial" w:cs="Arial"/>
        </w:rPr>
      </w:pPr>
    </w:p>
    <w:p w14:paraId="6EE812DA" w14:textId="69AFFEF0" w:rsidR="00BD7C3C" w:rsidRPr="00121828" w:rsidRDefault="00BD7C3C" w:rsidP="00150CBE">
      <w:pPr>
        <w:spacing w:line="360" w:lineRule="auto"/>
        <w:rPr>
          <w:rFonts w:ascii="Arial" w:hAnsi="Arial" w:cs="Arial"/>
        </w:rPr>
      </w:pPr>
      <w:r w:rsidRPr="00121828">
        <w:rPr>
          <w:rFonts w:ascii="Arial" w:hAnsi="Arial" w:cs="Arial"/>
        </w:rPr>
        <w:t xml:space="preserve">Peng, M. (2021) </w:t>
      </w:r>
      <w:r w:rsidRPr="00121828">
        <w:rPr>
          <w:rFonts w:ascii="Arial" w:hAnsi="Arial" w:cs="Arial"/>
          <w:i/>
          <w:iCs/>
        </w:rPr>
        <w:t>Global business</w:t>
      </w:r>
      <w:r w:rsidRPr="00121828">
        <w:rPr>
          <w:rFonts w:ascii="Arial" w:hAnsi="Arial" w:cs="Arial"/>
        </w:rPr>
        <w:t xml:space="preserve">. 5th </w:t>
      </w:r>
      <w:proofErr w:type="spellStart"/>
      <w:r w:rsidRPr="00121828">
        <w:rPr>
          <w:rFonts w:ascii="Arial" w:hAnsi="Arial" w:cs="Arial"/>
        </w:rPr>
        <w:t>edn</w:t>
      </w:r>
      <w:proofErr w:type="spellEnd"/>
      <w:r w:rsidRPr="00121828">
        <w:rPr>
          <w:rFonts w:ascii="Arial" w:hAnsi="Arial" w:cs="Arial"/>
        </w:rPr>
        <w:t>. Boston: Cengage.</w:t>
      </w:r>
    </w:p>
    <w:p w14:paraId="23CE33EC" w14:textId="77777777" w:rsidR="00BD7C3C" w:rsidRPr="00121828" w:rsidRDefault="00BD7C3C" w:rsidP="00150CBE">
      <w:pPr>
        <w:spacing w:line="360" w:lineRule="auto"/>
        <w:rPr>
          <w:rFonts w:ascii="Arial" w:hAnsi="Arial" w:cs="Arial"/>
        </w:rPr>
      </w:pPr>
    </w:p>
    <w:p w14:paraId="582823A3" w14:textId="272DD196" w:rsidR="00BD7C3C" w:rsidRPr="00121828" w:rsidRDefault="00BD7C3C" w:rsidP="00150CBE">
      <w:pPr>
        <w:spacing w:line="360" w:lineRule="auto"/>
        <w:rPr>
          <w:rFonts w:ascii="Arial" w:hAnsi="Arial" w:cs="Arial"/>
        </w:rPr>
      </w:pPr>
      <w:r w:rsidRPr="00121828">
        <w:rPr>
          <w:rFonts w:ascii="Arial" w:hAnsi="Arial" w:cs="Arial"/>
        </w:rPr>
        <w:t xml:space="preserve">Porter, M.E. and Heppelmann, J.E. (2015) ‘How smart, connected products are transforming competition’, </w:t>
      </w:r>
      <w:r w:rsidRPr="00121828">
        <w:rPr>
          <w:rFonts w:ascii="Arial" w:hAnsi="Arial" w:cs="Arial"/>
          <w:i/>
          <w:iCs/>
        </w:rPr>
        <w:t>Harvard Business Review</w:t>
      </w:r>
      <w:r w:rsidRPr="00121828">
        <w:rPr>
          <w:rFonts w:ascii="Arial" w:hAnsi="Arial" w:cs="Arial"/>
        </w:rPr>
        <w:t xml:space="preserve">, November. Available at: </w:t>
      </w:r>
      <w:hyperlink r:id="rId21" w:tgtFrame="_new" w:history="1">
        <w:r w:rsidRPr="00121828">
          <w:rPr>
            <w:rStyle w:val="Hyperlink"/>
            <w:rFonts w:ascii="Arial" w:hAnsi="Arial" w:cs="Arial"/>
          </w:rPr>
          <w:t>https://hbr.org/2014/11/how-smart-connected-products-are-transforming-competition</w:t>
        </w:r>
      </w:hyperlink>
      <w:r w:rsidRPr="00121828">
        <w:rPr>
          <w:rFonts w:ascii="Arial" w:hAnsi="Arial" w:cs="Arial"/>
        </w:rPr>
        <w:t xml:space="preserve"> (Accessed: 14 March 2026).</w:t>
      </w:r>
    </w:p>
    <w:p w14:paraId="05308F30" w14:textId="77777777" w:rsidR="00BD7C3C" w:rsidRPr="00121828" w:rsidRDefault="00BD7C3C" w:rsidP="00150CBE">
      <w:pPr>
        <w:spacing w:line="360" w:lineRule="auto"/>
        <w:rPr>
          <w:rFonts w:ascii="Arial" w:hAnsi="Arial" w:cs="Arial"/>
        </w:rPr>
      </w:pPr>
    </w:p>
    <w:p w14:paraId="16EC1A88" w14:textId="38AAA2B3" w:rsidR="00BD7C3C" w:rsidRPr="00121828" w:rsidRDefault="00BD7C3C" w:rsidP="00150CBE">
      <w:pPr>
        <w:spacing w:line="360" w:lineRule="auto"/>
        <w:rPr>
          <w:rFonts w:ascii="Arial" w:hAnsi="Arial" w:cs="Arial"/>
        </w:rPr>
      </w:pPr>
      <w:r w:rsidRPr="00121828">
        <w:rPr>
          <w:rFonts w:ascii="Arial" w:hAnsi="Arial" w:cs="Arial"/>
        </w:rPr>
        <w:t xml:space="preserve">Solomon, M. (2020) </w:t>
      </w:r>
      <w:r w:rsidRPr="00121828">
        <w:rPr>
          <w:rFonts w:ascii="Arial" w:hAnsi="Arial" w:cs="Arial"/>
          <w:i/>
          <w:iCs/>
        </w:rPr>
        <w:t>Consumer behaviour: Buying, having and being</w:t>
      </w:r>
      <w:r w:rsidRPr="00121828">
        <w:rPr>
          <w:rFonts w:ascii="Arial" w:hAnsi="Arial" w:cs="Arial"/>
        </w:rPr>
        <w:t xml:space="preserve">. 13th </w:t>
      </w:r>
      <w:proofErr w:type="spellStart"/>
      <w:r w:rsidRPr="00121828">
        <w:rPr>
          <w:rFonts w:ascii="Arial" w:hAnsi="Arial" w:cs="Arial"/>
        </w:rPr>
        <w:t>edn</w:t>
      </w:r>
      <w:proofErr w:type="spellEnd"/>
      <w:r w:rsidRPr="00121828">
        <w:rPr>
          <w:rFonts w:ascii="Arial" w:hAnsi="Arial" w:cs="Arial"/>
        </w:rPr>
        <w:t>. Harlow: Pearson.</w:t>
      </w:r>
    </w:p>
    <w:p w14:paraId="02AA410C" w14:textId="77777777" w:rsidR="00BD7C3C" w:rsidRPr="00121828" w:rsidRDefault="00BD7C3C" w:rsidP="00150CBE">
      <w:pPr>
        <w:spacing w:line="360" w:lineRule="auto"/>
        <w:rPr>
          <w:rFonts w:ascii="Arial" w:hAnsi="Arial" w:cs="Arial"/>
        </w:rPr>
      </w:pPr>
    </w:p>
    <w:p w14:paraId="7AC27F9C" w14:textId="32F1D5F7" w:rsidR="00BD7C3C" w:rsidRPr="00121828" w:rsidRDefault="00BD7C3C" w:rsidP="00150CBE">
      <w:pPr>
        <w:spacing w:line="360" w:lineRule="auto"/>
        <w:rPr>
          <w:rFonts w:ascii="Arial" w:hAnsi="Arial" w:cs="Arial"/>
        </w:rPr>
      </w:pPr>
      <w:proofErr w:type="spellStart"/>
      <w:r w:rsidRPr="00121828">
        <w:rPr>
          <w:rFonts w:ascii="Arial" w:hAnsi="Arial" w:cs="Arial"/>
        </w:rPr>
        <w:t>Statistisches</w:t>
      </w:r>
      <w:proofErr w:type="spellEnd"/>
      <w:r w:rsidRPr="00121828">
        <w:rPr>
          <w:rFonts w:ascii="Arial" w:hAnsi="Arial" w:cs="Arial"/>
        </w:rPr>
        <w:t xml:space="preserve"> </w:t>
      </w:r>
      <w:proofErr w:type="spellStart"/>
      <w:r w:rsidRPr="00121828">
        <w:rPr>
          <w:rFonts w:ascii="Arial" w:hAnsi="Arial" w:cs="Arial"/>
        </w:rPr>
        <w:t>Bundesamt</w:t>
      </w:r>
      <w:proofErr w:type="spellEnd"/>
      <w:r w:rsidRPr="00121828">
        <w:rPr>
          <w:rFonts w:ascii="Arial" w:hAnsi="Arial" w:cs="Arial"/>
        </w:rPr>
        <w:t xml:space="preserve"> (2023) </w:t>
      </w:r>
      <w:r w:rsidRPr="00121828">
        <w:rPr>
          <w:rFonts w:ascii="Arial" w:hAnsi="Arial" w:cs="Arial"/>
          <w:i/>
          <w:iCs/>
        </w:rPr>
        <w:t>German demographic and economic indicators</w:t>
      </w:r>
      <w:r w:rsidRPr="00121828">
        <w:rPr>
          <w:rFonts w:ascii="Arial" w:hAnsi="Arial" w:cs="Arial"/>
        </w:rPr>
        <w:t xml:space="preserve">. Available at: </w:t>
      </w:r>
      <w:hyperlink r:id="rId22" w:tgtFrame="_new" w:history="1">
        <w:r w:rsidRPr="00121828">
          <w:rPr>
            <w:rStyle w:val="Hyperlink"/>
            <w:rFonts w:ascii="Arial" w:hAnsi="Arial" w:cs="Arial"/>
          </w:rPr>
          <w:t>https://www.destatis.de</w:t>
        </w:r>
      </w:hyperlink>
      <w:r w:rsidRPr="00121828">
        <w:rPr>
          <w:rFonts w:ascii="Arial" w:hAnsi="Arial" w:cs="Arial"/>
        </w:rPr>
        <w:t xml:space="preserve"> (Accessed: 14 March 2026).</w:t>
      </w:r>
    </w:p>
    <w:p w14:paraId="5DB31DE6" w14:textId="77777777" w:rsidR="00BD7C3C" w:rsidRPr="00121828" w:rsidRDefault="00BD7C3C" w:rsidP="00150CBE">
      <w:pPr>
        <w:spacing w:line="360" w:lineRule="auto"/>
        <w:rPr>
          <w:rFonts w:ascii="Arial" w:hAnsi="Arial" w:cs="Arial"/>
        </w:rPr>
      </w:pPr>
    </w:p>
    <w:p w14:paraId="12A68A52" w14:textId="588E1471" w:rsidR="00BD7C3C" w:rsidRPr="00121828" w:rsidRDefault="00BD7C3C" w:rsidP="00150CBE">
      <w:pPr>
        <w:spacing w:line="360" w:lineRule="auto"/>
        <w:rPr>
          <w:rFonts w:ascii="Arial" w:hAnsi="Arial" w:cs="Arial"/>
        </w:rPr>
      </w:pPr>
      <w:r w:rsidRPr="00121828">
        <w:rPr>
          <w:rFonts w:ascii="Arial" w:hAnsi="Arial" w:cs="Arial"/>
        </w:rPr>
        <w:t xml:space="preserve">VDA (2023) </w:t>
      </w:r>
      <w:r w:rsidRPr="00121828">
        <w:rPr>
          <w:rFonts w:ascii="Arial" w:hAnsi="Arial" w:cs="Arial"/>
          <w:i/>
          <w:iCs/>
        </w:rPr>
        <w:t>German automotive industry report</w:t>
      </w:r>
      <w:r w:rsidRPr="00121828">
        <w:rPr>
          <w:rFonts w:ascii="Arial" w:hAnsi="Arial" w:cs="Arial"/>
        </w:rPr>
        <w:t xml:space="preserve">. Available at: </w:t>
      </w:r>
      <w:hyperlink r:id="rId23" w:tgtFrame="_new" w:history="1">
        <w:r w:rsidRPr="00121828">
          <w:rPr>
            <w:rStyle w:val="Hyperlink"/>
            <w:rFonts w:ascii="Arial" w:hAnsi="Arial" w:cs="Arial"/>
          </w:rPr>
          <w:t>https://www.vda.de/en</w:t>
        </w:r>
      </w:hyperlink>
      <w:r w:rsidRPr="00121828">
        <w:rPr>
          <w:rFonts w:ascii="Arial" w:hAnsi="Arial" w:cs="Arial"/>
        </w:rPr>
        <w:t xml:space="preserve"> (Accessed: 14 March 2026).</w:t>
      </w:r>
    </w:p>
    <w:p w14:paraId="75EC5D5D" w14:textId="77777777" w:rsidR="00BD7C3C" w:rsidRPr="00121828" w:rsidRDefault="00BD7C3C" w:rsidP="00150CBE">
      <w:pPr>
        <w:spacing w:line="360" w:lineRule="auto"/>
        <w:rPr>
          <w:rFonts w:ascii="Arial" w:hAnsi="Arial" w:cs="Arial"/>
        </w:rPr>
      </w:pPr>
    </w:p>
    <w:p w14:paraId="1A152F01" w14:textId="3B8EF226" w:rsidR="00BD7C3C" w:rsidRPr="00121828" w:rsidRDefault="00BD7C3C" w:rsidP="00150CBE">
      <w:pPr>
        <w:spacing w:line="360" w:lineRule="auto"/>
        <w:rPr>
          <w:rFonts w:ascii="Arial" w:hAnsi="Arial" w:cs="Arial"/>
        </w:rPr>
      </w:pPr>
      <w:r w:rsidRPr="00121828">
        <w:rPr>
          <w:rFonts w:ascii="Arial" w:hAnsi="Arial" w:cs="Arial"/>
        </w:rPr>
        <w:t xml:space="preserve">Voigt, P. and Von </w:t>
      </w:r>
      <w:proofErr w:type="spellStart"/>
      <w:r w:rsidRPr="00121828">
        <w:rPr>
          <w:rFonts w:ascii="Arial" w:hAnsi="Arial" w:cs="Arial"/>
        </w:rPr>
        <w:t>dem</w:t>
      </w:r>
      <w:proofErr w:type="spellEnd"/>
      <w:r w:rsidRPr="00121828">
        <w:rPr>
          <w:rFonts w:ascii="Arial" w:hAnsi="Arial" w:cs="Arial"/>
        </w:rPr>
        <w:t xml:space="preserve"> </w:t>
      </w:r>
      <w:proofErr w:type="spellStart"/>
      <w:r w:rsidRPr="00121828">
        <w:rPr>
          <w:rFonts w:ascii="Arial" w:hAnsi="Arial" w:cs="Arial"/>
        </w:rPr>
        <w:t>Bussche</w:t>
      </w:r>
      <w:proofErr w:type="spellEnd"/>
      <w:r w:rsidRPr="00121828">
        <w:rPr>
          <w:rFonts w:ascii="Arial" w:hAnsi="Arial" w:cs="Arial"/>
        </w:rPr>
        <w:t xml:space="preserve">, A. (2017) </w:t>
      </w:r>
      <w:r w:rsidRPr="00121828">
        <w:rPr>
          <w:rFonts w:ascii="Arial" w:hAnsi="Arial" w:cs="Arial"/>
          <w:i/>
          <w:iCs/>
        </w:rPr>
        <w:t>The EU General Data Protection Regulation (GDPR): A practical guide</w:t>
      </w:r>
      <w:r w:rsidRPr="00121828">
        <w:rPr>
          <w:rFonts w:ascii="Arial" w:hAnsi="Arial" w:cs="Arial"/>
        </w:rPr>
        <w:t>. Cham: Springer.</w:t>
      </w:r>
    </w:p>
    <w:p w14:paraId="240B2F32" w14:textId="64FB7178" w:rsidR="000F60B7" w:rsidRPr="00121828" w:rsidRDefault="00BD7C3C" w:rsidP="00150CBE">
      <w:pPr>
        <w:spacing w:line="360" w:lineRule="auto"/>
        <w:rPr>
          <w:rFonts w:ascii="Arial" w:hAnsi="Arial" w:cs="Arial"/>
        </w:rPr>
      </w:pPr>
      <w:r w:rsidRPr="00121828">
        <w:rPr>
          <w:rFonts w:ascii="Arial" w:hAnsi="Arial" w:cs="Arial"/>
        </w:rPr>
        <w:t xml:space="preserve">Wang, Y. and Sun, S. (2020) ‘Luxury consumption and digital influence in China’, </w:t>
      </w:r>
      <w:r w:rsidRPr="00121828">
        <w:rPr>
          <w:rFonts w:ascii="Arial" w:hAnsi="Arial" w:cs="Arial"/>
          <w:i/>
          <w:iCs/>
        </w:rPr>
        <w:t>Journal of Consumer Marketing</w:t>
      </w:r>
      <w:r w:rsidRPr="00121828">
        <w:rPr>
          <w:rFonts w:ascii="Arial" w:hAnsi="Arial" w:cs="Arial"/>
        </w:rPr>
        <w:t xml:space="preserve">, 37(3), pp. 210–220. Available at: </w:t>
      </w:r>
      <w:hyperlink r:id="rId24" w:tgtFrame="_new" w:history="1">
        <w:r w:rsidRPr="00121828">
          <w:rPr>
            <w:rStyle w:val="Hyperlink"/>
            <w:rFonts w:ascii="Arial" w:hAnsi="Arial" w:cs="Arial"/>
          </w:rPr>
          <w:t>https://www.emerald.com/insight/content/doi/10.1108/JCM-04-2019-3188/full/html</w:t>
        </w:r>
      </w:hyperlink>
      <w:r w:rsidRPr="00121828">
        <w:rPr>
          <w:rFonts w:ascii="Arial" w:hAnsi="Arial" w:cs="Arial"/>
        </w:rPr>
        <w:t xml:space="preserve"> (Accessed: 14 March 2026).</w:t>
      </w:r>
    </w:p>
    <w:sectPr w:rsidR="000F60B7" w:rsidRPr="0012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807A1"/>
    <w:multiLevelType w:val="hybridMultilevel"/>
    <w:tmpl w:val="0BF066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49321C"/>
    <w:multiLevelType w:val="hybridMultilevel"/>
    <w:tmpl w:val="468258F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2513EAB"/>
    <w:multiLevelType w:val="hybridMultilevel"/>
    <w:tmpl w:val="2A44CCB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D84CFF"/>
    <w:multiLevelType w:val="multilevel"/>
    <w:tmpl w:val="468A7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4847406">
    <w:abstractNumId w:val="1"/>
  </w:num>
  <w:num w:numId="2" w16cid:durableId="1074208616">
    <w:abstractNumId w:val="2"/>
  </w:num>
  <w:num w:numId="3" w16cid:durableId="2037849056">
    <w:abstractNumId w:val="0"/>
  </w:num>
  <w:num w:numId="4" w16cid:durableId="1433952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201"/>
    <w:rsid w:val="00002611"/>
    <w:rsid w:val="00042563"/>
    <w:rsid w:val="0007461C"/>
    <w:rsid w:val="000C15FD"/>
    <w:rsid w:val="000D28C7"/>
    <w:rsid w:val="000E2FC1"/>
    <w:rsid w:val="000F60B7"/>
    <w:rsid w:val="00112D03"/>
    <w:rsid w:val="00121828"/>
    <w:rsid w:val="0013297A"/>
    <w:rsid w:val="001337B5"/>
    <w:rsid w:val="00141F68"/>
    <w:rsid w:val="00150CBE"/>
    <w:rsid w:val="00152201"/>
    <w:rsid w:val="00156C86"/>
    <w:rsid w:val="0016081C"/>
    <w:rsid w:val="001972A6"/>
    <w:rsid w:val="00197447"/>
    <w:rsid w:val="00197B8E"/>
    <w:rsid w:val="001D0BBE"/>
    <w:rsid w:val="0020137E"/>
    <w:rsid w:val="002230C4"/>
    <w:rsid w:val="002239C0"/>
    <w:rsid w:val="00243BA1"/>
    <w:rsid w:val="00292E28"/>
    <w:rsid w:val="002955ED"/>
    <w:rsid w:val="00310A1B"/>
    <w:rsid w:val="003313D9"/>
    <w:rsid w:val="003A53A1"/>
    <w:rsid w:val="003A7B7E"/>
    <w:rsid w:val="003C3916"/>
    <w:rsid w:val="003E0B04"/>
    <w:rsid w:val="003E4BA8"/>
    <w:rsid w:val="0040104E"/>
    <w:rsid w:val="004A4660"/>
    <w:rsid w:val="004D77A6"/>
    <w:rsid w:val="005158A9"/>
    <w:rsid w:val="00533002"/>
    <w:rsid w:val="005347BF"/>
    <w:rsid w:val="00561756"/>
    <w:rsid w:val="005C23AA"/>
    <w:rsid w:val="005C64A6"/>
    <w:rsid w:val="005E11A8"/>
    <w:rsid w:val="005E2B91"/>
    <w:rsid w:val="00610054"/>
    <w:rsid w:val="00650753"/>
    <w:rsid w:val="00671B61"/>
    <w:rsid w:val="006C3997"/>
    <w:rsid w:val="006D5885"/>
    <w:rsid w:val="006D6EFA"/>
    <w:rsid w:val="007659F1"/>
    <w:rsid w:val="00784DBA"/>
    <w:rsid w:val="00790120"/>
    <w:rsid w:val="00797A9B"/>
    <w:rsid w:val="007E69C3"/>
    <w:rsid w:val="008029F7"/>
    <w:rsid w:val="0087264C"/>
    <w:rsid w:val="00884110"/>
    <w:rsid w:val="009328C9"/>
    <w:rsid w:val="009368F9"/>
    <w:rsid w:val="0099399A"/>
    <w:rsid w:val="009B1D77"/>
    <w:rsid w:val="009F387A"/>
    <w:rsid w:val="00A33446"/>
    <w:rsid w:val="00A40F46"/>
    <w:rsid w:val="00AD55D5"/>
    <w:rsid w:val="00AE3E5E"/>
    <w:rsid w:val="00B228E6"/>
    <w:rsid w:val="00B36443"/>
    <w:rsid w:val="00B63682"/>
    <w:rsid w:val="00B70CB1"/>
    <w:rsid w:val="00B76785"/>
    <w:rsid w:val="00BC4FC3"/>
    <w:rsid w:val="00BD0DEA"/>
    <w:rsid w:val="00BD7C3C"/>
    <w:rsid w:val="00C00D95"/>
    <w:rsid w:val="00C07C39"/>
    <w:rsid w:val="00C65EC7"/>
    <w:rsid w:val="00CA2CCF"/>
    <w:rsid w:val="00CC256D"/>
    <w:rsid w:val="00CE23C3"/>
    <w:rsid w:val="00CF4B8A"/>
    <w:rsid w:val="00D259FB"/>
    <w:rsid w:val="00D3661A"/>
    <w:rsid w:val="00D45902"/>
    <w:rsid w:val="00D461D9"/>
    <w:rsid w:val="00D46A40"/>
    <w:rsid w:val="00D92BF7"/>
    <w:rsid w:val="00DA5B44"/>
    <w:rsid w:val="00DE517F"/>
    <w:rsid w:val="00E97642"/>
    <w:rsid w:val="00EB11B0"/>
    <w:rsid w:val="00EE3295"/>
    <w:rsid w:val="00F5002A"/>
    <w:rsid w:val="00FA57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2D8C7"/>
  <w15:chartTrackingRefBased/>
  <w15:docId w15:val="{FB12F3CB-5DB0-405D-833D-834D6569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2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522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522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22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22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2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2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522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522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22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22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2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201"/>
    <w:rPr>
      <w:rFonts w:eastAsiaTheme="majorEastAsia" w:cstheme="majorBidi"/>
      <w:color w:val="272727" w:themeColor="text1" w:themeTint="D8"/>
    </w:rPr>
  </w:style>
  <w:style w:type="paragraph" w:styleId="Title">
    <w:name w:val="Title"/>
    <w:basedOn w:val="Normal"/>
    <w:next w:val="Normal"/>
    <w:link w:val="TitleChar"/>
    <w:uiPriority w:val="10"/>
    <w:qFormat/>
    <w:rsid w:val="00152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201"/>
    <w:pPr>
      <w:spacing w:before="160"/>
      <w:jc w:val="center"/>
    </w:pPr>
    <w:rPr>
      <w:i/>
      <w:iCs/>
      <w:color w:val="404040" w:themeColor="text1" w:themeTint="BF"/>
    </w:rPr>
  </w:style>
  <w:style w:type="character" w:customStyle="1" w:styleId="QuoteChar">
    <w:name w:val="Quote Char"/>
    <w:basedOn w:val="DefaultParagraphFont"/>
    <w:link w:val="Quote"/>
    <w:uiPriority w:val="29"/>
    <w:rsid w:val="00152201"/>
    <w:rPr>
      <w:i/>
      <w:iCs/>
      <w:color w:val="404040" w:themeColor="text1" w:themeTint="BF"/>
    </w:rPr>
  </w:style>
  <w:style w:type="paragraph" w:styleId="ListParagraph">
    <w:name w:val="List Paragraph"/>
    <w:basedOn w:val="Normal"/>
    <w:uiPriority w:val="34"/>
    <w:qFormat/>
    <w:rsid w:val="00152201"/>
    <w:pPr>
      <w:ind w:left="720"/>
      <w:contextualSpacing/>
    </w:pPr>
  </w:style>
  <w:style w:type="character" w:styleId="IntenseEmphasis">
    <w:name w:val="Intense Emphasis"/>
    <w:basedOn w:val="DefaultParagraphFont"/>
    <w:uiPriority w:val="21"/>
    <w:qFormat/>
    <w:rsid w:val="00152201"/>
    <w:rPr>
      <w:i/>
      <w:iCs/>
      <w:color w:val="2F5496" w:themeColor="accent1" w:themeShade="BF"/>
    </w:rPr>
  </w:style>
  <w:style w:type="paragraph" w:styleId="IntenseQuote">
    <w:name w:val="Intense Quote"/>
    <w:basedOn w:val="Normal"/>
    <w:next w:val="Normal"/>
    <w:link w:val="IntenseQuoteChar"/>
    <w:uiPriority w:val="30"/>
    <w:qFormat/>
    <w:rsid w:val="001522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2201"/>
    <w:rPr>
      <w:i/>
      <w:iCs/>
      <w:color w:val="2F5496" w:themeColor="accent1" w:themeShade="BF"/>
    </w:rPr>
  </w:style>
  <w:style w:type="character" w:styleId="IntenseReference">
    <w:name w:val="Intense Reference"/>
    <w:basedOn w:val="DefaultParagraphFont"/>
    <w:uiPriority w:val="32"/>
    <w:qFormat/>
    <w:rsid w:val="00152201"/>
    <w:rPr>
      <w:b/>
      <w:bCs/>
      <w:smallCaps/>
      <w:color w:val="2F5496" w:themeColor="accent1" w:themeShade="BF"/>
      <w:spacing w:val="5"/>
    </w:rPr>
  </w:style>
  <w:style w:type="paragraph" w:styleId="TOC1">
    <w:name w:val="toc 1"/>
    <w:basedOn w:val="Normal"/>
    <w:next w:val="Normal"/>
    <w:autoRedefine/>
    <w:uiPriority w:val="39"/>
    <w:unhideWhenUsed/>
    <w:rsid w:val="00EB11B0"/>
    <w:pPr>
      <w:tabs>
        <w:tab w:val="right" w:leader="dot" w:pos="9016"/>
      </w:tabs>
      <w:spacing w:after="100" w:line="360" w:lineRule="auto"/>
      <w:jc w:val="center"/>
    </w:pPr>
  </w:style>
  <w:style w:type="paragraph" w:styleId="TOC2">
    <w:name w:val="toc 2"/>
    <w:basedOn w:val="Normal"/>
    <w:next w:val="Normal"/>
    <w:autoRedefine/>
    <w:uiPriority w:val="39"/>
    <w:unhideWhenUsed/>
    <w:rsid w:val="009B1D77"/>
    <w:pPr>
      <w:spacing w:after="100"/>
      <w:ind w:left="240"/>
    </w:pPr>
  </w:style>
  <w:style w:type="paragraph" w:styleId="TOC3">
    <w:name w:val="toc 3"/>
    <w:basedOn w:val="Normal"/>
    <w:next w:val="Normal"/>
    <w:autoRedefine/>
    <w:uiPriority w:val="39"/>
    <w:unhideWhenUsed/>
    <w:rsid w:val="009B1D77"/>
    <w:pPr>
      <w:spacing w:after="100"/>
      <w:ind w:left="480"/>
    </w:pPr>
  </w:style>
  <w:style w:type="character" w:styleId="Hyperlink">
    <w:name w:val="Hyperlink"/>
    <w:basedOn w:val="DefaultParagraphFont"/>
    <w:uiPriority w:val="99"/>
    <w:unhideWhenUsed/>
    <w:rsid w:val="009B1D77"/>
    <w:rPr>
      <w:color w:val="0563C1" w:themeColor="hyperlink"/>
      <w:u w:val="single"/>
    </w:rPr>
  </w:style>
  <w:style w:type="paragraph" w:styleId="TOCHeading">
    <w:name w:val="TOC Heading"/>
    <w:basedOn w:val="Heading1"/>
    <w:next w:val="Normal"/>
    <w:uiPriority w:val="39"/>
    <w:unhideWhenUsed/>
    <w:qFormat/>
    <w:rsid w:val="00533002"/>
    <w:pPr>
      <w:spacing w:before="240" w:after="0" w:line="259" w:lineRule="auto"/>
      <w:outlineLvl w:val="9"/>
    </w:pPr>
    <w:rPr>
      <w:kern w:val="0"/>
      <w:sz w:val="32"/>
      <w:szCs w:val="32"/>
      <w:lang w:eastAsia="en-IN"/>
      <w14:ligatures w14:val="none"/>
    </w:rPr>
  </w:style>
  <w:style w:type="character" w:styleId="UnresolvedMention">
    <w:name w:val="Unresolved Mention"/>
    <w:basedOn w:val="DefaultParagraphFont"/>
    <w:uiPriority w:val="99"/>
    <w:semiHidden/>
    <w:unhideWhenUsed/>
    <w:rsid w:val="00BD7C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9707/2307-0919.1014" TargetMode="External"/><Relationship Id="rId18" Type="http://schemas.openxmlformats.org/officeDocument/2006/relationships/hyperlink" Target="https://group.mercedes-benz.com/sustainabilit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br.org/2014/11/how-smart-connected-products-are-transforming-competition" TargetMode="External"/><Relationship Id="rId7" Type="http://schemas.openxmlformats.org/officeDocument/2006/relationships/image" Target="media/image2.png"/><Relationship Id="rId12" Type="http://schemas.openxmlformats.org/officeDocument/2006/relationships/hyperlink" Target="http://www.caam.org.cn" TargetMode="External"/><Relationship Id="rId17" Type="http://schemas.openxmlformats.org/officeDocument/2006/relationships/hyperlink" Target="https://www.mckinsey.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article/10.1057/s41267-017-0114-8" TargetMode="External"/><Relationship Id="rId20" Type="http://schemas.openxmlformats.org/officeDocument/2006/relationships/hyperlink" Target="https://www.oecd.org/economy/germany-economic-snapsho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cea.auto" TargetMode="External"/><Relationship Id="rId24" Type="http://schemas.openxmlformats.org/officeDocument/2006/relationships/hyperlink" Target="https://www.emerald.com/insight/content/doi/10.1108/JCM-04-2019-3188/full/html" TargetMode="External"/><Relationship Id="rId5" Type="http://schemas.openxmlformats.org/officeDocument/2006/relationships/webSettings" Target="webSettings.xml"/><Relationship Id="rId15" Type="http://schemas.openxmlformats.org/officeDocument/2006/relationships/hyperlink" Target="https://www.iea.org/reports/global-ev-outlook-2023" TargetMode="External"/><Relationship Id="rId23" Type="http://schemas.openxmlformats.org/officeDocument/2006/relationships/hyperlink" Target="https://www.vda.de/en" TargetMode="External"/><Relationship Id="rId10" Type="http://schemas.openxmlformats.org/officeDocument/2006/relationships/image" Target="media/image5.jpeg"/><Relationship Id="rId19" Type="http://schemas.openxmlformats.org/officeDocument/2006/relationships/hyperlink" Target="https://www.miit.gov.cn"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iea.org/reports/global-energy-review-2022" TargetMode="External"/><Relationship Id="rId22" Type="http://schemas.openxmlformats.org/officeDocument/2006/relationships/hyperlink" Target="https://www.destatis.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592B8-1AAA-47CD-BA01-A41C13C49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50</Pages>
  <Words>7799</Words>
  <Characters>44459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Bhargav Khunt</cp:lastModifiedBy>
  <cp:revision>86</cp:revision>
  <dcterms:created xsi:type="dcterms:W3CDTF">2026-03-14T22:06:00Z</dcterms:created>
  <dcterms:modified xsi:type="dcterms:W3CDTF">2026-03-24T13:19:00Z</dcterms:modified>
</cp:coreProperties>
</file>